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قواعد مهم فقهی ترجمه القواعدالفقهیه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7958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67960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67962_232238742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267964_2322387425">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3267966_2322387425">
            <w:r>
              <w:rPr>
                <w:webHidden/>
                <w:rStyle w:val="IndexLink"/>
                <w:rtl w:val="true"/>
              </w:rPr>
              <w:t>اشاره به برخی مشکلات علمی</w:t>
            </w:r>
            <w:r>
              <w:rPr>
                <w:rStyle w:val="IndexLink"/>
                <w:rtl w:val="true"/>
              </w:rPr>
              <w:tab/>
            </w:r>
            <w:r>
              <w:rPr>
                <w:rStyle w:val="IndexLink"/>
              </w:rPr>
              <w:t>16</w:t>
            </w:r>
          </w:hyperlink>
        </w:p>
        <w:p>
          <w:pPr>
            <w:pStyle w:val="Contents3"/>
            <w:tabs>
              <w:tab w:val="clear" w:pos="8459"/>
              <w:tab w:val="right" w:pos="9026" w:leader="dot"/>
            </w:tabs>
            <w:rPr/>
          </w:pPr>
          <w:hyperlink w:anchor="__RefHeading___Toc3267968_2322387425">
            <w:r>
              <w:rPr>
                <w:webHidden/>
                <w:rStyle w:val="IndexLink"/>
                <w:rtl w:val="true"/>
              </w:rPr>
              <w:t>جایگاه قواعد فقهیه در فقه و اصول</w:t>
            </w:r>
            <w:r>
              <w:rPr>
                <w:rStyle w:val="IndexLink"/>
                <w:rtl w:val="true"/>
              </w:rPr>
              <w:tab/>
            </w:r>
            <w:r>
              <w:rPr>
                <w:rStyle w:val="IndexLink"/>
              </w:rPr>
              <w:t>23</w:t>
            </w:r>
          </w:hyperlink>
        </w:p>
        <w:p>
          <w:pPr>
            <w:pStyle w:val="Contents3"/>
            <w:tabs>
              <w:tab w:val="clear" w:pos="8459"/>
              <w:tab w:val="right" w:pos="9026" w:leader="dot"/>
            </w:tabs>
            <w:rPr/>
          </w:pPr>
          <w:hyperlink w:anchor="__RefHeading___Toc3267970_2322387425">
            <w:r>
              <w:rPr>
                <w:webHidden/>
                <w:rStyle w:val="IndexLink"/>
                <w:rtl w:val="true"/>
              </w:rPr>
              <w:t>فایده</w:t>
            </w:r>
            <w:r>
              <w:rPr>
                <w:rStyle w:val="IndexLink"/>
                <w:rtl w:val="true"/>
              </w:rPr>
              <w:tab/>
            </w:r>
            <w:r>
              <w:rPr>
                <w:rStyle w:val="IndexLink"/>
              </w:rPr>
              <w:t>33</w:t>
            </w:r>
          </w:hyperlink>
        </w:p>
        <w:p>
          <w:pPr>
            <w:pStyle w:val="Contents3"/>
            <w:tabs>
              <w:tab w:val="clear" w:pos="8459"/>
              <w:tab w:val="right" w:pos="9026" w:leader="dot"/>
            </w:tabs>
            <w:rPr/>
          </w:pPr>
          <w:hyperlink w:anchor="__RefHeading___Toc3267972_2322387425">
            <w:r>
              <w:rPr>
                <w:webHidden/>
                <w:rStyle w:val="IndexLink"/>
                <w:rtl w:val="true"/>
              </w:rPr>
              <w:t>اقسام قواعد فقهیه</w:t>
            </w:r>
            <w:r>
              <w:rPr>
                <w:rStyle w:val="IndexLink"/>
                <w:rtl w:val="true"/>
              </w:rPr>
              <w:tab/>
            </w:r>
            <w:r>
              <w:rPr>
                <w:rStyle w:val="IndexLink"/>
              </w:rPr>
              <w:t>35</w:t>
            </w:r>
          </w:hyperlink>
        </w:p>
        <w:p>
          <w:pPr>
            <w:pStyle w:val="Contents2"/>
            <w:tabs>
              <w:tab w:val="clear" w:pos="8743"/>
              <w:tab w:val="right" w:pos="9026" w:leader="dot"/>
            </w:tabs>
            <w:rPr/>
          </w:pPr>
          <w:hyperlink w:anchor="__RefHeading___Toc3267974_2322387425">
            <w:r>
              <w:rPr>
                <w:webHidden/>
                <w:rStyle w:val="IndexLink"/>
                <w:rtl w:val="true"/>
              </w:rPr>
              <w:t>قاعده لا ضرر</w:t>
            </w:r>
            <w:r>
              <w:rPr>
                <w:rStyle w:val="IndexLink"/>
                <w:rtl w:val="true"/>
              </w:rPr>
              <w:tab/>
            </w:r>
            <w:r>
              <w:rPr>
                <w:rStyle w:val="IndexLink"/>
              </w:rPr>
              <w:t>37</w:t>
            </w:r>
          </w:hyperlink>
        </w:p>
        <w:p>
          <w:pPr>
            <w:pStyle w:val="Contents3"/>
            <w:tabs>
              <w:tab w:val="clear" w:pos="8459"/>
              <w:tab w:val="right" w:pos="9026" w:leader="dot"/>
            </w:tabs>
            <w:rPr/>
          </w:pPr>
          <w:hyperlink w:anchor="__RefHeading___Toc3267976_232238742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267978_2322387425">
            <w:r>
              <w:rPr>
                <w:webHidden/>
                <w:rStyle w:val="IndexLink"/>
                <w:rtl w:val="true"/>
              </w:rPr>
              <w:t>مقام اوّل</w:t>
            </w:r>
            <w:r>
              <w:rPr>
                <w:rStyle w:val="IndexLink"/>
                <w:rtl w:val="true"/>
              </w:rPr>
              <w:t xml:space="preserve">: </w:t>
            </w:r>
            <w:r>
              <w:rPr>
                <w:rStyle w:val="IndexLink"/>
                <w:rtl w:val="true"/>
              </w:rPr>
              <w:t>مدرک قاعده</w:t>
            </w:r>
            <w:r>
              <w:rPr>
                <w:rStyle w:val="IndexLink"/>
                <w:rtl w:val="true"/>
              </w:rPr>
              <w:tab/>
            </w:r>
            <w:r>
              <w:rPr>
                <w:rStyle w:val="IndexLink"/>
              </w:rPr>
              <w:t>38</w:t>
            </w:r>
          </w:hyperlink>
        </w:p>
        <w:p>
          <w:pPr>
            <w:pStyle w:val="Contents4"/>
            <w:tabs>
              <w:tab w:val="clear" w:pos="8176"/>
              <w:tab w:val="right" w:pos="9026" w:leader="dot"/>
            </w:tabs>
            <w:rPr/>
          </w:pPr>
          <w:hyperlink w:anchor="__RefHeading___Toc3267980_232238742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267982_2322387425">
            <w:r>
              <w:rPr>
                <w:webHidden/>
                <w:rStyle w:val="IndexLink"/>
                <w:rtl w:val="true"/>
              </w:rPr>
              <w:t>مدرک اول</w:t>
            </w:r>
            <w:r>
              <w:rPr>
                <w:rStyle w:val="IndexLink"/>
                <w:rtl w:val="true"/>
              </w:rPr>
              <w:t xml:space="preserve">: </w:t>
            </w:r>
            <w:r>
              <w:rPr>
                <w:rStyle w:val="IndexLink"/>
                <w:rtl w:val="true"/>
              </w:rPr>
              <w:t>آیات و شواهد قرآنی</w:t>
            </w:r>
            <w:r>
              <w:rPr>
                <w:rStyle w:val="IndexLink"/>
                <w:rtl w:val="true"/>
              </w:rPr>
              <w:tab/>
            </w:r>
            <w:r>
              <w:rPr>
                <w:rStyle w:val="IndexLink"/>
              </w:rPr>
              <w:t>38</w:t>
            </w:r>
          </w:hyperlink>
        </w:p>
        <w:p>
          <w:pPr>
            <w:pStyle w:val="Contents4"/>
            <w:tabs>
              <w:tab w:val="clear" w:pos="8176"/>
              <w:tab w:val="right" w:pos="9026" w:leader="dot"/>
            </w:tabs>
            <w:rPr/>
          </w:pPr>
          <w:hyperlink w:anchor="__RefHeading___Toc3267984_2322387425">
            <w:r>
              <w:rPr>
                <w:webHidden/>
                <w:rStyle w:val="IndexLink"/>
                <w:rtl w:val="true"/>
              </w:rPr>
              <w:t>مدرک دوم</w:t>
            </w:r>
            <w:r>
              <w:rPr>
                <w:rStyle w:val="IndexLink"/>
                <w:rtl w:val="true"/>
              </w:rPr>
              <w:t xml:space="preserve">: </w:t>
            </w:r>
            <w:r>
              <w:rPr>
                <w:rStyle w:val="IndexLink"/>
                <w:rtl w:val="true"/>
              </w:rPr>
              <w:t>روایات</w:t>
            </w:r>
            <w:r>
              <w:rPr>
                <w:rStyle w:val="IndexLink"/>
                <w:rtl w:val="true"/>
              </w:rPr>
              <w:tab/>
            </w:r>
            <w:r>
              <w:rPr>
                <w:rStyle w:val="IndexLink"/>
              </w:rPr>
              <w:t>41</w:t>
            </w:r>
          </w:hyperlink>
        </w:p>
        <w:p>
          <w:pPr>
            <w:pStyle w:val="Contents5"/>
            <w:tabs>
              <w:tab w:val="clear" w:pos="7892"/>
              <w:tab w:val="right" w:pos="9026" w:leader="dot"/>
            </w:tabs>
            <w:rPr/>
          </w:pPr>
          <w:hyperlink w:anchor="__RefHeading___Toc3267986_232238742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267988_2322387425">
            <w:r>
              <w:rPr>
                <w:webHidden/>
                <w:rStyle w:val="IndexLink"/>
                <w:rtl w:val="true"/>
              </w:rPr>
              <w:t>روایات شیعه</w:t>
            </w:r>
            <w:r>
              <w:rPr>
                <w:rStyle w:val="IndexLink"/>
                <w:rtl w:val="true"/>
              </w:rPr>
              <w:tab/>
            </w:r>
            <w:r>
              <w:rPr>
                <w:rStyle w:val="IndexLink"/>
              </w:rPr>
              <w:t>42</w:t>
            </w:r>
          </w:hyperlink>
        </w:p>
        <w:p>
          <w:pPr>
            <w:pStyle w:val="Contents6"/>
            <w:tabs>
              <w:tab w:val="clear" w:pos="7609"/>
              <w:tab w:val="right" w:pos="9026" w:leader="dot"/>
            </w:tabs>
            <w:rPr/>
          </w:pPr>
          <w:hyperlink w:anchor="__RefHeading___Toc3267990_2322387425">
            <w:r>
              <w:rPr>
                <w:webHidden/>
                <w:rStyle w:val="IndexLink"/>
                <w:rtl w:val="true"/>
              </w:rPr>
              <w:t>الف</w:t>
            </w:r>
            <w:r>
              <w:rPr>
                <w:rStyle w:val="IndexLink"/>
                <w:rtl w:val="true"/>
              </w:rPr>
              <w:t xml:space="preserve">) </w:t>
            </w:r>
            <w:r>
              <w:rPr>
                <w:rStyle w:val="IndexLink"/>
                <w:rtl w:val="true"/>
              </w:rPr>
              <w:t>روایات عام</w:t>
            </w:r>
            <w:r>
              <w:rPr>
                <w:rStyle w:val="IndexLink"/>
                <w:rtl w:val="true"/>
              </w:rPr>
              <w:tab/>
            </w:r>
            <w:r>
              <w:rPr>
                <w:rStyle w:val="IndexLink"/>
              </w:rPr>
              <w:t>42</w:t>
            </w:r>
          </w:hyperlink>
        </w:p>
        <w:p>
          <w:pPr>
            <w:pStyle w:val="Contents6"/>
            <w:tabs>
              <w:tab w:val="clear" w:pos="7609"/>
              <w:tab w:val="right" w:pos="9026" w:leader="dot"/>
            </w:tabs>
            <w:rPr/>
          </w:pPr>
          <w:hyperlink w:anchor="__RefHeading___Toc3267992_2322387425">
            <w:r>
              <w:rPr>
                <w:webHidden/>
                <w:rStyle w:val="IndexLink"/>
                <w:rtl w:val="true"/>
              </w:rPr>
              <w:t>ب</w:t>
            </w:r>
            <w:r>
              <w:rPr>
                <w:rStyle w:val="IndexLink"/>
                <w:rtl w:val="true"/>
              </w:rPr>
              <w:t xml:space="preserve">) </w:t>
            </w:r>
            <w:r>
              <w:rPr>
                <w:rStyle w:val="IndexLink"/>
                <w:rtl w:val="true"/>
              </w:rPr>
              <w:t>روایات خاص</w:t>
            </w:r>
            <w:r>
              <w:rPr>
                <w:rStyle w:val="IndexLink"/>
                <w:rtl w:val="true"/>
              </w:rPr>
              <w:tab/>
            </w:r>
            <w:r>
              <w:rPr>
                <w:rStyle w:val="IndexLink"/>
              </w:rPr>
              <w:t>52</w:t>
            </w:r>
          </w:hyperlink>
        </w:p>
        <w:p>
          <w:pPr>
            <w:pStyle w:val="Contents5"/>
            <w:tabs>
              <w:tab w:val="clear" w:pos="7892"/>
              <w:tab w:val="right" w:pos="9026" w:leader="dot"/>
            </w:tabs>
            <w:rPr/>
          </w:pPr>
          <w:hyperlink w:anchor="__RefHeading___Toc3267994_2322387425">
            <w:r>
              <w:rPr>
                <w:webHidden/>
                <w:rStyle w:val="IndexLink"/>
                <w:rtl w:val="true"/>
              </w:rPr>
              <w:t>روایات اهل سنّت</w:t>
            </w:r>
            <w:r>
              <w:rPr>
                <w:rStyle w:val="IndexLink"/>
                <w:rtl w:val="true"/>
              </w:rPr>
              <w:tab/>
            </w:r>
            <w:r>
              <w:rPr>
                <w:rStyle w:val="IndexLink"/>
              </w:rPr>
              <w:t>60</w:t>
            </w:r>
          </w:hyperlink>
        </w:p>
        <w:p>
          <w:pPr>
            <w:pStyle w:val="Contents3"/>
            <w:tabs>
              <w:tab w:val="clear" w:pos="8459"/>
              <w:tab w:val="right" w:pos="9026" w:leader="dot"/>
            </w:tabs>
            <w:rPr/>
          </w:pPr>
          <w:hyperlink w:anchor="__RefHeading___Toc3267996_2322387425">
            <w:r>
              <w:rPr>
                <w:webHidden/>
                <w:rStyle w:val="IndexLink"/>
                <w:rtl w:val="true"/>
              </w:rPr>
              <w:t>مقام دوم</w:t>
            </w:r>
            <w:r>
              <w:rPr>
                <w:rStyle w:val="IndexLink"/>
                <w:rtl w:val="true"/>
              </w:rPr>
              <w:t xml:space="preserve">: </w:t>
            </w:r>
            <w:r>
              <w:rPr>
                <w:rStyle w:val="IndexLink"/>
                <w:rtl w:val="true"/>
              </w:rPr>
              <w:t xml:space="preserve">مفاد قاعده </w:t>
            </w:r>
            <w:r>
              <w:rPr>
                <w:rStyle w:val="IndexLink"/>
                <w:rtl w:val="true"/>
              </w:rPr>
              <w:t>«</w:t>
            </w:r>
            <w:r>
              <w:rPr>
                <w:rStyle w:val="IndexLink"/>
                <w:rtl w:val="true"/>
              </w:rPr>
              <w:t>لا ضرر</w:t>
            </w:r>
            <w:r>
              <w:rPr>
                <w:rStyle w:val="IndexLink"/>
                <w:rtl w:val="true"/>
              </w:rPr>
              <w:t>»</w:t>
              <w:tab/>
            </w:r>
            <w:r>
              <w:rPr>
                <w:rStyle w:val="IndexLink"/>
              </w:rPr>
              <w:t>64</w:t>
            </w:r>
          </w:hyperlink>
        </w:p>
        <w:p>
          <w:pPr>
            <w:pStyle w:val="Contents4"/>
            <w:tabs>
              <w:tab w:val="clear" w:pos="8176"/>
              <w:tab w:val="right" w:pos="9026" w:leader="dot"/>
            </w:tabs>
            <w:rPr/>
          </w:pPr>
          <w:hyperlink w:anchor="__RefHeading___Toc3267998_232238742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268000_2322387425">
            <w:r>
              <w:rPr>
                <w:webHidden/>
                <w:rStyle w:val="IndexLink"/>
                <w:rtl w:val="true"/>
              </w:rPr>
              <w:t>نکته اوّل</w:t>
            </w:r>
            <w:r>
              <w:rPr>
                <w:rStyle w:val="IndexLink"/>
                <w:rtl w:val="true"/>
              </w:rPr>
              <w:tab/>
            </w:r>
            <w:r>
              <w:rPr>
                <w:rStyle w:val="IndexLink"/>
              </w:rPr>
              <w:t>64</w:t>
            </w:r>
          </w:hyperlink>
        </w:p>
        <w:p>
          <w:pPr>
            <w:pStyle w:val="Contents5"/>
            <w:tabs>
              <w:tab w:val="clear" w:pos="7892"/>
              <w:tab w:val="right" w:pos="9026" w:leader="dot"/>
            </w:tabs>
            <w:rPr/>
          </w:pPr>
          <w:hyperlink w:anchor="__RefHeading___Toc3268002_2322387425">
            <w:r>
              <w:rPr>
                <w:webHidden/>
                <w:rStyle w:val="IndexLink"/>
              </w:rPr>
              <w:t>1</w:t>
            </w:r>
            <w:r>
              <w:rPr>
                <w:rStyle w:val="IndexLink"/>
                <w:rtl w:val="true"/>
              </w:rPr>
              <w:t xml:space="preserve">. </w:t>
            </w:r>
            <w:r>
              <w:rPr>
                <w:rStyle w:val="IndexLink"/>
                <w:rtl w:val="true"/>
              </w:rPr>
              <w:t xml:space="preserve">وجود قید </w:t>
            </w:r>
            <w:r>
              <w:rPr>
                <w:rStyle w:val="IndexLink"/>
                <w:rtl w:val="true"/>
              </w:rPr>
              <w:t>«</w:t>
            </w:r>
            <w:r>
              <w:rPr>
                <w:rStyle w:val="IndexLink"/>
                <w:rtl w:val="true"/>
              </w:rPr>
              <w:t>فی‌اسلام</w:t>
            </w:r>
            <w:r>
              <w:rPr>
                <w:rStyle w:val="IndexLink"/>
                <w:rtl w:val="true"/>
              </w:rPr>
              <w:t>»</w:t>
              <w:tab/>
            </w:r>
            <w:r>
              <w:rPr>
                <w:rStyle w:val="IndexLink"/>
              </w:rPr>
              <w:t>64</w:t>
            </w:r>
          </w:hyperlink>
        </w:p>
        <w:p>
          <w:pPr>
            <w:pStyle w:val="Contents5"/>
            <w:tabs>
              <w:tab w:val="clear" w:pos="7892"/>
              <w:tab w:val="right" w:pos="9026" w:leader="dot"/>
            </w:tabs>
            <w:rPr/>
          </w:pPr>
          <w:hyperlink w:anchor="__RefHeading___Toc3268004_2322387425">
            <w:r>
              <w:rPr>
                <w:webHidden/>
                <w:rStyle w:val="IndexLink"/>
              </w:rPr>
              <w:t>2</w:t>
            </w:r>
            <w:r>
              <w:rPr>
                <w:rStyle w:val="IndexLink"/>
                <w:rtl w:val="true"/>
              </w:rPr>
              <w:t xml:space="preserve">. </w:t>
            </w:r>
            <w:r>
              <w:rPr>
                <w:rStyle w:val="IndexLink"/>
                <w:rtl w:val="true"/>
              </w:rPr>
              <w:t xml:space="preserve">وجود قید </w:t>
            </w:r>
            <w:r>
              <w:rPr>
                <w:rStyle w:val="IndexLink"/>
                <w:rtl w:val="true"/>
              </w:rPr>
              <w:t>«</w:t>
            </w:r>
            <w:r>
              <w:rPr>
                <w:rStyle w:val="IndexLink"/>
                <w:rtl w:val="true"/>
              </w:rPr>
              <w:t>علی مؤمن</w:t>
            </w:r>
            <w:r>
              <w:rPr>
                <w:rStyle w:val="IndexLink"/>
                <w:rtl w:val="true"/>
              </w:rPr>
              <w:t>»</w:t>
              <w:tab/>
            </w:r>
            <w:r>
              <w:rPr>
                <w:rStyle w:val="IndexLink"/>
              </w:rPr>
              <w:t>66</w:t>
            </w:r>
          </w:hyperlink>
        </w:p>
        <w:p>
          <w:pPr>
            <w:pStyle w:val="Contents5"/>
            <w:tabs>
              <w:tab w:val="clear" w:pos="7892"/>
              <w:tab w:val="right" w:pos="9026" w:leader="dot"/>
            </w:tabs>
            <w:rPr/>
          </w:pPr>
          <w:hyperlink w:anchor="__RefHeading___Toc3268006_2322387425">
            <w:r>
              <w:rPr>
                <w:webHidden/>
                <w:rStyle w:val="IndexLink"/>
              </w:rPr>
              <w:t>3</w:t>
            </w:r>
            <w:r>
              <w:rPr>
                <w:rStyle w:val="IndexLink"/>
                <w:rtl w:val="true"/>
              </w:rPr>
              <w:t xml:space="preserve">. </w:t>
            </w:r>
            <w:r>
              <w:rPr>
                <w:rStyle w:val="IndexLink"/>
                <w:rtl w:val="true"/>
              </w:rPr>
              <w:t>اهمیت وجود این قیود</w:t>
            </w:r>
            <w:r>
              <w:rPr>
                <w:rStyle w:val="IndexLink"/>
                <w:rtl w:val="true"/>
              </w:rPr>
              <w:tab/>
            </w:r>
            <w:r>
              <w:rPr>
                <w:rStyle w:val="IndexLink"/>
              </w:rPr>
              <w:t>67</w:t>
            </w:r>
          </w:hyperlink>
        </w:p>
        <w:p>
          <w:pPr>
            <w:pStyle w:val="Contents4"/>
            <w:tabs>
              <w:tab w:val="clear" w:pos="8176"/>
              <w:tab w:val="right" w:pos="9026" w:leader="dot"/>
            </w:tabs>
            <w:rPr/>
          </w:pPr>
          <w:hyperlink w:anchor="__RefHeading___Toc3268008_2322387425">
            <w:r>
              <w:rPr>
                <w:webHidden/>
                <w:rStyle w:val="IndexLink"/>
                <w:rtl w:val="true"/>
              </w:rPr>
              <w:t>نکته دوم</w:t>
            </w:r>
            <w:r>
              <w:rPr>
                <w:rStyle w:val="IndexLink"/>
                <w:rtl w:val="true"/>
              </w:rPr>
              <w:tab/>
            </w:r>
            <w:r>
              <w:rPr>
                <w:rStyle w:val="IndexLink"/>
              </w:rPr>
              <w:t>68</w:t>
            </w:r>
          </w:hyperlink>
        </w:p>
        <w:p>
          <w:pPr>
            <w:pStyle w:val="Contents5"/>
            <w:tabs>
              <w:tab w:val="clear" w:pos="7892"/>
              <w:tab w:val="right" w:pos="9026" w:leader="dot"/>
            </w:tabs>
            <w:rPr/>
          </w:pPr>
          <w:hyperlink w:anchor="__RefHeading___Toc3268010_2322387425">
            <w:r>
              <w:rPr>
                <w:webHidden/>
                <w:rStyle w:val="IndexLink"/>
              </w:rPr>
              <w:t>1</w:t>
            </w:r>
            <w:r>
              <w:rPr>
                <w:rStyle w:val="IndexLink"/>
                <w:rtl w:val="true"/>
              </w:rPr>
              <w:t xml:space="preserve">. </w:t>
            </w:r>
            <w:r>
              <w:rPr>
                <w:rStyle w:val="IndexLink"/>
                <w:rtl w:val="true"/>
              </w:rPr>
              <w:t xml:space="preserve">عدم استقلال فقره </w:t>
            </w:r>
            <w:r>
              <w:rPr>
                <w:rStyle w:val="IndexLink"/>
                <w:rtl w:val="true"/>
              </w:rPr>
              <w:t>«</w:t>
            </w:r>
            <w:r>
              <w:rPr>
                <w:rStyle w:val="IndexLink"/>
                <w:rtl w:val="true"/>
              </w:rPr>
              <w:t>لا ضرر و لا ضرار</w:t>
            </w:r>
            <w:r>
              <w:rPr>
                <w:rStyle w:val="IndexLink"/>
                <w:rtl w:val="true"/>
              </w:rPr>
              <w:t>»</w:t>
              <w:tab/>
            </w:r>
            <w:r>
              <w:rPr>
                <w:rStyle w:val="IndexLink"/>
              </w:rPr>
              <w:t>68</w:t>
            </w:r>
          </w:hyperlink>
        </w:p>
        <w:p>
          <w:pPr>
            <w:pStyle w:val="Contents3"/>
            <w:tabs>
              <w:tab w:val="clear" w:pos="8459"/>
              <w:tab w:val="right" w:pos="9026" w:leader="dot"/>
            </w:tabs>
            <w:rPr/>
          </w:pPr>
          <w:hyperlink w:anchor="__RefHeading___Toc3268012_2322387425">
            <w:r>
              <w:rPr>
                <w:webHidden/>
                <w:rStyle w:val="IndexLink"/>
                <w:rtl w:val="true"/>
              </w:rPr>
              <w:t>مقام سوم</w:t>
            </w:r>
            <w:r>
              <w:rPr>
                <w:rStyle w:val="IndexLink"/>
                <w:rtl w:val="true"/>
              </w:rPr>
              <w:t xml:space="preserve">: </w:t>
            </w:r>
            <w:r>
              <w:rPr>
                <w:rStyle w:val="IndexLink"/>
                <w:rtl w:val="true"/>
              </w:rPr>
              <w:t xml:space="preserve">معنای </w:t>
            </w:r>
            <w:r>
              <w:rPr>
                <w:rStyle w:val="IndexLink"/>
                <w:rtl w:val="true"/>
              </w:rPr>
              <w:t>«</w:t>
            </w:r>
            <w:r>
              <w:rPr>
                <w:rStyle w:val="IndexLink"/>
                <w:rtl w:val="true"/>
              </w:rPr>
              <w:t>ضرر</w:t>
            </w:r>
            <w:r>
              <w:rPr>
                <w:rStyle w:val="IndexLink"/>
                <w:rtl w:val="true"/>
              </w:rPr>
              <w:t xml:space="preserve">» </w:t>
            </w:r>
            <w:r>
              <w:rPr>
                <w:rStyle w:val="IndexLink"/>
                <w:rtl w:val="true"/>
              </w:rPr>
              <w:t xml:space="preserve">و </w:t>
            </w:r>
            <w:r>
              <w:rPr>
                <w:rStyle w:val="IndexLink"/>
                <w:rtl w:val="true"/>
              </w:rPr>
              <w:t>«</w:t>
            </w:r>
            <w:r>
              <w:rPr>
                <w:rStyle w:val="IndexLink"/>
                <w:rtl w:val="true"/>
              </w:rPr>
              <w:t>ضرار</w:t>
            </w:r>
            <w:r>
              <w:rPr>
                <w:rStyle w:val="IndexLink"/>
                <w:rtl w:val="true"/>
              </w:rPr>
              <w:t>»</w:t>
              <w:tab/>
            </w:r>
            <w:r>
              <w:rPr>
                <w:rStyle w:val="IndexLink"/>
              </w:rPr>
              <w:t>78</w:t>
            </w:r>
          </w:hyperlink>
        </w:p>
        <w:p>
          <w:pPr>
            <w:pStyle w:val="Contents4"/>
            <w:tabs>
              <w:tab w:val="clear" w:pos="8176"/>
              <w:tab w:val="right" w:pos="9026" w:leader="dot"/>
            </w:tabs>
            <w:rPr/>
          </w:pPr>
          <w:hyperlink w:anchor="__RefHeading___Toc3268014_232238742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68016_2322387425">
            <w:r>
              <w:rPr>
                <w:webHidden/>
                <w:rStyle w:val="IndexLink"/>
                <w:rtl w:val="true"/>
              </w:rPr>
              <w:t xml:space="preserve">معنای </w:t>
            </w:r>
            <w:r>
              <w:rPr>
                <w:rStyle w:val="IndexLink"/>
                <w:rtl w:val="true"/>
              </w:rPr>
              <w:t>«</w:t>
            </w:r>
            <w:r>
              <w:rPr>
                <w:rStyle w:val="IndexLink"/>
                <w:rtl w:val="true"/>
              </w:rPr>
              <w:t>ضرر</w:t>
            </w:r>
            <w:r>
              <w:rPr>
                <w:rStyle w:val="IndexLink"/>
                <w:rtl w:val="true"/>
              </w:rPr>
              <w:t>»</w:t>
              <w:tab/>
            </w:r>
            <w:r>
              <w:rPr>
                <w:rStyle w:val="IndexLink"/>
              </w:rPr>
              <w:t>78</w:t>
            </w:r>
          </w:hyperlink>
        </w:p>
        <w:p>
          <w:pPr>
            <w:pStyle w:val="Contents4"/>
            <w:tabs>
              <w:tab w:val="clear" w:pos="8176"/>
              <w:tab w:val="right" w:pos="9026" w:leader="dot"/>
            </w:tabs>
            <w:rPr/>
          </w:pPr>
          <w:hyperlink w:anchor="__RefHeading___Toc3268018_2322387425">
            <w:r>
              <w:rPr>
                <w:webHidden/>
                <w:rStyle w:val="IndexLink"/>
                <w:rtl w:val="true"/>
              </w:rPr>
              <w:t xml:space="preserve">معنای </w:t>
            </w:r>
            <w:r>
              <w:rPr>
                <w:rStyle w:val="IndexLink"/>
                <w:rtl w:val="true"/>
              </w:rPr>
              <w:t>«</w:t>
            </w:r>
            <w:r>
              <w:rPr>
                <w:rStyle w:val="IndexLink"/>
                <w:rtl w:val="true"/>
              </w:rPr>
              <w:t>ضرار</w:t>
            </w:r>
            <w:r>
              <w:rPr>
                <w:rStyle w:val="IndexLink"/>
                <w:rtl w:val="true"/>
              </w:rPr>
              <w:t>»</w:t>
              <w:tab/>
            </w:r>
            <w:r>
              <w:rPr>
                <w:rStyle w:val="IndexLink"/>
              </w:rPr>
              <w:t>80</w:t>
            </w:r>
          </w:hyperlink>
        </w:p>
        <w:p>
          <w:pPr>
            <w:pStyle w:val="Contents4"/>
            <w:tabs>
              <w:tab w:val="clear" w:pos="8176"/>
              <w:tab w:val="right" w:pos="9026" w:leader="dot"/>
            </w:tabs>
            <w:rPr/>
          </w:pPr>
          <w:hyperlink w:anchor="__RefHeading___Toc3268020_2322387425">
            <w:r>
              <w:rPr>
                <w:webHidden/>
                <w:rStyle w:val="IndexLink"/>
                <w:rtl w:val="true"/>
              </w:rPr>
              <w:t xml:space="preserve">استعمال ماده </w:t>
            </w:r>
            <w:r>
              <w:rPr>
                <w:rStyle w:val="IndexLink"/>
                <w:rtl w:val="true"/>
              </w:rPr>
              <w:t>«</w:t>
            </w:r>
            <w:r>
              <w:rPr>
                <w:rStyle w:val="IndexLink"/>
                <w:rtl w:val="true"/>
              </w:rPr>
              <w:t>ضرار</w:t>
            </w:r>
            <w:r>
              <w:rPr>
                <w:rStyle w:val="IndexLink"/>
                <w:rtl w:val="true"/>
              </w:rPr>
              <w:t xml:space="preserve">» </w:t>
            </w:r>
            <w:r>
              <w:rPr>
                <w:rStyle w:val="IndexLink"/>
                <w:rtl w:val="true"/>
              </w:rPr>
              <w:t>در روایات</w:t>
            </w:r>
            <w:r>
              <w:rPr>
                <w:rStyle w:val="IndexLink"/>
                <w:rtl w:val="true"/>
              </w:rPr>
              <w:tab/>
            </w:r>
            <w:r>
              <w:rPr>
                <w:rStyle w:val="IndexLink"/>
              </w:rPr>
              <w:t>82</w:t>
            </w:r>
          </w:hyperlink>
        </w:p>
        <w:p>
          <w:pPr>
            <w:pStyle w:val="Contents3"/>
            <w:tabs>
              <w:tab w:val="clear" w:pos="8459"/>
              <w:tab w:val="right" w:pos="9026" w:leader="dot"/>
            </w:tabs>
            <w:rPr/>
          </w:pPr>
          <w:hyperlink w:anchor="__RefHeading___Toc3268022_2322387425">
            <w:r>
              <w:rPr>
                <w:webHidden/>
                <w:rStyle w:val="IndexLink"/>
                <w:rtl w:val="true"/>
              </w:rPr>
              <w:t>مقام چهارم</w:t>
            </w:r>
            <w:r>
              <w:rPr>
                <w:rStyle w:val="IndexLink"/>
                <w:rtl w:val="true"/>
              </w:rPr>
              <w:t xml:space="preserve">: </w:t>
            </w:r>
            <w:r>
              <w:rPr>
                <w:rStyle w:val="IndexLink"/>
                <w:rtl w:val="true"/>
              </w:rPr>
              <w:t>معنای حدیث و مفاد آن</w:t>
            </w:r>
            <w:r>
              <w:rPr>
                <w:rStyle w:val="IndexLink"/>
                <w:rtl w:val="true"/>
              </w:rPr>
              <w:tab/>
            </w:r>
            <w:r>
              <w:rPr>
                <w:rStyle w:val="IndexLink"/>
              </w:rPr>
              <w:t>84</w:t>
            </w:r>
          </w:hyperlink>
        </w:p>
        <w:p>
          <w:pPr>
            <w:pStyle w:val="Contents4"/>
            <w:tabs>
              <w:tab w:val="clear" w:pos="8176"/>
              <w:tab w:val="right" w:pos="9026" w:leader="dot"/>
            </w:tabs>
            <w:rPr/>
          </w:pPr>
          <w:hyperlink w:anchor="__RefHeading___Toc3268024_232238742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68026_2322387425">
            <w:r>
              <w:rPr>
                <w:webHidden/>
                <w:rStyle w:val="IndexLink"/>
                <w:rtl w:val="true"/>
              </w:rPr>
              <w:t>مختار ما در معنای حدیث</w:t>
            </w:r>
            <w:r>
              <w:rPr>
                <w:rStyle w:val="IndexLink"/>
                <w:rtl w:val="true"/>
              </w:rPr>
              <w:tab/>
            </w:r>
            <w:r>
              <w:rPr>
                <w:rStyle w:val="IndexLink"/>
              </w:rPr>
              <w:t>86</w:t>
            </w:r>
          </w:hyperlink>
        </w:p>
        <w:p>
          <w:pPr>
            <w:pStyle w:val="Contents4"/>
            <w:tabs>
              <w:tab w:val="clear" w:pos="8176"/>
              <w:tab w:val="right" w:pos="9026" w:leader="dot"/>
            </w:tabs>
            <w:rPr/>
          </w:pPr>
          <w:hyperlink w:anchor="__RefHeading___Toc3268028_2322387425">
            <w:r>
              <w:rPr>
                <w:webHidden/>
                <w:rStyle w:val="IndexLink"/>
                <w:rtl w:val="true"/>
              </w:rPr>
              <w:t>توضیح احتمال چهارم</w:t>
            </w:r>
            <w:r>
              <w:rPr>
                <w:rStyle w:val="IndexLink"/>
                <w:rtl w:val="true"/>
              </w:rPr>
              <w:tab/>
            </w:r>
            <w:r>
              <w:rPr>
                <w:rStyle w:val="IndexLink"/>
              </w:rPr>
              <w:t>86</w:t>
            </w:r>
          </w:hyperlink>
        </w:p>
        <w:p>
          <w:pPr>
            <w:pStyle w:val="Contents4"/>
            <w:tabs>
              <w:tab w:val="clear" w:pos="8176"/>
              <w:tab w:val="right" w:pos="9026" w:leader="dot"/>
            </w:tabs>
            <w:rPr/>
          </w:pPr>
          <w:hyperlink w:anchor="__RefHeading___Toc3268030_2322387425">
            <w:r>
              <w:rPr>
                <w:webHidden/>
                <w:rStyle w:val="IndexLink"/>
                <w:rtl w:val="true"/>
              </w:rPr>
              <w:t>توضیح احتمال سوم</w:t>
            </w:r>
            <w:r>
              <w:rPr>
                <w:rStyle w:val="IndexLink"/>
                <w:rtl w:val="true"/>
              </w:rPr>
              <w:tab/>
            </w:r>
            <w:r>
              <w:rPr>
                <w:rStyle w:val="IndexLink"/>
              </w:rPr>
              <w:t>92</w:t>
            </w:r>
          </w:hyperlink>
        </w:p>
        <w:p>
          <w:pPr>
            <w:pStyle w:val="Contents4"/>
            <w:tabs>
              <w:tab w:val="clear" w:pos="8176"/>
              <w:tab w:val="right" w:pos="9026" w:leader="dot"/>
            </w:tabs>
            <w:rPr/>
          </w:pPr>
          <w:hyperlink w:anchor="__RefHeading___Toc3268032_2322387425">
            <w:r>
              <w:rPr>
                <w:webHidden/>
                <w:rStyle w:val="IndexLink"/>
                <w:rtl w:val="true"/>
              </w:rPr>
              <w:t>توضیح احتمال اوّل</w:t>
            </w:r>
            <w:r>
              <w:rPr>
                <w:rStyle w:val="IndexLink"/>
                <w:rtl w:val="true"/>
              </w:rPr>
              <w:tab/>
            </w:r>
            <w:r>
              <w:rPr>
                <w:rStyle w:val="IndexLink"/>
              </w:rPr>
              <w:t>94</w:t>
            </w:r>
          </w:hyperlink>
        </w:p>
        <w:p>
          <w:pPr>
            <w:pStyle w:val="Contents3"/>
            <w:tabs>
              <w:tab w:val="clear" w:pos="8459"/>
              <w:tab w:val="right" w:pos="9026" w:leader="dot"/>
            </w:tabs>
            <w:rPr/>
          </w:pPr>
          <w:hyperlink w:anchor="__RefHeading___Toc3268034_2322387425">
            <w:r>
              <w:rPr>
                <w:webHidden/>
                <w:rStyle w:val="IndexLink"/>
                <w:rtl w:val="true"/>
              </w:rPr>
              <w:t>تنبیهات</w:t>
            </w:r>
            <w:r>
              <w:rPr>
                <w:rStyle w:val="IndexLink"/>
                <w:rtl w:val="true"/>
              </w:rPr>
              <w:tab/>
            </w:r>
            <w:r>
              <w:rPr>
                <w:rStyle w:val="IndexLink"/>
              </w:rPr>
              <w:t>108</w:t>
            </w:r>
          </w:hyperlink>
        </w:p>
        <w:p>
          <w:pPr>
            <w:pStyle w:val="Contents4"/>
            <w:tabs>
              <w:tab w:val="clear" w:pos="8176"/>
              <w:tab w:val="right" w:pos="9026" w:leader="dot"/>
            </w:tabs>
            <w:rPr/>
          </w:pPr>
          <w:hyperlink w:anchor="__RefHeading___Toc3268036_232238742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268038_2322387425">
            <w:r>
              <w:rPr>
                <w:webHidden/>
                <w:rStyle w:val="IndexLink"/>
                <w:rtl w:val="true"/>
              </w:rPr>
              <w:t>تنبیه اوّل</w:t>
            </w:r>
            <w:r>
              <w:rPr>
                <w:rStyle w:val="IndexLink"/>
                <w:rtl w:val="true"/>
              </w:rPr>
              <w:t xml:space="preserve">: </w:t>
            </w:r>
            <w:r>
              <w:rPr>
                <w:rStyle w:val="IndexLink"/>
                <w:rtl w:val="true"/>
              </w:rPr>
              <w:t>ضعف قاعده به علت کثرت تخصیص</w:t>
            </w:r>
            <w:r>
              <w:rPr>
                <w:rStyle w:val="IndexLink"/>
                <w:rtl w:val="true"/>
              </w:rPr>
              <w:tab/>
            </w:r>
            <w:r>
              <w:rPr>
                <w:rStyle w:val="IndexLink"/>
              </w:rPr>
              <w:t>108</w:t>
            </w:r>
          </w:hyperlink>
        </w:p>
        <w:p>
          <w:pPr>
            <w:pStyle w:val="Contents4"/>
            <w:tabs>
              <w:tab w:val="clear" w:pos="8176"/>
              <w:tab w:val="right" w:pos="9026" w:leader="dot"/>
            </w:tabs>
            <w:rPr/>
          </w:pPr>
          <w:hyperlink w:anchor="__RefHeading___Toc3268040_2322387425">
            <w:r>
              <w:rPr>
                <w:webHidden/>
                <w:rStyle w:val="IndexLink"/>
                <w:rtl w:val="true"/>
              </w:rPr>
              <w:t>تنبیه دوم</w:t>
            </w:r>
            <w:r>
              <w:rPr>
                <w:rStyle w:val="IndexLink"/>
                <w:rtl w:val="true"/>
              </w:rPr>
              <w:t xml:space="preserve">: </w:t>
            </w:r>
            <w:r>
              <w:rPr>
                <w:rStyle w:val="IndexLink"/>
                <w:rtl w:val="true"/>
              </w:rPr>
              <w:t xml:space="preserve">بحثی در مخالفت حدیث </w:t>
            </w:r>
            <w:r>
              <w:rPr>
                <w:rStyle w:val="IndexLink"/>
                <w:rtl w:val="true"/>
              </w:rPr>
              <w:t>«</w:t>
            </w:r>
            <w:r>
              <w:rPr>
                <w:rStyle w:val="IndexLink"/>
                <w:rtl w:val="true"/>
              </w:rPr>
              <w:t>لاضرر</w:t>
            </w:r>
            <w:r>
              <w:rPr>
                <w:rStyle w:val="IndexLink"/>
                <w:rtl w:val="true"/>
              </w:rPr>
              <w:t xml:space="preserve">» </w:t>
            </w:r>
            <w:r>
              <w:rPr>
                <w:rStyle w:val="IndexLink"/>
                <w:rtl w:val="true"/>
              </w:rPr>
              <w:t>با قواعد</w:t>
            </w:r>
            <w:r>
              <w:rPr>
                <w:rStyle w:val="IndexLink"/>
                <w:rtl w:val="true"/>
              </w:rPr>
              <w:tab/>
            </w:r>
            <w:r>
              <w:rPr>
                <w:rStyle w:val="IndexLink"/>
              </w:rPr>
              <w:t>112</w:t>
            </w:r>
          </w:hyperlink>
        </w:p>
        <w:p>
          <w:pPr>
            <w:pStyle w:val="Contents4"/>
            <w:tabs>
              <w:tab w:val="clear" w:pos="8176"/>
              <w:tab w:val="right" w:pos="9026" w:leader="dot"/>
            </w:tabs>
            <w:rPr/>
          </w:pPr>
          <w:hyperlink w:anchor="__RefHeading___Toc3268042_2322387425">
            <w:r>
              <w:rPr>
                <w:webHidden/>
                <w:rStyle w:val="IndexLink"/>
                <w:rtl w:val="true"/>
              </w:rPr>
              <w:t>تنبیه سوم</w:t>
            </w:r>
            <w:r>
              <w:rPr>
                <w:rStyle w:val="IndexLink"/>
                <w:rtl w:val="true"/>
              </w:rPr>
              <w:t xml:space="preserve">: </w:t>
            </w:r>
            <w:r>
              <w:rPr>
                <w:rStyle w:val="IndexLink"/>
                <w:rtl w:val="true"/>
              </w:rPr>
              <w:t xml:space="preserve">وجه تقدیم قاعده </w:t>
            </w:r>
            <w:r>
              <w:rPr>
                <w:rStyle w:val="IndexLink"/>
                <w:rtl w:val="true"/>
              </w:rPr>
              <w:t>«</w:t>
            </w:r>
            <w:r>
              <w:rPr>
                <w:rStyle w:val="IndexLink"/>
                <w:rtl w:val="true"/>
              </w:rPr>
              <w:t>لا ضرر</w:t>
            </w:r>
            <w:r>
              <w:rPr>
                <w:rStyle w:val="IndexLink"/>
                <w:rtl w:val="true"/>
              </w:rPr>
              <w:t xml:space="preserve">» </w:t>
            </w:r>
            <w:r>
              <w:rPr>
                <w:rStyle w:val="IndexLink"/>
                <w:rtl w:val="true"/>
              </w:rPr>
              <w:t>بر ادلّه احکام اولیه</w:t>
            </w:r>
            <w:r>
              <w:rPr>
                <w:rStyle w:val="IndexLink"/>
                <w:rtl w:val="true"/>
              </w:rPr>
              <w:tab/>
            </w:r>
            <w:r>
              <w:rPr>
                <w:rStyle w:val="IndexLink"/>
              </w:rPr>
              <w:t>115</w:t>
            </w:r>
          </w:hyperlink>
        </w:p>
        <w:p>
          <w:pPr>
            <w:pStyle w:val="Contents4"/>
            <w:tabs>
              <w:tab w:val="clear" w:pos="8176"/>
              <w:tab w:val="right" w:pos="9026" w:leader="dot"/>
            </w:tabs>
            <w:rPr/>
          </w:pPr>
          <w:hyperlink w:anchor="__RefHeading___Toc3268044_2322387425">
            <w:r>
              <w:rPr>
                <w:webHidden/>
                <w:rStyle w:val="IndexLink"/>
                <w:rtl w:val="true"/>
              </w:rPr>
              <w:t>تنبیه چهارم</w:t>
            </w:r>
            <w:r>
              <w:rPr>
                <w:rStyle w:val="IndexLink"/>
                <w:rtl w:val="true"/>
              </w:rPr>
              <w:t xml:space="preserve">: </w:t>
            </w:r>
            <w:r>
              <w:rPr>
                <w:rStyle w:val="IndexLink"/>
                <w:rtl w:val="true"/>
              </w:rPr>
              <w:t>حکم به نفی ضرر رخصت است یا عزیمت؟</w:t>
            </w:r>
            <w:r>
              <w:rPr>
                <w:rStyle w:val="IndexLink"/>
                <w:rtl w:val="true"/>
              </w:rPr>
              <w:tab/>
            </w:r>
            <w:r>
              <w:rPr>
                <w:rStyle w:val="IndexLink"/>
              </w:rPr>
              <w:t>117</w:t>
            </w:r>
          </w:hyperlink>
        </w:p>
        <w:p>
          <w:pPr>
            <w:pStyle w:val="Contents4"/>
            <w:tabs>
              <w:tab w:val="clear" w:pos="8176"/>
              <w:tab w:val="right" w:pos="9026" w:leader="dot"/>
            </w:tabs>
            <w:rPr/>
          </w:pPr>
          <w:hyperlink w:anchor="__RefHeading___Toc3268046_2322387425">
            <w:r>
              <w:rPr>
                <w:webHidden/>
                <w:rStyle w:val="IndexLink"/>
                <w:rtl w:val="true"/>
              </w:rPr>
              <w:t>تنبیه پنجم</w:t>
            </w:r>
            <w:r>
              <w:rPr>
                <w:rStyle w:val="IndexLink"/>
                <w:rtl w:val="true"/>
              </w:rPr>
              <w:t xml:space="preserve">: </w:t>
            </w:r>
            <w:r>
              <w:rPr>
                <w:rStyle w:val="IndexLink"/>
                <w:rtl w:val="true"/>
              </w:rPr>
              <w:t>ملاک، ضرر واقعی است یا علم به ضرر؟</w:t>
            </w:r>
            <w:r>
              <w:rPr>
                <w:rStyle w:val="IndexLink"/>
                <w:rtl w:val="true"/>
              </w:rPr>
              <w:tab/>
            </w:r>
            <w:r>
              <w:rPr>
                <w:rStyle w:val="IndexLink"/>
              </w:rPr>
              <w:t>120</w:t>
            </w:r>
          </w:hyperlink>
        </w:p>
        <w:p>
          <w:pPr>
            <w:pStyle w:val="Contents4"/>
            <w:tabs>
              <w:tab w:val="clear" w:pos="8176"/>
              <w:tab w:val="right" w:pos="9026" w:leader="dot"/>
            </w:tabs>
            <w:rPr/>
          </w:pPr>
          <w:hyperlink w:anchor="__RefHeading___Toc3268048_2322387425">
            <w:r>
              <w:rPr>
                <w:webHidden/>
                <w:rStyle w:val="IndexLink"/>
                <w:rtl w:val="true"/>
              </w:rPr>
              <w:t>تنبیه ششم</w:t>
            </w:r>
            <w:r>
              <w:rPr>
                <w:rStyle w:val="IndexLink"/>
                <w:rtl w:val="true"/>
              </w:rPr>
              <w:t xml:space="preserve">: </w:t>
            </w:r>
            <w:r>
              <w:rPr>
                <w:rStyle w:val="IndexLink"/>
                <w:rtl w:val="true"/>
              </w:rPr>
              <w:t xml:space="preserve">آیا قاعده شامل عدمیات </w:t>
            </w:r>
            <w:r>
              <w:rPr>
                <w:rStyle w:val="IndexLink"/>
                <w:rtl w:val="true"/>
              </w:rPr>
              <w:t>(</w:t>
            </w:r>
            <w:r>
              <w:rPr>
                <w:rStyle w:val="IndexLink"/>
                <w:rtl w:val="true"/>
              </w:rPr>
              <w:t>عدم حکم</w:t>
            </w:r>
            <w:r>
              <w:rPr>
                <w:rStyle w:val="IndexLink"/>
                <w:rtl w:val="true"/>
              </w:rPr>
              <w:t xml:space="preserve">) </w:t>
            </w:r>
            <w:r>
              <w:rPr>
                <w:rStyle w:val="IndexLink"/>
                <w:rtl w:val="true"/>
              </w:rPr>
              <w:t>هم می‌شود؟</w:t>
            </w:r>
            <w:r>
              <w:rPr>
                <w:rStyle w:val="IndexLink"/>
                <w:rtl w:val="true"/>
              </w:rPr>
              <w:tab/>
            </w:r>
            <w:r>
              <w:rPr>
                <w:rStyle w:val="IndexLink"/>
              </w:rPr>
              <w:t>124</w:t>
            </w:r>
          </w:hyperlink>
        </w:p>
        <w:p>
          <w:pPr>
            <w:pStyle w:val="Contents5"/>
            <w:tabs>
              <w:tab w:val="clear" w:pos="7892"/>
              <w:tab w:val="right" w:pos="9026" w:leader="dot"/>
            </w:tabs>
            <w:rPr/>
          </w:pPr>
          <w:hyperlink w:anchor="__RefHeading___Toc3268050_232238742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268052_2322387425">
            <w:r>
              <w:rPr>
                <w:webHidden/>
                <w:rStyle w:val="IndexLink"/>
                <w:rtl w:val="true"/>
              </w:rPr>
              <w:t xml:space="preserve">عمومیّت قاعده </w:t>
            </w:r>
            <w:r>
              <w:rPr>
                <w:rStyle w:val="IndexLink"/>
                <w:rtl w:val="true"/>
              </w:rPr>
              <w:t>«</w:t>
            </w:r>
            <w:r>
              <w:rPr>
                <w:rStyle w:val="IndexLink"/>
                <w:rtl w:val="true"/>
              </w:rPr>
              <w:t>لا ضرر</w:t>
            </w:r>
            <w:r>
              <w:rPr>
                <w:rStyle w:val="IndexLink"/>
                <w:rtl w:val="true"/>
              </w:rPr>
              <w:t xml:space="preserve">» </w:t>
            </w:r>
            <w:r>
              <w:rPr>
                <w:rStyle w:val="IndexLink"/>
                <w:rtl w:val="true"/>
              </w:rPr>
              <w:t>در امور وجودی و عدمی</w:t>
            </w:r>
            <w:r>
              <w:rPr>
                <w:rStyle w:val="IndexLink"/>
                <w:rtl w:val="true"/>
              </w:rPr>
              <w:tab/>
            </w:r>
            <w:r>
              <w:rPr>
                <w:rStyle w:val="IndexLink"/>
              </w:rPr>
              <w:t>125</w:t>
            </w:r>
          </w:hyperlink>
        </w:p>
        <w:p>
          <w:pPr>
            <w:pStyle w:val="Contents5"/>
            <w:tabs>
              <w:tab w:val="clear" w:pos="7892"/>
              <w:tab w:val="right" w:pos="9026" w:leader="dot"/>
            </w:tabs>
            <w:rPr/>
          </w:pPr>
          <w:hyperlink w:anchor="__RefHeading___Toc3268054_2322387425">
            <w:r>
              <w:rPr>
                <w:webHidden/>
                <w:rStyle w:val="IndexLink"/>
                <w:rtl w:val="true"/>
              </w:rPr>
              <w:t xml:space="preserve">وجوه نادرست تعمیم قاعده </w:t>
            </w:r>
            <w:r>
              <w:rPr>
                <w:rStyle w:val="IndexLink"/>
                <w:rtl w:val="true"/>
              </w:rPr>
              <w:t>«</w:t>
            </w:r>
            <w:r>
              <w:rPr>
                <w:rStyle w:val="IndexLink"/>
                <w:rtl w:val="true"/>
              </w:rPr>
              <w:t>لا ضرر</w:t>
            </w:r>
            <w:r>
              <w:rPr>
                <w:rStyle w:val="IndexLink"/>
                <w:rtl w:val="true"/>
              </w:rPr>
              <w:t>»</w:t>
              <w:tab/>
            </w:r>
            <w:r>
              <w:rPr>
                <w:rStyle w:val="IndexLink"/>
              </w:rPr>
              <w:t>128</w:t>
            </w:r>
          </w:hyperlink>
        </w:p>
        <w:p>
          <w:pPr>
            <w:pStyle w:val="Contents5"/>
            <w:tabs>
              <w:tab w:val="clear" w:pos="7892"/>
              <w:tab w:val="right" w:pos="9026" w:leader="dot"/>
            </w:tabs>
            <w:rPr/>
          </w:pPr>
          <w:hyperlink w:anchor="__RefHeading___Toc3268056_2322387425">
            <w:r>
              <w:rPr>
                <w:webHidden/>
                <w:rStyle w:val="IndexLink"/>
                <w:rtl w:val="true"/>
              </w:rPr>
              <w:t xml:space="preserve">ادلّه عدم عمومیّت قاعده </w:t>
            </w:r>
            <w:r>
              <w:rPr>
                <w:rStyle w:val="IndexLink"/>
                <w:rtl w:val="true"/>
              </w:rPr>
              <w:t>«</w:t>
            </w:r>
            <w:r>
              <w:rPr>
                <w:rStyle w:val="IndexLink"/>
                <w:rtl w:val="true"/>
              </w:rPr>
              <w:t>لا ضرر</w:t>
            </w:r>
            <w:r>
              <w:rPr>
                <w:rStyle w:val="IndexLink"/>
                <w:rtl w:val="true"/>
              </w:rPr>
              <w:t>»</w:t>
              <w:tab/>
            </w:r>
            <w:r>
              <w:rPr>
                <w:rStyle w:val="IndexLink"/>
              </w:rPr>
              <w:t>130</w:t>
            </w:r>
          </w:hyperlink>
        </w:p>
        <w:p>
          <w:pPr>
            <w:pStyle w:val="Contents4"/>
            <w:tabs>
              <w:tab w:val="clear" w:pos="8176"/>
              <w:tab w:val="right" w:pos="9026" w:leader="dot"/>
            </w:tabs>
            <w:rPr/>
          </w:pPr>
          <w:hyperlink w:anchor="__RefHeading___Toc3268058_2322387425">
            <w:r>
              <w:rPr>
                <w:webHidden/>
                <w:rStyle w:val="IndexLink"/>
                <w:rtl w:val="true"/>
              </w:rPr>
              <w:t>تنبیه هفتم</w:t>
            </w:r>
            <w:r>
              <w:rPr>
                <w:rStyle w:val="IndexLink"/>
                <w:rtl w:val="true"/>
              </w:rPr>
              <w:t xml:space="preserve">: </w:t>
            </w:r>
            <w:r>
              <w:rPr>
                <w:rStyle w:val="IndexLink"/>
                <w:rtl w:val="true"/>
              </w:rPr>
              <w:t>مراد از ضرر، ضرر شخصی است یا ضرر نوعی؟</w:t>
            </w:r>
            <w:r>
              <w:rPr>
                <w:rStyle w:val="IndexLink"/>
                <w:rtl w:val="true"/>
              </w:rPr>
              <w:tab/>
            </w:r>
            <w:r>
              <w:rPr>
                <w:rStyle w:val="IndexLink"/>
              </w:rPr>
              <w:t>133</w:t>
            </w:r>
          </w:hyperlink>
        </w:p>
        <w:p>
          <w:pPr>
            <w:pStyle w:val="Contents4"/>
            <w:tabs>
              <w:tab w:val="clear" w:pos="8176"/>
              <w:tab w:val="right" w:pos="9026" w:leader="dot"/>
            </w:tabs>
            <w:rPr/>
          </w:pPr>
          <w:hyperlink w:anchor="__RefHeading___Toc3268060_2322387425">
            <w:r>
              <w:rPr>
                <w:webHidden/>
                <w:rStyle w:val="IndexLink"/>
                <w:rtl w:val="true"/>
              </w:rPr>
              <w:t>تنبیه هشتم</w:t>
            </w:r>
            <w:r>
              <w:rPr>
                <w:rStyle w:val="IndexLink"/>
                <w:rtl w:val="true"/>
              </w:rPr>
              <w:t xml:space="preserve">: </w:t>
            </w:r>
            <w:r>
              <w:rPr>
                <w:rStyle w:val="IndexLink"/>
                <w:rtl w:val="true"/>
              </w:rPr>
              <w:t>جواز ضرر زدن به غیر به منظور دفع ضرر از خود</w:t>
            </w:r>
            <w:r>
              <w:rPr>
                <w:rStyle w:val="IndexLink"/>
                <w:rtl w:val="true"/>
              </w:rPr>
              <w:tab/>
            </w:r>
            <w:r>
              <w:rPr>
                <w:rStyle w:val="IndexLink"/>
              </w:rPr>
              <w:t>135</w:t>
            </w:r>
          </w:hyperlink>
        </w:p>
        <w:p>
          <w:pPr>
            <w:pStyle w:val="Contents4"/>
            <w:tabs>
              <w:tab w:val="clear" w:pos="8176"/>
              <w:tab w:val="right" w:pos="9026" w:leader="dot"/>
            </w:tabs>
            <w:rPr/>
          </w:pPr>
          <w:hyperlink w:anchor="__RefHeading___Toc3268062_2322387425">
            <w:r>
              <w:rPr>
                <w:webHidden/>
                <w:rStyle w:val="IndexLink"/>
                <w:rtl w:val="true"/>
              </w:rPr>
              <w:t>تنبیه نهم</w:t>
            </w:r>
            <w:r>
              <w:rPr>
                <w:rStyle w:val="IndexLink"/>
                <w:rtl w:val="true"/>
              </w:rPr>
              <w:t xml:space="preserve">: </w:t>
            </w:r>
            <w:r>
              <w:rPr>
                <w:rStyle w:val="IndexLink"/>
                <w:rtl w:val="true"/>
              </w:rPr>
              <w:t>حکم تعارض دو ضرر</w:t>
            </w:r>
            <w:r>
              <w:rPr>
                <w:rStyle w:val="IndexLink"/>
                <w:rtl w:val="true"/>
              </w:rPr>
              <w:tab/>
            </w:r>
            <w:r>
              <w:rPr>
                <w:rStyle w:val="IndexLink"/>
              </w:rPr>
              <w:t>141</w:t>
            </w:r>
          </w:hyperlink>
        </w:p>
        <w:p>
          <w:pPr>
            <w:pStyle w:val="Contents4"/>
            <w:tabs>
              <w:tab w:val="clear" w:pos="8176"/>
              <w:tab w:val="right" w:pos="9026" w:leader="dot"/>
            </w:tabs>
            <w:rPr/>
          </w:pPr>
          <w:hyperlink w:anchor="__RefHeading___Toc3268064_2322387425">
            <w:r>
              <w:rPr>
                <w:webHidden/>
                <w:rStyle w:val="IndexLink"/>
                <w:rtl w:val="true"/>
              </w:rPr>
              <w:t>تنبیه دهم</w:t>
            </w:r>
            <w:r>
              <w:rPr>
                <w:rStyle w:val="IndexLink"/>
                <w:rtl w:val="true"/>
              </w:rPr>
              <w:t xml:space="preserve">: </w:t>
            </w:r>
            <w:r>
              <w:rPr>
                <w:rStyle w:val="IndexLink"/>
                <w:rtl w:val="true"/>
              </w:rPr>
              <w:t>در ضرر حکم، فرقی بین مکلّف به حکم و غیر آن نیست</w:t>
            </w:r>
            <w:r>
              <w:rPr>
                <w:rStyle w:val="IndexLink"/>
                <w:rtl w:val="true"/>
              </w:rPr>
              <w:tab/>
            </w:r>
            <w:r>
              <w:rPr>
                <w:rStyle w:val="IndexLink"/>
              </w:rPr>
              <w:t>152</w:t>
            </w:r>
          </w:hyperlink>
        </w:p>
        <w:p>
          <w:pPr>
            <w:pStyle w:val="Contents4"/>
            <w:tabs>
              <w:tab w:val="clear" w:pos="8176"/>
              <w:tab w:val="right" w:pos="9026" w:leader="dot"/>
            </w:tabs>
            <w:rPr/>
          </w:pPr>
          <w:hyperlink w:anchor="__RefHeading___Toc3268066_2322387425">
            <w:r>
              <w:rPr>
                <w:webHidden/>
                <w:rStyle w:val="IndexLink"/>
                <w:rtl w:val="true"/>
              </w:rPr>
              <w:t>تنبیه یازدهم</w:t>
            </w:r>
            <w:r>
              <w:rPr>
                <w:rStyle w:val="IndexLink"/>
                <w:rtl w:val="true"/>
              </w:rPr>
              <w:t xml:space="preserve">: </w:t>
            </w:r>
            <w:r>
              <w:rPr>
                <w:rStyle w:val="IndexLink"/>
                <w:rtl w:val="true"/>
              </w:rPr>
              <w:t>تأیید نظر مختار در معنای حدیث</w:t>
            </w:r>
            <w:r>
              <w:rPr>
                <w:rStyle w:val="IndexLink"/>
                <w:rtl w:val="true"/>
              </w:rPr>
              <w:tab/>
            </w:r>
            <w:r>
              <w:rPr>
                <w:rStyle w:val="IndexLink"/>
              </w:rPr>
              <w:t>153</w:t>
            </w:r>
          </w:hyperlink>
        </w:p>
        <w:p>
          <w:pPr>
            <w:pStyle w:val="Contents4"/>
            <w:tabs>
              <w:tab w:val="clear" w:pos="8176"/>
              <w:tab w:val="right" w:pos="9026" w:leader="dot"/>
            </w:tabs>
            <w:rPr/>
          </w:pPr>
          <w:hyperlink w:anchor="__RefHeading___Toc3268068_2322387425">
            <w:r>
              <w:rPr>
                <w:webHidden/>
                <w:rStyle w:val="IndexLink"/>
                <w:rtl w:val="true"/>
              </w:rPr>
              <w:t>تنبیه دوازدهم</w:t>
            </w:r>
            <w:r>
              <w:rPr>
                <w:rStyle w:val="IndexLink"/>
                <w:rtl w:val="true"/>
              </w:rPr>
              <w:t xml:space="preserve">: </w:t>
            </w:r>
            <w:r>
              <w:rPr>
                <w:rStyle w:val="IndexLink"/>
                <w:rtl w:val="true"/>
              </w:rPr>
              <w:t xml:space="preserve">آیا اقدام، مانع شمول </w:t>
            </w:r>
            <w:r>
              <w:rPr>
                <w:rStyle w:val="IndexLink"/>
                <w:rtl w:val="true"/>
              </w:rPr>
              <w:t>«</w:t>
            </w:r>
            <w:r>
              <w:rPr>
                <w:rStyle w:val="IndexLink"/>
                <w:rtl w:val="true"/>
              </w:rPr>
              <w:t>لا ضرر</w:t>
            </w:r>
            <w:r>
              <w:rPr>
                <w:rStyle w:val="IndexLink"/>
                <w:rtl w:val="true"/>
              </w:rPr>
              <w:t xml:space="preserve">» </w:t>
            </w:r>
            <w:r>
              <w:rPr>
                <w:rStyle w:val="IndexLink"/>
                <w:rtl w:val="true"/>
              </w:rPr>
              <w:t>است؟</w:t>
            </w:r>
            <w:r>
              <w:rPr>
                <w:rStyle w:val="IndexLink"/>
                <w:rtl w:val="true"/>
              </w:rPr>
              <w:tab/>
            </w:r>
            <w:r>
              <w:rPr>
                <w:rStyle w:val="IndexLink"/>
              </w:rPr>
              <w:t>155</w:t>
            </w:r>
          </w:hyperlink>
        </w:p>
        <w:p>
          <w:pPr>
            <w:pStyle w:val="Contents2"/>
            <w:tabs>
              <w:tab w:val="clear" w:pos="8743"/>
              <w:tab w:val="right" w:pos="9026" w:leader="dot"/>
            </w:tabs>
            <w:rPr/>
          </w:pPr>
          <w:hyperlink w:anchor="__RefHeading___Toc3268070_2322387425">
            <w:r>
              <w:rPr>
                <w:webHidden/>
                <w:rStyle w:val="IndexLink"/>
                <w:rtl w:val="true"/>
              </w:rPr>
              <w:t>قاعده صحت</w:t>
            </w:r>
            <w:r>
              <w:rPr>
                <w:rStyle w:val="IndexLink"/>
                <w:rtl w:val="true"/>
              </w:rPr>
              <w:tab/>
            </w:r>
            <w:r>
              <w:rPr>
                <w:rStyle w:val="IndexLink"/>
              </w:rPr>
              <w:t>160</w:t>
            </w:r>
          </w:hyperlink>
        </w:p>
        <w:p>
          <w:pPr>
            <w:pStyle w:val="Contents3"/>
            <w:tabs>
              <w:tab w:val="clear" w:pos="8459"/>
              <w:tab w:val="right" w:pos="9026" w:leader="dot"/>
            </w:tabs>
            <w:rPr/>
          </w:pPr>
          <w:hyperlink w:anchor="__RefHeading___Toc3268072_2322387425">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268074_2322387425">
            <w:r>
              <w:rPr>
                <w:webHidden/>
                <w:rStyle w:val="IndexLink"/>
                <w:rtl w:val="true"/>
              </w:rPr>
              <w:t>مقام اوّل</w:t>
            </w:r>
            <w:r>
              <w:rPr>
                <w:rStyle w:val="IndexLink"/>
                <w:rtl w:val="true"/>
              </w:rPr>
              <w:t xml:space="preserve">: </w:t>
            </w:r>
            <w:r>
              <w:rPr>
                <w:rStyle w:val="IndexLink"/>
                <w:rtl w:val="true"/>
              </w:rPr>
              <w:t>مدرک قاعده</w:t>
            </w:r>
            <w:r>
              <w:rPr>
                <w:rStyle w:val="IndexLink"/>
                <w:rtl w:val="true"/>
              </w:rPr>
              <w:tab/>
            </w:r>
            <w:r>
              <w:rPr>
                <w:rStyle w:val="IndexLink"/>
              </w:rPr>
              <w:t>161</w:t>
            </w:r>
          </w:hyperlink>
        </w:p>
        <w:p>
          <w:pPr>
            <w:pStyle w:val="Contents4"/>
            <w:tabs>
              <w:tab w:val="clear" w:pos="8176"/>
              <w:tab w:val="right" w:pos="9026" w:leader="dot"/>
            </w:tabs>
            <w:rPr/>
          </w:pPr>
          <w:hyperlink w:anchor="__RefHeading___Toc3268076_232238742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268078_2322387425">
            <w:r>
              <w:rPr>
                <w:webHidden/>
                <w:rStyle w:val="IndexLink"/>
              </w:rPr>
              <w:t>1</w:t>
            </w:r>
            <w:r>
              <w:rPr>
                <w:rStyle w:val="IndexLink"/>
                <w:rtl w:val="true"/>
              </w:rPr>
              <w:t xml:space="preserve">. </w:t>
            </w:r>
            <w:r>
              <w:rPr>
                <w:rStyle w:val="IndexLink"/>
                <w:rtl w:val="true"/>
              </w:rPr>
              <w:t>کتاب</w:t>
            </w:r>
            <w:r>
              <w:rPr>
                <w:rStyle w:val="IndexLink"/>
                <w:rtl w:val="true"/>
              </w:rPr>
              <w:tab/>
            </w:r>
            <w:r>
              <w:rPr>
                <w:rStyle w:val="IndexLink"/>
              </w:rPr>
              <w:t>163</w:t>
            </w:r>
          </w:hyperlink>
        </w:p>
        <w:p>
          <w:pPr>
            <w:pStyle w:val="Contents4"/>
            <w:tabs>
              <w:tab w:val="clear" w:pos="8176"/>
              <w:tab w:val="right" w:pos="9026" w:leader="dot"/>
            </w:tabs>
            <w:rPr/>
          </w:pPr>
          <w:hyperlink w:anchor="__RefHeading___Toc3268080_2322387425">
            <w:r>
              <w:rPr>
                <w:webHidden/>
                <w:rStyle w:val="IndexLink"/>
              </w:rPr>
              <w:t>2</w:t>
            </w:r>
            <w:r>
              <w:rPr>
                <w:rStyle w:val="IndexLink"/>
                <w:rtl w:val="true"/>
              </w:rPr>
              <w:t xml:space="preserve">. </w:t>
            </w:r>
            <w:r>
              <w:rPr>
                <w:rStyle w:val="IndexLink"/>
                <w:rtl w:val="true"/>
              </w:rPr>
              <w:t>اخبار</w:t>
            </w:r>
            <w:r>
              <w:rPr>
                <w:rStyle w:val="IndexLink"/>
                <w:rtl w:val="true"/>
              </w:rPr>
              <w:tab/>
            </w:r>
            <w:r>
              <w:rPr>
                <w:rStyle w:val="IndexLink"/>
              </w:rPr>
              <w:t>165</w:t>
            </w:r>
          </w:hyperlink>
        </w:p>
        <w:p>
          <w:pPr>
            <w:pStyle w:val="Contents4"/>
            <w:tabs>
              <w:tab w:val="clear" w:pos="8176"/>
              <w:tab w:val="right" w:pos="9026" w:leader="dot"/>
            </w:tabs>
            <w:rPr/>
          </w:pPr>
          <w:hyperlink w:anchor="__RefHeading___Toc3268082_2322387425">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167</w:t>
            </w:r>
          </w:hyperlink>
        </w:p>
        <w:p>
          <w:pPr>
            <w:pStyle w:val="Contents4"/>
            <w:tabs>
              <w:tab w:val="clear" w:pos="8176"/>
              <w:tab w:val="right" w:pos="9026" w:leader="dot"/>
            </w:tabs>
            <w:rPr/>
          </w:pPr>
          <w:hyperlink w:anchor="__RefHeading___Toc3268084_2322387425">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172</w:t>
            </w:r>
          </w:hyperlink>
        </w:p>
        <w:p>
          <w:pPr>
            <w:pStyle w:val="Contents3"/>
            <w:tabs>
              <w:tab w:val="clear" w:pos="8459"/>
              <w:tab w:val="right" w:pos="9026" w:leader="dot"/>
            </w:tabs>
            <w:rPr/>
          </w:pPr>
          <w:hyperlink w:anchor="__RefHeading___Toc3268086_2322387425">
            <w:r>
              <w:rPr>
                <w:webHidden/>
                <w:rStyle w:val="IndexLink"/>
                <w:rtl w:val="true"/>
              </w:rPr>
              <w:t>مقام دوم</w:t>
            </w:r>
            <w:r>
              <w:rPr>
                <w:rStyle w:val="IndexLink"/>
                <w:rtl w:val="true"/>
              </w:rPr>
              <w:t xml:space="preserve">: </w:t>
            </w:r>
            <w:r>
              <w:rPr>
                <w:rStyle w:val="IndexLink"/>
                <w:rtl w:val="true"/>
              </w:rPr>
              <w:t>تنبیهات</w:t>
            </w:r>
            <w:r>
              <w:rPr>
                <w:rStyle w:val="IndexLink"/>
                <w:rtl w:val="true"/>
              </w:rPr>
              <w:tab/>
            </w:r>
            <w:r>
              <w:rPr>
                <w:rStyle w:val="IndexLink"/>
              </w:rPr>
              <w:t>176</w:t>
            </w:r>
          </w:hyperlink>
        </w:p>
        <w:p>
          <w:pPr>
            <w:pStyle w:val="Contents4"/>
            <w:tabs>
              <w:tab w:val="clear" w:pos="8176"/>
              <w:tab w:val="right" w:pos="9026" w:leader="dot"/>
            </w:tabs>
            <w:rPr/>
          </w:pPr>
          <w:hyperlink w:anchor="__RefHeading___Toc3268088_2322387425">
            <w:r>
              <w:rPr>
                <w:webHidden/>
                <w:rStyle w:val="IndexLink"/>
                <w:rtl w:val="true"/>
              </w:rPr>
              <w:t>تنبیه اول</w:t>
            </w:r>
            <w:r>
              <w:rPr>
                <w:rStyle w:val="IndexLink"/>
                <w:rtl w:val="true"/>
              </w:rPr>
              <w:t xml:space="preserve">: </w:t>
            </w:r>
            <w:r>
              <w:rPr>
                <w:rStyle w:val="IndexLink"/>
                <w:rtl w:val="true"/>
              </w:rPr>
              <w:t>صحت واقعی یا صحت در نزد فاعل؟</w:t>
            </w:r>
            <w:r>
              <w:rPr>
                <w:rStyle w:val="IndexLink"/>
                <w:rtl w:val="true"/>
              </w:rPr>
              <w:tab/>
            </w:r>
            <w:r>
              <w:rPr>
                <w:rStyle w:val="IndexLink"/>
              </w:rPr>
              <w:t>176</w:t>
            </w:r>
          </w:hyperlink>
        </w:p>
        <w:p>
          <w:pPr>
            <w:pStyle w:val="Contents4"/>
            <w:tabs>
              <w:tab w:val="clear" w:pos="8176"/>
              <w:tab w:val="right" w:pos="9026" w:leader="dot"/>
            </w:tabs>
            <w:rPr/>
          </w:pPr>
          <w:hyperlink w:anchor="__RefHeading___Toc3268090_2322387425">
            <w:r>
              <w:rPr>
                <w:webHidden/>
                <w:rStyle w:val="IndexLink"/>
                <w:rtl w:val="true"/>
              </w:rPr>
              <w:t>تنبیه دوم</w:t>
            </w:r>
            <w:r>
              <w:rPr>
                <w:rStyle w:val="IndexLink"/>
                <w:rtl w:val="true"/>
              </w:rPr>
              <w:t xml:space="preserve">: </w:t>
            </w:r>
            <w:r>
              <w:rPr>
                <w:rStyle w:val="IndexLink"/>
                <w:rtl w:val="true"/>
              </w:rPr>
              <w:t>وجوب احراز صورت عمل</w:t>
            </w:r>
            <w:r>
              <w:rPr>
                <w:rStyle w:val="IndexLink"/>
                <w:rtl w:val="true"/>
              </w:rPr>
              <w:tab/>
            </w:r>
            <w:r>
              <w:rPr>
                <w:rStyle w:val="IndexLink"/>
              </w:rPr>
              <w:t>182</w:t>
            </w:r>
          </w:hyperlink>
        </w:p>
        <w:p>
          <w:pPr>
            <w:pStyle w:val="Contents4"/>
            <w:tabs>
              <w:tab w:val="clear" w:pos="8176"/>
              <w:tab w:val="right" w:pos="9026" w:leader="dot"/>
            </w:tabs>
            <w:rPr/>
          </w:pPr>
          <w:hyperlink w:anchor="__RefHeading___Toc3268092_2322387425">
            <w:r>
              <w:rPr>
                <w:webHidden/>
                <w:rStyle w:val="IndexLink"/>
                <w:rtl w:val="true"/>
              </w:rPr>
              <w:t>تنبیه سوم</w:t>
            </w:r>
            <w:r>
              <w:rPr>
                <w:rStyle w:val="IndexLink"/>
                <w:rtl w:val="true"/>
              </w:rPr>
              <w:t xml:space="preserve">: </w:t>
            </w:r>
            <w:r>
              <w:rPr>
                <w:rStyle w:val="IndexLink"/>
                <w:rtl w:val="true"/>
              </w:rPr>
              <w:t>صحت در هر موردی متناسب با همان مورد</w:t>
            </w:r>
            <w:r>
              <w:rPr>
                <w:rStyle w:val="IndexLink"/>
                <w:rtl w:val="true"/>
              </w:rPr>
              <w:tab/>
            </w:r>
            <w:r>
              <w:rPr>
                <w:rStyle w:val="IndexLink"/>
              </w:rPr>
              <w:t>189</w:t>
            </w:r>
          </w:hyperlink>
        </w:p>
        <w:p>
          <w:pPr>
            <w:pStyle w:val="Contents4"/>
            <w:tabs>
              <w:tab w:val="clear" w:pos="8176"/>
              <w:tab w:val="right" w:pos="9026" w:leader="dot"/>
            </w:tabs>
            <w:rPr/>
          </w:pPr>
          <w:hyperlink w:anchor="__RefHeading___Toc3268094_2322387425">
            <w:r>
              <w:rPr>
                <w:webHidden/>
                <w:rStyle w:val="IndexLink"/>
                <w:rtl w:val="true"/>
              </w:rPr>
              <w:t>تنبیه چهارم</w:t>
            </w:r>
            <w:r>
              <w:rPr>
                <w:rStyle w:val="IndexLink"/>
                <w:rtl w:val="true"/>
              </w:rPr>
              <w:t>:</w:t>
            </w:r>
            <w:r>
              <w:rPr>
                <w:rStyle w:val="IndexLink"/>
                <w:rtl w:val="true"/>
              </w:rPr>
              <w:t>لزوم احرازاین‌که فاعل درمورد انجام کاری که اثر آن را می‌طلبد هست</w:t>
            </w:r>
            <w:r>
              <w:rPr>
                <w:rStyle w:val="IndexLink"/>
                <w:rtl w:val="true"/>
              </w:rPr>
              <w:tab/>
            </w:r>
            <w:r>
              <w:rPr>
                <w:rStyle w:val="IndexLink"/>
              </w:rPr>
              <w:t>192</w:t>
            </w:r>
          </w:hyperlink>
        </w:p>
        <w:p>
          <w:pPr>
            <w:pStyle w:val="Contents4"/>
            <w:tabs>
              <w:tab w:val="clear" w:pos="8176"/>
              <w:tab w:val="right" w:pos="9026" w:leader="dot"/>
            </w:tabs>
            <w:rPr/>
          </w:pPr>
          <w:hyperlink w:anchor="__RefHeading___Toc3268096_2322387425">
            <w:r>
              <w:rPr>
                <w:webHidden/>
                <w:rStyle w:val="IndexLink"/>
                <w:rtl w:val="true"/>
              </w:rPr>
              <w:t>تنبیه پنجم</w:t>
            </w:r>
            <w:r>
              <w:rPr>
                <w:rStyle w:val="IndexLink"/>
                <w:rtl w:val="true"/>
              </w:rPr>
              <w:t xml:space="preserve">: </w:t>
            </w:r>
            <w:r>
              <w:rPr>
                <w:rStyle w:val="IndexLink"/>
                <w:rtl w:val="true"/>
              </w:rPr>
              <w:t>حکم عمل نایب و اجیر هنگام شک در صحت آن</w:t>
            </w:r>
            <w:r>
              <w:rPr>
                <w:rStyle w:val="IndexLink"/>
                <w:rtl w:val="true"/>
              </w:rPr>
              <w:tab/>
            </w:r>
            <w:r>
              <w:rPr>
                <w:rStyle w:val="IndexLink"/>
              </w:rPr>
              <w:t>195</w:t>
            </w:r>
          </w:hyperlink>
        </w:p>
        <w:p>
          <w:pPr>
            <w:pStyle w:val="Contents4"/>
            <w:tabs>
              <w:tab w:val="clear" w:pos="8176"/>
              <w:tab w:val="right" w:pos="9026" w:leader="dot"/>
            </w:tabs>
            <w:rPr/>
          </w:pPr>
          <w:hyperlink w:anchor="__RefHeading___Toc3268098_2322387425">
            <w:r>
              <w:rPr>
                <w:webHidden/>
                <w:rStyle w:val="IndexLink"/>
                <w:rtl w:val="true"/>
              </w:rPr>
              <w:t>تنبیه ششم</w:t>
            </w:r>
            <w:r>
              <w:rPr>
                <w:rStyle w:val="IndexLink"/>
                <w:rtl w:val="true"/>
              </w:rPr>
              <w:t xml:space="preserve">: </w:t>
            </w:r>
            <w:r>
              <w:rPr>
                <w:rStyle w:val="IndexLink"/>
                <w:rtl w:val="true"/>
              </w:rPr>
              <w:t>قاعده از امارات است یا اصول عملیه؟</w:t>
            </w:r>
            <w:r>
              <w:rPr>
                <w:rStyle w:val="IndexLink"/>
                <w:rtl w:val="true"/>
              </w:rPr>
              <w:tab/>
            </w:r>
            <w:r>
              <w:rPr>
                <w:rStyle w:val="IndexLink"/>
              </w:rPr>
              <w:t>199</w:t>
            </w:r>
          </w:hyperlink>
        </w:p>
        <w:p>
          <w:pPr>
            <w:pStyle w:val="Contents4"/>
            <w:tabs>
              <w:tab w:val="clear" w:pos="8176"/>
              <w:tab w:val="right" w:pos="9026" w:leader="dot"/>
            </w:tabs>
            <w:rPr/>
          </w:pPr>
          <w:hyperlink w:anchor="__RefHeading___Toc3268100_2322387425">
            <w:r>
              <w:rPr>
                <w:webHidden/>
                <w:rStyle w:val="IndexLink"/>
                <w:rtl w:val="true"/>
              </w:rPr>
              <w:t>تنبیه هفتم</w:t>
            </w:r>
            <w:r>
              <w:rPr>
                <w:rStyle w:val="IndexLink"/>
                <w:rtl w:val="true"/>
              </w:rPr>
              <w:t xml:space="preserve">: </w:t>
            </w:r>
            <w:r>
              <w:rPr>
                <w:rStyle w:val="IndexLink"/>
                <w:rtl w:val="true"/>
              </w:rPr>
              <w:t>تقدم قاعده بر اصالة الفساد و اصول موضوعیه</w:t>
            </w:r>
            <w:r>
              <w:rPr>
                <w:rStyle w:val="IndexLink"/>
                <w:rtl w:val="true"/>
              </w:rPr>
              <w:tab/>
            </w:r>
            <w:r>
              <w:rPr>
                <w:rStyle w:val="IndexLink"/>
              </w:rPr>
              <w:t>207</w:t>
            </w:r>
          </w:hyperlink>
        </w:p>
        <w:p>
          <w:pPr>
            <w:pStyle w:val="Contents4"/>
            <w:tabs>
              <w:tab w:val="clear" w:pos="8176"/>
              <w:tab w:val="right" w:pos="9026" w:leader="dot"/>
            </w:tabs>
            <w:rPr/>
          </w:pPr>
          <w:hyperlink w:anchor="__RefHeading___Toc3268102_2322387425">
            <w:r>
              <w:rPr>
                <w:webHidden/>
                <w:rStyle w:val="IndexLink"/>
                <w:rtl w:val="true"/>
              </w:rPr>
              <w:t>تنبیه هشتم</w:t>
            </w:r>
            <w:r>
              <w:rPr>
                <w:rStyle w:val="IndexLink"/>
                <w:rtl w:val="true"/>
              </w:rPr>
              <w:t xml:space="preserve">: </w:t>
            </w:r>
            <w:r>
              <w:rPr>
                <w:rStyle w:val="IndexLink"/>
                <w:rtl w:val="true"/>
              </w:rPr>
              <w:t>مستثنیات قاعده</w:t>
            </w:r>
            <w:r>
              <w:rPr>
                <w:rStyle w:val="IndexLink"/>
                <w:rtl w:val="true"/>
              </w:rPr>
              <w:tab/>
            </w:r>
            <w:r>
              <w:rPr>
                <w:rStyle w:val="IndexLink"/>
              </w:rPr>
              <w:t>208</w:t>
            </w:r>
          </w:hyperlink>
        </w:p>
        <w:p>
          <w:pPr>
            <w:pStyle w:val="Contents4"/>
            <w:tabs>
              <w:tab w:val="clear" w:pos="8176"/>
              <w:tab w:val="right" w:pos="9026" w:leader="dot"/>
            </w:tabs>
            <w:rPr/>
          </w:pPr>
          <w:hyperlink w:anchor="__RefHeading___Toc3268104_2322387425">
            <w:r>
              <w:rPr>
                <w:webHidden/>
                <w:rStyle w:val="IndexLink"/>
                <w:rtl w:val="true"/>
              </w:rPr>
              <w:t>تنبیه نهم</w:t>
            </w:r>
            <w:r>
              <w:rPr>
                <w:rStyle w:val="IndexLink"/>
                <w:rtl w:val="true"/>
              </w:rPr>
              <w:t xml:space="preserve">: </w:t>
            </w:r>
            <w:r>
              <w:rPr>
                <w:rStyle w:val="IndexLink"/>
                <w:rtl w:val="true"/>
              </w:rPr>
              <w:t>جریان قاعده در افعال خود مکلف</w:t>
            </w:r>
            <w:r>
              <w:rPr>
                <w:rStyle w:val="IndexLink"/>
                <w:rtl w:val="true"/>
              </w:rPr>
              <w:tab/>
            </w:r>
            <w:r>
              <w:rPr>
                <w:rStyle w:val="IndexLink"/>
              </w:rPr>
              <w:t>214</w:t>
            </w:r>
          </w:hyperlink>
        </w:p>
        <w:p>
          <w:pPr>
            <w:pStyle w:val="Contents4"/>
            <w:tabs>
              <w:tab w:val="clear" w:pos="8176"/>
              <w:tab w:val="right" w:pos="9026" w:leader="dot"/>
            </w:tabs>
            <w:rPr/>
          </w:pPr>
          <w:hyperlink w:anchor="__RefHeading___Toc3268106_2322387425">
            <w:r>
              <w:rPr>
                <w:webHidden/>
                <w:rStyle w:val="IndexLink"/>
                <w:rtl w:val="true"/>
              </w:rPr>
              <w:t>تنبیه دهم</w:t>
            </w:r>
            <w:r>
              <w:rPr>
                <w:rStyle w:val="IndexLink"/>
                <w:rtl w:val="true"/>
              </w:rPr>
              <w:t xml:space="preserve">: </w:t>
            </w:r>
            <w:r>
              <w:rPr>
                <w:rStyle w:val="IndexLink"/>
                <w:rtl w:val="true"/>
              </w:rPr>
              <w:t>اصالة الصحة در اقوال و اعتقادات</w:t>
            </w:r>
            <w:r>
              <w:rPr>
                <w:rStyle w:val="IndexLink"/>
                <w:rtl w:val="true"/>
              </w:rPr>
              <w:tab/>
            </w:r>
            <w:r>
              <w:rPr>
                <w:rStyle w:val="IndexLink"/>
              </w:rPr>
              <w:t>217</w:t>
            </w:r>
          </w:hyperlink>
        </w:p>
        <w:p>
          <w:pPr>
            <w:pStyle w:val="Contents2"/>
            <w:tabs>
              <w:tab w:val="clear" w:pos="8743"/>
              <w:tab w:val="right" w:pos="9026" w:leader="dot"/>
            </w:tabs>
            <w:rPr/>
          </w:pPr>
          <w:hyperlink w:anchor="__RefHeading___Toc3268108_2322387425">
            <w:r>
              <w:rPr>
                <w:webHidden/>
                <w:rStyle w:val="IndexLink"/>
                <w:rtl w:val="true"/>
              </w:rPr>
              <w:t>قاعده لاحرج</w:t>
            </w:r>
            <w:r>
              <w:rPr>
                <w:rStyle w:val="IndexLink"/>
                <w:rtl w:val="true"/>
              </w:rPr>
              <w:tab/>
            </w:r>
            <w:r>
              <w:rPr>
                <w:rStyle w:val="IndexLink"/>
              </w:rPr>
              <w:t>221</w:t>
            </w:r>
          </w:hyperlink>
        </w:p>
        <w:p>
          <w:pPr>
            <w:pStyle w:val="Contents3"/>
            <w:tabs>
              <w:tab w:val="clear" w:pos="8459"/>
              <w:tab w:val="right" w:pos="9026" w:leader="dot"/>
            </w:tabs>
            <w:rPr/>
          </w:pPr>
          <w:hyperlink w:anchor="__RefHeading___Toc3268110_2322387425">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3268112_2322387425">
            <w:r>
              <w:rPr>
                <w:webHidden/>
                <w:rStyle w:val="IndexLink"/>
                <w:rtl w:val="true"/>
              </w:rPr>
              <w:t>انواع حرج</w:t>
            </w:r>
            <w:r>
              <w:rPr>
                <w:rStyle w:val="IndexLink"/>
                <w:rtl w:val="true"/>
              </w:rPr>
              <w:tab/>
            </w:r>
            <w:r>
              <w:rPr>
                <w:rStyle w:val="IndexLink"/>
              </w:rPr>
              <w:t>222</w:t>
            </w:r>
          </w:hyperlink>
        </w:p>
        <w:p>
          <w:pPr>
            <w:pStyle w:val="Contents3"/>
            <w:tabs>
              <w:tab w:val="clear" w:pos="8459"/>
              <w:tab w:val="right" w:pos="9026" w:leader="dot"/>
            </w:tabs>
            <w:rPr/>
          </w:pPr>
          <w:hyperlink w:anchor="__RefHeading___Toc3268114_2322387425">
            <w:r>
              <w:rPr>
                <w:webHidden/>
                <w:rStyle w:val="IndexLink"/>
                <w:rtl w:val="true"/>
              </w:rPr>
              <w:t>مقام اول</w:t>
            </w:r>
            <w:r>
              <w:rPr>
                <w:rStyle w:val="IndexLink"/>
                <w:rtl w:val="true"/>
              </w:rPr>
              <w:t xml:space="preserve">: </w:t>
            </w:r>
            <w:r>
              <w:rPr>
                <w:rStyle w:val="IndexLink"/>
                <w:rtl w:val="true"/>
              </w:rPr>
              <w:t>مدارک قاعده لا حرج</w:t>
            </w:r>
            <w:r>
              <w:rPr>
                <w:rStyle w:val="IndexLink"/>
                <w:rtl w:val="true"/>
              </w:rPr>
              <w:tab/>
            </w:r>
            <w:r>
              <w:rPr>
                <w:rStyle w:val="IndexLink"/>
              </w:rPr>
              <w:t>224</w:t>
            </w:r>
          </w:hyperlink>
        </w:p>
        <w:p>
          <w:pPr>
            <w:pStyle w:val="Contents4"/>
            <w:tabs>
              <w:tab w:val="clear" w:pos="8176"/>
              <w:tab w:val="right" w:pos="9026" w:leader="dot"/>
            </w:tabs>
            <w:rPr/>
          </w:pPr>
          <w:hyperlink w:anchor="__RefHeading___Toc3268116_232238742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268118_2322387425">
            <w:r>
              <w:rPr>
                <w:webHidden/>
                <w:rStyle w:val="IndexLink"/>
              </w:rPr>
              <w:t>1</w:t>
            </w:r>
            <w:r>
              <w:rPr>
                <w:rStyle w:val="IndexLink"/>
                <w:rtl w:val="true"/>
              </w:rPr>
              <w:t xml:space="preserve">. </w:t>
            </w:r>
            <w:r>
              <w:rPr>
                <w:rStyle w:val="IndexLink"/>
                <w:rtl w:val="true"/>
              </w:rPr>
              <w:t>قرآن شریف</w:t>
            </w:r>
            <w:r>
              <w:rPr>
                <w:rStyle w:val="IndexLink"/>
                <w:rtl w:val="true"/>
              </w:rPr>
              <w:tab/>
            </w:r>
            <w:r>
              <w:rPr>
                <w:rStyle w:val="IndexLink"/>
              </w:rPr>
              <w:t>225</w:t>
            </w:r>
          </w:hyperlink>
        </w:p>
        <w:p>
          <w:pPr>
            <w:pStyle w:val="Contents4"/>
            <w:tabs>
              <w:tab w:val="clear" w:pos="8176"/>
              <w:tab w:val="right" w:pos="9026" w:leader="dot"/>
            </w:tabs>
            <w:rPr/>
          </w:pPr>
          <w:hyperlink w:anchor="__RefHeading___Toc3268120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229</w:t>
            </w:r>
          </w:hyperlink>
        </w:p>
        <w:p>
          <w:pPr>
            <w:pStyle w:val="Contents3"/>
            <w:tabs>
              <w:tab w:val="clear" w:pos="8459"/>
              <w:tab w:val="right" w:pos="9026" w:leader="dot"/>
            </w:tabs>
            <w:rPr/>
          </w:pPr>
          <w:hyperlink w:anchor="__RefHeading___Toc3268122_2322387425">
            <w:r>
              <w:rPr>
                <w:webHidden/>
                <w:rStyle w:val="IndexLink"/>
                <w:rtl w:val="true"/>
              </w:rPr>
              <w:t>مقام دوم</w:t>
            </w:r>
            <w:r>
              <w:rPr>
                <w:rStyle w:val="IndexLink"/>
                <w:rtl w:val="true"/>
              </w:rPr>
              <w:t xml:space="preserve">: </w:t>
            </w:r>
            <w:r>
              <w:rPr>
                <w:rStyle w:val="IndexLink"/>
                <w:rtl w:val="true"/>
              </w:rPr>
              <w:t>مفاد قاعده لا حرج</w:t>
            </w:r>
            <w:r>
              <w:rPr>
                <w:rStyle w:val="IndexLink"/>
                <w:rtl w:val="true"/>
              </w:rPr>
              <w:tab/>
            </w:r>
            <w:r>
              <w:rPr>
                <w:rStyle w:val="IndexLink"/>
              </w:rPr>
              <w:t>246</w:t>
            </w:r>
          </w:hyperlink>
        </w:p>
        <w:p>
          <w:pPr>
            <w:pStyle w:val="Contents3"/>
            <w:tabs>
              <w:tab w:val="clear" w:pos="8459"/>
              <w:tab w:val="right" w:pos="9026" w:leader="dot"/>
            </w:tabs>
            <w:rPr/>
          </w:pPr>
          <w:hyperlink w:anchor="__RefHeading___Toc3268124_2322387425">
            <w:r>
              <w:rPr>
                <w:webHidden/>
                <w:rStyle w:val="IndexLink"/>
                <w:rtl w:val="true"/>
              </w:rPr>
              <w:t>مقام سوم</w:t>
            </w:r>
            <w:r>
              <w:rPr>
                <w:rStyle w:val="IndexLink"/>
                <w:rtl w:val="true"/>
              </w:rPr>
              <w:t xml:space="preserve">: </w:t>
            </w:r>
            <w:r>
              <w:rPr>
                <w:rStyle w:val="IndexLink"/>
                <w:rtl w:val="true"/>
              </w:rPr>
              <w:t>تنبیه</w:t>
            </w:r>
            <w:r>
              <w:rPr>
                <w:rStyle w:val="IndexLink"/>
                <w:rtl w:val="true"/>
              </w:rPr>
              <w:tab/>
            </w:r>
            <w:r>
              <w:rPr>
                <w:rStyle w:val="IndexLink"/>
              </w:rPr>
              <w:t>252</w:t>
            </w:r>
          </w:hyperlink>
        </w:p>
        <w:p>
          <w:pPr>
            <w:pStyle w:val="Contents4"/>
            <w:tabs>
              <w:tab w:val="clear" w:pos="8176"/>
              <w:tab w:val="right" w:pos="9026" w:leader="dot"/>
            </w:tabs>
            <w:rPr/>
          </w:pPr>
          <w:hyperlink w:anchor="__RefHeading___Toc3268126_232238742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268128_2322387425">
            <w:r>
              <w:rPr>
                <w:webHidden/>
                <w:rStyle w:val="IndexLink"/>
                <w:rtl w:val="true"/>
              </w:rPr>
              <w:t>مفاد قاعده و وجه تقدم آن بر سایر عمومات</w:t>
            </w:r>
            <w:r>
              <w:rPr>
                <w:rStyle w:val="IndexLink"/>
                <w:rtl w:val="true"/>
              </w:rPr>
              <w:tab/>
            </w:r>
            <w:r>
              <w:rPr>
                <w:rStyle w:val="IndexLink"/>
              </w:rPr>
              <w:t>258</w:t>
            </w:r>
          </w:hyperlink>
        </w:p>
        <w:p>
          <w:pPr>
            <w:pStyle w:val="Contents4"/>
            <w:tabs>
              <w:tab w:val="clear" w:pos="8176"/>
              <w:tab w:val="right" w:pos="9026" w:leader="dot"/>
            </w:tabs>
            <w:rPr/>
          </w:pPr>
          <w:hyperlink w:anchor="__RefHeading___Toc3268130_2322387425">
            <w:r>
              <w:rPr>
                <w:webHidden/>
                <w:rStyle w:val="IndexLink"/>
                <w:rtl w:val="true"/>
              </w:rPr>
              <w:t>تنبیه اول</w:t>
            </w:r>
            <w:r>
              <w:rPr>
                <w:rStyle w:val="IndexLink"/>
                <w:rtl w:val="true"/>
              </w:rPr>
              <w:t xml:space="preserve">: </w:t>
            </w:r>
            <w:r>
              <w:rPr>
                <w:rStyle w:val="IndexLink"/>
                <w:rtl w:val="true"/>
              </w:rPr>
              <w:t>کثرت تخصیصات قاعده</w:t>
            </w:r>
            <w:r>
              <w:rPr>
                <w:rStyle w:val="IndexLink"/>
                <w:rtl w:val="true"/>
              </w:rPr>
              <w:tab/>
            </w:r>
            <w:r>
              <w:rPr>
                <w:rStyle w:val="IndexLink"/>
              </w:rPr>
              <w:t>261</w:t>
            </w:r>
          </w:hyperlink>
        </w:p>
        <w:p>
          <w:pPr>
            <w:pStyle w:val="Contents4"/>
            <w:tabs>
              <w:tab w:val="clear" w:pos="8176"/>
              <w:tab w:val="right" w:pos="9026" w:leader="dot"/>
            </w:tabs>
            <w:rPr/>
          </w:pPr>
          <w:hyperlink w:anchor="__RefHeading___Toc3268132_2322387425">
            <w:r>
              <w:rPr>
                <w:webHidden/>
                <w:rStyle w:val="IndexLink"/>
                <w:rtl w:val="true"/>
              </w:rPr>
              <w:t>تنبیه دوم</w:t>
            </w:r>
            <w:r>
              <w:rPr>
                <w:rStyle w:val="IndexLink"/>
                <w:rtl w:val="true"/>
              </w:rPr>
              <w:t xml:space="preserve">: </w:t>
            </w:r>
            <w:r>
              <w:rPr>
                <w:rStyle w:val="IndexLink"/>
                <w:rtl w:val="true"/>
              </w:rPr>
              <w:t>اعتبار در حرج شخصی یا حرج نوعی</w:t>
            </w:r>
            <w:r>
              <w:rPr>
                <w:rStyle w:val="IndexLink"/>
                <w:rtl w:val="true"/>
              </w:rPr>
              <w:tab/>
            </w:r>
            <w:r>
              <w:rPr>
                <w:rStyle w:val="IndexLink"/>
              </w:rPr>
              <w:t>276</w:t>
            </w:r>
          </w:hyperlink>
        </w:p>
        <w:p>
          <w:pPr>
            <w:pStyle w:val="Contents4"/>
            <w:tabs>
              <w:tab w:val="clear" w:pos="8176"/>
              <w:tab w:val="right" w:pos="9026" w:leader="dot"/>
            </w:tabs>
            <w:rPr/>
          </w:pPr>
          <w:hyperlink w:anchor="__RefHeading___Toc3268134_2322387425">
            <w:r>
              <w:rPr>
                <w:webHidden/>
                <w:rStyle w:val="IndexLink"/>
                <w:rtl w:val="true"/>
              </w:rPr>
              <w:t>تنبیه سوم</w:t>
            </w:r>
            <w:r>
              <w:rPr>
                <w:rStyle w:val="IndexLink"/>
                <w:rtl w:val="true"/>
              </w:rPr>
              <w:t xml:space="preserve">: </w:t>
            </w:r>
            <w:r>
              <w:rPr>
                <w:rStyle w:val="IndexLink"/>
                <w:rtl w:val="true"/>
              </w:rPr>
              <w:t>تعارض ادله نفی حرج با ادله نفی ضرر</w:t>
            </w:r>
            <w:r>
              <w:rPr>
                <w:rStyle w:val="IndexLink"/>
                <w:rtl w:val="true"/>
              </w:rPr>
              <w:tab/>
            </w:r>
            <w:r>
              <w:rPr>
                <w:rStyle w:val="IndexLink"/>
              </w:rPr>
              <w:t>278</w:t>
            </w:r>
          </w:hyperlink>
        </w:p>
        <w:p>
          <w:pPr>
            <w:pStyle w:val="Contents4"/>
            <w:tabs>
              <w:tab w:val="clear" w:pos="8176"/>
              <w:tab w:val="right" w:pos="9026" w:leader="dot"/>
            </w:tabs>
            <w:rPr/>
          </w:pPr>
          <w:hyperlink w:anchor="__RefHeading___Toc3268136_2322387425">
            <w:r>
              <w:rPr>
                <w:webHidden/>
                <w:rStyle w:val="IndexLink"/>
                <w:rtl w:val="true"/>
              </w:rPr>
              <w:t>تنبیه چهارم</w:t>
            </w:r>
            <w:r>
              <w:rPr>
                <w:rStyle w:val="IndexLink"/>
                <w:rtl w:val="true"/>
              </w:rPr>
              <w:t xml:space="preserve">: </w:t>
            </w:r>
            <w:r>
              <w:rPr>
                <w:rStyle w:val="IndexLink"/>
                <w:rtl w:val="true"/>
              </w:rPr>
              <w:t>شمول قاعده نسبت به عدمیات</w:t>
            </w:r>
            <w:r>
              <w:rPr>
                <w:rStyle w:val="IndexLink"/>
                <w:rtl w:val="true"/>
              </w:rPr>
              <w:tab/>
            </w:r>
            <w:r>
              <w:rPr>
                <w:rStyle w:val="IndexLink"/>
              </w:rPr>
              <w:t>282</w:t>
            </w:r>
          </w:hyperlink>
        </w:p>
        <w:p>
          <w:pPr>
            <w:pStyle w:val="Contents4"/>
            <w:tabs>
              <w:tab w:val="clear" w:pos="8176"/>
              <w:tab w:val="right" w:pos="9026" w:leader="dot"/>
            </w:tabs>
            <w:rPr/>
          </w:pPr>
          <w:hyperlink w:anchor="__RefHeading___Toc3268138_2322387425">
            <w:r>
              <w:rPr>
                <w:webHidden/>
                <w:rStyle w:val="IndexLink"/>
                <w:rtl w:val="true"/>
              </w:rPr>
              <w:t>تنبیه پنجم</w:t>
            </w:r>
            <w:r>
              <w:rPr>
                <w:rStyle w:val="IndexLink"/>
                <w:rtl w:val="true"/>
              </w:rPr>
              <w:t xml:space="preserve">: </w:t>
            </w:r>
            <w:r>
              <w:rPr>
                <w:rStyle w:val="IndexLink"/>
                <w:rtl w:val="true"/>
              </w:rPr>
              <w:t>نفی حرج رخصت است یا عزیمت؟</w:t>
            </w:r>
            <w:r>
              <w:rPr>
                <w:rStyle w:val="IndexLink"/>
                <w:rtl w:val="true"/>
              </w:rPr>
              <w:tab/>
            </w:r>
            <w:r>
              <w:rPr>
                <w:rStyle w:val="IndexLink"/>
              </w:rPr>
              <w:t>283</w:t>
            </w:r>
          </w:hyperlink>
        </w:p>
        <w:p>
          <w:pPr>
            <w:pStyle w:val="Contents4"/>
            <w:tabs>
              <w:tab w:val="clear" w:pos="8176"/>
              <w:tab w:val="right" w:pos="9026" w:leader="dot"/>
            </w:tabs>
            <w:rPr/>
          </w:pPr>
          <w:hyperlink w:anchor="__RefHeading___Toc3268140_2322387425">
            <w:r>
              <w:rPr>
                <w:webHidden/>
                <w:rStyle w:val="IndexLink"/>
                <w:rtl w:val="true"/>
              </w:rPr>
              <w:t>تنبیه ششم</w:t>
            </w:r>
            <w:r>
              <w:rPr>
                <w:rStyle w:val="IndexLink"/>
                <w:rtl w:val="true"/>
              </w:rPr>
              <w:t xml:space="preserve">: </w:t>
            </w:r>
            <w:r>
              <w:rPr>
                <w:rStyle w:val="IndexLink"/>
                <w:rtl w:val="true"/>
              </w:rPr>
              <w:t>اختلاف عسر و حرج با اختلاف عوارض و احوال</w:t>
            </w:r>
            <w:r>
              <w:rPr>
                <w:rStyle w:val="IndexLink"/>
                <w:rtl w:val="true"/>
              </w:rPr>
              <w:tab/>
            </w:r>
            <w:r>
              <w:rPr>
                <w:rStyle w:val="IndexLink"/>
              </w:rPr>
              <w:t>290</w:t>
            </w:r>
          </w:hyperlink>
        </w:p>
        <w:p>
          <w:pPr>
            <w:pStyle w:val="Contents2"/>
            <w:tabs>
              <w:tab w:val="clear" w:pos="8743"/>
              <w:tab w:val="right" w:pos="9026" w:leader="dot"/>
            </w:tabs>
            <w:rPr/>
          </w:pPr>
          <w:hyperlink w:anchor="__RefHeading___Toc3268142_2322387425">
            <w:r>
              <w:rPr>
                <w:webHidden/>
                <w:rStyle w:val="IndexLink"/>
                <w:rtl w:val="true"/>
              </w:rPr>
              <w:t>قاعده فراغ و تجاوز</w:t>
            </w:r>
            <w:r>
              <w:rPr>
                <w:rStyle w:val="IndexLink"/>
                <w:rtl w:val="true"/>
              </w:rPr>
              <w:tab/>
            </w:r>
            <w:r>
              <w:rPr>
                <w:rStyle w:val="IndexLink"/>
              </w:rPr>
              <w:t>292</w:t>
            </w:r>
          </w:hyperlink>
        </w:p>
        <w:p>
          <w:pPr>
            <w:pStyle w:val="Contents3"/>
            <w:tabs>
              <w:tab w:val="clear" w:pos="8459"/>
              <w:tab w:val="right" w:pos="9026" w:leader="dot"/>
            </w:tabs>
            <w:rPr/>
          </w:pPr>
          <w:hyperlink w:anchor="__RefHeading___Toc3268144_2322387425">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3268146_2322387425">
            <w:r>
              <w:rPr>
                <w:webHidden/>
                <w:rStyle w:val="IndexLink"/>
                <w:rtl w:val="true"/>
              </w:rPr>
              <w:t>مقام اول</w:t>
            </w:r>
            <w:r>
              <w:rPr>
                <w:rStyle w:val="IndexLink"/>
                <w:rtl w:val="true"/>
              </w:rPr>
              <w:t xml:space="preserve">: </w:t>
            </w:r>
            <w:r>
              <w:rPr>
                <w:rStyle w:val="IndexLink"/>
                <w:rtl w:val="true"/>
              </w:rPr>
              <w:t>مدرک قاعده</w:t>
            </w:r>
            <w:r>
              <w:rPr>
                <w:rStyle w:val="IndexLink"/>
                <w:rtl w:val="true"/>
              </w:rPr>
              <w:tab/>
            </w:r>
            <w:r>
              <w:rPr>
                <w:rStyle w:val="IndexLink"/>
              </w:rPr>
              <w:t>293</w:t>
            </w:r>
          </w:hyperlink>
        </w:p>
        <w:p>
          <w:pPr>
            <w:pStyle w:val="Contents4"/>
            <w:tabs>
              <w:tab w:val="clear" w:pos="8176"/>
              <w:tab w:val="right" w:pos="9026" w:leader="dot"/>
            </w:tabs>
            <w:rPr/>
          </w:pPr>
          <w:hyperlink w:anchor="__RefHeading___Toc3268148_232238742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268150_2322387425">
            <w:r>
              <w:rPr>
                <w:webHidden/>
                <w:rStyle w:val="IndexLink"/>
              </w:rPr>
              <w:t>1</w:t>
            </w:r>
            <w:r>
              <w:rPr>
                <w:rStyle w:val="IndexLink"/>
                <w:rtl w:val="true"/>
              </w:rPr>
              <w:t xml:space="preserve">. </w:t>
            </w:r>
            <w:r>
              <w:rPr>
                <w:rStyle w:val="IndexLink"/>
                <w:rtl w:val="true"/>
              </w:rPr>
              <w:t>اخبار عامه و خاصه</w:t>
            </w:r>
            <w:r>
              <w:rPr>
                <w:rStyle w:val="IndexLink"/>
                <w:rtl w:val="true"/>
              </w:rPr>
              <w:tab/>
            </w:r>
            <w:r>
              <w:rPr>
                <w:rStyle w:val="IndexLink"/>
              </w:rPr>
              <w:t>294</w:t>
            </w:r>
          </w:hyperlink>
        </w:p>
        <w:p>
          <w:pPr>
            <w:pStyle w:val="Contents4"/>
            <w:tabs>
              <w:tab w:val="clear" w:pos="8176"/>
              <w:tab w:val="right" w:pos="9026" w:leader="dot"/>
            </w:tabs>
            <w:rPr/>
          </w:pPr>
          <w:hyperlink w:anchor="__RefHeading___Toc3268152_2322387425">
            <w:r>
              <w:rPr>
                <w:webHidden/>
                <w:rStyle w:val="IndexLink"/>
              </w:rPr>
              <w:t>2</w:t>
            </w:r>
            <w:r>
              <w:rPr>
                <w:rStyle w:val="IndexLink"/>
                <w:rtl w:val="true"/>
              </w:rPr>
              <w:t xml:space="preserve">. </w:t>
            </w:r>
            <w:r>
              <w:rPr>
                <w:rStyle w:val="IndexLink"/>
                <w:rtl w:val="true"/>
              </w:rPr>
              <w:t>سیره عقلائیه</w:t>
            </w:r>
            <w:r>
              <w:rPr>
                <w:rStyle w:val="IndexLink"/>
                <w:rtl w:val="true"/>
              </w:rPr>
              <w:tab/>
            </w:r>
            <w:r>
              <w:rPr>
                <w:rStyle w:val="IndexLink"/>
              </w:rPr>
              <w:t>304</w:t>
            </w:r>
          </w:hyperlink>
        </w:p>
        <w:p>
          <w:pPr>
            <w:pStyle w:val="Contents3"/>
            <w:tabs>
              <w:tab w:val="clear" w:pos="8459"/>
              <w:tab w:val="right" w:pos="9026" w:leader="dot"/>
            </w:tabs>
            <w:rPr/>
          </w:pPr>
          <w:hyperlink w:anchor="__RefHeading___Toc3268154_2322387425">
            <w:r>
              <w:rPr>
                <w:webHidden/>
                <w:rStyle w:val="IndexLink"/>
                <w:rtl w:val="true"/>
              </w:rPr>
              <w:t>مقام دوم</w:t>
            </w:r>
            <w:r>
              <w:rPr>
                <w:rStyle w:val="IndexLink"/>
                <w:rtl w:val="true"/>
              </w:rPr>
              <w:t xml:space="preserve">: </w:t>
            </w:r>
            <w:r>
              <w:rPr>
                <w:rStyle w:val="IndexLink"/>
                <w:rtl w:val="true"/>
              </w:rPr>
              <w:t>آیا قاعده مذکور، یک قاعده است یا دو قاعده؟</w:t>
            </w:r>
            <w:r>
              <w:rPr>
                <w:rStyle w:val="IndexLink"/>
                <w:rtl w:val="true"/>
              </w:rPr>
              <w:tab/>
            </w:r>
            <w:r>
              <w:rPr>
                <w:rStyle w:val="IndexLink"/>
              </w:rPr>
              <w:t>309</w:t>
            </w:r>
          </w:hyperlink>
        </w:p>
        <w:p>
          <w:pPr>
            <w:pStyle w:val="Contents4"/>
            <w:tabs>
              <w:tab w:val="clear" w:pos="8176"/>
              <w:tab w:val="right" w:pos="9026" w:leader="dot"/>
            </w:tabs>
            <w:rPr/>
          </w:pPr>
          <w:hyperlink w:anchor="__RefHeading___Toc3268156_232238742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268158_2322387425">
            <w:r>
              <w:rPr>
                <w:webHidden/>
                <w:rStyle w:val="IndexLink"/>
                <w:rtl w:val="true"/>
              </w:rPr>
              <w:t>الف</w:t>
            </w:r>
            <w:r>
              <w:rPr>
                <w:rStyle w:val="IndexLink"/>
                <w:rtl w:val="true"/>
              </w:rPr>
              <w:t xml:space="preserve">) </w:t>
            </w:r>
            <w:r>
              <w:rPr>
                <w:rStyle w:val="IndexLink"/>
                <w:rtl w:val="true"/>
              </w:rPr>
              <w:t>به حسب مقام ثبوت</w:t>
            </w:r>
            <w:r>
              <w:rPr>
                <w:rStyle w:val="IndexLink"/>
                <w:rtl w:val="true"/>
              </w:rPr>
              <w:tab/>
            </w:r>
            <w:r>
              <w:rPr>
                <w:rStyle w:val="IndexLink"/>
              </w:rPr>
              <w:t>310</w:t>
            </w:r>
          </w:hyperlink>
        </w:p>
        <w:p>
          <w:pPr>
            <w:pStyle w:val="Contents4"/>
            <w:tabs>
              <w:tab w:val="clear" w:pos="8176"/>
              <w:tab w:val="right" w:pos="9026" w:leader="dot"/>
            </w:tabs>
            <w:rPr/>
          </w:pPr>
          <w:hyperlink w:anchor="__RefHeading___Toc3268160_2322387425">
            <w:r>
              <w:rPr>
                <w:webHidden/>
                <w:rStyle w:val="IndexLink"/>
                <w:rtl w:val="true"/>
              </w:rPr>
              <w:t>ب</w:t>
            </w:r>
            <w:r>
              <w:rPr>
                <w:rStyle w:val="IndexLink"/>
                <w:rtl w:val="true"/>
              </w:rPr>
              <w:t xml:space="preserve">) </w:t>
            </w:r>
            <w:r>
              <w:rPr>
                <w:rStyle w:val="IndexLink"/>
                <w:rtl w:val="true"/>
              </w:rPr>
              <w:t>به حسب مقام اثبات و ظهور ادله مسأله</w:t>
            </w:r>
            <w:r>
              <w:rPr>
                <w:rStyle w:val="IndexLink"/>
                <w:rtl w:val="true"/>
              </w:rPr>
              <w:tab/>
            </w:r>
            <w:r>
              <w:rPr>
                <w:rStyle w:val="IndexLink"/>
              </w:rPr>
              <w:t>318</w:t>
            </w:r>
          </w:hyperlink>
        </w:p>
        <w:p>
          <w:pPr>
            <w:pStyle w:val="Contents3"/>
            <w:tabs>
              <w:tab w:val="clear" w:pos="8459"/>
              <w:tab w:val="right" w:pos="9026" w:leader="dot"/>
            </w:tabs>
            <w:rPr/>
          </w:pPr>
          <w:hyperlink w:anchor="__RefHeading___Toc3268162_2322387425">
            <w:r>
              <w:rPr>
                <w:webHidden/>
                <w:rStyle w:val="IndexLink"/>
                <w:rtl w:val="true"/>
              </w:rPr>
              <w:t>مقام سوم</w:t>
            </w:r>
            <w:r>
              <w:rPr>
                <w:rStyle w:val="IndexLink"/>
                <w:rtl w:val="true"/>
              </w:rPr>
              <w:t xml:space="preserve">: </w:t>
            </w:r>
            <w:r>
              <w:rPr>
                <w:rStyle w:val="IndexLink"/>
                <w:rtl w:val="true"/>
              </w:rPr>
              <w:t>آیا قاعده از امارات است یا از اصول عملیه؟</w:t>
            </w:r>
            <w:r>
              <w:rPr>
                <w:rStyle w:val="IndexLink"/>
                <w:rtl w:val="true"/>
              </w:rPr>
              <w:tab/>
            </w:r>
            <w:r>
              <w:rPr>
                <w:rStyle w:val="IndexLink"/>
              </w:rPr>
              <w:t>320</w:t>
            </w:r>
          </w:hyperlink>
        </w:p>
        <w:p>
          <w:pPr>
            <w:pStyle w:val="Contents4"/>
            <w:tabs>
              <w:tab w:val="clear" w:pos="8176"/>
              <w:tab w:val="right" w:pos="9026" w:leader="dot"/>
            </w:tabs>
            <w:rPr/>
          </w:pPr>
          <w:hyperlink w:anchor="__RefHeading___Toc3268164_232238742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268166_2322387425">
            <w:r>
              <w:rPr>
                <w:webHidden/>
                <w:rStyle w:val="IndexLink"/>
                <w:rtl w:val="true"/>
              </w:rPr>
              <w:t>نسبت قاعده با اصول عملیه</w:t>
            </w:r>
            <w:r>
              <w:rPr>
                <w:rStyle w:val="IndexLink"/>
                <w:rtl w:val="true"/>
              </w:rPr>
              <w:tab/>
            </w:r>
            <w:r>
              <w:rPr>
                <w:rStyle w:val="IndexLink"/>
              </w:rPr>
              <w:t>321</w:t>
            </w:r>
          </w:hyperlink>
        </w:p>
        <w:p>
          <w:pPr>
            <w:pStyle w:val="Contents3"/>
            <w:tabs>
              <w:tab w:val="clear" w:pos="8459"/>
              <w:tab w:val="right" w:pos="9026" w:leader="dot"/>
            </w:tabs>
            <w:rPr/>
          </w:pPr>
          <w:hyperlink w:anchor="__RefHeading___Toc3268168_2322387425">
            <w:r>
              <w:rPr>
                <w:webHidden/>
                <w:rStyle w:val="IndexLink"/>
                <w:rtl w:val="true"/>
              </w:rPr>
              <w:t>مقام چهارم</w:t>
            </w:r>
            <w:r>
              <w:rPr>
                <w:rStyle w:val="IndexLink"/>
                <w:rtl w:val="true"/>
              </w:rPr>
              <w:t xml:space="preserve">: </w:t>
            </w:r>
            <w:r>
              <w:rPr>
                <w:rStyle w:val="IndexLink"/>
                <w:rtl w:val="true"/>
              </w:rPr>
              <w:t>اعتبار دخول فی الغیر و عدم آن</w:t>
            </w:r>
            <w:r>
              <w:rPr>
                <w:rStyle w:val="IndexLink"/>
                <w:rtl w:val="true"/>
              </w:rPr>
              <w:tab/>
            </w:r>
            <w:r>
              <w:rPr>
                <w:rStyle w:val="IndexLink"/>
              </w:rPr>
              <w:t>325</w:t>
            </w:r>
          </w:hyperlink>
        </w:p>
        <w:p>
          <w:pPr>
            <w:pStyle w:val="Contents3"/>
            <w:tabs>
              <w:tab w:val="clear" w:pos="8459"/>
              <w:tab w:val="right" w:pos="9026" w:leader="dot"/>
            </w:tabs>
            <w:rPr/>
          </w:pPr>
          <w:hyperlink w:anchor="__RefHeading___Toc3268170_2322387425">
            <w:r>
              <w:rPr>
                <w:webHidden/>
                <w:rStyle w:val="IndexLink"/>
                <w:rtl w:val="true"/>
              </w:rPr>
              <w:t>مقام پنجم</w:t>
            </w:r>
            <w:r>
              <w:rPr>
                <w:rStyle w:val="IndexLink"/>
                <w:rtl w:val="true"/>
              </w:rPr>
              <w:t xml:space="preserve">: </w:t>
            </w:r>
            <w:r>
              <w:rPr>
                <w:rStyle w:val="IndexLink"/>
                <w:rtl w:val="true"/>
              </w:rPr>
              <w:t>مراد از غیر</w:t>
            </w:r>
            <w:r>
              <w:rPr>
                <w:rStyle w:val="IndexLink"/>
                <w:rtl w:val="true"/>
              </w:rPr>
              <w:tab/>
            </w:r>
            <w:r>
              <w:rPr>
                <w:rStyle w:val="IndexLink"/>
              </w:rPr>
              <w:t>331</w:t>
            </w:r>
          </w:hyperlink>
        </w:p>
        <w:p>
          <w:pPr>
            <w:pStyle w:val="Contents3"/>
            <w:tabs>
              <w:tab w:val="clear" w:pos="8459"/>
              <w:tab w:val="right" w:pos="9026" w:leader="dot"/>
            </w:tabs>
            <w:rPr/>
          </w:pPr>
          <w:hyperlink w:anchor="__RefHeading___Toc3268172_2322387425">
            <w:r>
              <w:rPr>
                <w:webHidden/>
                <w:rStyle w:val="IndexLink"/>
                <w:rtl w:val="true"/>
              </w:rPr>
              <w:t>مقام ششم</w:t>
            </w:r>
            <w:r>
              <w:rPr>
                <w:rStyle w:val="IndexLink"/>
                <w:rtl w:val="true"/>
              </w:rPr>
              <w:t xml:space="preserve">: </w:t>
            </w:r>
            <w:r>
              <w:rPr>
                <w:rStyle w:val="IndexLink"/>
                <w:rtl w:val="true"/>
              </w:rPr>
              <w:t>محل تجاوز شرعی است یا عقلی یا عادی؟</w:t>
            </w:r>
            <w:r>
              <w:rPr>
                <w:rStyle w:val="IndexLink"/>
                <w:rtl w:val="true"/>
              </w:rPr>
              <w:tab/>
            </w:r>
            <w:r>
              <w:rPr>
                <w:rStyle w:val="IndexLink"/>
              </w:rPr>
              <w:t>335</w:t>
            </w:r>
          </w:hyperlink>
        </w:p>
        <w:p>
          <w:pPr>
            <w:pStyle w:val="Contents3"/>
            <w:tabs>
              <w:tab w:val="clear" w:pos="8459"/>
              <w:tab w:val="right" w:pos="9026" w:leader="dot"/>
            </w:tabs>
            <w:rPr/>
          </w:pPr>
          <w:hyperlink w:anchor="__RefHeading___Toc3268174_2322387425">
            <w:r>
              <w:rPr>
                <w:webHidden/>
                <w:rStyle w:val="IndexLink"/>
                <w:rtl w:val="true"/>
              </w:rPr>
              <w:t>مقام هفتم</w:t>
            </w:r>
            <w:r>
              <w:rPr>
                <w:rStyle w:val="IndexLink"/>
                <w:rtl w:val="true"/>
              </w:rPr>
              <w:t xml:space="preserve">: </w:t>
            </w:r>
            <w:r>
              <w:rPr>
                <w:rStyle w:val="IndexLink"/>
                <w:rtl w:val="true"/>
              </w:rPr>
              <w:t>عمومیت قاعده برای جمیع ابواب فقه</w:t>
            </w:r>
            <w:r>
              <w:rPr>
                <w:rStyle w:val="IndexLink"/>
                <w:rtl w:val="true"/>
              </w:rPr>
              <w:tab/>
            </w:r>
            <w:r>
              <w:rPr>
                <w:rStyle w:val="IndexLink"/>
              </w:rPr>
              <w:t>340</w:t>
            </w:r>
          </w:hyperlink>
        </w:p>
        <w:p>
          <w:pPr>
            <w:pStyle w:val="Contents3"/>
            <w:tabs>
              <w:tab w:val="clear" w:pos="8459"/>
              <w:tab w:val="right" w:pos="9026" w:leader="dot"/>
            </w:tabs>
            <w:rPr/>
          </w:pPr>
          <w:hyperlink w:anchor="__RefHeading___Toc3268176_2322387425">
            <w:r>
              <w:rPr>
                <w:webHidden/>
                <w:rStyle w:val="IndexLink"/>
                <w:rtl w:val="true"/>
              </w:rPr>
              <w:t>مقام هشتم</w:t>
            </w:r>
            <w:r>
              <w:rPr>
                <w:rStyle w:val="IndexLink"/>
                <w:rtl w:val="true"/>
              </w:rPr>
              <w:t xml:space="preserve">: </w:t>
            </w:r>
            <w:r>
              <w:rPr>
                <w:rStyle w:val="IndexLink"/>
                <w:rtl w:val="true"/>
              </w:rPr>
              <w:t>عمومیّت قاعده نسبت به اجزاء غیر مستقله</w:t>
            </w:r>
            <w:r>
              <w:rPr>
                <w:rStyle w:val="IndexLink"/>
                <w:rtl w:val="true"/>
              </w:rPr>
              <w:tab/>
            </w:r>
            <w:r>
              <w:rPr>
                <w:rStyle w:val="IndexLink"/>
              </w:rPr>
              <w:t>341</w:t>
            </w:r>
          </w:hyperlink>
        </w:p>
        <w:p>
          <w:pPr>
            <w:pStyle w:val="Contents3"/>
            <w:tabs>
              <w:tab w:val="clear" w:pos="8459"/>
              <w:tab w:val="right" w:pos="9026" w:leader="dot"/>
            </w:tabs>
            <w:rPr/>
          </w:pPr>
          <w:hyperlink w:anchor="__RefHeading___Toc3268178_2322387425">
            <w:r>
              <w:rPr>
                <w:webHidden/>
                <w:rStyle w:val="IndexLink"/>
                <w:rtl w:val="true"/>
              </w:rPr>
              <w:t>مقام نهم</w:t>
            </w:r>
            <w:r>
              <w:rPr>
                <w:rStyle w:val="IndexLink"/>
                <w:rtl w:val="true"/>
              </w:rPr>
              <w:t xml:space="preserve">: </w:t>
            </w:r>
            <w:r>
              <w:rPr>
                <w:rStyle w:val="IndexLink"/>
                <w:rtl w:val="true"/>
              </w:rPr>
              <w:t>جریان قاعده هنگام شک در صحت اجزاء</w:t>
            </w:r>
            <w:r>
              <w:rPr>
                <w:rStyle w:val="IndexLink"/>
                <w:rtl w:val="true"/>
              </w:rPr>
              <w:tab/>
            </w:r>
            <w:r>
              <w:rPr>
                <w:rStyle w:val="IndexLink"/>
              </w:rPr>
              <w:t>345</w:t>
            </w:r>
          </w:hyperlink>
        </w:p>
        <w:p>
          <w:pPr>
            <w:pStyle w:val="Contents3"/>
            <w:tabs>
              <w:tab w:val="clear" w:pos="8459"/>
              <w:tab w:val="right" w:pos="9026" w:leader="dot"/>
            </w:tabs>
            <w:rPr/>
          </w:pPr>
          <w:hyperlink w:anchor="__RefHeading___Toc3268180_2322387425">
            <w:r>
              <w:rPr>
                <w:webHidden/>
                <w:rStyle w:val="IndexLink"/>
                <w:rtl w:val="true"/>
              </w:rPr>
              <w:t>مقام دهم</w:t>
            </w:r>
            <w:r>
              <w:rPr>
                <w:rStyle w:val="IndexLink"/>
                <w:rtl w:val="true"/>
              </w:rPr>
              <w:t xml:space="preserve">: </w:t>
            </w:r>
            <w:r>
              <w:rPr>
                <w:rStyle w:val="IndexLink"/>
                <w:rtl w:val="true"/>
              </w:rPr>
              <w:t>جریان قاعده در شرایط</w:t>
            </w:r>
            <w:r>
              <w:rPr>
                <w:rStyle w:val="IndexLink"/>
                <w:rtl w:val="true"/>
              </w:rPr>
              <w:tab/>
            </w:r>
            <w:r>
              <w:rPr>
                <w:rStyle w:val="IndexLink"/>
              </w:rPr>
              <w:t>347</w:t>
            </w:r>
          </w:hyperlink>
        </w:p>
        <w:p>
          <w:pPr>
            <w:pStyle w:val="Contents3"/>
            <w:tabs>
              <w:tab w:val="clear" w:pos="8459"/>
              <w:tab w:val="right" w:pos="9026" w:leader="dot"/>
            </w:tabs>
            <w:rPr/>
          </w:pPr>
          <w:hyperlink w:anchor="__RefHeading___Toc3268182_2322387425">
            <w:r>
              <w:rPr>
                <w:webHidden/>
                <w:rStyle w:val="IndexLink"/>
                <w:rtl w:val="true"/>
              </w:rPr>
              <w:t>مقام یازدهم</w:t>
            </w:r>
            <w:r>
              <w:rPr>
                <w:rStyle w:val="IndexLink"/>
                <w:rtl w:val="true"/>
              </w:rPr>
              <w:t xml:space="preserve">: </w:t>
            </w:r>
            <w:r>
              <w:rPr>
                <w:rStyle w:val="IndexLink"/>
                <w:rtl w:val="true"/>
              </w:rPr>
              <w:t>علت عدم اجرای قاعده در طهارات ثلاثة</w:t>
            </w:r>
            <w:r>
              <w:rPr>
                <w:rStyle w:val="IndexLink"/>
                <w:rtl w:val="true"/>
              </w:rPr>
              <w:tab/>
            </w:r>
            <w:r>
              <w:rPr>
                <w:rStyle w:val="IndexLink"/>
              </w:rPr>
              <w:t>352</w:t>
            </w:r>
          </w:hyperlink>
        </w:p>
        <w:p>
          <w:pPr>
            <w:pStyle w:val="Contents3"/>
            <w:tabs>
              <w:tab w:val="clear" w:pos="8459"/>
              <w:tab w:val="right" w:pos="9026" w:leader="dot"/>
            </w:tabs>
            <w:rPr/>
          </w:pPr>
          <w:hyperlink w:anchor="__RefHeading___Toc3268184_2322387425">
            <w:r>
              <w:rPr>
                <w:webHidden/>
                <w:rStyle w:val="IndexLink"/>
                <w:rtl w:val="true"/>
              </w:rPr>
              <w:t>مقام دوازدهم</w:t>
            </w:r>
            <w:r>
              <w:rPr>
                <w:rStyle w:val="IndexLink"/>
                <w:rtl w:val="true"/>
              </w:rPr>
              <w:t xml:space="preserve">: </w:t>
            </w:r>
            <w:r>
              <w:rPr>
                <w:rStyle w:val="IndexLink"/>
                <w:rtl w:val="true"/>
              </w:rPr>
              <w:t>عدم جریان قاعده همراه با غفلت</w:t>
            </w:r>
            <w:r>
              <w:rPr>
                <w:rStyle w:val="IndexLink"/>
                <w:rtl w:val="true"/>
              </w:rPr>
              <w:tab/>
            </w:r>
            <w:r>
              <w:rPr>
                <w:rStyle w:val="IndexLink"/>
              </w:rPr>
              <w:t>358</w:t>
            </w:r>
          </w:hyperlink>
        </w:p>
        <w:p>
          <w:pPr>
            <w:pStyle w:val="Contents3"/>
            <w:tabs>
              <w:tab w:val="clear" w:pos="8459"/>
              <w:tab w:val="right" w:pos="9026" w:leader="dot"/>
            </w:tabs>
            <w:rPr/>
          </w:pPr>
          <w:hyperlink w:anchor="__RefHeading___Toc3268186_2322387425">
            <w:r>
              <w:rPr>
                <w:webHidden/>
                <w:rStyle w:val="IndexLink"/>
                <w:rtl w:val="true"/>
              </w:rPr>
              <w:t>مقام سیزدهم</w:t>
            </w:r>
            <w:r>
              <w:rPr>
                <w:rStyle w:val="IndexLink"/>
                <w:rtl w:val="true"/>
              </w:rPr>
              <w:t xml:space="preserve">: </w:t>
            </w:r>
            <w:r>
              <w:rPr>
                <w:rStyle w:val="IndexLink"/>
                <w:rtl w:val="true"/>
              </w:rPr>
              <w:t>عدم جریان قاعده در شبهات حکمیه</w:t>
            </w:r>
            <w:r>
              <w:rPr>
                <w:rStyle w:val="IndexLink"/>
                <w:rtl w:val="true"/>
              </w:rPr>
              <w:tab/>
            </w:r>
            <w:r>
              <w:rPr>
                <w:rStyle w:val="IndexLink"/>
              </w:rPr>
              <w:t>361</w:t>
            </w:r>
          </w:hyperlink>
        </w:p>
        <w:p>
          <w:pPr>
            <w:pStyle w:val="Contents3"/>
            <w:tabs>
              <w:tab w:val="clear" w:pos="8459"/>
              <w:tab w:val="right" w:pos="9026" w:leader="dot"/>
            </w:tabs>
            <w:rPr/>
          </w:pPr>
          <w:hyperlink w:anchor="__RefHeading___Toc3268188_2322387425">
            <w:r>
              <w:rPr>
                <w:webHidden/>
                <w:rStyle w:val="IndexLink"/>
                <w:rtl w:val="true"/>
              </w:rPr>
              <w:t>مقام چهاردهم</w:t>
            </w:r>
            <w:r>
              <w:rPr>
                <w:rStyle w:val="IndexLink"/>
                <w:rtl w:val="true"/>
              </w:rPr>
              <w:t xml:space="preserve">: </w:t>
            </w:r>
            <w:r>
              <w:rPr>
                <w:rStyle w:val="IndexLink"/>
                <w:rtl w:val="true"/>
              </w:rPr>
              <w:t>مورد قاعده؛ شک بعد از عمل</w:t>
            </w:r>
            <w:r>
              <w:rPr>
                <w:rStyle w:val="IndexLink"/>
                <w:rtl w:val="true"/>
              </w:rPr>
              <w:tab/>
            </w:r>
            <w:r>
              <w:rPr>
                <w:rStyle w:val="IndexLink"/>
              </w:rPr>
              <w:t>363</w:t>
            </w:r>
          </w:hyperlink>
        </w:p>
        <w:p>
          <w:pPr>
            <w:pStyle w:val="Contents2"/>
            <w:tabs>
              <w:tab w:val="clear" w:pos="8743"/>
              <w:tab w:val="right" w:pos="9026" w:leader="dot"/>
            </w:tabs>
            <w:rPr/>
          </w:pPr>
          <w:hyperlink w:anchor="__RefHeading___Toc3268190_2322387425">
            <w:r>
              <w:rPr>
                <w:webHidden/>
                <w:rStyle w:val="IndexLink"/>
                <w:rtl w:val="true"/>
              </w:rPr>
              <w:t>قاعده ید</w:t>
            </w:r>
            <w:r>
              <w:rPr>
                <w:rStyle w:val="IndexLink"/>
                <w:rtl w:val="true"/>
              </w:rPr>
              <w:tab/>
            </w:r>
            <w:r>
              <w:rPr>
                <w:rStyle w:val="IndexLink"/>
              </w:rPr>
              <w:t>365</w:t>
            </w:r>
          </w:hyperlink>
        </w:p>
        <w:p>
          <w:pPr>
            <w:pStyle w:val="Contents3"/>
            <w:tabs>
              <w:tab w:val="clear" w:pos="8459"/>
              <w:tab w:val="right" w:pos="9026" w:leader="dot"/>
            </w:tabs>
            <w:rPr/>
          </w:pPr>
          <w:hyperlink w:anchor="__RefHeading___Toc3268192_2322387425">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3268194_2322387425">
            <w:r>
              <w:rPr>
                <w:webHidden/>
                <w:rStyle w:val="IndexLink"/>
                <w:rtl w:val="true"/>
              </w:rPr>
              <w:t>مقام اوّل</w:t>
            </w:r>
            <w:r>
              <w:rPr>
                <w:rStyle w:val="IndexLink"/>
                <w:rtl w:val="true"/>
              </w:rPr>
              <w:t xml:space="preserve">: </w:t>
            </w:r>
            <w:r>
              <w:rPr>
                <w:rStyle w:val="IndexLink"/>
                <w:rtl w:val="true"/>
              </w:rPr>
              <w:t>مدرک قاعده و ملاک حجیت آن</w:t>
            </w:r>
            <w:r>
              <w:rPr>
                <w:rStyle w:val="IndexLink"/>
                <w:rtl w:val="true"/>
              </w:rPr>
              <w:tab/>
            </w:r>
            <w:r>
              <w:rPr>
                <w:rStyle w:val="IndexLink"/>
              </w:rPr>
              <w:t>366</w:t>
            </w:r>
          </w:hyperlink>
        </w:p>
        <w:p>
          <w:pPr>
            <w:pStyle w:val="Contents3"/>
            <w:tabs>
              <w:tab w:val="clear" w:pos="8459"/>
              <w:tab w:val="right" w:pos="9026" w:leader="dot"/>
            </w:tabs>
            <w:rPr/>
          </w:pPr>
          <w:hyperlink w:anchor="__RefHeading___Toc3268196_2322387425">
            <w:r>
              <w:rPr>
                <w:webHidden/>
                <w:rStyle w:val="IndexLink"/>
                <w:rtl w:val="true"/>
              </w:rPr>
              <w:t>مقام دوم</w:t>
            </w:r>
            <w:r>
              <w:rPr>
                <w:rStyle w:val="IndexLink"/>
                <w:rtl w:val="true"/>
              </w:rPr>
              <w:t xml:space="preserve">: </w:t>
            </w:r>
            <w:r>
              <w:rPr>
                <w:rStyle w:val="IndexLink"/>
                <w:rtl w:val="true"/>
              </w:rPr>
              <w:t>قاعده از امارات است یا اصول عملیه؟</w:t>
            </w:r>
            <w:r>
              <w:rPr>
                <w:rStyle w:val="IndexLink"/>
                <w:rtl w:val="true"/>
              </w:rPr>
              <w:tab/>
            </w:r>
            <w:r>
              <w:rPr>
                <w:rStyle w:val="IndexLink"/>
              </w:rPr>
              <w:t>376</w:t>
            </w:r>
          </w:hyperlink>
        </w:p>
        <w:p>
          <w:pPr>
            <w:pStyle w:val="Contents3"/>
            <w:tabs>
              <w:tab w:val="clear" w:pos="8459"/>
              <w:tab w:val="right" w:pos="9026" w:leader="dot"/>
            </w:tabs>
            <w:rPr/>
          </w:pPr>
          <w:hyperlink w:anchor="__RefHeading___Toc3268198_2322387425">
            <w:r>
              <w:rPr>
                <w:webHidden/>
                <w:rStyle w:val="IndexLink"/>
                <w:rtl w:val="true"/>
              </w:rPr>
              <w:t>مقام سوم</w:t>
            </w:r>
            <w:r>
              <w:rPr>
                <w:rStyle w:val="IndexLink"/>
                <w:rtl w:val="true"/>
              </w:rPr>
              <w:t xml:space="preserve">: </w:t>
            </w:r>
            <w:r>
              <w:rPr>
                <w:rStyle w:val="IndexLink"/>
                <w:rtl w:val="true"/>
              </w:rPr>
              <w:t>موجبات تحقق ید</w:t>
            </w:r>
            <w:r>
              <w:rPr>
                <w:rStyle w:val="IndexLink"/>
                <w:rtl w:val="true"/>
              </w:rPr>
              <w:tab/>
            </w:r>
            <w:r>
              <w:rPr>
                <w:rStyle w:val="IndexLink"/>
              </w:rPr>
              <w:t>381</w:t>
            </w:r>
          </w:hyperlink>
        </w:p>
        <w:p>
          <w:pPr>
            <w:pStyle w:val="Contents3"/>
            <w:tabs>
              <w:tab w:val="clear" w:pos="8459"/>
              <w:tab w:val="right" w:pos="9026" w:leader="dot"/>
            </w:tabs>
            <w:rPr/>
          </w:pPr>
          <w:hyperlink w:anchor="__RefHeading___Toc3268200_2322387425">
            <w:r>
              <w:rPr>
                <w:webHidden/>
                <w:rStyle w:val="IndexLink"/>
                <w:rtl w:val="true"/>
              </w:rPr>
              <w:t>مقام چهارم</w:t>
            </w:r>
            <w:r>
              <w:rPr>
                <w:rStyle w:val="IndexLink"/>
                <w:rtl w:val="true"/>
              </w:rPr>
              <w:t xml:space="preserve">: </w:t>
            </w:r>
            <w:r>
              <w:rPr>
                <w:rStyle w:val="IndexLink"/>
                <w:rtl w:val="true"/>
              </w:rPr>
              <w:t>حجّیت ید در آن‌چه با مجوز خاص در ملکیت قرار می‌گیرند</w:t>
            </w:r>
            <w:r>
              <w:rPr>
                <w:rStyle w:val="IndexLink"/>
                <w:rtl w:val="true"/>
              </w:rPr>
              <w:tab/>
            </w:r>
            <w:r>
              <w:rPr>
                <w:rStyle w:val="IndexLink"/>
              </w:rPr>
              <w:t>384</w:t>
            </w:r>
          </w:hyperlink>
        </w:p>
        <w:p>
          <w:pPr>
            <w:pStyle w:val="Contents3"/>
            <w:tabs>
              <w:tab w:val="clear" w:pos="8459"/>
              <w:tab w:val="right" w:pos="9026" w:leader="dot"/>
            </w:tabs>
            <w:rPr/>
          </w:pPr>
          <w:hyperlink w:anchor="__RefHeading___Toc3268202_2322387425">
            <w:r>
              <w:rPr>
                <w:webHidden/>
                <w:rStyle w:val="IndexLink"/>
                <w:rtl w:val="true"/>
              </w:rPr>
              <w:t>مقام پنجم</w:t>
            </w:r>
            <w:r>
              <w:rPr>
                <w:rStyle w:val="IndexLink"/>
                <w:rtl w:val="true"/>
              </w:rPr>
              <w:t xml:space="preserve">: </w:t>
            </w:r>
            <w:r>
              <w:rPr>
                <w:rStyle w:val="IndexLink"/>
                <w:rtl w:val="true"/>
              </w:rPr>
              <w:t>حجّیت ید در غیر عنوان ملکیت</w:t>
            </w:r>
            <w:r>
              <w:rPr>
                <w:rStyle w:val="IndexLink"/>
                <w:rtl w:val="true"/>
              </w:rPr>
              <w:tab/>
            </w:r>
            <w:r>
              <w:rPr>
                <w:rStyle w:val="IndexLink"/>
              </w:rPr>
              <w:t>388</w:t>
            </w:r>
          </w:hyperlink>
        </w:p>
        <w:p>
          <w:pPr>
            <w:pStyle w:val="Contents3"/>
            <w:tabs>
              <w:tab w:val="clear" w:pos="8459"/>
              <w:tab w:val="right" w:pos="9026" w:leader="dot"/>
            </w:tabs>
            <w:rPr/>
          </w:pPr>
          <w:hyperlink w:anchor="__RefHeading___Toc3268204_2322387425">
            <w:r>
              <w:rPr>
                <w:webHidden/>
                <w:rStyle w:val="IndexLink"/>
                <w:rtl w:val="true"/>
              </w:rPr>
              <w:t>مقام ششم</w:t>
            </w:r>
            <w:r>
              <w:rPr>
                <w:rStyle w:val="IndexLink"/>
                <w:rtl w:val="true"/>
              </w:rPr>
              <w:t xml:space="preserve">: </w:t>
            </w:r>
            <w:r>
              <w:rPr>
                <w:rStyle w:val="IndexLink"/>
                <w:rtl w:val="true"/>
              </w:rPr>
              <w:t>شمول ید بر منافع و اعیان</w:t>
            </w:r>
            <w:r>
              <w:rPr>
                <w:rStyle w:val="IndexLink"/>
                <w:rtl w:val="true"/>
              </w:rPr>
              <w:tab/>
            </w:r>
            <w:r>
              <w:rPr>
                <w:rStyle w:val="IndexLink"/>
              </w:rPr>
              <w:t>390</w:t>
            </w:r>
          </w:hyperlink>
        </w:p>
        <w:p>
          <w:pPr>
            <w:pStyle w:val="Contents3"/>
            <w:tabs>
              <w:tab w:val="clear" w:pos="8459"/>
              <w:tab w:val="right" w:pos="9026" w:leader="dot"/>
            </w:tabs>
            <w:rPr/>
          </w:pPr>
          <w:hyperlink w:anchor="__RefHeading___Toc3268206_2322387425">
            <w:r>
              <w:rPr>
                <w:webHidden/>
                <w:rStyle w:val="IndexLink"/>
                <w:rtl w:val="true"/>
              </w:rPr>
              <w:t>مقام هفتم</w:t>
            </w:r>
            <w:r>
              <w:rPr>
                <w:rStyle w:val="IndexLink"/>
                <w:rtl w:val="true"/>
              </w:rPr>
              <w:t xml:space="preserve">: </w:t>
            </w:r>
            <w:r>
              <w:rPr>
                <w:rStyle w:val="IndexLink"/>
                <w:rtl w:val="true"/>
              </w:rPr>
              <w:t>جواز شهادت به ملک با مجرد ید</w:t>
            </w:r>
            <w:r>
              <w:rPr>
                <w:rStyle w:val="IndexLink"/>
                <w:rtl w:val="true"/>
              </w:rPr>
              <w:tab/>
            </w:r>
            <w:r>
              <w:rPr>
                <w:rStyle w:val="IndexLink"/>
              </w:rPr>
              <w:t>394</w:t>
            </w:r>
          </w:hyperlink>
        </w:p>
        <w:p>
          <w:pPr>
            <w:pStyle w:val="Contents3"/>
            <w:tabs>
              <w:tab w:val="clear" w:pos="8459"/>
              <w:tab w:val="right" w:pos="9026" w:leader="dot"/>
            </w:tabs>
            <w:rPr/>
          </w:pPr>
          <w:hyperlink w:anchor="__RefHeading___Toc3268208_2322387425">
            <w:r>
              <w:rPr>
                <w:webHidden/>
                <w:rStyle w:val="IndexLink"/>
                <w:rtl w:val="true"/>
              </w:rPr>
              <w:t>مقام هشتم</w:t>
            </w:r>
            <w:r>
              <w:rPr>
                <w:rStyle w:val="IndexLink"/>
                <w:rtl w:val="true"/>
              </w:rPr>
              <w:t xml:space="preserve">: </w:t>
            </w:r>
            <w:r>
              <w:rPr>
                <w:rStyle w:val="IndexLink"/>
                <w:rtl w:val="true"/>
              </w:rPr>
              <w:t>حجّیت ید برای صاحب آن</w:t>
            </w:r>
            <w:r>
              <w:rPr>
                <w:rStyle w:val="IndexLink"/>
                <w:rtl w:val="true"/>
              </w:rPr>
              <w:tab/>
            </w:r>
            <w:r>
              <w:rPr>
                <w:rStyle w:val="IndexLink"/>
              </w:rPr>
              <w:t>404</w:t>
            </w:r>
          </w:hyperlink>
        </w:p>
        <w:p>
          <w:pPr>
            <w:pStyle w:val="Contents3"/>
            <w:tabs>
              <w:tab w:val="clear" w:pos="8459"/>
              <w:tab w:val="right" w:pos="9026" w:leader="dot"/>
            </w:tabs>
            <w:rPr/>
          </w:pPr>
          <w:hyperlink w:anchor="__RefHeading___Toc3268210_2322387425">
            <w:r>
              <w:rPr>
                <w:webHidden/>
                <w:rStyle w:val="IndexLink"/>
                <w:rtl w:val="true"/>
              </w:rPr>
              <w:t>مقام نهم</w:t>
            </w:r>
            <w:r>
              <w:rPr>
                <w:rStyle w:val="IndexLink"/>
                <w:rtl w:val="true"/>
              </w:rPr>
              <w:t xml:space="preserve">: </w:t>
            </w:r>
            <w:r>
              <w:rPr>
                <w:rStyle w:val="IndexLink"/>
                <w:rtl w:val="true"/>
              </w:rPr>
              <w:t>عدم حجیت ید سارق و شبه آن</w:t>
            </w:r>
            <w:r>
              <w:rPr>
                <w:rStyle w:val="IndexLink"/>
                <w:rtl w:val="true"/>
              </w:rPr>
              <w:tab/>
            </w:r>
            <w:r>
              <w:rPr>
                <w:rStyle w:val="IndexLink"/>
              </w:rPr>
              <w:t>407</w:t>
            </w:r>
          </w:hyperlink>
        </w:p>
        <w:p>
          <w:pPr>
            <w:pStyle w:val="Contents3"/>
            <w:tabs>
              <w:tab w:val="clear" w:pos="8459"/>
              <w:tab w:val="right" w:pos="9026" w:leader="dot"/>
            </w:tabs>
            <w:rPr/>
          </w:pPr>
          <w:hyperlink w:anchor="__RefHeading___Toc3268212_2322387425">
            <w:r>
              <w:rPr>
                <w:webHidden/>
                <w:rStyle w:val="IndexLink"/>
                <w:rtl w:val="true"/>
              </w:rPr>
              <w:t>مقام دهم</w:t>
            </w:r>
            <w:r>
              <w:rPr>
                <w:rStyle w:val="IndexLink"/>
                <w:rtl w:val="true"/>
              </w:rPr>
              <w:t xml:space="preserve">: </w:t>
            </w:r>
            <w:r>
              <w:rPr>
                <w:rStyle w:val="IndexLink"/>
                <w:rtl w:val="true"/>
              </w:rPr>
              <w:t>حجیت ید در دعاوی و مستثنیات آن</w:t>
            </w:r>
            <w:r>
              <w:rPr>
                <w:rStyle w:val="IndexLink"/>
                <w:rtl w:val="true"/>
              </w:rPr>
              <w:tab/>
            </w:r>
            <w:r>
              <w:rPr>
                <w:rStyle w:val="IndexLink"/>
              </w:rPr>
              <w:t>409</w:t>
            </w:r>
          </w:hyperlink>
        </w:p>
        <w:p>
          <w:pPr>
            <w:pStyle w:val="Contents2"/>
            <w:tabs>
              <w:tab w:val="clear" w:pos="8743"/>
              <w:tab w:val="right" w:pos="9026" w:leader="dot"/>
            </w:tabs>
            <w:rPr/>
          </w:pPr>
          <w:hyperlink w:anchor="__RefHeading___Toc3268214_2322387425">
            <w:r>
              <w:rPr>
                <w:webHidden/>
                <w:rStyle w:val="IndexLink"/>
                <w:rtl w:val="true"/>
              </w:rPr>
              <w:t>قاعده قرعه</w:t>
            </w:r>
            <w:r>
              <w:rPr>
                <w:rStyle w:val="IndexLink"/>
                <w:rtl w:val="true"/>
              </w:rPr>
              <w:tab/>
            </w:r>
            <w:r>
              <w:rPr>
                <w:rStyle w:val="IndexLink"/>
              </w:rPr>
              <w:t>415</w:t>
            </w:r>
          </w:hyperlink>
        </w:p>
        <w:p>
          <w:pPr>
            <w:pStyle w:val="Contents3"/>
            <w:tabs>
              <w:tab w:val="clear" w:pos="8459"/>
              <w:tab w:val="right" w:pos="9026" w:leader="dot"/>
            </w:tabs>
            <w:rPr/>
          </w:pPr>
          <w:hyperlink w:anchor="__RefHeading___Toc3268216_2322387425">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3268218_2322387425">
            <w:r>
              <w:rPr>
                <w:webHidden/>
                <w:rStyle w:val="IndexLink"/>
                <w:rtl w:val="true"/>
              </w:rPr>
              <w:t>مقام اوّل</w:t>
            </w:r>
            <w:r>
              <w:rPr>
                <w:rStyle w:val="IndexLink"/>
                <w:rtl w:val="true"/>
              </w:rPr>
              <w:t xml:space="preserve">: </w:t>
            </w:r>
            <w:r>
              <w:rPr>
                <w:rStyle w:val="IndexLink"/>
                <w:rtl w:val="true"/>
              </w:rPr>
              <w:t>مدارک مشروعیت قرعه</w:t>
            </w:r>
            <w:r>
              <w:rPr>
                <w:rStyle w:val="IndexLink"/>
                <w:rtl w:val="true"/>
              </w:rPr>
              <w:tab/>
            </w:r>
            <w:r>
              <w:rPr>
                <w:rStyle w:val="IndexLink"/>
              </w:rPr>
              <w:t>416</w:t>
            </w:r>
          </w:hyperlink>
        </w:p>
        <w:p>
          <w:pPr>
            <w:pStyle w:val="Contents4"/>
            <w:tabs>
              <w:tab w:val="clear" w:pos="8176"/>
              <w:tab w:val="right" w:pos="9026" w:leader="dot"/>
            </w:tabs>
            <w:rPr/>
          </w:pPr>
          <w:hyperlink w:anchor="__RefHeading___Toc3268220_2322387425">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3268222_2322387425">
            <w:r>
              <w:rPr>
                <w:webHidden/>
                <w:rStyle w:val="IndexLink"/>
                <w:rtl w:val="true"/>
              </w:rPr>
              <w:t>الف</w:t>
            </w:r>
            <w:r>
              <w:rPr>
                <w:rStyle w:val="IndexLink"/>
                <w:rtl w:val="true"/>
              </w:rPr>
              <w:t xml:space="preserve">) </w:t>
            </w:r>
            <w:r>
              <w:rPr>
                <w:rStyle w:val="IndexLink"/>
                <w:rtl w:val="true"/>
              </w:rPr>
              <w:t>قرآن شریف</w:t>
            </w:r>
            <w:r>
              <w:rPr>
                <w:rStyle w:val="IndexLink"/>
                <w:rtl w:val="true"/>
              </w:rPr>
              <w:tab/>
            </w:r>
            <w:r>
              <w:rPr>
                <w:rStyle w:val="IndexLink"/>
              </w:rPr>
              <w:t>416</w:t>
            </w:r>
          </w:hyperlink>
        </w:p>
        <w:p>
          <w:pPr>
            <w:pStyle w:val="Contents4"/>
            <w:tabs>
              <w:tab w:val="clear" w:pos="8176"/>
              <w:tab w:val="right" w:pos="9026" w:leader="dot"/>
            </w:tabs>
            <w:rPr/>
          </w:pPr>
          <w:hyperlink w:anchor="__RefHeading___Toc3268224_2322387425">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421</w:t>
            </w:r>
          </w:hyperlink>
        </w:p>
        <w:p>
          <w:pPr>
            <w:pStyle w:val="Contents5"/>
            <w:tabs>
              <w:tab w:val="clear" w:pos="7892"/>
              <w:tab w:val="right" w:pos="9026" w:leader="dot"/>
            </w:tabs>
            <w:rPr/>
          </w:pPr>
          <w:hyperlink w:anchor="__RefHeading___Toc3268226_2322387425">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3268228_2322387425">
            <w:r>
              <w:rPr>
                <w:webHidden/>
                <w:rStyle w:val="IndexLink"/>
              </w:rPr>
              <w:t>1</w:t>
            </w:r>
            <w:r>
              <w:rPr>
                <w:rStyle w:val="IndexLink"/>
                <w:rtl w:val="true"/>
              </w:rPr>
              <w:t xml:space="preserve">. </w:t>
            </w:r>
            <w:r>
              <w:rPr>
                <w:rStyle w:val="IndexLink"/>
                <w:rtl w:val="true"/>
              </w:rPr>
              <w:t>روایات عمومی</w:t>
            </w:r>
            <w:r>
              <w:rPr>
                <w:rStyle w:val="IndexLink"/>
                <w:rtl w:val="true"/>
              </w:rPr>
              <w:tab/>
            </w:r>
            <w:r>
              <w:rPr>
                <w:rStyle w:val="IndexLink"/>
              </w:rPr>
              <w:t>422</w:t>
            </w:r>
          </w:hyperlink>
        </w:p>
        <w:p>
          <w:pPr>
            <w:pStyle w:val="Contents5"/>
            <w:tabs>
              <w:tab w:val="clear" w:pos="7892"/>
              <w:tab w:val="right" w:pos="9026" w:leader="dot"/>
            </w:tabs>
            <w:rPr/>
          </w:pPr>
          <w:hyperlink w:anchor="__RefHeading___Toc3268230_2322387425">
            <w:r>
              <w:rPr>
                <w:webHidden/>
                <w:rStyle w:val="IndexLink"/>
              </w:rPr>
              <w:t>2</w:t>
            </w:r>
            <w:r>
              <w:rPr>
                <w:rStyle w:val="IndexLink"/>
                <w:rtl w:val="true"/>
              </w:rPr>
              <w:t xml:space="preserve">. </w:t>
            </w:r>
            <w:r>
              <w:rPr>
                <w:rStyle w:val="IndexLink"/>
                <w:rtl w:val="true"/>
              </w:rPr>
              <w:t>روایات ده‌گانه خاصه</w:t>
            </w:r>
            <w:r>
              <w:rPr>
                <w:rStyle w:val="IndexLink"/>
                <w:rtl w:val="true"/>
              </w:rPr>
              <w:tab/>
            </w:r>
            <w:r>
              <w:rPr>
                <w:rStyle w:val="IndexLink"/>
              </w:rPr>
              <w:t>432</w:t>
            </w:r>
          </w:hyperlink>
        </w:p>
        <w:p>
          <w:pPr>
            <w:pStyle w:val="Contents4"/>
            <w:tabs>
              <w:tab w:val="clear" w:pos="8176"/>
              <w:tab w:val="right" w:pos="9026" w:leader="dot"/>
            </w:tabs>
            <w:rPr/>
          </w:pPr>
          <w:hyperlink w:anchor="__RefHeading___Toc3268232_2322387425">
            <w:r>
              <w:rPr>
                <w:webHidden/>
                <w:rStyle w:val="IndexLink"/>
                <w:rtl w:val="true"/>
              </w:rPr>
              <w:t>ج</w:t>
            </w:r>
            <w:r>
              <w:rPr>
                <w:rStyle w:val="IndexLink"/>
                <w:rtl w:val="true"/>
              </w:rPr>
              <w:t xml:space="preserve">) </w:t>
            </w:r>
            <w:r>
              <w:rPr>
                <w:rStyle w:val="IndexLink"/>
                <w:rtl w:val="true"/>
              </w:rPr>
              <w:t>بنای عقلا</w:t>
            </w:r>
            <w:r>
              <w:rPr>
                <w:rStyle w:val="IndexLink"/>
                <w:rtl w:val="true"/>
              </w:rPr>
              <w:tab/>
            </w:r>
            <w:r>
              <w:rPr>
                <w:rStyle w:val="IndexLink"/>
              </w:rPr>
              <w:t>457</w:t>
            </w:r>
          </w:hyperlink>
        </w:p>
        <w:p>
          <w:pPr>
            <w:pStyle w:val="Contents4"/>
            <w:tabs>
              <w:tab w:val="clear" w:pos="8176"/>
              <w:tab w:val="right" w:pos="9026" w:leader="dot"/>
            </w:tabs>
            <w:rPr/>
          </w:pPr>
          <w:hyperlink w:anchor="__RefHeading___Toc3268234_2322387425">
            <w:r>
              <w:rPr>
                <w:webHidden/>
                <w:rStyle w:val="IndexLink"/>
                <w:rtl w:val="true"/>
              </w:rPr>
              <w:t>د</w:t>
            </w:r>
            <w:r>
              <w:rPr>
                <w:rStyle w:val="IndexLink"/>
                <w:rtl w:val="true"/>
              </w:rPr>
              <w:t xml:space="preserve">) </w:t>
            </w:r>
            <w:r>
              <w:rPr>
                <w:rStyle w:val="IndexLink"/>
                <w:rtl w:val="true"/>
              </w:rPr>
              <w:t>اجماع</w:t>
            </w:r>
            <w:r>
              <w:rPr>
                <w:rStyle w:val="IndexLink"/>
                <w:rtl w:val="true"/>
              </w:rPr>
              <w:tab/>
            </w:r>
            <w:r>
              <w:rPr>
                <w:rStyle w:val="IndexLink"/>
              </w:rPr>
              <w:t>459</w:t>
            </w:r>
          </w:hyperlink>
        </w:p>
        <w:p>
          <w:pPr>
            <w:pStyle w:val="Contents3"/>
            <w:tabs>
              <w:tab w:val="clear" w:pos="8459"/>
              <w:tab w:val="right" w:pos="9026" w:leader="dot"/>
            </w:tabs>
            <w:rPr/>
          </w:pPr>
          <w:hyperlink w:anchor="__RefHeading___Toc3268236_2322387425">
            <w:r>
              <w:rPr>
                <w:webHidden/>
                <w:rStyle w:val="IndexLink"/>
                <w:rtl w:val="true"/>
              </w:rPr>
              <w:t>مقام دوم</w:t>
            </w:r>
            <w:r>
              <w:rPr>
                <w:rStyle w:val="IndexLink"/>
                <w:rtl w:val="true"/>
              </w:rPr>
              <w:t xml:space="preserve">: </w:t>
            </w:r>
            <w:r>
              <w:rPr>
                <w:rStyle w:val="IndexLink"/>
                <w:rtl w:val="true"/>
              </w:rPr>
              <w:t>مفاد قاعده و حدود آن</w:t>
            </w:r>
            <w:r>
              <w:rPr>
                <w:rStyle w:val="IndexLink"/>
                <w:rtl w:val="true"/>
              </w:rPr>
              <w:tab/>
            </w:r>
            <w:r>
              <w:rPr>
                <w:rStyle w:val="IndexLink"/>
              </w:rPr>
              <w:t>461</w:t>
            </w:r>
          </w:hyperlink>
        </w:p>
        <w:p>
          <w:pPr>
            <w:pStyle w:val="Contents3"/>
            <w:tabs>
              <w:tab w:val="clear" w:pos="8459"/>
              <w:tab w:val="right" w:pos="9026" w:leader="dot"/>
            </w:tabs>
            <w:rPr/>
          </w:pPr>
          <w:hyperlink w:anchor="__RefHeading___Toc3268238_2322387425">
            <w:r>
              <w:rPr>
                <w:webHidden/>
                <w:rStyle w:val="IndexLink"/>
                <w:rtl w:val="true"/>
              </w:rPr>
              <w:t>مقام سوم</w:t>
            </w:r>
            <w:r>
              <w:rPr>
                <w:rStyle w:val="IndexLink"/>
                <w:rtl w:val="true"/>
              </w:rPr>
              <w:t xml:space="preserve">: </w:t>
            </w:r>
            <w:r>
              <w:rPr>
                <w:rStyle w:val="IndexLink"/>
                <w:rtl w:val="true"/>
              </w:rPr>
              <w:t>شرایط جریان قاعده</w:t>
            </w:r>
            <w:r>
              <w:rPr>
                <w:rStyle w:val="IndexLink"/>
                <w:rtl w:val="true"/>
              </w:rPr>
              <w:tab/>
            </w:r>
            <w:r>
              <w:rPr>
                <w:rStyle w:val="IndexLink"/>
              </w:rPr>
              <w:t>466</w:t>
            </w:r>
          </w:hyperlink>
        </w:p>
        <w:p>
          <w:pPr>
            <w:pStyle w:val="Contents3"/>
            <w:tabs>
              <w:tab w:val="clear" w:pos="8459"/>
              <w:tab w:val="right" w:pos="9026" w:leader="dot"/>
            </w:tabs>
            <w:rPr/>
          </w:pPr>
          <w:hyperlink w:anchor="__RefHeading___Toc3268240_2322387425">
            <w:r>
              <w:rPr>
                <w:webHidden/>
                <w:rStyle w:val="IndexLink"/>
                <w:rtl w:val="true"/>
              </w:rPr>
              <w:t>مقام چهارم</w:t>
            </w:r>
            <w:r>
              <w:rPr>
                <w:rStyle w:val="IndexLink"/>
                <w:rtl w:val="true"/>
              </w:rPr>
              <w:t xml:space="preserve">: </w:t>
            </w:r>
            <w:r>
              <w:rPr>
                <w:rStyle w:val="IndexLink"/>
                <w:rtl w:val="true"/>
              </w:rPr>
              <w:t>آیا قرعه از امارات است یا از اصول عملیه؟</w:t>
            </w:r>
            <w:r>
              <w:rPr>
                <w:rStyle w:val="IndexLink"/>
                <w:rtl w:val="true"/>
              </w:rPr>
              <w:tab/>
            </w:r>
            <w:r>
              <w:rPr>
                <w:rStyle w:val="IndexLink"/>
              </w:rPr>
              <w:t>468</w:t>
            </w:r>
          </w:hyperlink>
        </w:p>
        <w:p>
          <w:pPr>
            <w:pStyle w:val="Contents3"/>
            <w:tabs>
              <w:tab w:val="clear" w:pos="8459"/>
              <w:tab w:val="right" w:pos="9026" w:leader="dot"/>
            </w:tabs>
            <w:rPr/>
          </w:pPr>
          <w:hyperlink w:anchor="__RefHeading___Toc3268242_2322387425">
            <w:r>
              <w:rPr>
                <w:webHidden/>
                <w:rStyle w:val="IndexLink"/>
                <w:rtl w:val="true"/>
              </w:rPr>
              <w:t>مقام پنجم</w:t>
            </w:r>
            <w:r>
              <w:rPr>
                <w:rStyle w:val="IndexLink"/>
                <w:rtl w:val="true"/>
              </w:rPr>
              <w:t xml:space="preserve">: </w:t>
            </w:r>
            <w:r>
              <w:rPr>
                <w:rStyle w:val="IndexLink"/>
                <w:rtl w:val="true"/>
              </w:rPr>
              <w:t>آیا قرعه مختص به امام یا نائب امام علیه السلام است؟</w:t>
            </w:r>
            <w:r>
              <w:rPr>
                <w:rStyle w:val="IndexLink"/>
                <w:rtl w:val="true"/>
              </w:rPr>
              <w:tab/>
            </w:r>
            <w:r>
              <w:rPr>
                <w:rStyle w:val="IndexLink"/>
              </w:rPr>
              <w:t>471</w:t>
            </w:r>
          </w:hyperlink>
        </w:p>
        <w:p>
          <w:pPr>
            <w:pStyle w:val="Contents3"/>
            <w:tabs>
              <w:tab w:val="clear" w:pos="8459"/>
              <w:tab w:val="right" w:pos="9026" w:leader="dot"/>
            </w:tabs>
            <w:rPr/>
          </w:pPr>
          <w:hyperlink w:anchor="__RefHeading___Toc3268244_2322387425">
            <w:r>
              <w:rPr>
                <w:webHidden/>
                <w:rStyle w:val="IndexLink"/>
                <w:rtl w:val="true"/>
              </w:rPr>
              <w:t>مقام ششم</w:t>
            </w:r>
            <w:r>
              <w:rPr>
                <w:rStyle w:val="IndexLink"/>
                <w:rtl w:val="true"/>
              </w:rPr>
              <w:t xml:space="preserve">: </w:t>
            </w:r>
            <w:r>
              <w:rPr>
                <w:rStyle w:val="IndexLink"/>
                <w:rtl w:val="true"/>
              </w:rPr>
              <w:t>کیفیت اجرای قرعه</w:t>
            </w:r>
            <w:r>
              <w:rPr>
                <w:rStyle w:val="IndexLink"/>
                <w:rtl w:val="true"/>
              </w:rPr>
              <w:tab/>
            </w:r>
            <w:r>
              <w:rPr>
                <w:rStyle w:val="IndexLink"/>
              </w:rPr>
              <w:t>476</w:t>
            </w:r>
          </w:hyperlink>
        </w:p>
        <w:p>
          <w:pPr>
            <w:pStyle w:val="Contents3"/>
            <w:tabs>
              <w:tab w:val="clear" w:pos="8459"/>
              <w:tab w:val="right" w:pos="9026" w:leader="dot"/>
            </w:tabs>
            <w:rPr/>
          </w:pPr>
          <w:hyperlink w:anchor="__RefHeading___Toc3268246_2322387425">
            <w:r>
              <w:rPr>
                <w:webHidden/>
                <w:rStyle w:val="IndexLink"/>
                <w:rtl w:val="true"/>
              </w:rPr>
              <w:t>مقام هفتم</w:t>
            </w:r>
            <w:r>
              <w:rPr>
                <w:rStyle w:val="IndexLink"/>
                <w:rtl w:val="true"/>
              </w:rPr>
              <w:t xml:space="preserve">: </w:t>
            </w:r>
            <w:r>
              <w:rPr>
                <w:rStyle w:val="IndexLink"/>
                <w:rtl w:val="true"/>
              </w:rPr>
              <w:t>آیا قرعه جایز است یا واجب؟</w:t>
            </w:r>
            <w:r>
              <w:rPr>
                <w:rStyle w:val="IndexLink"/>
                <w:rtl w:val="true"/>
              </w:rPr>
              <w:tab/>
            </w:r>
            <w:r>
              <w:rPr>
                <w:rStyle w:val="IndexLink"/>
              </w:rPr>
              <w:t>479</w:t>
            </w:r>
          </w:hyperlink>
        </w:p>
        <w:p>
          <w:pPr>
            <w:pStyle w:val="Contents3"/>
            <w:tabs>
              <w:tab w:val="clear" w:pos="8459"/>
              <w:tab w:val="right" w:pos="9026" w:leader="dot"/>
            </w:tabs>
            <w:rPr/>
          </w:pPr>
          <w:hyperlink w:anchor="__RefHeading___Toc3268248_2322387425">
            <w:r>
              <w:rPr>
                <w:webHidden/>
                <w:rStyle w:val="IndexLink"/>
                <w:rtl w:val="true"/>
              </w:rPr>
              <w:t>مقام هشتم</w:t>
            </w:r>
            <w:r>
              <w:rPr>
                <w:rStyle w:val="IndexLink"/>
                <w:rtl w:val="true"/>
              </w:rPr>
              <w:t xml:space="preserve">: </w:t>
            </w:r>
            <w:r>
              <w:rPr>
                <w:rStyle w:val="IndexLink"/>
                <w:rtl w:val="true"/>
              </w:rPr>
              <w:t>آیا استخاره از انواع قرعه است؟</w:t>
            </w:r>
            <w:r>
              <w:rPr>
                <w:rStyle w:val="IndexLink"/>
                <w:rtl w:val="true"/>
              </w:rPr>
              <w:tab/>
            </w:r>
            <w:r>
              <w:rPr>
                <w:rStyle w:val="IndexLink"/>
              </w:rPr>
              <w:t>483</w:t>
            </w:r>
          </w:hyperlink>
        </w:p>
        <w:p>
          <w:pPr>
            <w:pStyle w:val="Contents2"/>
            <w:tabs>
              <w:tab w:val="clear" w:pos="8743"/>
              <w:tab w:val="right" w:pos="9026" w:leader="dot"/>
            </w:tabs>
            <w:rPr/>
          </w:pPr>
          <w:hyperlink w:anchor="__RefHeading___Toc3268250_2322387425">
            <w:r>
              <w:rPr>
                <w:webHidden/>
                <w:rStyle w:val="IndexLink"/>
                <w:rtl w:val="true"/>
              </w:rPr>
              <w:t>قاعده تقیه</w:t>
            </w:r>
            <w:r>
              <w:rPr>
                <w:rStyle w:val="IndexLink"/>
                <w:rtl w:val="true"/>
              </w:rPr>
              <w:tab/>
            </w:r>
            <w:r>
              <w:rPr>
                <w:rStyle w:val="IndexLink"/>
              </w:rPr>
              <w:t>491</w:t>
            </w:r>
          </w:hyperlink>
        </w:p>
        <w:p>
          <w:pPr>
            <w:pStyle w:val="Contents3"/>
            <w:tabs>
              <w:tab w:val="clear" w:pos="8459"/>
              <w:tab w:val="right" w:pos="9026" w:leader="dot"/>
            </w:tabs>
            <w:rPr/>
          </w:pPr>
          <w:hyperlink w:anchor="__RefHeading___Toc3268252_2322387425">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3268254_2322387425">
            <w:r>
              <w:rPr>
                <w:webHidden/>
                <w:rStyle w:val="IndexLink"/>
                <w:rtl w:val="true"/>
              </w:rPr>
              <w:t>مقام اول</w:t>
            </w:r>
            <w:r>
              <w:rPr>
                <w:rStyle w:val="IndexLink"/>
                <w:rtl w:val="true"/>
              </w:rPr>
              <w:t xml:space="preserve">: </w:t>
            </w:r>
            <w:r>
              <w:rPr>
                <w:rStyle w:val="IndexLink"/>
                <w:rtl w:val="true"/>
              </w:rPr>
              <w:t>معنای تقیه از جهت لغت و اصطلاح</w:t>
            </w:r>
            <w:r>
              <w:rPr>
                <w:rStyle w:val="IndexLink"/>
                <w:rtl w:val="true"/>
              </w:rPr>
              <w:tab/>
            </w:r>
            <w:r>
              <w:rPr>
                <w:rStyle w:val="IndexLink"/>
              </w:rPr>
              <w:t>493</w:t>
            </w:r>
          </w:hyperlink>
        </w:p>
        <w:p>
          <w:pPr>
            <w:pStyle w:val="Contents3"/>
            <w:tabs>
              <w:tab w:val="clear" w:pos="8459"/>
              <w:tab w:val="right" w:pos="9026" w:leader="dot"/>
            </w:tabs>
            <w:rPr/>
          </w:pPr>
          <w:hyperlink w:anchor="__RefHeading___Toc3268256_2322387425">
            <w:r>
              <w:rPr>
                <w:webHidden/>
                <w:rStyle w:val="IndexLink"/>
                <w:rtl w:val="true"/>
              </w:rPr>
              <w:t>مقام دوم</w:t>
            </w:r>
            <w:r>
              <w:rPr>
                <w:rStyle w:val="IndexLink"/>
                <w:rtl w:val="true"/>
              </w:rPr>
              <w:t xml:space="preserve">: </w:t>
            </w:r>
            <w:r>
              <w:rPr>
                <w:rStyle w:val="IndexLink"/>
                <w:rtl w:val="true"/>
              </w:rPr>
              <w:t>حکم تکلیفی تقیه</w:t>
            </w:r>
            <w:r>
              <w:rPr>
                <w:rStyle w:val="IndexLink"/>
                <w:rtl w:val="true"/>
              </w:rPr>
              <w:tab/>
            </w:r>
            <w:r>
              <w:rPr>
                <w:rStyle w:val="IndexLink"/>
              </w:rPr>
              <w:t>495</w:t>
            </w:r>
          </w:hyperlink>
        </w:p>
        <w:p>
          <w:pPr>
            <w:pStyle w:val="Contents4"/>
            <w:tabs>
              <w:tab w:val="clear" w:pos="8176"/>
              <w:tab w:val="right" w:pos="9026" w:leader="dot"/>
            </w:tabs>
            <w:rPr/>
          </w:pPr>
          <w:hyperlink w:anchor="__RefHeading___Toc3268258_2322387425">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3268260_2322387425">
            <w:r>
              <w:rPr>
                <w:webHidden/>
                <w:rStyle w:val="IndexLink"/>
                <w:rtl w:val="true"/>
              </w:rPr>
              <w:t>مدارک جواز تقیه به معنای اعم</w:t>
            </w:r>
            <w:r>
              <w:rPr>
                <w:rStyle w:val="IndexLink"/>
                <w:rtl w:val="true"/>
              </w:rPr>
              <w:tab/>
            </w:r>
            <w:r>
              <w:rPr>
                <w:rStyle w:val="IndexLink"/>
              </w:rPr>
              <w:t>496</w:t>
            </w:r>
          </w:hyperlink>
        </w:p>
        <w:p>
          <w:pPr>
            <w:pStyle w:val="Contents5"/>
            <w:tabs>
              <w:tab w:val="clear" w:pos="7892"/>
              <w:tab w:val="right" w:pos="9026" w:leader="dot"/>
            </w:tabs>
            <w:rPr/>
          </w:pPr>
          <w:hyperlink w:anchor="__RefHeading___Toc3268262_2322387425">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3268264_2322387425">
            <w:r>
              <w:rPr>
                <w:webHidden/>
                <w:rStyle w:val="IndexLink"/>
              </w:rPr>
              <w:t>1</w:t>
            </w:r>
            <w:r>
              <w:rPr>
                <w:rStyle w:val="IndexLink"/>
                <w:rtl w:val="true"/>
              </w:rPr>
              <w:t xml:space="preserve">. </w:t>
            </w:r>
            <w:r>
              <w:rPr>
                <w:rStyle w:val="IndexLink"/>
                <w:rtl w:val="true"/>
              </w:rPr>
              <w:t>آیات شریفه</w:t>
            </w:r>
            <w:r>
              <w:rPr>
                <w:rStyle w:val="IndexLink"/>
                <w:rtl w:val="true"/>
              </w:rPr>
              <w:tab/>
            </w:r>
            <w:r>
              <w:rPr>
                <w:rStyle w:val="IndexLink"/>
              </w:rPr>
              <w:t>496</w:t>
            </w:r>
          </w:hyperlink>
        </w:p>
        <w:p>
          <w:pPr>
            <w:pStyle w:val="Contents5"/>
            <w:tabs>
              <w:tab w:val="clear" w:pos="7892"/>
              <w:tab w:val="right" w:pos="9026" w:leader="dot"/>
            </w:tabs>
            <w:rPr/>
          </w:pPr>
          <w:hyperlink w:anchor="__RefHeading___Toc3268266_2322387425">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504</w:t>
            </w:r>
          </w:hyperlink>
        </w:p>
        <w:p>
          <w:pPr>
            <w:pStyle w:val="Contents4"/>
            <w:tabs>
              <w:tab w:val="clear" w:pos="8176"/>
              <w:tab w:val="right" w:pos="9026" w:leader="dot"/>
            </w:tabs>
            <w:rPr/>
          </w:pPr>
          <w:hyperlink w:anchor="__RefHeading___Toc3268268_2322387425">
            <w:r>
              <w:rPr>
                <w:webHidden/>
                <w:rStyle w:val="IndexLink"/>
                <w:rtl w:val="true"/>
              </w:rPr>
              <w:t>چند امر مهم</w:t>
            </w:r>
            <w:r>
              <w:rPr>
                <w:rStyle w:val="IndexLink"/>
                <w:rtl w:val="true"/>
              </w:rPr>
              <w:tab/>
            </w:r>
            <w:r>
              <w:rPr>
                <w:rStyle w:val="IndexLink"/>
              </w:rPr>
              <w:t>514</w:t>
            </w:r>
          </w:hyperlink>
        </w:p>
        <w:p>
          <w:pPr>
            <w:pStyle w:val="Contents5"/>
            <w:tabs>
              <w:tab w:val="clear" w:pos="7892"/>
              <w:tab w:val="right" w:pos="9026" w:leader="dot"/>
            </w:tabs>
            <w:rPr/>
          </w:pPr>
          <w:hyperlink w:anchor="__RefHeading___Toc3268270_2322387425">
            <w:r>
              <w:rPr>
                <w:webHidden/>
                <w:rStyle w:val="IndexLink"/>
                <w:rtl w:val="true"/>
              </w:rPr>
              <w:t>امر اوّل</w:t>
            </w:r>
            <w:r>
              <w:rPr>
                <w:rStyle w:val="IndexLink"/>
                <w:rtl w:val="true"/>
              </w:rPr>
              <w:t xml:space="preserve">: </w:t>
            </w:r>
            <w:r>
              <w:rPr>
                <w:rStyle w:val="IndexLink"/>
                <w:rtl w:val="true"/>
              </w:rPr>
              <w:t>علت تأکید فراوان بر تقیه در روایات</w:t>
            </w:r>
            <w:r>
              <w:rPr>
                <w:rStyle w:val="IndexLink"/>
                <w:rtl w:val="true"/>
              </w:rPr>
              <w:tab/>
            </w:r>
            <w:r>
              <w:rPr>
                <w:rStyle w:val="IndexLink"/>
              </w:rPr>
              <w:t>514</w:t>
            </w:r>
          </w:hyperlink>
        </w:p>
        <w:p>
          <w:pPr>
            <w:pStyle w:val="Contents5"/>
            <w:tabs>
              <w:tab w:val="clear" w:pos="7892"/>
              <w:tab w:val="right" w:pos="9026" w:leader="dot"/>
            </w:tabs>
            <w:rPr/>
          </w:pPr>
          <w:hyperlink w:anchor="__RefHeading___Toc3268272_2322387425">
            <w:r>
              <w:rPr>
                <w:webHidden/>
                <w:rStyle w:val="IndexLink"/>
                <w:rtl w:val="true"/>
              </w:rPr>
              <w:t>امر دوم</w:t>
            </w:r>
            <w:r>
              <w:rPr>
                <w:rStyle w:val="IndexLink"/>
                <w:rtl w:val="true"/>
              </w:rPr>
              <w:t xml:space="preserve">: </w:t>
            </w:r>
            <w:r>
              <w:rPr>
                <w:rStyle w:val="IndexLink"/>
                <w:rtl w:val="true"/>
              </w:rPr>
              <w:t>اقسام تقیه و غایات آن</w:t>
            </w:r>
            <w:r>
              <w:rPr>
                <w:rStyle w:val="IndexLink"/>
                <w:rtl w:val="true"/>
              </w:rPr>
              <w:tab/>
            </w:r>
            <w:r>
              <w:rPr>
                <w:rStyle w:val="IndexLink"/>
              </w:rPr>
              <w:t>519</w:t>
            </w:r>
          </w:hyperlink>
        </w:p>
        <w:p>
          <w:pPr>
            <w:pStyle w:val="Contents5"/>
            <w:tabs>
              <w:tab w:val="clear" w:pos="7892"/>
              <w:tab w:val="right" w:pos="9026" w:leader="dot"/>
            </w:tabs>
            <w:rPr/>
          </w:pPr>
          <w:hyperlink w:anchor="__RefHeading___Toc3268274_2322387425">
            <w:r>
              <w:rPr>
                <w:webHidden/>
                <w:rStyle w:val="IndexLink"/>
                <w:rtl w:val="true"/>
              </w:rPr>
              <w:t>امر سوم</w:t>
            </w:r>
            <w:r>
              <w:rPr>
                <w:rStyle w:val="IndexLink"/>
                <w:rtl w:val="true"/>
              </w:rPr>
              <w:t xml:space="preserve">: </w:t>
            </w:r>
            <w:r>
              <w:rPr>
                <w:rStyle w:val="IndexLink"/>
                <w:rtl w:val="true"/>
              </w:rPr>
              <w:t>موارد وجوب تقیه</w:t>
            </w:r>
            <w:r>
              <w:rPr>
                <w:rStyle w:val="IndexLink"/>
                <w:rtl w:val="true"/>
              </w:rPr>
              <w:tab/>
            </w:r>
            <w:r>
              <w:rPr>
                <w:rStyle w:val="IndexLink"/>
              </w:rPr>
              <w:t>520</w:t>
            </w:r>
          </w:hyperlink>
        </w:p>
        <w:p>
          <w:pPr>
            <w:pStyle w:val="Contents5"/>
            <w:tabs>
              <w:tab w:val="clear" w:pos="7892"/>
              <w:tab w:val="right" w:pos="9026" w:leader="dot"/>
            </w:tabs>
            <w:rPr/>
          </w:pPr>
          <w:hyperlink w:anchor="__RefHeading___Toc3268276_2322387425">
            <w:r>
              <w:rPr>
                <w:webHidden/>
                <w:rStyle w:val="IndexLink"/>
                <w:rtl w:val="true"/>
              </w:rPr>
              <w:t>امر چهارم</w:t>
            </w:r>
            <w:r>
              <w:rPr>
                <w:rStyle w:val="IndexLink"/>
                <w:rtl w:val="true"/>
              </w:rPr>
              <w:t xml:space="preserve">: </w:t>
            </w:r>
            <w:r>
              <w:rPr>
                <w:rStyle w:val="IndexLink"/>
                <w:rtl w:val="true"/>
              </w:rPr>
              <w:t>موارد حرمت تقیه</w:t>
            </w:r>
            <w:r>
              <w:rPr>
                <w:rStyle w:val="IndexLink"/>
                <w:rtl w:val="true"/>
              </w:rPr>
              <w:tab/>
            </w:r>
            <w:r>
              <w:rPr>
                <w:rStyle w:val="IndexLink"/>
              </w:rPr>
              <w:t>523</w:t>
            </w:r>
          </w:hyperlink>
        </w:p>
        <w:p>
          <w:pPr>
            <w:pStyle w:val="Contents5"/>
            <w:tabs>
              <w:tab w:val="clear" w:pos="7892"/>
              <w:tab w:val="right" w:pos="9026" w:leader="dot"/>
            </w:tabs>
            <w:rPr/>
          </w:pPr>
          <w:hyperlink w:anchor="__RefHeading___Toc3268278_2322387425">
            <w:r>
              <w:rPr>
                <w:webHidden/>
                <w:rStyle w:val="IndexLink"/>
                <w:rtl w:val="true"/>
              </w:rPr>
              <w:t>امر پنجم</w:t>
            </w:r>
            <w:r>
              <w:rPr>
                <w:rStyle w:val="IndexLink"/>
                <w:rtl w:val="true"/>
              </w:rPr>
              <w:t xml:space="preserve">: </w:t>
            </w:r>
            <w:r>
              <w:rPr>
                <w:rStyle w:val="IndexLink"/>
                <w:rtl w:val="true"/>
              </w:rPr>
              <w:t>حکم تقیه در اظهار کلمه کفر و برائت</w:t>
            </w:r>
            <w:r>
              <w:rPr>
                <w:rStyle w:val="IndexLink"/>
                <w:rtl w:val="true"/>
              </w:rPr>
              <w:tab/>
            </w:r>
            <w:r>
              <w:rPr>
                <w:rStyle w:val="IndexLink"/>
              </w:rPr>
              <w:t>534</w:t>
            </w:r>
          </w:hyperlink>
        </w:p>
        <w:p>
          <w:pPr>
            <w:pStyle w:val="Contents5"/>
            <w:tabs>
              <w:tab w:val="clear" w:pos="7892"/>
              <w:tab w:val="right" w:pos="9026" w:leader="dot"/>
            </w:tabs>
            <w:rPr/>
          </w:pPr>
          <w:hyperlink w:anchor="__RefHeading___Toc3268280_2322387425">
            <w:r>
              <w:rPr>
                <w:webHidden/>
                <w:rStyle w:val="IndexLink"/>
                <w:rtl w:val="true"/>
              </w:rPr>
              <w:t>امر ششم</w:t>
            </w:r>
            <w:r>
              <w:rPr>
                <w:rStyle w:val="IndexLink"/>
                <w:rtl w:val="true"/>
              </w:rPr>
              <w:t xml:space="preserve">: </w:t>
            </w:r>
            <w:r>
              <w:rPr>
                <w:rStyle w:val="IndexLink"/>
                <w:rtl w:val="true"/>
              </w:rPr>
              <w:t>موارد استحباب تقیه و ضابطه آن</w:t>
            </w:r>
            <w:r>
              <w:rPr>
                <w:rStyle w:val="IndexLink"/>
                <w:rtl w:val="true"/>
              </w:rPr>
              <w:tab/>
            </w:r>
            <w:r>
              <w:rPr>
                <w:rStyle w:val="IndexLink"/>
              </w:rPr>
              <w:t>550</w:t>
            </w:r>
          </w:hyperlink>
        </w:p>
        <w:p>
          <w:pPr>
            <w:pStyle w:val="Contents3"/>
            <w:tabs>
              <w:tab w:val="clear" w:pos="8459"/>
              <w:tab w:val="right" w:pos="9026" w:leader="dot"/>
            </w:tabs>
            <w:rPr/>
          </w:pPr>
          <w:hyperlink w:anchor="__RefHeading___Toc3268282_2322387425">
            <w:r>
              <w:rPr>
                <w:webHidden/>
                <w:rStyle w:val="IndexLink"/>
                <w:rtl w:val="true"/>
              </w:rPr>
              <w:t>مقام سوم</w:t>
            </w:r>
            <w:r>
              <w:rPr>
                <w:rStyle w:val="IndexLink"/>
                <w:rtl w:val="true"/>
              </w:rPr>
              <w:t xml:space="preserve">: </w:t>
            </w:r>
            <w:r>
              <w:rPr>
                <w:rStyle w:val="IndexLink"/>
                <w:rtl w:val="true"/>
              </w:rPr>
              <w:t>حکم عبادات و اعمالی که از روی تقیه صادر می‌شوند</w:t>
            </w:r>
            <w:r>
              <w:rPr>
                <w:rStyle w:val="IndexLink"/>
                <w:rtl w:val="true"/>
              </w:rPr>
              <w:tab/>
            </w:r>
            <w:r>
              <w:rPr>
                <w:rStyle w:val="IndexLink"/>
              </w:rPr>
              <w:t>551</w:t>
            </w:r>
          </w:hyperlink>
        </w:p>
        <w:p>
          <w:pPr>
            <w:pStyle w:val="Contents3"/>
            <w:tabs>
              <w:tab w:val="clear" w:pos="8459"/>
              <w:tab w:val="right" w:pos="9026" w:leader="dot"/>
            </w:tabs>
            <w:rPr/>
          </w:pPr>
          <w:hyperlink w:anchor="__RefHeading___Toc3268284_2322387425">
            <w:r>
              <w:rPr>
                <w:webHidden/>
                <w:rStyle w:val="IndexLink"/>
                <w:rtl w:val="true"/>
              </w:rPr>
              <w:t>مقام چهارم</w:t>
            </w:r>
            <w:r>
              <w:rPr>
                <w:rStyle w:val="IndexLink"/>
                <w:rtl w:val="true"/>
              </w:rPr>
              <w:t xml:space="preserve">: </w:t>
            </w:r>
            <w:r>
              <w:rPr>
                <w:rStyle w:val="IndexLink"/>
                <w:rtl w:val="true"/>
              </w:rPr>
              <w:t>حکم نماز همراه با مخالفین به‌منظور حفظ وحدت</w:t>
            </w:r>
            <w:r>
              <w:rPr>
                <w:rStyle w:val="IndexLink"/>
                <w:rtl w:val="true"/>
              </w:rPr>
              <w:tab/>
            </w:r>
            <w:r>
              <w:rPr>
                <w:rStyle w:val="IndexLink"/>
              </w:rPr>
              <w:t>561</w:t>
            </w:r>
          </w:hyperlink>
        </w:p>
        <w:p>
          <w:pPr>
            <w:pStyle w:val="Contents3"/>
            <w:tabs>
              <w:tab w:val="clear" w:pos="8459"/>
              <w:tab w:val="right" w:pos="9026" w:leader="dot"/>
            </w:tabs>
            <w:rPr/>
          </w:pPr>
          <w:hyperlink w:anchor="__RefHeading___Toc3268286_2322387425">
            <w:r>
              <w:rPr>
                <w:webHidden/>
                <w:rStyle w:val="IndexLink"/>
                <w:rtl w:val="true"/>
              </w:rPr>
              <w:t>مقام پنجم</w:t>
            </w:r>
            <w:r>
              <w:rPr>
                <w:rStyle w:val="IndexLink"/>
                <w:rtl w:val="true"/>
              </w:rPr>
              <w:t xml:space="preserve">: </w:t>
            </w:r>
            <w:r>
              <w:rPr>
                <w:rStyle w:val="IndexLink"/>
                <w:rtl w:val="true"/>
              </w:rPr>
              <w:t>تنبیهات</w:t>
            </w:r>
            <w:r>
              <w:rPr>
                <w:rStyle w:val="IndexLink"/>
                <w:rtl w:val="true"/>
              </w:rPr>
              <w:tab/>
            </w:r>
            <w:r>
              <w:rPr>
                <w:rStyle w:val="IndexLink"/>
              </w:rPr>
              <w:t>568</w:t>
            </w:r>
          </w:hyperlink>
        </w:p>
        <w:p>
          <w:pPr>
            <w:pStyle w:val="Contents4"/>
            <w:tabs>
              <w:tab w:val="clear" w:pos="8176"/>
              <w:tab w:val="right" w:pos="9026" w:leader="dot"/>
            </w:tabs>
            <w:rPr/>
          </w:pPr>
          <w:hyperlink w:anchor="__RefHeading___Toc3268288_2322387425">
            <w:r>
              <w:rPr>
                <w:webHidden/>
                <w:rStyle w:val="IndexLink"/>
              </w:rPr>
              <w:t>1</w:t>
            </w:r>
            <w:r>
              <w:rPr>
                <w:rStyle w:val="IndexLink"/>
                <w:rtl w:val="true"/>
              </w:rPr>
              <w:t xml:space="preserve">. </w:t>
            </w:r>
            <w:r>
              <w:rPr>
                <w:rStyle w:val="IndexLink"/>
                <w:rtl w:val="true"/>
              </w:rPr>
              <w:t>آیا تقیه مختص به جایی است که از مخالف در مذهب صورت می‌گیرد؟</w:t>
            </w:r>
            <w:r>
              <w:rPr>
                <w:rStyle w:val="IndexLink"/>
                <w:rtl w:val="true"/>
              </w:rPr>
              <w:tab/>
            </w:r>
            <w:r>
              <w:rPr>
                <w:rStyle w:val="IndexLink"/>
              </w:rPr>
              <w:t>568</w:t>
            </w:r>
          </w:hyperlink>
        </w:p>
        <w:p>
          <w:pPr>
            <w:pStyle w:val="Contents4"/>
            <w:tabs>
              <w:tab w:val="clear" w:pos="8176"/>
              <w:tab w:val="right" w:pos="9026" w:leader="dot"/>
            </w:tabs>
            <w:rPr/>
          </w:pPr>
          <w:hyperlink w:anchor="__RefHeading___Toc3268290_2322387425">
            <w:r>
              <w:rPr>
                <w:webHidden/>
                <w:rStyle w:val="IndexLink"/>
              </w:rPr>
              <w:t>2</w:t>
            </w:r>
            <w:r>
              <w:rPr>
                <w:rStyle w:val="IndexLink"/>
                <w:rtl w:val="true"/>
              </w:rPr>
              <w:t xml:space="preserve">. </w:t>
            </w:r>
            <w:r>
              <w:rPr>
                <w:rStyle w:val="IndexLink"/>
                <w:rtl w:val="true"/>
              </w:rPr>
              <w:t>آیا تقیه هم در احکام و هم در موضوعات جاری می‌گردد؟</w:t>
            </w:r>
            <w:r>
              <w:rPr>
                <w:rStyle w:val="IndexLink"/>
                <w:rtl w:val="true"/>
              </w:rPr>
              <w:tab/>
            </w:r>
            <w:r>
              <w:rPr>
                <w:rStyle w:val="IndexLink"/>
              </w:rPr>
              <w:t>571</w:t>
            </w:r>
          </w:hyperlink>
        </w:p>
        <w:p>
          <w:pPr>
            <w:pStyle w:val="Contents4"/>
            <w:tabs>
              <w:tab w:val="clear" w:pos="8176"/>
              <w:tab w:val="right" w:pos="9026" w:leader="dot"/>
            </w:tabs>
            <w:rPr/>
          </w:pPr>
          <w:hyperlink w:anchor="__RefHeading___Toc3268292_2322387425">
            <w:r>
              <w:rPr>
                <w:webHidden/>
                <w:rStyle w:val="IndexLink"/>
              </w:rPr>
              <w:t>3</w:t>
            </w:r>
            <w:r>
              <w:rPr>
                <w:rStyle w:val="IndexLink"/>
                <w:rtl w:val="true"/>
              </w:rPr>
              <w:t xml:space="preserve">. </w:t>
            </w:r>
            <w:r>
              <w:rPr>
                <w:rStyle w:val="IndexLink"/>
                <w:rtl w:val="true"/>
              </w:rPr>
              <w:t>آیا در تقیه عدم فرصت زمانی معتبر است یا خیر؟</w:t>
            </w:r>
            <w:r>
              <w:rPr>
                <w:rStyle w:val="IndexLink"/>
                <w:rtl w:val="true"/>
              </w:rPr>
              <w:tab/>
            </w:r>
            <w:r>
              <w:rPr>
                <w:rStyle w:val="IndexLink"/>
              </w:rPr>
              <w:t>579</w:t>
            </w:r>
          </w:hyperlink>
        </w:p>
        <w:p>
          <w:pPr>
            <w:pStyle w:val="Contents4"/>
            <w:tabs>
              <w:tab w:val="clear" w:pos="8176"/>
              <w:tab w:val="right" w:pos="9026" w:leader="dot"/>
            </w:tabs>
            <w:rPr/>
          </w:pPr>
          <w:hyperlink w:anchor="__RefHeading___Toc3268294_2322387425">
            <w:r>
              <w:rPr>
                <w:webHidden/>
                <w:rStyle w:val="IndexLink"/>
              </w:rPr>
              <w:t>4</w:t>
            </w:r>
            <w:r>
              <w:rPr>
                <w:rStyle w:val="IndexLink"/>
                <w:rtl w:val="true"/>
              </w:rPr>
              <w:t xml:space="preserve">. </w:t>
            </w:r>
            <w:r>
              <w:rPr>
                <w:rStyle w:val="IndexLink"/>
                <w:rtl w:val="true"/>
              </w:rPr>
              <w:t>آیا تقیه دائرمدار خوف شخصی است یا خوف نوعی؟</w:t>
            </w:r>
            <w:r>
              <w:rPr>
                <w:rStyle w:val="IndexLink"/>
                <w:rtl w:val="true"/>
              </w:rPr>
              <w:tab/>
            </w:r>
            <w:r>
              <w:rPr>
                <w:rStyle w:val="IndexLink"/>
              </w:rPr>
              <w:t>585</w:t>
            </w:r>
          </w:hyperlink>
        </w:p>
        <w:p>
          <w:pPr>
            <w:pStyle w:val="Contents4"/>
            <w:tabs>
              <w:tab w:val="clear" w:pos="8176"/>
              <w:tab w:val="right" w:pos="9026" w:leader="dot"/>
            </w:tabs>
            <w:rPr/>
          </w:pPr>
          <w:hyperlink w:anchor="__RefHeading___Toc3268296_2322387425">
            <w:r>
              <w:rPr>
                <w:webHidden/>
                <w:rStyle w:val="IndexLink"/>
              </w:rPr>
              <w:t>5</w:t>
            </w:r>
            <w:r>
              <w:rPr>
                <w:rStyle w:val="IndexLink"/>
                <w:rtl w:val="true"/>
              </w:rPr>
              <w:t xml:space="preserve">. </w:t>
            </w:r>
            <w:r>
              <w:rPr>
                <w:rStyle w:val="IndexLink"/>
                <w:rtl w:val="true"/>
              </w:rPr>
              <w:t>حکم کسی که در جایگاه وجوب تقیه با آن مخالفت می‌کند</w:t>
            </w:r>
            <w:r>
              <w:rPr>
                <w:rStyle w:val="IndexLink"/>
                <w:rtl w:val="true"/>
              </w:rPr>
              <w:tab/>
            </w:r>
            <w:r>
              <w:rPr>
                <w:rStyle w:val="IndexLink"/>
              </w:rPr>
              <w:t>589</w:t>
            </w:r>
          </w:hyperlink>
        </w:p>
        <w:p>
          <w:pPr>
            <w:pStyle w:val="Contents4"/>
            <w:tabs>
              <w:tab w:val="clear" w:pos="8176"/>
              <w:tab w:val="right" w:pos="9026" w:leader="dot"/>
            </w:tabs>
            <w:rPr/>
          </w:pPr>
          <w:hyperlink w:anchor="__RefHeading___Toc3268298_2322387425">
            <w:r>
              <w:rPr>
                <w:webHidden/>
                <w:rStyle w:val="IndexLink"/>
              </w:rPr>
              <w:t>6</w:t>
            </w:r>
            <w:r>
              <w:rPr>
                <w:rStyle w:val="IndexLink"/>
                <w:rtl w:val="true"/>
              </w:rPr>
              <w:t xml:space="preserve">. </w:t>
            </w:r>
            <w:r>
              <w:rPr>
                <w:rStyle w:val="IndexLink"/>
                <w:rtl w:val="true"/>
              </w:rPr>
              <w:t>حکم اعمالی که بعد از گذشتن تقیه اثری از آن‌ها باقی می‌ماند</w:t>
            </w:r>
            <w:r>
              <w:rPr>
                <w:rStyle w:val="IndexLink"/>
                <w:rtl w:val="true"/>
              </w:rPr>
              <w:tab/>
            </w:r>
            <w:r>
              <w:rPr>
                <w:rStyle w:val="IndexLink"/>
              </w:rPr>
              <w:t>594</w:t>
            </w:r>
          </w:hyperlink>
        </w:p>
        <w:p>
          <w:pPr>
            <w:pStyle w:val="Contents4"/>
            <w:tabs>
              <w:tab w:val="clear" w:pos="8176"/>
              <w:tab w:val="right" w:pos="9026" w:leader="dot"/>
            </w:tabs>
            <w:rPr/>
          </w:pPr>
          <w:hyperlink w:anchor="__RefHeading___Toc3268300_2322387425">
            <w:r>
              <w:rPr>
                <w:webHidden/>
                <w:rStyle w:val="IndexLink"/>
              </w:rPr>
              <w:t>7</w:t>
            </w:r>
            <w:r>
              <w:rPr>
                <w:rStyle w:val="IndexLink"/>
                <w:rtl w:val="true"/>
              </w:rPr>
              <w:t xml:space="preserve">. </w:t>
            </w:r>
            <w:r>
              <w:rPr>
                <w:rStyle w:val="IndexLink"/>
                <w:rtl w:val="true"/>
              </w:rPr>
              <w:t>آیا تقیه واجب نفسی است یا واجب غیری؟</w:t>
            </w:r>
            <w:r>
              <w:rPr>
                <w:rStyle w:val="IndexLink"/>
                <w:rtl w:val="true"/>
              </w:rPr>
              <w:tab/>
            </w:r>
            <w:r>
              <w:rPr>
                <w:rStyle w:val="IndexLink"/>
              </w:rPr>
              <w:t>596</w:t>
            </w:r>
          </w:hyperlink>
        </w:p>
        <w:p>
          <w:pPr>
            <w:pStyle w:val="Contents4"/>
            <w:tabs>
              <w:tab w:val="clear" w:pos="8176"/>
              <w:tab w:val="right" w:pos="9026" w:leader="dot"/>
            </w:tabs>
            <w:rPr/>
          </w:pPr>
          <w:hyperlink w:anchor="__RefHeading___Toc3268302_2322387425">
            <w:r>
              <w:rPr>
                <w:webHidden/>
                <w:rStyle w:val="IndexLink"/>
              </w:rPr>
              <w:t>8</w:t>
            </w:r>
            <w:r>
              <w:rPr>
                <w:rStyle w:val="IndexLink"/>
                <w:rtl w:val="true"/>
              </w:rPr>
              <w:t xml:space="preserve">. </w:t>
            </w:r>
            <w:r>
              <w:rPr>
                <w:rStyle w:val="IndexLink"/>
                <w:rtl w:val="true"/>
              </w:rPr>
              <w:t>آیا برای تقیه قسم ثالثی وجود دارد؟</w:t>
            </w:r>
            <w:r>
              <w:rPr>
                <w:rStyle w:val="IndexLink"/>
                <w:rtl w:val="true"/>
              </w:rPr>
              <w:tab/>
            </w:r>
            <w:r>
              <w:rPr>
                <w:rStyle w:val="IndexLink"/>
              </w:rPr>
              <w:t>598</w:t>
            </w:r>
          </w:hyperlink>
        </w:p>
        <w:p>
          <w:pPr>
            <w:pStyle w:val="Contents4"/>
            <w:tabs>
              <w:tab w:val="clear" w:pos="8176"/>
              <w:tab w:val="right" w:pos="9026" w:leader="dot"/>
            </w:tabs>
            <w:rPr/>
          </w:pPr>
          <w:hyperlink w:anchor="__RefHeading___Toc3268304_2322387425">
            <w:r>
              <w:rPr>
                <w:webHidden/>
                <w:rStyle w:val="IndexLink"/>
              </w:rPr>
              <w:t>9</w:t>
            </w:r>
            <w:r>
              <w:rPr>
                <w:rStyle w:val="IndexLink"/>
                <w:rtl w:val="true"/>
              </w:rPr>
              <w:t xml:space="preserve">. </w:t>
            </w:r>
            <w:r>
              <w:rPr>
                <w:rStyle w:val="IndexLink"/>
                <w:rtl w:val="true"/>
              </w:rPr>
              <w:t xml:space="preserve">حکم خواندن حضرت مهدی </w:t>
            </w:r>
            <w:r>
              <w:rPr>
                <w:rStyle w:val="IndexLink"/>
                <w:rtl w:val="true"/>
              </w:rPr>
              <w:t xml:space="preserve">- </w:t>
            </w:r>
            <w:r>
              <w:rPr>
                <w:rStyle w:val="IndexLink"/>
                <w:rtl w:val="true"/>
              </w:rPr>
              <w:t xml:space="preserve">عجل الله تعالی فرجه الشریف </w:t>
            </w:r>
            <w:r>
              <w:rPr>
                <w:rStyle w:val="IndexLink"/>
                <w:rtl w:val="true"/>
              </w:rPr>
              <w:t xml:space="preserve">- </w:t>
            </w:r>
            <w:r>
              <w:rPr>
                <w:rStyle w:val="IndexLink"/>
                <w:rtl w:val="true"/>
              </w:rPr>
              <w:t>به اسم شریفش</w:t>
            </w:r>
            <w:r>
              <w:rPr>
                <w:rStyle w:val="IndexLink"/>
                <w:rtl w:val="true"/>
              </w:rPr>
              <w:tab/>
            </w:r>
            <w:r>
              <w:rPr>
                <w:rStyle w:val="IndexLink"/>
              </w:rPr>
              <w:t>601</w:t>
            </w:r>
          </w:hyperlink>
        </w:p>
        <w:p>
          <w:pPr>
            <w:pStyle w:val="Contents2"/>
            <w:tabs>
              <w:tab w:val="clear" w:pos="8743"/>
              <w:tab w:val="right" w:pos="9026" w:leader="dot"/>
            </w:tabs>
            <w:rPr/>
          </w:pPr>
          <w:hyperlink w:anchor="__RefHeading___Toc3268306_2322387425">
            <w:r>
              <w:rPr>
                <w:webHidden/>
                <w:rStyle w:val="IndexLink"/>
                <w:rtl w:val="true"/>
              </w:rPr>
              <w:t>قاعده لا تعاد</w:t>
            </w:r>
            <w:r>
              <w:rPr>
                <w:rStyle w:val="IndexLink"/>
                <w:rtl w:val="true"/>
              </w:rPr>
              <w:tab/>
            </w:r>
            <w:r>
              <w:rPr>
                <w:rStyle w:val="IndexLink"/>
              </w:rPr>
              <w:t>616</w:t>
            </w:r>
          </w:hyperlink>
        </w:p>
        <w:p>
          <w:pPr>
            <w:pStyle w:val="Contents3"/>
            <w:tabs>
              <w:tab w:val="clear" w:pos="8459"/>
              <w:tab w:val="right" w:pos="9026" w:leader="dot"/>
            </w:tabs>
            <w:rPr/>
          </w:pPr>
          <w:hyperlink w:anchor="__RefHeading___Toc3268308_2322387425">
            <w:r>
              <w:rPr>
                <w:webHidden/>
                <w:rStyle w:val="IndexLink"/>
                <w:rtl w:val="true"/>
              </w:rPr>
              <w:t>اشاره</w:t>
            </w:r>
            <w:r>
              <w:rPr>
                <w:rStyle w:val="IndexLink"/>
                <w:rtl w:val="true"/>
              </w:rPr>
              <w:tab/>
            </w:r>
            <w:r>
              <w:rPr>
                <w:rStyle w:val="IndexLink"/>
              </w:rPr>
              <w:t>616</w:t>
            </w:r>
          </w:hyperlink>
        </w:p>
        <w:p>
          <w:pPr>
            <w:pStyle w:val="Contents3"/>
            <w:tabs>
              <w:tab w:val="clear" w:pos="8459"/>
              <w:tab w:val="right" w:pos="9026" w:leader="dot"/>
            </w:tabs>
            <w:rPr/>
          </w:pPr>
          <w:hyperlink w:anchor="__RefHeading___Toc3268310_2322387425">
            <w:r>
              <w:rPr>
                <w:webHidden/>
                <w:rStyle w:val="IndexLink"/>
                <w:rtl w:val="true"/>
              </w:rPr>
              <w:t>اصل قاعده</w:t>
            </w:r>
            <w:r>
              <w:rPr>
                <w:rStyle w:val="IndexLink"/>
                <w:rtl w:val="true"/>
              </w:rPr>
              <w:tab/>
            </w:r>
            <w:r>
              <w:rPr>
                <w:rStyle w:val="IndexLink"/>
              </w:rPr>
              <w:t>616</w:t>
            </w:r>
          </w:hyperlink>
        </w:p>
        <w:p>
          <w:pPr>
            <w:pStyle w:val="Contents3"/>
            <w:tabs>
              <w:tab w:val="clear" w:pos="8459"/>
              <w:tab w:val="right" w:pos="9026" w:leader="dot"/>
            </w:tabs>
            <w:rPr/>
          </w:pPr>
          <w:hyperlink w:anchor="__RefHeading___Toc3268312_2322387425">
            <w:r>
              <w:rPr>
                <w:webHidden/>
                <w:rStyle w:val="IndexLink"/>
                <w:rtl w:val="true"/>
              </w:rPr>
              <w:t>مدرک قاعده</w:t>
            </w:r>
            <w:r>
              <w:rPr>
                <w:rStyle w:val="IndexLink"/>
                <w:rtl w:val="true"/>
              </w:rPr>
              <w:tab/>
            </w:r>
            <w:r>
              <w:rPr>
                <w:rStyle w:val="IndexLink"/>
              </w:rPr>
              <w:t>619</w:t>
            </w:r>
          </w:hyperlink>
        </w:p>
        <w:p>
          <w:pPr>
            <w:pStyle w:val="Contents3"/>
            <w:tabs>
              <w:tab w:val="clear" w:pos="8459"/>
              <w:tab w:val="right" w:pos="9026" w:leader="dot"/>
            </w:tabs>
            <w:rPr/>
          </w:pPr>
          <w:hyperlink w:anchor="__RefHeading___Toc3268314_2322387425">
            <w:r>
              <w:rPr>
                <w:webHidden/>
                <w:rStyle w:val="IndexLink"/>
                <w:rtl w:val="true"/>
              </w:rPr>
              <w:t>اشکال وارد بر قاعده و دفع آن</w:t>
            </w:r>
            <w:r>
              <w:rPr>
                <w:rStyle w:val="IndexLink"/>
                <w:rtl w:val="true"/>
              </w:rPr>
              <w:tab/>
            </w:r>
            <w:r>
              <w:rPr>
                <w:rStyle w:val="IndexLink"/>
              </w:rPr>
              <w:t>624</w:t>
            </w:r>
          </w:hyperlink>
        </w:p>
        <w:p>
          <w:pPr>
            <w:pStyle w:val="Contents3"/>
            <w:tabs>
              <w:tab w:val="clear" w:pos="8459"/>
              <w:tab w:val="right" w:pos="9026" w:leader="dot"/>
            </w:tabs>
            <w:rPr/>
          </w:pPr>
          <w:hyperlink w:anchor="__RefHeading___Toc3268316_2322387425">
            <w:r>
              <w:rPr>
                <w:webHidden/>
                <w:rStyle w:val="IndexLink"/>
                <w:rtl w:val="true"/>
              </w:rPr>
              <w:t>آیا مدارک دیگری برای این قاعده ذکر شده است؟</w:t>
            </w:r>
            <w:r>
              <w:rPr>
                <w:rStyle w:val="IndexLink"/>
                <w:rtl w:val="true"/>
              </w:rPr>
              <w:tab/>
            </w:r>
            <w:r>
              <w:rPr>
                <w:rStyle w:val="IndexLink"/>
              </w:rPr>
              <w:t>625</w:t>
            </w:r>
          </w:hyperlink>
        </w:p>
        <w:p>
          <w:pPr>
            <w:pStyle w:val="Contents3"/>
            <w:tabs>
              <w:tab w:val="clear" w:pos="8459"/>
              <w:tab w:val="right" w:pos="9026" w:leader="dot"/>
            </w:tabs>
            <w:rPr/>
          </w:pPr>
          <w:hyperlink w:anchor="__RefHeading___Toc3268318_2322387425">
            <w:r>
              <w:rPr>
                <w:webHidden/>
                <w:rStyle w:val="IndexLink"/>
                <w:rtl w:val="true"/>
              </w:rPr>
              <w:t>جریان قاعده در موانع نماز</w:t>
            </w:r>
            <w:r>
              <w:rPr>
                <w:rStyle w:val="IndexLink"/>
                <w:rtl w:val="true"/>
              </w:rPr>
              <w:tab/>
            </w:r>
            <w:r>
              <w:rPr>
                <w:rStyle w:val="IndexLink"/>
              </w:rPr>
              <w:t>627</w:t>
            </w:r>
          </w:hyperlink>
        </w:p>
        <w:p>
          <w:pPr>
            <w:pStyle w:val="Contents3"/>
            <w:tabs>
              <w:tab w:val="clear" w:pos="8459"/>
              <w:tab w:val="right" w:pos="9026" w:leader="dot"/>
            </w:tabs>
            <w:rPr/>
          </w:pPr>
          <w:hyperlink w:anchor="__RefHeading___Toc3268320_2322387425">
            <w:r>
              <w:rPr>
                <w:webHidden/>
                <w:rStyle w:val="IndexLink"/>
                <w:rtl w:val="true"/>
              </w:rPr>
              <w:t>شمول قاعده بر زیادی اجزاء</w:t>
            </w:r>
            <w:r>
              <w:rPr>
                <w:rStyle w:val="IndexLink"/>
                <w:rtl w:val="true"/>
              </w:rPr>
              <w:tab/>
            </w:r>
            <w:r>
              <w:rPr>
                <w:rStyle w:val="IndexLink"/>
              </w:rPr>
              <w:t>628</w:t>
            </w:r>
          </w:hyperlink>
        </w:p>
        <w:p>
          <w:pPr>
            <w:pStyle w:val="Contents3"/>
            <w:tabs>
              <w:tab w:val="clear" w:pos="8459"/>
              <w:tab w:val="right" w:pos="9026" w:leader="dot"/>
            </w:tabs>
            <w:rPr/>
          </w:pPr>
          <w:hyperlink w:anchor="__RefHeading___Toc3268322_2322387425">
            <w:r>
              <w:rPr>
                <w:webHidden/>
                <w:rStyle w:val="IndexLink"/>
                <w:rtl w:val="true"/>
              </w:rPr>
              <w:t>آیا قاعده مختص به کسی است که شرط و جزء را در تمام صلاة به جا نیاورده است؟</w:t>
            </w:r>
            <w:r>
              <w:rPr>
                <w:rStyle w:val="IndexLink"/>
                <w:rtl w:val="true"/>
              </w:rPr>
              <w:tab/>
            </w:r>
            <w:r>
              <w:rPr>
                <w:rStyle w:val="IndexLink"/>
              </w:rPr>
              <w:t>631</w:t>
            </w:r>
          </w:hyperlink>
        </w:p>
        <w:p>
          <w:pPr>
            <w:pStyle w:val="Contents3"/>
            <w:tabs>
              <w:tab w:val="clear" w:pos="8459"/>
              <w:tab w:val="right" w:pos="9026" w:leader="dot"/>
            </w:tabs>
            <w:rPr/>
          </w:pPr>
          <w:hyperlink w:anchor="__RefHeading___Toc3268324_2322387425">
            <w:r>
              <w:rPr>
                <w:webHidden/>
                <w:rStyle w:val="IndexLink"/>
                <w:rtl w:val="true"/>
              </w:rPr>
              <w:t>حکم سایر ارکان نماز</w:t>
            </w:r>
            <w:r>
              <w:rPr>
                <w:rStyle w:val="IndexLink"/>
                <w:rtl w:val="true"/>
              </w:rPr>
              <w:tab/>
            </w:r>
            <w:r>
              <w:rPr>
                <w:rStyle w:val="IndexLink"/>
              </w:rPr>
              <w:t>632</w:t>
            </w:r>
          </w:hyperlink>
        </w:p>
        <w:p>
          <w:pPr>
            <w:pStyle w:val="Contents3"/>
            <w:tabs>
              <w:tab w:val="clear" w:pos="8459"/>
              <w:tab w:val="right" w:pos="9026" w:leader="dot"/>
            </w:tabs>
            <w:rPr/>
          </w:pPr>
          <w:hyperlink w:anchor="__RefHeading___Toc3268326_2322387425">
            <w:r>
              <w:rPr>
                <w:webHidden/>
                <w:rStyle w:val="IndexLink"/>
                <w:rtl w:val="true"/>
              </w:rPr>
              <w:t>تعارض قاعده با غیر خود که در حکم زیادی وارد شده‌اند</w:t>
            </w:r>
            <w:r>
              <w:rPr>
                <w:rStyle w:val="IndexLink"/>
                <w:rtl w:val="true"/>
              </w:rPr>
              <w:tab/>
            </w:r>
            <w:r>
              <w:rPr>
                <w:rStyle w:val="IndexLink"/>
              </w:rPr>
              <w:t>634</w:t>
            </w:r>
          </w:hyperlink>
        </w:p>
        <w:p>
          <w:pPr>
            <w:pStyle w:val="Contents2"/>
            <w:tabs>
              <w:tab w:val="clear" w:pos="8743"/>
              <w:tab w:val="right" w:pos="9026" w:leader="dot"/>
            </w:tabs>
            <w:rPr/>
          </w:pPr>
          <w:hyperlink w:anchor="__RefHeading___Toc3268328_2322387425">
            <w:r>
              <w:rPr>
                <w:webHidden/>
                <w:rStyle w:val="IndexLink"/>
                <w:rtl w:val="true"/>
              </w:rPr>
              <w:t>قاعده میسور</w:t>
            </w:r>
            <w:r>
              <w:rPr>
                <w:rStyle w:val="IndexLink"/>
                <w:rtl w:val="true"/>
              </w:rPr>
              <w:tab/>
            </w:r>
            <w:r>
              <w:rPr>
                <w:rStyle w:val="IndexLink"/>
              </w:rPr>
              <w:t>638</w:t>
            </w:r>
          </w:hyperlink>
        </w:p>
        <w:p>
          <w:pPr>
            <w:pStyle w:val="Contents3"/>
            <w:tabs>
              <w:tab w:val="clear" w:pos="8459"/>
              <w:tab w:val="right" w:pos="9026" w:leader="dot"/>
            </w:tabs>
            <w:rPr/>
          </w:pPr>
          <w:hyperlink w:anchor="__RefHeading___Toc3268330_2322387425">
            <w:r>
              <w:rPr>
                <w:webHidden/>
                <w:rStyle w:val="IndexLink"/>
                <w:rtl w:val="true"/>
              </w:rPr>
              <w:t>معنای قاعده میسور و محل اجرای آن</w:t>
            </w:r>
            <w:r>
              <w:rPr>
                <w:rStyle w:val="IndexLink"/>
                <w:rtl w:val="true"/>
              </w:rPr>
              <w:tab/>
            </w:r>
            <w:r>
              <w:rPr>
                <w:rStyle w:val="IndexLink"/>
              </w:rPr>
              <w:t>638</w:t>
            </w:r>
          </w:hyperlink>
        </w:p>
        <w:p>
          <w:pPr>
            <w:pStyle w:val="Contents3"/>
            <w:tabs>
              <w:tab w:val="clear" w:pos="8459"/>
              <w:tab w:val="right" w:pos="9026" w:leader="dot"/>
            </w:tabs>
            <w:rPr/>
          </w:pPr>
          <w:hyperlink w:anchor="__RefHeading___Toc3268332_2322387425">
            <w:r>
              <w:rPr>
                <w:webHidden/>
                <w:rStyle w:val="IndexLink"/>
                <w:rtl w:val="true"/>
              </w:rPr>
              <w:t>مدرک و اسناد قاعده میسور</w:t>
            </w:r>
            <w:r>
              <w:rPr>
                <w:rStyle w:val="IndexLink"/>
                <w:rtl w:val="true"/>
              </w:rPr>
              <w:tab/>
            </w:r>
            <w:r>
              <w:rPr>
                <w:rStyle w:val="IndexLink"/>
              </w:rPr>
              <w:t>639</w:t>
            </w:r>
          </w:hyperlink>
        </w:p>
        <w:p>
          <w:pPr>
            <w:pStyle w:val="Contents3"/>
            <w:tabs>
              <w:tab w:val="clear" w:pos="8459"/>
              <w:tab w:val="right" w:pos="9026" w:leader="dot"/>
            </w:tabs>
            <w:rPr/>
          </w:pPr>
          <w:hyperlink w:anchor="__RefHeading___Toc3268334_2322387425">
            <w:r>
              <w:rPr>
                <w:webHidden/>
                <w:rStyle w:val="IndexLink"/>
                <w:rtl w:val="true"/>
              </w:rPr>
              <w:t>بحث در دلالت قاعده</w:t>
            </w:r>
            <w:r>
              <w:rPr>
                <w:rStyle w:val="IndexLink"/>
                <w:rtl w:val="true"/>
              </w:rPr>
              <w:tab/>
            </w:r>
            <w:r>
              <w:rPr>
                <w:rStyle w:val="IndexLink"/>
              </w:rPr>
              <w:t>641</w:t>
            </w:r>
          </w:hyperlink>
        </w:p>
        <w:p>
          <w:pPr>
            <w:pStyle w:val="Contents3"/>
            <w:tabs>
              <w:tab w:val="clear" w:pos="8459"/>
              <w:tab w:val="right" w:pos="9026" w:leader="dot"/>
            </w:tabs>
            <w:rPr/>
          </w:pPr>
          <w:hyperlink w:anchor="__RefHeading___Toc3268336_2322387425">
            <w:r>
              <w:rPr>
                <w:webHidden/>
                <w:rStyle w:val="IndexLink"/>
                <w:rtl w:val="true"/>
              </w:rPr>
              <w:t>جریان قاعده در مستحبات</w:t>
            </w:r>
            <w:r>
              <w:rPr>
                <w:rStyle w:val="IndexLink"/>
                <w:rtl w:val="true"/>
              </w:rPr>
              <w:tab/>
            </w:r>
            <w:r>
              <w:rPr>
                <w:rStyle w:val="IndexLink"/>
              </w:rPr>
              <w:t>651</w:t>
            </w:r>
          </w:hyperlink>
        </w:p>
        <w:p>
          <w:pPr>
            <w:pStyle w:val="Contents3"/>
            <w:tabs>
              <w:tab w:val="clear" w:pos="8459"/>
              <w:tab w:val="right" w:pos="9026" w:leader="dot"/>
            </w:tabs>
            <w:rPr/>
          </w:pPr>
          <w:hyperlink w:anchor="__RefHeading___Toc3268338_2322387425">
            <w:r>
              <w:rPr>
                <w:webHidden/>
                <w:rStyle w:val="IndexLink"/>
                <w:rtl w:val="true"/>
              </w:rPr>
              <w:t>تنبیه</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1_177214"/>
      <w:bookmarkStart w:id="1" w:name="pg13351_177214"/>
      <w:bookmarkEnd w:id="1"/>
    </w:p>
    <w:p>
      <w:pPr>
        <w:pStyle w:val="Heading2"/>
        <w:numPr>
          <w:ilvl w:val="1"/>
          <w:numId w:val="1"/>
        </w:numPr>
        <w:rPr/>
      </w:pPr>
      <w:bookmarkStart w:id="2" w:name="pg13351_177214"/>
      <w:bookmarkStart w:id="3" w:name="__RefHeading___Toc3267958_232238742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القواعدالفقهیه ثلاثون قاعده فقهیه عامه تجری فی مختلف ابواب‌الفقه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مهم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القواعدالفقهیه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مکارم‌شیرازی؛ ترجمه محمدجواد نوری‌همدانی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Shirazi. Important jurisprudence rules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همدانی، محمدجواد،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۴۶۳۳۲۵۵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7960_2322387425"/>
      <w:bookmarkStart w:id="6" w:name="_Toc2"/>
      <w:bookmarkEnd w:id="5"/>
      <w:r>
        <w:rPr>
          <w:rtl w:val="true"/>
        </w:rPr>
        <w:t>اشاره</w:t>
      </w:r>
      <w:bookmarkStart w:id="7" w:name="pg13351_177218"/>
      <w:bookmarkEnd w:id="6"/>
    </w:p>
    <w:p>
      <w:pPr>
        <w:pStyle w:val="Heading2"/>
        <w:numPr>
          <w:ilvl w:val="1"/>
          <w:numId w:val="1"/>
        </w:numPr>
        <w:rPr/>
      </w:pPr>
      <w:bookmarkStart w:id="8" w:name="__RefHeading___Toc3267962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اشاره به برخی مشکلات علمی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جایگاه قواعد فقهیه در فقه و اصول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اقسام قواعد فقهیه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مدرک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شواهد قرآنی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مدرک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روایات شیعه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روایات اهل سنّت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نکته اوّل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وجود این قیود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استقلال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استعمال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و مفاد آن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مختار ما در معنای حدیث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توضیح احتمال چهارم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توضیح احتمال سوم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توضیح احتمال اوّل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قاعده به علت کثرت تخصیص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مخالفت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قواعد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 احکام اولیه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نفی ضرر رخصت است یا عزیمت؟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ضرر واقعی است یا علم به ضرر؟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قاعده شامل عدمیات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عمومیّت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وجودی و عدمی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وجوه نادرست تعمیم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ادلّه عدم عمومیّت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ضرر، ضرر شخصی است یا ضرر نوعی؟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ضرر زدن به غیر به منظور دفع ضرر از خود </w:t>
      </w:r>
      <w:r>
        <w:rPr>
          <w:rFonts w:eastAsia="IRNazanin" w:cs="IRNazanin"/>
          <w:color w:val="111111"/>
          <w:sz w:val="28"/>
          <w:szCs w:val="28"/>
          <w:lang w:bidi="fa-IR"/>
        </w:rPr>
        <w:t>133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تعارض دو ضرر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تنبیه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ضرر حکم، فرقی بین مکلّف به حکم و غیر آن نیست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نظر مختار در معنای حدیث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تنبیه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اقدام، مانع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قاعده صحت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واقعی یا صحت در نزد فاعل؟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احراز صورت عمل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در هر موردی متناسب با همان مورد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احرازاین‌که فاعل درمورد انجام کاری که اثر آن را می‌طلبد هست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عمل نایب و اجیر هنگام شک در صحت آن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از امارات است یا اصول عملیه؟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قاعده بر اصالة الفساد و اصول موضوعیه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مستثنیات قاعده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تنبیه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قاعده در افعال خود مکلف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تنبیه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در اقوال و اعتقادات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قاعده لاحرج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حرج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قاعده لا حرج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 لا حرج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مفاد قاعده و وجه تقدم آن بر سایر عمومات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تخصیصات قاعده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در حرج شخصی یا حرج نوعی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ادله نفی حرج با ادله نفی ضرر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قاعده نسبت به عدمیات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حرج رخصت است یا عزیمت؟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عسر و حرج با اختلاف عوارض و احوال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عامه و خاصه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عقلائیه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قاعده مذکور، یک قاعده است یا دو قاعده؟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مقام ثبوت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مقام اثبات و ظهور ادله مسأله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قاعده از امارات است یا از اصول عملیه؟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نسبت قاعده با اصول عملیه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دخول فی الغیر و عدم آن </w:t>
      </w:r>
      <w:r>
        <w:rPr>
          <w:rFonts w:eastAsia="IRNazanin" w:cs="IRNazanin"/>
          <w:color w:val="111111"/>
          <w:sz w:val="28"/>
          <w:szCs w:val="28"/>
          <w:lang w:bidi="fa-IR"/>
        </w:rPr>
        <w:t>326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تجاوز شرعی است یا عقلی یا عادی؟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قاعده برای جمیع ابواب فقه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قاعده نسبت به اجزاء غیر مستقله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قاعده هنگام شک در صحت اجزاء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قاعده در شرایط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مقام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اجرای قاعده در طهارات ثلاثة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مقام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قاعده همراه با غفلت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مقام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قاعده در شبهات حکمیه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مقام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قاعده؛ شک بعد از عمل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قاعده ید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و ملاک حجیت آن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از امارات است یا اصول عملیه؟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تحقق ید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ید در آن‌چه با مجوز خاص در ملکیت قرار می‌گیرند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ید در غیر عنوان ملکیت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ید بر منافع و اعیان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شهادت به ملک با مجرد 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ید برای صاحب آن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ید سارق و شبه آن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ید در دعاوی و مستثنیات آن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قاعده قرعه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مشروعیت قرعه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عمومی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ده‌گانه خاصه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 و حدود آن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جریان قاعده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قرعه از امارات است یا از اصول عملیه؟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قرعه مختص به امام یا نائب امام علیه السلام است؟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اجرای قرعه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قرعه جایز است یا واجب؟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استخاره از انواع قرعه است؟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قاعده تقیه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تقیه از جهت لغت و اصطلاح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تقیه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مدارک جواز تقیه به معنای اعم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چند امر مهم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تأکید فراوان بر تقیه در روایات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تقیه و غایات آن </w:t>
      </w:r>
      <w:r>
        <w:rPr>
          <w:rFonts w:eastAsia="IRNazanin" w:cs="IRNazanin"/>
          <w:color w:val="111111"/>
          <w:sz w:val="28"/>
          <w:szCs w:val="28"/>
          <w:lang w:bidi="fa-IR"/>
        </w:rPr>
        <w:t>521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وجوب تقیه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حرمت تقیه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تقیه در اظهار کلمه کفر و برائت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استحباب تقیه و ضابطه آن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عبادات و اعمالی که از روی تقیه صادر می‌شوند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نماز همراه با مخالفین به‌منظور حفظ وحدت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تقیه مختص به جایی است که از مخالف در مذهب صورت می‌گیرد؟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تقیه هم در احکام و هم در موضوعات جاری می‌گردد؟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تقیه عدم فرصت زمانی معتبر است یا خیر؟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تقیه دائرمدار خوف شخصی است یا خوف نوعی؟ </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کسی که در جایگاه وجوب تقیه با آن مخالفت می‌کند </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اعمالی که بعد از گذشتن تقیه اثری از آن‌ها باقی می‌ماند </w:t>
      </w:r>
      <w:r>
        <w:rPr>
          <w:rFonts w:eastAsia="IRNazanin" w:cs="IRNazanin"/>
          <w:color w:val="111111"/>
          <w:sz w:val="28"/>
          <w:szCs w:val="28"/>
          <w:lang w:bidi="fa-IR"/>
        </w:rPr>
        <w:t>596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تقیه واجب نفسی است یا واجب غیری؟ </w:t>
      </w:r>
      <w:r>
        <w:rPr>
          <w:rFonts w:eastAsia="IRNazanin" w:cs="IRNazanin"/>
          <w:color w:val="111111"/>
          <w:sz w:val="28"/>
          <w:szCs w:val="28"/>
          <w:lang w:bidi="fa-IR"/>
        </w:rPr>
        <w:t>598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تقیه قسم ثالثی وجود دارد؟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خواندن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شریفش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قاعده لا تعاد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اصل قاعده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اشکال وارد بر قاعده و دفع آن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آیا مدارک دیگری برای این قاعده ذکر شده است؟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جریان قاعده در موانع نماز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شمول قاعده بر زیادی اجزاء </w:t>
      </w:r>
      <w:r>
        <w:rPr>
          <w:rFonts w:eastAsia="IRNazanin" w:cs="IRNazanin"/>
          <w:color w:val="111111"/>
          <w:sz w:val="28"/>
          <w:szCs w:val="28"/>
          <w:lang w:bidi="fa-IR"/>
        </w:rPr>
        <w:t>631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قاعده مختص به کسی است که شرط و جزء را در تمام صلاة به جا نیاورده است؟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حکم سایر ارکان نماز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تعارض قاعده با غیر خود که در حکم زیادی وارد شده‌اند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قاعده میسور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معنای قاعده میسور و محل اجرای آن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مدرک و اسناد قاعده میسور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بحث در دلالت قاعده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جریان قاعده در مستحبات </w:t>
      </w:r>
      <w:r>
        <w:rPr>
          <w:rFonts w:eastAsia="IRNazanin" w:cs="IRNazanin"/>
          <w:color w:val="111111"/>
          <w:sz w:val="28"/>
          <w:szCs w:val="28"/>
          <w:lang w:bidi="fa-IR"/>
        </w:rPr>
        <w:t>654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654</w:t>
      </w:r>
      <w:bookmarkStart w:id="10" w:name="pg13351_177226"/>
    </w:p>
    <w:p>
      <w:pPr>
        <w:pStyle w:val="Heading2"/>
        <w:numPr>
          <w:ilvl w:val="1"/>
          <w:numId w:val="1"/>
        </w:numPr>
        <w:rPr/>
      </w:pPr>
      <w:bookmarkStart w:id="11" w:name="__RefHeading___Toc3267964_2322387425"/>
      <w:bookmarkStart w:id="12" w:name="_Toc4"/>
      <w:bookmarkEnd w:id="10"/>
      <w:bookmarkEnd w:id="11"/>
      <w:r>
        <w:rPr>
          <w:rtl w:val="true"/>
        </w:rPr>
        <w:t>مقدمه</w:t>
      </w:r>
      <w:bookmarkEnd w:id="12"/>
    </w:p>
    <w:p>
      <w:pPr>
        <w:pStyle w:val="Heading3"/>
        <w:numPr>
          <w:ilvl w:val="2"/>
          <w:numId w:val="1"/>
        </w:numPr>
        <w:rPr/>
      </w:pPr>
      <w:bookmarkStart w:id="13" w:name="__RefHeading___Toc3267966_2322387425"/>
      <w:bookmarkStart w:id="14" w:name="_Toc5"/>
      <w:bookmarkEnd w:id="13"/>
      <w:r>
        <w:rPr>
          <w:rtl w:val="true"/>
        </w:rPr>
        <w:t>اشاره به برخی مشکلات علمی</w:t>
      </w:r>
      <w:bookmarkEnd w:id="14"/>
    </w:p>
    <w:p>
      <w:pPr>
        <w:pStyle w:val="BookText"/>
        <w:rPr/>
      </w:pPr>
      <w:r>
        <w:rPr>
          <w:rFonts w:ascii="IRNazanin" w:hAnsi="IRNazanin" w:eastAsia="IRNazanin"/>
          <w:color w:val="111111"/>
          <w:sz w:val="28"/>
          <w:sz w:val="28"/>
          <w:szCs w:val="28"/>
          <w:rtl w:val="true"/>
          <w:lang w:bidi="fa-IR"/>
        </w:rPr>
        <w:t>در طول تاریخ، پیوسته افتخار شیعه امامیه این بوده است که اهل‌بیت وحی ومیراث داران علم پیامبر اکرم صلی الله علیه و آله مصادر دانش و علوم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به حق و به جاست؛ زیرا نزد آن بزرگواران، یادگاری صحیح از علم ودانش بر جای مانده که دست و دامن دیگران از این میراث جاویدان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ماندگار از کسی گرفته شده که در طول شب‌ها و روزها یار همیشگی و صاحب سرّ رسول اعظم صلی الله علیه و آله بوده و در دامن پاک و مطهرش پرورش یافته است و نیز از کسانی که بعد از او در منزل شریفش رشد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تنها افتخار شیعه نیست، بلکه آنان بدین فضیلت نیز مفتخرند که ائمه بزرگوارشان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پیروان خویش گشوده‌اند، در حالی که دیگران این باب فضیلت را بر خویش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پیشوایان الهی، شیعیان را نسبت به تأمل و تفکر در اصولی که بدان‌ها رسیده و استنباط فروع از آن اصول و نیز نسبت به فروعی که تحت عنوان احادیث حادث می‌شوند و ارجاع آن‌ها به اصول، امر فرموده‌اند تا بدین وسیله تمام نیازمندی آن‌ها در زمینه احکام شرعی و در همه حوادثی که پیش رو دارند تبیین و مرتفع 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اهل بیت علیهم السلام شیعیان راباشیوه‌های متفاوتی به این روش دعوت نموده‌اند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ضرورت درک معانی کلام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اهل بیت مورد توجه قرار گرفته است از جمله این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أفْقَهُ النّاسِ إذا عَرَفْتُمْ مَعانِیَ کَلامِنا؛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معرفت‌ترین مردمان هستید، هنگامی که معانی کلام مارا درک کنید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دو جهت الهی در میان مردم چنان که حضرت امام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وَالاْنبیاءُ وَالأئَمِّةُ وَأمّا الباطِنَةُ فَالْعُقولُ؛ همانا خداوند بر مردم دو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 حجت ظاهری رسولان، انبیاء وامامان می‌باشند و حجت باطنی عقل‌ها هستند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روش‌های جمع بین اخبار متعارضه، بدین صورت که به اخبار اتفاقی عمل کنند و یا به‌وسیله عرض اخبار بر قرآن شریف و مرجحات دیگر، به راه و روش درست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ینفتح منه الف باب؛ این دری است که هزار باب از آن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بر آن غلبه یافت او خود در آن امر سزاوارتر به عذر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مسئله‌ی نفی حرج در دین چنان‌که در توضیح بعضی از مسایل وضو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وَأَشباهُهُ یُعرَفُ مِنْ کِتابِ اللهِ وَمَا جَعَلَ عَلَیکُم فِی الدِّینِ مِنْ حَرجٍ؛ این مسئله و همانند آن از کتاب خدا روشن می‌گردد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دین حرجی قرار داده نشده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علیهم السلام با این روش شیعیان را نسبت به بهره مندی از کتاب عزیز واصولی که در سنت شریفه وارد شده به میزانی بیشتر از آنچه دیگران از آن آگاهی داشتند، تشویق و تحریص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قطعآ خداوند برای هر واقعه‌ای حکمی مقرر فرموده که عالم و جاهل در آن حکم مشترکند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مجتهدی آن را درک کند مأجور خواهد بود و در غیر این صورت به خطا رفته است و نیز این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مجتهدی که نظرش مطابق با حکم واقعی الهی باشد دو اجر خواهد داشت و آن که عملش مطابق با حکم واقعی الهی نباشد از یک اجر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این روش آن است که مجتهد تمام تلاش خویش را در بحث و جستجو از ادله به‌کار می‌گیرد تا نظرش با احکام واقعیه الهی مطابق باشد و با این تصور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در هر صورت در نظر خویش صائب بوده و اجتهادش به هر حکمی بینجامد آن حکم، حکم واقعی الهی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در ابتدای امر به نظرش می‌رسد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فراوان دیگری نیز در این مورد وجود دارد که ذکر آن‌ها موجب طولانی شدن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ائمه اطهار علیهم السلام با این روش‌ها و راه‌های دیگر، باب اجتهاد را به روی ما گشودند؛ بابی که رمز ماندگاری دین و نگاهبان نشاط علمی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باب مفتوح اجتهاد به امام معصوم می‌رسد و علم آن تنها از مشرب امام جوشیده است، راه کمال پیش روی ما گشوده و اسلام برتری یافته است به گونه‌ای که چیزی بر آن غلبه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زیر نور پر فروغ اجتهاد، رشد و نمو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می‌کنیم فقیهان اهل بیت علیهم السلام در مکتب تشیع به مدارجی دست یافتند که دست دیگران از آن کوتاه است مانند نگارش کتاب‌های گران‌قدر فراوانی در ابواب مختلف فقه و اصول فقه و بدین ترتیب آرای علمی و نظرات</w:t>
      </w:r>
    </w:p>
    <w:p>
      <w:pPr>
        <w:pStyle w:val="BookText"/>
        <w:rPr/>
      </w:pPr>
      <w:r>
        <w:rPr>
          <w:rFonts w:ascii="IRNazanin" w:hAnsi="IRNazanin" w:eastAsia="IRNazanin"/>
          <w:color w:val="111111"/>
          <w:sz w:val="28"/>
          <w:sz w:val="28"/>
          <w:szCs w:val="28"/>
          <w:rtl w:val="true"/>
          <w:lang w:bidi="fa-IR"/>
        </w:rPr>
        <w:t>آنان دسته دسته وپی‌درپی عرضه گردید تا این‌که امروزه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علوم دین و به ویژه فقه نزد علمای بزرگوار پیوسته مورد بحث و نظر بوده و ما اکنون وارث صدها بلکه هزاران کتاب ارزشمند در موضوعات مختلف فقه واصول و حدیث و رجال از اصحاب قدما و عالمان بزرگ متأخر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گرانقدری که به وسیله آن، نقاب از روی مسایل پیچیده برداشته شده وطالبان علم به حقایق گران بهای آن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آنان را مشکور و اجر آنان را فراوان گرداند و از ما و از اسلام بهترین پاداش را جزای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تأسف این پیروزمندی علمی به کاستی‌های قابل توجهی مبتلا گردیده که حاصل افراط و تفریط است به گونه‌ای که امروزه مشاهده می‌کنیم مسائل فراوانی که هیچ فایده قابل توجهی ندارند با مسائل سودمند در آمیخته این معضل به‌ویژه در اصول فقه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علم شریف فقه نیز از این نقص مخرب در امان نمانده و جای بسی شگفتی است که این گونه مسائل بی فایده روز به روز بیشتر می‌شود، البته با آب و رنگ توجیهاتی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علم و اثبات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آینده تاریکی را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ارکان اجتهاد و استنباط احکام فرعی از مدارک آن است مباحثی به چشم می‌خورد که یا اصلا ثمره‌ای ندارد، یا فایده آن بسیار اندک است به حدی که سزاوار بحث‌های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پردامنه‌ای مانند معانی حرفیه؛ بعضی از بحث‌های مشتق؛ برخی از بحث‌های مقدمه واجب؛بسیاری از مباحث انسداد و بحث پیرامون نقض‌هایی که بر تعریف‌ها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علمای اصول به این نکته معترفند که این تعاریف از قبیل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هستندکه حدّحقیقی رامشخص نمی‌کنند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علم فقه فروعاتی مطرح گردیده که بسیار نادر است؛ اگر نگوییم به طور عادی ابتلای به آن‌ها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 مسئله علم اجمالی که گاهی در فقه مطرح می‌گردد و گاهی در اصول؛ بحث</w:t>
      </w:r>
    </w:p>
    <w:p>
      <w:pPr>
        <w:pStyle w:val="BookText"/>
        <w:rPr/>
      </w:pPr>
      <w:r>
        <w:rPr>
          <w:rFonts w:ascii="IRNazanin" w:hAnsi="IRNazanin" w:eastAsia="IRNazanin"/>
          <w:color w:val="111111"/>
          <w:sz w:val="28"/>
          <w:sz w:val="28"/>
          <w:szCs w:val="28"/>
          <w:rtl w:val="true"/>
          <w:lang w:bidi="fa-IR"/>
        </w:rPr>
        <w:t xml:space="preserve">مشهور از وجوب قسمت بین ازواج پیامبر از سوی آن حضرت صلی الله علیه و آله ؛ بحث از وظایف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حکم خون امام و مواردی دیگر در مورد آن حضرت؛ بحث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کسی دفعتآ بالغ خلق شود آیا برای نمازش لازم است وضو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دیگر از این قبیل که هر انسان آگاهی در بسیاری از ابواب فقه از آن‌ها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مشاهده می‌شود که اقوال شاذ و نادر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اعتنا قرار می‌دهند و با وارد ساختن اشکالات فراوان در تک تک آن اقوال، خود را به زحمت می‌اندازند هرچند بطلان قول به اندازه‌ای ظاهر وآشکار است که نیاز به رد و ابطال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توضیح موارد نظر و اشکال در ذیل و صدر کلام مخالفان و نیز توضیح معنا؛ لفظ؛ اصل و فرع آن به زحمت می‌افتند هر چند از تحقیق حکم مسأله مورد نظر بیگانه و اجنبی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مشاهده می‌کنیم که یک یا چند ماه بعضی از مسائل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را که اصول نامیده می‌شود و چه بسا اصلاً جزء اصول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بحث قرار می‌دهند و آن گاه از هر سو به دنبال ثمره آن می‌گردند وچون نه از خود آن مسئله و نه از اثر آن نشانی پیدا نمی‌کنند، دست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می‌شوند و نفس خویش را به ظهور ثمره‌ای از مسئله مذکور در نذر راضی می‌کنند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نذر کننده‌ای یک مرتبه به ذهنش رسیده و برای اولین بار نذری کند که با مسئله مورد بحث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می‌توان نذر این نذر کننده مسکین را به هر مسئله‌ای از مسائل علوم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هیچ عاقلی می‌پذیرد که تمام مسائل با توجیه مذکور در علم اصول مورد طرح وبررسی قرار گیرد؟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زجرآورتر از همه، این است که ما امروزه مشاهده می‌کنیم مجاری بحث در این علوم تغییر کرده و این علوم با سایر علوم مخلوط شده است به گونه‌ای که برای مسائل فقهی یا اصولی با استدلالاتی که ایراد آن‌ها در این مسائل مناسب</w:t>
      </w:r>
    </w:p>
    <w:p>
      <w:pPr>
        <w:pStyle w:val="BookText"/>
        <w:rPr/>
      </w:pPr>
      <w:r>
        <w:rPr>
          <w:rFonts w:ascii="IRNazanin" w:hAnsi="IRNazanin" w:eastAsia="IRNazanin"/>
          <w:color w:val="111111"/>
          <w:sz w:val="28"/>
          <w:sz w:val="28"/>
          <w:szCs w:val="28"/>
          <w:rtl w:val="true"/>
          <w:lang w:bidi="fa-IR"/>
        </w:rPr>
        <w:t>نیست مورد بحث قرار می‌گیرند و استدلالاتی که بیشتر با مباحث فلسفی مناسبت دارند به عنوان دلیل در مباحث فقهی و اصولی به کار می‌روند، با این‌که واضح است هر علمی گونه‌ای از بحث را سزاوار است که آن گونه در علوم دیگر مناسب نبوده و شایستگی بحث در علوم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فلسفه علمی است که حول تدقیق و تعمق در حقایق موجود خارجی و وجود بحث می‌کند و استدلالاتی که در این علم به کار می‌رود حول همین مسائل دور می‌زند، اما فقه و اصول مربوط به امور اعتباریه‌ی تشریعیه و امور عرفیه و ضوابطی است که سیره عقلا در بین خودشان مطابق با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علم نیازمند گونه‌ای از بحث می‌باشند که دیگری شایستگی آن گونه از بحث را ندارد و شکی نیست که انحراف هر کدام از موضوع و جایگاه خود، چیزی جز بُعد وضلال از حقیقت را به 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دیگری که از ذکر آن‌ها خودداری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از بهترین روزگار جوانی طلاب علوم دینی و بخش زیادی از نشاط علمی و قوای فکری آنان هدر می‌رود و پرداختن به این گونه مسائل آن‌ها را از رسیدگی به امور مهم‌تر و نافع‌تر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این مشکل صعب و پیچیده به عنوان بلایی سر راه علم و اهل علم قرار گرفته و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جهات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فقهی در این روزگار غالبآ حول ابواب عبادات و مقدار کمی از معاملات دور می‌زند ومباحث ارزشمند دیگر جز نزد اندکی از علمای اعلام متروک و مهجور باقی مانده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تبارک و تعالی عاجزانه می‌خواهیم که توفیق عنایت فرماید عده‌ای با عزم راسخ، این بار سنگین را به دوش گیرند و با تهذیب و تدوین جدید علوم دین، این زوائد بی فایده را از آن دور ساخته، طلاب علوم دینی را به راه درست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تابدان جاست که بعضی از اساتید بزرگوار چنین نظری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این گونه مسائل خالی از شبهه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نظر ایشان به این جهت بود که امروزه اسلام عزیز بیشتر از پیش</w:t>
      </w:r>
    </w:p>
    <w:p>
      <w:pPr>
        <w:pStyle w:val="BookText"/>
        <w:rPr/>
      </w:pPr>
      <w:r>
        <w:rPr>
          <w:rFonts w:ascii="IRNazanin" w:hAnsi="IRNazanin" w:eastAsia="IRNazanin"/>
          <w:color w:val="111111"/>
          <w:sz w:val="28"/>
          <w:sz w:val="28"/>
          <w:szCs w:val="28"/>
          <w:rtl w:val="true"/>
          <w:lang w:bidi="fa-IR"/>
        </w:rPr>
        <w:t>نیازمند علمایی است که با علوم نافع خویش حافظ و پاسبان حوزه اسلامی باشند اما صرف وقت در مسائل بی‌اهمیت، آنان را از پرداختن به این امور دقیق ولازم ونافع‌تر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بسیاری از بحث کنندگان در این علوم با این که از این مسائل آگاهی دارند و در مجالس خود این شیوه را نقد می‌کنند، هنگامی که وارد بحث شده و مشغول گفتگو در مورد آن می‌گردند نفس خود را از متابعت دیگران در پیگیری این مطالب باز نمی‌دارند، گویا گمان می‌کنند عدم تعدی از روش دیگران در ردیف کردن همه این مباحث و پرداختن طولانی مدت به آن‌ها روشی پسندیده در اقتدای به 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این بزرگواران طریقه و روش نیکوی دیگران را فراموش کرده‌اند که هرگز در قبال مسائل علمی که از آن‌ها نقل می‌شود جز با ارائه دلیل قطعی خضوع وخشوعی نداشتند و به قائل وگوینده آن نگاه نمی‌کردند و این روش را منافی با الگوگیری از آنان و پیروی از آثار و روش خویش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وقتی مشاهده می‌کنیم آنان در مسائل مذکور از بزرگانشان دلیل قاطع می‌طلبیدند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درستی نظرشان را در مورد مسائل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برای قرار دادن آن مسائل در شمار مسائل مهم علوم و کیفیت بحث از آن‌ها، دلیل قاطعی طلب نکرده باشند؟ البته ممکن است دلیل بزرگوارانی که در عمل از مطرح کردن مسائل کم فایده یا بی فایده پیروی می‌کنند این باشد که اعتقاد دارند در این مباحث فواید علمی وجود دارد هر چند دارای نتایج عملی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ظاهرآ فراموش کرده‌اند که فایده این علوم جز در عمل ظاهر نخواهد شد و آنچه فایده عملی نداشته باشد استحقاق بحث نیز ندارد؛ زیرا این علوم از قبیل علومی نیستند که ذاتآ مطلوب باشند مانند علومی که از توحید خداوند متعال و اسما و صفات او بحث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آن بزرگواران این گونه بپندارند که مخالفت کردن با علمای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به کرامت آنان لطمه زده و شأن آنان را مورد خدشه قرار</w:t>
      </w:r>
      <w:bookmarkStart w:id="15" w:name="pg13351_177233"/>
    </w:p>
    <w:p>
      <w:pPr>
        <w:pStyle w:val="BookText"/>
        <w:rPr/>
      </w:pPr>
      <w:bookmarkEnd w:id="15"/>
      <w:r>
        <w:rPr>
          <w:rFonts w:ascii="IRNazanin" w:hAnsi="IRNazanin" w:eastAsia="IRNazanin"/>
          <w:color w:val="111111"/>
          <w:sz w:val="28"/>
          <w:sz w:val="28"/>
          <w:szCs w:val="28"/>
          <w:rtl w:val="true"/>
          <w:lang w:bidi="fa-IR"/>
        </w:rPr>
        <w:t>می‌دهد، اما حق آن است که جمود بر آنچه آنان فرموده‌اند و کنار گذاشتن سعی وتلاش و پیرایش و آرایش و تکمیل میراث پربار ایشان، خود بیشتر به کرامت وشأن والای آنان صدمه می‌زند؛ چرا که این کنار گذاشتن، موجب از دست رفتن و مهجور ماندن اهداف علمی است که سلف صالح در نظر داشتند و مانع از به کمال رسیدن مقصود والای آنان خواهد شد</w:t>
      </w:r>
      <w:r>
        <w:rPr>
          <w:rFonts w:eastAsia="IRNazanin" w:cs="IRNazanin"/>
          <w:color w:val="111111"/>
          <w:sz w:val="28"/>
          <w:szCs w:val="28"/>
          <w:rtl w:val="true"/>
          <w:lang w:bidi="fa-IR"/>
        </w:rPr>
        <w:t>.</w:t>
      </w:r>
    </w:p>
    <w:p>
      <w:pPr>
        <w:pStyle w:val="Heading3"/>
        <w:numPr>
          <w:ilvl w:val="2"/>
          <w:numId w:val="1"/>
        </w:numPr>
        <w:rPr/>
      </w:pPr>
      <w:bookmarkStart w:id="16" w:name="__RefHeading___Toc3267968_2322387425"/>
      <w:bookmarkStart w:id="17" w:name="_Toc6"/>
      <w:bookmarkEnd w:id="16"/>
      <w:r>
        <w:rPr>
          <w:rtl w:val="true"/>
        </w:rPr>
        <w:t>جایگاه قواعد فقهیه در فقه و اصول</w:t>
      </w:r>
      <w:bookmarkEnd w:id="17"/>
    </w:p>
    <w:p>
      <w:pPr>
        <w:pStyle w:val="BookText"/>
        <w:rPr/>
      </w:pPr>
      <w:r>
        <w:rPr>
          <w:rFonts w:ascii="IRNazanin" w:hAnsi="IRNazanin" w:eastAsia="IRNazanin"/>
          <w:color w:val="111111"/>
          <w:sz w:val="28"/>
          <w:sz w:val="28"/>
          <w:szCs w:val="28"/>
          <w:rtl w:val="true"/>
          <w:lang w:bidi="fa-IR"/>
        </w:rPr>
        <w:t>از مهم‌ترین اموری که تحقیق و فحص آن‌ها بر فقیه واجب است مسأله قواعد فقهیه می‌باشد که دستاویزی برای دست‌یابی به احکام فراوان فقه بوده و فروع مهمی در بسیاری از مباحث و ابواب مبتنی بر همین قواعد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علی رغم این جایگاه مهم، نه در فقه و نه در اصول چنان که شایسته و سزاوار است مگر به اندازه بسیار اندک و ناکافی پیرامون این قواعد بحث و بررسی نشده و حق آن‌ها ادا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قواعد می‌توان به قاعده لا ضرر وقاعده تجاوز و قاعده فراغ اشاره کرد که بحث از آن‌ها در بعضی از کتب متأخرین اصولیین به عنوان بحثی طبعی و جنبی استطرادی و نه به‌عنوان یک بحث ذاتی و مستقل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می‌بینیم که این قواعد نفیس و ارزشمند امروزه مانند آوارگانی هستند که نه جایگاهی دارند و نه قرارگاهی؛ نه از اصول شمرده می‌شوند و نه از فقه با این‌که حق آن‌ها این است که برای آن‌ها علم مستقلی در نظر گرفته شود؛ زیرا در مباحث گوناگون فقهی نیاز شدیدی به بحث‌های دقیق پیرامون این قواعد فقهیه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پالایش این قواعد در ضمن مباحث فقهی ممکن نیست به جهت آن‌که هر مسأله از این قواعد، مختص به بحث خاصی است چنان‌که بسیاری از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جانبی و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اصولیه مربوط نمی‌باشند تا در علم اصول مورد بحث و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بسیار کمی از علما نسبت به تألیف رساله‌هایی که بعضی از قواعد مهم فقهی را در بر می‌گیرد</w:t>
      </w:r>
    </w:p>
    <w:p>
      <w:pPr>
        <w:pStyle w:val="BookText"/>
        <w:rPr/>
      </w:pPr>
      <w:r>
        <w:rPr>
          <w:rFonts w:ascii="IRNazanin" w:hAnsi="IRNazanin" w:eastAsia="IRNazanin"/>
          <w:color w:val="111111"/>
          <w:sz w:val="28"/>
          <w:sz w:val="28"/>
          <w:szCs w:val="28"/>
          <w:rtl w:val="true"/>
          <w:lang w:bidi="fa-IR"/>
        </w:rPr>
        <w:t xml:space="preserve">همت گماشتند از جمله عالم فاضل ملا محمد باقر یزدی حائری متوفای نزدیک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نیز مولا علّامه محمد جعفر استرآبادی متوفای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ایشان کتاب خود را مقالید الجعفریه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سید اجل، سید محمد مهدی قزوینی درگذشته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5"/>
      </w:r>
      <w:r>
        <w:rPr>
          <w:rFonts w:ascii="IRNazanin" w:hAnsi="IRNazanin" w:eastAsia="IRNazanin"/>
          <w:color w:val="111111"/>
          <w:sz w:val="28"/>
          <w:sz w:val="28"/>
          <w:szCs w:val="28"/>
          <w:rtl w:val="true"/>
          <w:lang w:bidi="fa-IR"/>
        </w:rPr>
        <w:t>نیز در این زمینه</w:t>
      </w:r>
    </w:p>
    <w:p>
      <w:pPr>
        <w:pStyle w:val="BookText"/>
        <w:rPr/>
      </w:pPr>
      <w:r>
        <w:rPr>
          <w:rFonts w:ascii="IRNazanin" w:hAnsi="IRNazanin" w:eastAsia="IRNazanin"/>
          <w:color w:val="111111"/>
          <w:sz w:val="28"/>
          <w:sz w:val="28"/>
          <w:szCs w:val="28"/>
          <w:rtl w:val="true"/>
          <w:lang w:bidi="fa-IR"/>
        </w:rPr>
        <w:t>تألیفی داشته اما متأسفانه هیچ کدام از این کتاب‌ها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اعظم ما مرحوم شهید اول رحمة الله آن را تفسیر فرموده‌اند نیز به طور کامل قواعد فقهیه را استیفا نکرده بلکه محتوی برخی مسائل فقهی در بعضی از ابواب فقه وهمچنین تعدادی از مسائل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مسائل کلامی و حتی لغوی نیز در کتاب ایشان مشاهده می‌شود و می‌توان گفت این تألیف، به کتاب فقهی شبیه‌تر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متبحر شهید ثانی رحمة الله آن را به رشته تحریر درآورده و به گفته‌ی آن بزرگوار در مقدمه کتاب، محتوی صد قاعده اصولی و احکامی است که متفرع بر آن‌ها می‌شود و همچنین صد قاعده ادبی وفروع شرعیه‌ای که با این قواعد مناسبت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قواعد الاحکام و مهمات مسائل حلال و حرام تألیف شیخ بزرگوار ما محقق نراقی رحمة الله که این کتاب نیز چنان‌که از اسم آن پیداست هرچند مشتمل بر قواعد فقهیه است اما تمام آن‌ها را در بر نگرفته و از سویی مختص به این قواعد نبوده به موارد دیگر نیز پرداخته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ذکر شد روشن می‌گردد در میان تألیفاتی که در دست ما موجود است کتابی که حاوی قواعد فقهیه باشد وجود ندارد که تمامی قواعد با اهمیت را در بر گرفته و آن چنان‌که سزاوار این قواعد است پیرامون آن‌ها به بحث وبررسی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من شکی باقی نماند که پرداختن به این مهم و جمع نمودن این قواعد در یک موسوعه مستقل و بحث شایسته</w:t>
      </w:r>
    </w:p>
    <w:p>
      <w:pPr>
        <w:pStyle w:val="BookText"/>
        <w:rPr/>
      </w:pPr>
      <w:r>
        <w:rPr>
          <w:rFonts w:ascii="IRNazanin" w:hAnsi="IRNazanin" w:eastAsia="IRNazanin"/>
          <w:color w:val="111111"/>
          <w:sz w:val="28"/>
          <w:sz w:val="28"/>
          <w:szCs w:val="28"/>
          <w:rtl w:val="true"/>
          <w:lang w:bidi="fa-IR"/>
        </w:rPr>
        <w:t>پیرامون آن‌ها خدمتی به علم و اهل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بضاعت کمی که داشتم به تألیف چنین موسوعه‌ای اقدام کردم در حالی که از خدای متعال توفیق وهدایت می‌طلبم و متضرعانه از او می‌خواهم تا آرزوی مرا در اتمام آن برآورده سازد و آن را ذخیره‌ای برای من و مایه تذکری برای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خیر ناصر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قواعد فقهیه مذکور که در ابواب مختلف فقهی بدان‌ها استناد می‌شود، هر چند بسیار فراوان هستند اما ما در این کتاب به بحث و بررسی پیرامون مهم‌ترین آن‌ها می‌پردازیم که سی قاعده فقهی هستند و عناوین آن‌ها ذیلاً ذکر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لاضرر؛</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لاحرج؛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صحت؛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قرعه؛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تجاوز و فراغ؛</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میسور؛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لاتعاد؛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جب؛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الزام؛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تقیه؛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حجیت قول ذی الید؛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حجیت قول عدل واحد در موضوعات؛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حجیت بیّنه؛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خراج به ضمان؛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طهارت؛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تبعیت عقود از قصدها؛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حیازت؛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سبق؛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تسلط؛</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غرور؛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اتلاف؛</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ضمان 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اقرار؛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عدم ضمان امین؛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ثبوت بینه بر مدعی و سوگند بر منکر؛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آن چه ضمانت می‌شود و آنچه ضمانت نمی‌شود؛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تلف در زمان خیار؛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تلف قبل از قبض؛</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لزوم در معاملات؛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ما در این کتاب پیروی از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وإن‌شاءاللّه تعالی تمام موضوعات‌راگردآوری خواهیم‌کردوجانب اختصاردرذکرمطالب رارعایت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درنقل اقوال نیز به اختصار پیش می‌رویم و تنها به اندازه نیاز در بحث، متعرض اقوال بزرگان می‌گردیم و در صورت نیاز، نام آن‌ها و کتبشان را نیز ذکر می‌کنیم امّا از آوردن کنیه ایشان و کنیه کتابهایشان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حدّ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امروزه متداول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نیز، حفظ حق عظیم آنان برگردن ماو همچنین حرصی است که بر درک حقیقت داریم؛ زیرا با رعایت این مهم خواننده محترم می‌تواند به کلمات و کتب آنان مراجعه نموده و چیزی غیر از آنچه ما متوجه شده‌ایم از نوشتار آنان استنباط نماید و اندیشه ورأیی نزدیک‌تر به حق و ثواب از آنچه ما ذکر کرده‌ایم برای او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در بحث از این قواعد ناگزیر از بررسی و اثبات مراد خویش در قاعده فقهیه و جداسازی آن از مسائل اصولیه و مسائل فقهیه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اصولیین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کلماتشان در مقامات مختلف بر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قاعده فقهیه را بر احکام عامی که با بسیاری از مسائل فقهی مرتبط می‌شود اطلاق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در این جا بیان مراد آن بزرگواران از قاعده فقهیه و هم چنین افتراق و جدایی آن از مسائل اصولیه و فقهیه است و به همین جهت قبل از پرداختن به اصل مطلب لازم است به طور اشاره و اختصار به تعریف مسائل اصولی و هم چنین مسائل فقهی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مسائل اصولی تعاریف مختلفی ذکر شده که در این جا اهتمام خاصی به ذکر همه آن تعاریف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این‌که از سیر بحثی که در مقدمه کتاب بدان اشاره کردیم خارج نشویم می‌بایست آنچه را در نظر ما حق است ومی‌تواند به عنوان مقیاس و ملاک برای تشخیص مسائل اصولی از دیگر مسائل هنگام شک در بعضی مصادیق آن‌ها قرار بگیرد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ذکر یک مقدمه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اصول فقه در عصر حاضر مشتمل بر مسائل مختلفی است که ذیلاً به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مسائلی که در آن‌ها از کلیاتی بحث می‌شود که با دلالت الفاظی که در کتاب و سنت و معاقد اجماعات وارد شده مرتبط است و به این گونه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مسائلی که در آن‌ها از حجیت ادله فراوان و جواز استناد به آن ادله در کشف احکام شرعی بحث می‌شود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امارات و ادله اجتهادیه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سوم، مسائلی که در آن‌ها از وظیفه مکلف هنگام شک در حکم واقعی با عدم امکان دسترسی او به حکم واقعی بحث می‌گردد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چهارم، مسائلی که در آن‌ها از تعارض ادله شرعیه و راه علاج آن‌ها بحث می‌شود که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پنجم، بحث هایی که حول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قول مجتهد برای عامی و حدود و شرایط آن دور می‌زند و هرچند این بحث به خودی خود نوعی بحث از حجج شرعیه می‌باشد اما این ویژگی را دارد که مخصوص به مقلدین است هم چنان که مسأله قبلی که مسأله تعادل و تراجیح بود نیز مربوط به بحث حجج شرعیه می‌شد؛ چرا که این مسأله نیز در واقع به تعیین حجت شرعی از بین ادله متعارض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کتاب‌های اصولی روشن می‌گردد که علم اصول در ابتدای امر مشتمل بر تمامی این ابحاث و مسائل نبوده بلکه تدریجآ بر آن‌ها اضافه شده تا این‌که امروزه گوناگونی و فراوانی چشمگیری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بین این مسائل به طور اجمال، گونه‌ای از ارتباط وجود دارد به گونه‌ای که طبع انسان تمامی آن‌ها را یک جا و به عنوان علمی واحد و مستقل ومدون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ابتدای امر برای هر ناظری قابل تایید و تصدیق است چنان‌که بین تمامی این مسائل و امور، این اشتراک در اثر وجود دارد که به فقیه قدرت دسترسی می‌دهد تا بتواند احکام شرعیه را از مدارک آن‌ها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تمام مسائل مذکور در این اثر قابل انکار نیست علاوه بر این‌که بین این مسائل و سایر علومی که در فقه بدان‌ها نیاز است فرق واضح و روشنی وجود دارد، علومی مانند رجال؛ حدیث؛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هنگام برخورد با آن مسائل، به‌طور قطع معلوم می‌گردد که آن‌ها از علم اصول هستند یا از غیر آن وتمام این موارد معلوم بالوجدان می‌باشند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وپیوستگی این مسائل دریک اثرخاص وهم چنین تمایزآن‌هاازمسائل دیگر علوم که معلوم بالوجدان می‌باشند، همگی از وجود نوعی وحدت بین این مسائل حکایت دارد، وحدتی که به گونه‌های مختلف ظهور و بروز می‌کند وروشن است که جمع آوری و ارائه آن‌ها تحت عنوان یک علم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 xml:space="preserve">جمعی از محققین این وظیفه را به عهده‌ای گرفته و عده‌ای دیگر آن را تقریر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تصادفی و اتفاقی نبوده بلکه آنچه آنان را به چنین همتی واداشته این است که بین این مسائل ربطی واقعی و حقیقی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نمی‌توان گفت بعضی از این مباحث از مسائل اصلی اصول خارج بوده ومی‌توان آن‌ها را به عنوان یک بحث استطرادی و جنبی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علمایی که نسبت به تدوین آن مسائل همت گماشتندبه چنین کاری دست زدند و حتی محقق قمی رحمة الله بیشتر مباحث مذکور را به جز موارد بسیار اندکی خارج از مسائل اصول قرارداده و آن‌ها را داخل در مبادی اصول در نظر گرفته است؛ با این توجیه که این مسائل از عوارض ادله اربعه نبوده بلکه جزء مباحث ادله بماهی ادله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عموم مباحث الفاظ و تمامی بحث‌های ادله اجتهادیه و همچنین اصول عملیه، خارج از علم اصول باشند، پس خود این علم که گوش‌ها را وقف خود نموده و کتاب‌ها را پر کرده است حاوی چه مسائلی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چنین علمی می‌تواند تنها بحث از احوال تعارض دو دلیل باشد؟ و به راستی انگیزه ودلیل صحیح برای اخراج این مسائل مهم از علم اصول چیست؟</w:t>
      </w:r>
    </w:p>
    <w:p>
      <w:pPr>
        <w:pStyle w:val="BookText"/>
        <w:rPr/>
      </w:pPr>
      <w:r>
        <w:rPr>
          <w:rFonts w:ascii="IRNazanin" w:hAnsi="IRNazanin" w:eastAsia="IRNazanin"/>
          <w:color w:val="111111"/>
          <w:sz w:val="28"/>
          <w:sz w:val="28"/>
          <w:szCs w:val="28"/>
          <w:rtl w:val="true"/>
          <w:lang w:bidi="fa-IR"/>
        </w:rPr>
        <w:t>ضعیف‌تر از قول ایشان، گفتار کسی است که مبحث الفاظ را یک جا و تمامآ داخل در مبادی علم اصول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مباحث الفاظ تقریبآ نصفی از مباحث علم اصول را در بر می‌گیرد و چنین کسی فرقی بین این مباحث و دیگر مسائل علم اصول که اهداف آن را در بر می‌گیرد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تعریف‌هایی که آنان از علم اصول ارائه کرده‌اند بسیار ساده‌تر و راحت‌تر از جداسازی بین مسائل مذکور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تعریف جامعی که تمامی آن مسائل و هم چنین مواردی که با آن مسائل مشابهت دارد را شامل شده و حاکی از وحدت موجود بین آن‌ها باشد،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مسائل الأصول هی القواعد العامّة الممهدة حاجة الفقیه إلیها فی تشخیص الوظایف الکلیة للمکلفین؛ مسائل اصول قواعد عمومی هستند که جهت نیاز فقیه به آن‌ها در تشخیص وظایف کلی مکلفین مهیا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تعریف، مسائل اصولی از دیگر مسائل مانند مسائل و قواعد فقهی به وسیله سه امری که ذیلاً به آن‌ها می‌پردازیم جدا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 به منظور برطرف کردن نیاز فقیه در تشخیص وظایف مکلفین آماده شده‌اند به همین جهت از علوم ادبی و مانند آن که فقیه از آن‌ها بی‌نیاز نیست جدا می‌شود؛ چرا که آن علوم به طور مشخص برای رفع حاجت فقیه مهیا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صیغه امر و ماده آن وهم چنین بحث از مشتق و امثال آن مباحث اصولی می‌باشند هرچند به مباحث لغوی و ادبی شباهت داشته باشند؛ چرا که در اصل جهت رفع حاجت فقیه مهیاگردیده‌اند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مسائل اصولی، احکام و وظایف کلی می‌باشد در نتیجه بحث از حجیت استصحاب در شبهات موضوعیه و هم چنین برائت و احتیاط در شبهات موضوعیه و موارد مشابه آن هرگز از بحث‌های اصولی شمرده نمی‌شوند؛ زیرا نتایج آن‌ها احکام و وظایف شخصیه است نه احکام و وظایف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 مختص به بابی غیر باب دیگر و مختص به موضوعی غیر از موضوع دیگر نبوده بلکه شامل تمامی موضوعات در همه ابواب فقه هستند، به شرط این‌که مصداقی برای آن‌ها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هیأت وماده امر و هم چنین بحث‌های عموم و خصوص و نیز بحث‌های ادله اجتهادیه و اصول عملیه و احکام تعارض و دیگر مسائل، مختص به موضوعی غیر از موضوع دیگر و بابی از ابواب فقه غیر از ابواب دیگر نمی‌باشد و به همین جهت مسائل اصولی از قواعد فقهی قابل تمییز هستند چنان‌که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شرح آن‌هاخواهد آمد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ذکر شد، چنین شرطی وجود ندارد که مسئله اصولیه در طریق استنباط حکم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ظاهر کلام تعدادی از اعلام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بسیاری از مسائل اصول، بحث از خود حکم شرعی است نه آن‌چه در طریق استنباط حکم شرعی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بحث از برائت شرعیه در شبهات حکمیه، از این کلام معصوم استفاده می‌شود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p>
    <w:p>
      <w:pPr>
        <w:pStyle w:val="BookText"/>
        <w:rPr/>
      </w:pP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قایل شویم که این فرمایش شبهات حکمیه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این که این بحث، بحث از حکم شرعی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نهایت امر مختص به یک باب یا به یک موضوع خاص نیست به خلاف احکامی که در فقه مورد بحث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غیر از برائت از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یا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بحث از مواردی که شامل حکم ظاهری شرعی هستند، در حقیقت بحث از حکم شرعی است و اما در غیر این مورد بحث دایر مدار وظیفه شاک هنگام حیرت و شک به نحو کلی و عام است بدون این‌که مختص به باب یا موضوع خاصی باشد چنان‌که شأن مسائل فرعیه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 فقهی، مسائلی هستند که در آن‌ها احکام و وظایف عملیه شرعیه وآنچه که بدانها بازگشت دارد و نیز موضوعات شرعیه احکام مورد بررسی واقع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تعریف مباحث احکام خمسه مشهور؛ احکام وضعیه، ماهیت عبادات ومواردی همچون طهارت ونجاست که برای موضوعات خاصه ثابت می‌شوند ومنجر به احکام تکلیفیه یا وضعیه متعلق به افعال مکلفین می‌گردند از ابحاث فقهیه خواهند بود که داخل در تعریف مذکور می‌باشند، هم چنان که بحث از عبادات صبی واحکام دیگری که شامل صبی می‌شود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موضوع مسئله فقهیه نه خصوص افعال به طور مطلق است و نه خصوص افعال مکلفین و اگر شامل این دو مورد باشد لازم است در بسیاری از مسائل فقهی مواردی به عنوان استطرادی و مسائل جنبی ذکر شود مانند بحث‌هایی که به عبادت و دیگر احکام صبی تعلق دارند و نیز مسائلی که در آن‌ها از احکام وضعیه‌ای که متعلق به اعیان خارجیه مانند احکام آب‌ها ومطهرات ونجاسات هستند، در صورتی که هیچ انگیزه و دلیل درستی برای خارج کردن آن‌ها از دایره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کثرت و فراوانی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 چنان‌که وجهی برای برگرداندن این عناوین از ظاهرشان و ارجاع آن‌ها به بحث از افعال 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و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روشن می‌گردد که قواعد فقهیه، احکام عام فقهی هستند که در</w:t>
      </w:r>
    </w:p>
    <w:p>
      <w:pPr>
        <w:pStyle w:val="BookText"/>
        <w:rPr/>
      </w:pPr>
      <w:r>
        <w:rPr>
          <w:rFonts w:ascii="IRNazanin" w:hAnsi="IRNazanin" w:eastAsia="IRNazanin"/>
          <w:color w:val="111111"/>
          <w:sz w:val="28"/>
          <w:sz w:val="28"/>
          <w:szCs w:val="28"/>
          <w:rtl w:val="true"/>
          <w:lang w:bidi="fa-IR"/>
        </w:rPr>
        <w:t>ابواب مختلف جاری می‌گردند و موضوعات این قواعد هر چند اخص از مسائل اصولی هستند اما در عین حال اعم از مسائل فقهیه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قواعد فقهیه مانند برزخی بین اصول و فقه می‌باشند، بدین گونه که یا از جهتی مختص به عده‌ای از ابواب فقه می‌باشند نه همه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 طهارت که فقط در ابواب طهارت و نجاست جاری است و هم چنین قاعده لا تعاد که تنها در ابواب صلاة جریان دارد و قاعده ما یضمن و ما لا یضمن که در ابواب معاملات به معنای اخصّ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مختص به موضوعات معیّنه خارجیه هستند هرچنددرتمامی ابواب فقه عمومیت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ماننددوقاعده لاضرر ولاحرج که هر چند در بیشتر یا تمامی ابواب فقه جریان دارند امّا حول موضوعات خاص یعنی ضرریه و حرجیه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بخلاف مسائل اصولیه است چرا که مسائل اصولیه بر دو گونه‌اند؛ یا اصلاً شامل حکم شرعی نبوده بلکه در طریق استنباط حکم شرعی قرار می‌گیرند مثل بسیاری از مسائل اصولی و یا آن که متضمن حکم عامی هستند مثل برائت شرعیه که در مواردی که نصی در آن‌ها وجود ندارد جاری می‌گردد و چنان که گذشت این گونه نیست که به موضوعی اختصاص داشته و موضوع دیگر را دربر نگیرند بلکه در تمامی موضوعاتی که فاقد نص می‌باشند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مواردنیزاختصاص به موضوع خاصی دارندومختص به موضوعاتی هستند که در مورد آن‌ها نصی وجود ندارد و این خود خصوصیتی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خصوصیت خارجی و از ناحیه ذات موضوع نیست بلکه خصوصیتی است که از ملاحظه حکم شرع ناشی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غرض ما از تمامی مطالبی که در تعریف مسأله اصولیه و فقهیه ونیز قاعده فقهیه ذکر شد این بود که حال بعضی از مسائل متشابه که گاهی مورد بحث واقع می‌شوند مشخص گردد که آیا از علم اصول هستند یا از قواعد فقهیه و یا از نفس فقه به شمار می‌روند و روشن است که تشخیص حال مسأله ومندرج شدن آن ذیل هر یک از علوم، دخل تامی در نحوه بحث از آن و نیز</w:t>
      </w:r>
      <w:bookmarkStart w:id="18" w:name="pg13351_177243"/>
    </w:p>
    <w:p>
      <w:pPr>
        <w:pStyle w:val="BookText"/>
        <w:rPr/>
      </w:pPr>
      <w:bookmarkEnd w:id="18"/>
      <w:r>
        <w:rPr>
          <w:rFonts w:ascii="IRNazanin" w:hAnsi="IRNazanin" w:eastAsia="IRNazanin"/>
          <w:color w:val="111111"/>
          <w:sz w:val="28"/>
          <w:sz w:val="28"/>
          <w:szCs w:val="28"/>
          <w:rtl w:val="true"/>
          <w:lang w:bidi="fa-IR"/>
        </w:rPr>
        <w:t>کیفیت استفاده آن از مبادی مخصوص به خود آن مسأله دارد؛ چرا که هر کدام از علوم سه گانه به نوعی از بحث اختصاص دارند که در غیر آن علم جاری نبوده وبدین صورت از علوم دیگر ممتاز ومشخص می‌گردد چنان‌که در مقدمه بدان اشاره شد و دقت در این مطلب بسیارلازم است</w:t>
      </w:r>
      <w:r>
        <w:rPr>
          <w:rFonts w:eastAsia="IRNazanin" w:cs="IRNazanin"/>
          <w:color w:val="111111"/>
          <w:sz w:val="28"/>
          <w:szCs w:val="28"/>
          <w:rtl w:val="true"/>
          <w:lang w:bidi="fa-IR"/>
        </w:rPr>
        <w:t>.</w:t>
      </w:r>
    </w:p>
    <w:p>
      <w:pPr>
        <w:pStyle w:val="Heading3"/>
        <w:numPr>
          <w:ilvl w:val="2"/>
          <w:numId w:val="1"/>
        </w:numPr>
        <w:rPr/>
      </w:pPr>
      <w:bookmarkStart w:id="19" w:name="__RefHeading___Toc3267970_2322387425"/>
      <w:bookmarkStart w:id="20" w:name="_Toc7"/>
      <w:bookmarkEnd w:id="19"/>
      <w:r>
        <w:rPr>
          <w:rtl w:val="true"/>
        </w:rPr>
        <w:t>فایده</w:t>
      </w:r>
      <w:bookmarkEnd w:id="20"/>
    </w:p>
    <w:p>
      <w:pPr>
        <w:pStyle w:val="BookText"/>
        <w:rPr/>
      </w:pPr>
      <w:r>
        <w:rPr>
          <w:rFonts w:ascii="IRNazanin" w:hAnsi="IRNazanin" w:eastAsia="IRNazanin"/>
          <w:color w:val="111111"/>
          <w:sz w:val="28"/>
          <w:sz w:val="28"/>
          <w:szCs w:val="28"/>
          <w:rtl w:val="true"/>
          <w:lang w:bidi="fa-IR"/>
        </w:rPr>
        <w:t>در بین گروهی از اصولیین این طور شهرت یافته که مسائل اصولی برای مجتهد مفید و سودمند هستند نه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مسائل فقهی که هم برای مجتهد و هم برای مقلد سودمند است و چنین اختلافی را به عنوان راهی برای تمییز وجدا ساختن مسائل اصولی از مسائل فقهی برشمرده‌اند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ادعا اشکال واضحی وجود دارد؛ زیرا با روش و سیره دائمی فقها وآن چه که در کتب فقهی ذکر کرده‌اند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در بسیاری از موارد، بحث از تشخیص مصادیق خارجی و صدق عناوین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احکام شرعی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مصادیق مورد شک و یا عدم صدق آن را مطرح کرده وپیرامون آن بحث کرده، آن‌گاه طبق نظر خویش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بحث تغییر آب بحث می‌کنند که تغییری که موجب نجاست آب می‌شود تا چه اندازه است؟ و این که آیا این تغییر بر تغییر تقدیری هم صدق می‌کند تا اگر تقدیرآ تغییر حاصل شد حکم به نجاست آب شود یا حکم به نجاست آن نمی‌توان کرد؟ و نیز پیرامون آبی که از مقدار کر به اندازه بسیار کمی نقصان پیدا کرده بحث می‌کنند که آیا اطلاق کر بر چنین آبی از باب مجاز و مسامحه است یا به نظر عرف حقیقتاً از کر کمتر شده؟ و آیا می‌توان حکم کر را بر آن بار کرد یا خیر؟ و همچنین پیرامون تعریفات و مرزبندی هایی که در شریعت مقدس وارد شده به بحث می‌نشینند و نیز در مورد سنگ هایی که از معادن استخراج می‌شود که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السجود علیه؛ آن‌چه سجده بر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سنگ‌ها صدق می‌کند تا سجده بر آن‌ها صحیح باشد یا خیر؟ و نیز آیا سجده</w:t>
      </w:r>
    </w:p>
    <w:p>
      <w:pPr>
        <w:pStyle w:val="BookText"/>
        <w:rPr/>
      </w:pPr>
      <w:r>
        <w:rPr>
          <w:rFonts w:ascii="IRNazanin" w:hAnsi="IRNazanin" w:eastAsia="IRNazanin"/>
          <w:color w:val="111111"/>
          <w:sz w:val="28"/>
          <w:sz w:val="28"/>
          <w:szCs w:val="28"/>
          <w:rtl w:val="true"/>
          <w:lang w:bidi="fa-IR"/>
        </w:rPr>
        <w:t xml:space="preserve">بر پوست میوه‌ها به طور مطلق جایز است یا تنها بعد از جدایی از درخت می‌توان بر پوست میوه سجده کرد؟ با توجه به این که باید بررسی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وارد شده بر کدام از دو مورد فوق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فراوان دیگری که از جهت کثرت و فراوانی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در حقیقت به تشخیص موضوعات عرفیه خارجیه بازگشت می‌کند و اگر این گونه نبود که این تطبیق‌ها موکول به نظر فقیه گردیده است، آن چه بر فقیه واجب می‌ماند فقط فتوا دادن در کلیات بود که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تغیر بالنجاسة،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طاهر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السجود عَلی الأرض وما خرج منها إلّا أکل ولبس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مقلدین را در تشخیص مصادیق این موارد کبروی و کلی رها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جریان سیره آنان در فقه بر مطلب مذکور این است که ملاک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رجوع جاهل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مختص به احکام کلیه نبوده، بلکه گاهی تطبیق بسیاری از موضوعات عرفی بر مصادیقشان، نیازمند دقت نظر و تعمق در فکر است که مانند مثال‌های ذکر شده از قدرت عموم مردم خارج است و به همین دلیل است که باید در این موارد به مجتهد و نظر او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نیز در تشخیص آن‌ها، به ارتکازات موجود در اعماق ذهن مراجعه کنندگان و اذهان تمامی اهل عرف که مورد غفلت آن‌ها واقع گردیده رجوع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مقلدین او نیز در زمره اهل عرف به 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استخراج می‌نماید و به وسیله همین ارتکازات، صدق یا عدم صدق این عناوین را بر مصادیق مشکوک کشف نموده و بر طبق آن فتوا می‌دهد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پیرامون مفاهیم واضح و روشنی که در آن‌ها فرقی بین مجتهد وعامی از جهت فوق وجود ندارد، مانند مفهوم ماء؛ 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مجتهد ومقلد به تشخیص خود رجوع می‌کنند و تشخیص هیچ کدام در حق دیگری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وجه عدم جواز تفویض امر استصحاب و دیگر اصول عملیه بر شبهات موضوعیه به مقلدین روشن می‌گردد با این که</w:t>
      </w:r>
      <w:bookmarkStart w:id="21" w:name="pg13351_177245"/>
    </w:p>
    <w:p>
      <w:pPr>
        <w:pStyle w:val="BookText"/>
        <w:rPr/>
      </w:pPr>
      <w:bookmarkEnd w:id="21"/>
      <w:r>
        <w:rPr>
          <w:rFonts w:ascii="IRNazanin" w:hAnsi="IRNazanin" w:eastAsia="IRNazanin"/>
          <w:color w:val="111111"/>
          <w:sz w:val="28"/>
          <w:sz w:val="28"/>
          <w:szCs w:val="28"/>
          <w:rtl w:val="true"/>
          <w:lang w:bidi="fa-IR"/>
        </w:rPr>
        <w:t>این موارد قطعآ از مسائل اصولی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تشخیص مجاری ومعارضات مسائل مذکور و آگاهی از این که کدام حاکم بر دیگری وکدام محکوم است، مطلبی است که انسان عامی قادر به شناخت آن نیست و در حقیقت نسبت به آن‌ها جاهل است و باید به عالم و کارشناس رجوع نماید وچنان که گذشت رجوع جاهل به عالم مختص به احکام کلی نبوده بلکه نسبت به آن‌ها وموضوعات مشکل دیگر و امثال آن، عمومیت دارد؛ زیرا ملاک رجوع در همه موارد یکی است</w:t>
      </w:r>
      <w:r>
        <w:rPr>
          <w:rFonts w:eastAsia="IRNazanin" w:cs="IRNazanin"/>
          <w:color w:val="111111"/>
          <w:sz w:val="28"/>
          <w:szCs w:val="28"/>
          <w:rtl w:val="true"/>
          <w:lang w:bidi="fa-IR"/>
        </w:rPr>
        <w:t>.</w:t>
      </w:r>
    </w:p>
    <w:p>
      <w:pPr>
        <w:pStyle w:val="Heading3"/>
        <w:numPr>
          <w:ilvl w:val="2"/>
          <w:numId w:val="1"/>
        </w:numPr>
        <w:rPr/>
      </w:pPr>
      <w:bookmarkStart w:id="22" w:name="__RefHeading___Toc3267972_2322387425"/>
      <w:bookmarkStart w:id="23" w:name="_Toc8"/>
      <w:bookmarkEnd w:id="22"/>
      <w:r>
        <w:rPr>
          <w:rtl w:val="true"/>
        </w:rPr>
        <w:t>اقسام قواعد فقهیه</w:t>
      </w:r>
      <w:bookmarkEnd w:id="23"/>
    </w:p>
    <w:p>
      <w:pPr>
        <w:pStyle w:val="BookText"/>
        <w:rPr/>
      </w:pPr>
      <w:r>
        <w:rPr>
          <w:rFonts w:ascii="IRNazanin" w:hAnsi="IRNazanin" w:eastAsia="IRNazanin"/>
          <w:color w:val="111111"/>
          <w:sz w:val="28"/>
          <w:sz w:val="28"/>
          <w:szCs w:val="28"/>
          <w:rtl w:val="true"/>
          <w:lang w:bidi="fa-IR"/>
        </w:rPr>
        <w:t xml:space="preserve">قواعد فقهیه به چند قسم تقسیم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مختص به یک باب خاص از فقه نبوده بلکه به حسب مدلول خود در بیشتر یا تمامی ابواب فقه جاری است، مگر آن که مانعی از اجرای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قاعده لا ضرر؛ و قاعده لا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قرعه وصحت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مختص به ابواب معاملات به معنای اخص می‌باشند و در غیر این ابواب جریان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و 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مختص به ابواب عبادات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مشابه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در ابواب معاملات به معنای اعم جاری است مانند قاعده طهارت 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برای کشف موضوعات خارجیه واقع در تحت ادله احکام استعمال می‌شود، مثل حجیت بینه و حجیت قول ذی الید و کفایت عدل واحد در موضوعات و عدم کفایت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مانند اماراتی هستند که در باب احکام بدان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امارات و بین این قسم از قواعد فقهیه این است که امارات در کشف احکام کلی به کار می‌روند اما این دسته از قواعد فقهیه در کشف موضوعات کارآیی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دیگری نیز علاوه بر این پنج قسم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 آن است که هر کدام از این اقسام را مستقلا مورد بحث دهیم چرا که بین قواعد مندرج تحت دو قسم قرابت و هم گونی وجود دارد که موجب تسهیل امر در اثبات و درک حقایق و حل مشکلات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وآخرآ</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24" w:name="pg13351_177248"/>
    </w:p>
    <w:p>
      <w:pPr>
        <w:pStyle w:val="Heading2"/>
        <w:numPr>
          <w:ilvl w:val="1"/>
          <w:numId w:val="1"/>
        </w:numPr>
        <w:rPr/>
      </w:pPr>
      <w:bookmarkStart w:id="25" w:name="__RefHeading___Toc3267974_2322387425"/>
      <w:bookmarkStart w:id="26" w:name="_Toc9"/>
      <w:bookmarkEnd w:id="24"/>
      <w:bookmarkEnd w:id="25"/>
      <w:r>
        <w:rPr>
          <w:rtl w:val="true"/>
        </w:rPr>
        <w:t>قاعده لا ضرر</w:t>
      </w:r>
      <w:bookmarkEnd w:id="26"/>
    </w:p>
    <w:p>
      <w:pPr>
        <w:pStyle w:val="Heading3"/>
        <w:numPr>
          <w:ilvl w:val="2"/>
          <w:numId w:val="1"/>
        </w:numPr>
        <w:rPr/>
      </w:pPr>
      <w:bookmarkStart w:id="27" w:name="__RefHeading___Toc3267976_232238742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از مشهورترین قواعد فقهی،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تمامی ابواب فقه از عبادات تا معاملات، مورد استدلال قرار گرفته و در بسیاری از مسائل نیز تنها مدرک برای اثبات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همین اهمیّت و کارآیی، بسیاری از علمای بزرگ متأخر به بحث پیرامون آن پرداخته، و رساله‌های مستقلی در مورد آن تألیف نموده و معنا؛ مدرک؛ فروع و نتایج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بزرگان، علّامه اکبر شیخ اعظم ما، شیخ مرتضی انصاری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بعد از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قاعده اشتغال، بحثی از این قاعده به بیان آورده رساله مستقلی نیز پیرامون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در ملحقات کتاب مکاسب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محقق شیخ الشریعه اصفهانی قدس سره و علّامه ماهر محقق نائینی وعلّامه نراقی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آن را به عنوان مدرک پذیرفته و در بسیاری از فروع فقهیه به آن استناد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پایه‌های آن را تخریب کرده و معتقد شده‌اند که نمی‌توان برای اثبات فروع فقهی که مدرک دیگری ندارند، به آن اعتماد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نیز آن را حکم قضایی دانسته‌اند که تنها در ابواب قضا معتبر ومورد اعتماد است</w:t>
      </w:r>
      <w:r>
        <w:rPr>
          <w:rFonts w:eastAsia="IRNazanin" w:cs="IRNazanin"/>
          <w:color w:val="111111"/>
          <w:sz w:val="28"/>
          <w:szCs w:val="28"/>
          <w:rtl w:val="true"/>
          <w:lang w:bidi="fa-IR"/>
        </w:rPr>
        <w:t>.</w:t>
      </w:r>
      <w:bookmarkStart w:id="29" w:name="pg13351_177249"/>
    </w:p>
    <w:p>
      <w:pPr>
        <w:pStyle w:val="BookText"/>
        <w:rPr/>
      </w:pPr>
      <w:bookmarkEnd w:id="29"/>
      <w:r>
        <w:rPr>
          <w:rFonts w:ascii="IRNazanin" w:hAnsi="IRNazanin" w:eastAsia="IRNazanin"/>
          <w:color w:val="111111"/>
          <w:sz w:val="28"/>
          <w:sz w:val="28"/>
          <w:szCs w:val="28"/>
          <w:rtl w:val="true"/>
          <w:lang w:bidi="fa-IR"/>
        </w:rPr>
        <w:t>بر این اساس شایسته است، که این قاعده مورد بحث و بررسی دقیق قرار گرفته و مدارک؛ مفاد و اشکالات وارد بر آن مفصلاً بررسی شود تا وضعیّت فروع فقهیّه فراوانی که در ابواب مختلف فقه بر این قاعده تکیه دارد روشن شود</w:t>
      </w:r>
      <w:r>
        <w:rPr>
          <w:rFonts w:eastAsia="IRNazanin" w:cs="IRNazanin"/>
          <w:color w:val="111111"/>
          <w:sz w:val="28"/>
          <w:szCs w:val="28"/>
          <w:rtl w:val="true"/>
          <w:lang w:bidi="fa-IR"/>
        </w:rPr>
        <w:t>.</w:t>
      </w:r>
    </w:p>
    <w:p>
      <w:pPr>
        <w:pStyle w:val="Heading3"/>
        <w:numPr>
          <w:ilvl w:val="2"/>
          <w:numId w:val="1"/>
        </w:numPr>
        <w:rPr/>
      </w:pPr>
      <w:bookmarkStart w:id="30" w:name="__RefHeading___Toc3267978_2322387425"/>
      <w:bookmarkStart w:id="31" w:name="_Toc11"/>
      <w:bookmarkEnd w:id="30"/>
      <w:r>
        <w:rPr>
          <w:rtl w:val="true"/>
        </w:rPr>
        <w:t>مقام اوّل</w:t>
      </w:r>
      <w:r>
        <w:rPr>
          <w:rtl w:val="true"/>
        </w:rPr>
        <w:t xml:space="preserve">: </w:t>
      </w:r>
      <w:r>
        <w:rPr>
          <w:rtl w:val="true"/>
        </w:rPr>
        <w:t>مدرک قاعده</w:t>
      </w:r>
      <w:bookmarkEnd w:id="31"/>
    </w:p>
    <w:p>
      <w:pPr>
        <w:pStyle w:val="Heading4"/>
        <w:numPr>
          <w:ilvl w:val="3"/>
          <w:numId w:val="1"/>
        </w:numPr>
        <w:rPr/>
      </w:pPr>
      <w:bookmarkStart w:id="32" w:name="__RefHeading___Toc3267980_2322387425"/>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بی‌تردید نفی ضرر و ضرار، از اموری است که عقل به طور مستقل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خاصی، آیاتی از قرآن شریف و روایات فراوان نیز به آن گواهی می‌دهد</w:t>
      </w:r>
      <w:r>
        <w:rPr>
          <w:rFonts w:eastAsia="IRNazanin" w:cs="IRNazanin"/>
          <w:color w:val="111111"/>
          <w:sz w:val="28"/>
          <w:szCs w:val="28"/>
          <w:rtl w:val="true"/>
          <w:lang w:bidi="fa-IR"/>
        </w:rPr>
        <w:t>.</w:t>
      </w:r>
    </w:p>
    <w:p>
      <w:pPr>
        <w:pStyle w:val="Heading4"/>
        <w:numPr>
          <w:ilvl w:val="3"/>
          <w:numId w:val="1"/>
        </w:numPr>
        <w:rPr/>
      </w:pPr>
      <w:bookmarkStart w:id="34" w:name="__RefHeading___Toc3267982_2322387425"/>
      <w:bookmarkStart w:id="35" w:name="_Toc13"/>
      <w:bookmarkEnd w:id="34"/>
      <w:r>
        <w:rPr>
          <w:rtl w:val="true"/>
        </w:rPr>
        <w:t>مدرک اول</w:t>
      </w:r>
      <w:r>
        <w:rPr>
          <w:rtl w:val="true"/>
        </w:rPr>
        <w:t xml:space="preserve">: </w:t>
      </w:r>
      <w:r>
        <w:rPr>
          <w:rtl w:val="true"/>
        </w:rPr>
        <w:t>آیات و شواهد قرآنی</w:t>
      </w:r>
      <w:bookmarkEnd w:id="35"/>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 وَالِدَةٌ بِوَلَدِهَا وَلاَ مَوْلُودٌ لَهُ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نباید بر مادر و فرزندش به خاطر یکدیگر زیانی وارد شود؛ ونه بر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یکدیگر ضرری وارد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آیه جایی است که خدای متعال، مادر را منع می‌فرماید از این‌که در مقابل اختلافاتی که با پدر فرزند شیرخوار دارد، شیر دادن به بچه را رها کند و به بچه هم چنین آسیب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نهی می‌فرماید که به بهانه چنین اختلافاتی با مادر کودک، به مقابله پرداخته و خرج و نفقه زن را در مدت شیر دهی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از عمل به وظیفه خود بازمانده و به بچه ضرر وارد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مذکور بهترین احتمال در معنای آیه شریفه است، توجّه به ابتدای آیه نیز این معنا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 لِمَنْ أَرَادَ أَنْ یُتِمَّ الرَّضَاعَةَ وَعَلَی الْمَوْلُودِ لَهُ رِزْقُهُنَّ وَکِسْوَتُهُنَّ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مادران، 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 دادن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خوراک و پوشاک مادر را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آیه به دو حکم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شیر دادن مادر به کودک مدت دو سال کامل؛ و حکم نفقه و تأمین مخارج مادر در طول مدّت شیر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معنا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دو حکم است؛ گویی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والدین از انجام وظیفه خود سر 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شیر نداد، یا پدر نفقه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حق ندارد مقابله به مثل نموده وظیفه خود را ترک کند؛ زیرا این امر موجب می‌شود به بچه ضرر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همین آیه شریفه نیز مؤید این مطلب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الْوَارِثِ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وارث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مثل این کار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 مادر را در دوران شیر دادن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است و برای متعدی شدن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دیگری نیز در معنای آیه ذکر شده است مبنی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فاضل مقداد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فی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مراد این است که مراقب باشید، مادر به سبب فرزندش متضرّر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از روی ترس از فرزنددار شدن، آمیزش با همسر را ترک کنید و به این واسطه به او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عکس، مراقب باشید پدر به سبب فرزندش متضرّر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این‌گونه نباشد که مادر به خاطر ترس از بچه‌دار شدن آمیزش با همسر را ترک کند و به این واسطه به او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امام باقر و امام صادق علیهما السلام نقل شده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احتمال، آیه بر نهی پدر از ضرر زدن به مادر، و نهی مادر از ضرر زدن به پدر؛ و بر اساس احتمال اوّل، آیه بر نهی پدر و مادر از ضرر زدن به فرزند</w:t>
      </w:r>
    </w:p>
    <w:p>
      <w:pPr>
        <w:pStyle w:val="BookText"/>
        <w:rPr/>
      </w:pPr>
      <w:r>
        <w:rPr>
          <w:rFonts w:ascii="IRNazanin" w:hAnsi="IRNazanin" w:eastAsia="IRNazanin"/>
          <w:color w:val="111111"/>
          <w:sz w:val="28"/>
          <w:sz w:val="28"/>
          <w:szCs w:val="28"/>
          <w:rtl w:val="true"/>
          <w:lang w:bidi="fa-IR"/>
        </w:rPr>
        <w:t>دلالت دارد بنابراین در هرحال بر نفی ضرر و نهی از ضرر زدن دلالت خواهد داشت، که مطلوب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و بررسی کامل معنای آیه به محل آن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زنان مطلّقه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أَسْکِنُوهُنَّ مِنْ حَیْثُ سَکَنْتُمْ مِنْ وُجْدِکُمْ وَلاَ تُضَارُّوهُنَّ لِتُضَیِّقُوا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که خودتان سکونت دارید و در توانایی شماست سکونت دهید؛ و به آن‌ها زیان نرسانید تا آن‌ها را در تنگنا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خدای متعال نهی می‌فرماید از این‌که در مسکن و نفقه زنان مطلقه در ایام عدّه، تنگ گرفته و از این جهت به آن‌ها ضرر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طَلَّقْتُمُ النِّسَاءَ فَبَلَغْنَ أَجَلَهُنَّ فَأَمْسِکُوهُنَّ بِمَعْرُوفٍ أَوْ سَرِّحُوهُنَّ بِمَعْرُوفٍ وَلاَتُمْسِکُوهُنَّ ضِرَاراً لِتَعْتَدُوا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زنان را طلاق دادید و به پایان عدّه خود رسیدند، یا به طور شایسته آن‌ها را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طرز پسندیده‌ای آن‌ها را رها سازید؛ و آن‌ها را به خاطر زیان رساندن نگاه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خداوند نهی فرموده است که مرد بدون میل و رغبت به زن در ایام عدّه رجوع کند و رجوع او تنها به منظور ضرر زدن به او باشد، و این ضرر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کوتاهی در پرداخت نفقه حاصل می‌شود یا این‌که مرد به این بهانه مدّت جدایی را آن‌قدر طولانی کند که زن ناچار شود مهریه خود را ببخشد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ضمن نهی وصیت کننده از این‌که در وصیّت خودش به وارث ضرر زده و حقوق آنان را ضایع کند، می‌فرماید </w:t>
      </w:r>
      <w:r>
        <w:rPr>
          <w:rFonts w:eastAsia="IRNazanin" w:cs="IRNazanin"/>
          <w:color w:val="111111"/>
          <w:sz w:val="28"/>
          <w:szCs w:val="28"/>
          <w:rtl w:val="true"/>
          <w:lang w:bidi="fa-IR"/>
        </w:rPr>
        <w:t>:</w:t>
      </w:r>
      <w:bookmarkStart w:id="36" w:name="pg13351_177252"/>
    </w:p>
    <w:p>
      <w:pPr>
        <w:pStyle w:val="BookText"/>
        <w:rPr/>
      </w:pPr>
      <w:bookmarkEnd w:id="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وَصِیَّةٍ یُوصَی بِهَا أَوْ دَیْن غَیْرَ مُضَارٍّ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انجام وصیّتی که به آن سفارش شده و ادای دین؛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ضرر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بر اساس آیه نهی می‌فرماید که وصیّت کننده وصیّت‌هایی کند که اجحاف در حق ورثه باشد یا موجب گردد بعضی از آن‌ها به حق خود نرسند؛ یا به نیّت این‌که مال به ورثه نرسد اقرار به دینی کند که مدیون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به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خَافَ مِنْ مُوصٍ جَنَفًا أَوْ اِثْماً فَأَصْلَحَ بَیْنَهُمْ فَلاَ اِثْمَ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یک جانبه او به بعض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وصیّت به کار خلافی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حکم تبدیل وصیّت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به افراط و تفریط یا ضرر زدن به ورثه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یُضَارَّ کَاتِبٌ وَلاَ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نهی فرموده است که کسانی‌که در دِین با معامله‌ای به عنوان کاتب یا شاهد حضور دارند موجب ضرر شوند به این‌که چیزی بنویسند که واقع نشده یا بر چیزی شهادت دهند که شاهد آن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جایی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صورت مجهول خوانده شود معنا این خواهد بود که هیچ‌گاه نباید کاتب و شهود که حق و عدالت را رعایت می‌کنند، مورد ضرر و آزار قرار گیرند</w:t>
      </w:r>
      <w:r>
        <w:rPr>
          <w:rFonts w:eastAsia="IRNazanin" w:cs="IRNazanin"/>
          <w:color w:val="111111"/>
          <w:sz w:val="28"/>
          <w:szCs w:val="28"/>
          <w:rtl w:val="true"/>
          <w:lang w:bidi="fa-IR"/>
        </w:rPr>
        <w:t>.</w:t>
      </w:r>
    </w:p>
    <w:p>
      <w:pPr>
        <w:pStyle w:val="Heading4"/>
        <w:numPr>
          <w:ilvl w:val="3"/>
          <w:numId w:val="1"/>
        </w:numPr>
        <w:rPr/>
      </w:pPr>
      <w:bookmarkStart w:id="37" w:name="__RefHeading___Toc3267984_2322387425"/>
      <w:bookmarkStart w:id="38" w:name="_Toc14"/>
      <w:bookmarkEnd w:id="37"/>
      <w:r>
        <w:rPr>
          <w:rtl w:val="true"/>
        </w:rPr>
        <w:t>مدرک دوم</w:t>
      </w:r>
      <w:r>
        <w:rPr>
          <w:rtl w:val="true"/>
        </w:rPr>
        <w:t xml:space="preserve">: </w:t>
      </w:r>
      <w:r>
        <w:rPr>
          <w:rtl w:val="true"/>
        </w:rPr>
        <w:t>روایات</w:t>
      </w:r>
      <w:bookmarkEnd w:id="38"/>
    </w:p>
    <w:p>
      <w:pPr>
        <w:pStyle w:val="Heading5"/>
        <w:numPr>
          <w:ilvl w:val="4"/>
          <w:numId w:val="1"/>
        </w:numPr>
        <w:rPr/>
      </w:pPr>
      <w:bookmarkStart w:id="39" w:name="__RefHeading___Toc3267986_2322387425"/>
      <w:bookmarkStart w:id="40" w:name="_Toc15"/>
      <w:bookmarkEnd w:id="39"/>
      <w:r>
        <w:rPr>
          <w:rtl w:val="true"/>
        </w:rPr>
        <w:t>اشاره</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اثبات این قاعده به‌طور کلی بر آن تکیه شده، روایات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ادّعا در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و سنی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روایات مذکور از</w:t>
      </w:r>
      <w:bookmarkStart w:id="41" w:name="pg13351_177253"/>
    </w:p>
    <w:p>
      <w:pPr>
        <w:pStyle w:val="BookText"/>
        <w:rPr/>
      </w:pPr>
      <w:bookmarkEnd w:id="41"/>
      <w:r>
        <w:rPr>
          <w:rFonts w:ascii="IRNazanin" w:hAnsi="IRNazanin" w:eastAsia="IRNazanin"/>
          <w:color w:val="111111"/>
          <w:sz w:val="28"/>
          <w:sz w:val="28"/>
          <w:szCs w:val="28"/>
          <w:rtl w:val="true"/>
          <w:lang w:bidi="fa-IR"/>
        </w:rPr>
        <w:t xml:space="preserve">جهت عبارت و حتی مضمون مختلف‌اند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عام و بعضی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کلّیّت این قاعده کفایت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شماری این روایات، بهره‌های فراوان و گوناگونی در بردارد که بر بررسی موردی آن‌ها حاصل نمی‌شود، بهمین جهت مناسب است ابتدا تمام روایاتی که در این مسأله در کتب بزرگان مورد استناد قرار گرفته را ذکر شود و لازمه این مطلب آن است که همه آن‌چه محقّقان در رساله هایی که در این باب گرد آورده اند به همراه آن‌چه در منابع دیگر به آن دست یافته‌ایم ضمیمه نموده و بررسی نماییم، هر چند امکان دارد با جست‌وجوی بیشتر بتوان موارد دیگری نیز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روایات بزرگان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احادیث موجود در کتب اهل سنّت بیان می‌گردد</w:t>
      </w:r>
      <w:r>
        <w:rPr>
          <w:rFonts w:eastAsia="IRNazanin" w:cs="IRNazanin"/>
          <w:color w:val="111111"/>
          <w:sz w:val="28"/>
          <w:szCs w:val="28"/>
          <w:rtl w:val="true"/>
          <w:lang w:bidi="fa-IR"/>
        </w:rPr>
        <w:t>.</w:t>
      </w:r>
    </w:p>
    <w:p>
      <w:pPr>
        <w:pStyle w:val="Heading5"/>
        <w:numPr>
          <w:ilvl w:val="4"/>
          <w:numId w:val="1"/>
        </w:numPr>
        <w:rPr/>
      </w:pPr>
      <w:bookmarkStart w:id="42" w:name="__RefHeading___Toc3267988_2322387425"/>
      <w:bookmarkStart w:id="43" w:name="_Toc16"/>
      <w:bookmarkEnd w:id="42"/>
      <w:r>
        <w:rPr>
          <w:rtl w:val="true"/>
        </w:rPr>
        <w:t>روایات شیعه</w:t>
      </w:r>
      <w:bookmarkEnd w:id="43"/>
    </w:p>
    <w:p>
      <w:pPr>
        <w:pStyle w:val="Heading6"/>
        <w:numPr>
          <w:ilvl w:val="5"/>
          <w:numId w:val="1"/>
        </w:numPr>
        <w:rPr/>
      </w:pPr>
      <w:bookmarkStart w:id="44" w:name="__RefHeading___Toc3267990_2322387425"/>
      <w:bookmarkStart w:id="45" w:name="_Toc17"/>
      <w:bookmarkEnd w:id="44"/>
      <w:r>
        <w:rPr>
          <w:rtl w:val="true"/>
        </w:rPr>
        <w:t>الف</w:t>
      </w:r>
      <w:r>
        <w:rPr>
          <w:rtl w:val="true"/>
        </w:rPr>
        <w:t xml:space="preserve">) </w:t>
      </w:r>
      <w:r>
        <w:rPr>
          <w:rtl w:val="true"/>
        </w:rPr>
        <w:t>روایات عام</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از حضرت امام باقر علیه السلام نقل می‌کند که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کَانَ لَهُ عِذْقٌ، وَکَانَ طَرِیقُهُ إِلَیْهِ فِی جَوْفِ مَنْزِلِ رَجُلٍ مِنَ الاَْنْصَارِ، فَکَانَ یَجِیءُ وَیَدْخُلُ إِلَی عِذْقِهِ بِغَیْرِ إِذْنٍ مِنَ الاَْنْصَارِیِّ؛ فَقَالَ لَهُ الاَْنْصَارِی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سَمُرَةُ لاَ تَزَالُ تُفَاجِئُنَا عَلَی حَالٍ لاَ نُحِبُّ أَنْ تُفَاجِئَنَا عَلَیْهَا، فَإِذَا دَخَلْتَ فَاسْتَأْذِنْ؛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لاَأَسْتَأْذِنُ فِی طَرِیقٍ وَهُوَ طَرِیقِی إِلَی عِذْقِی؛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فَشَکَا الاَْنْصَارِی إِلَی رَسُولِ اللَّهِ صلی الله علیه و آله، فَأَرْسَلَ إِلَیْهِ رَسُولُ اللَّهِ صلی الله علیه و آله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شَکَاکَ وَزَعَمَ أَنَّکَ تَمُرُّ عَلَیْهِ وَعَلَی أَهْلِهِ بِغَیْرِ إِذْنِهِ، فَاسْتَأْذِنْ عَلَیْهِ إِذَا أَرَدْتَ أَنْ تَدْخُلَ؛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أَسْتَأْذِنُ فِی طَرِیقِی إِلَی عِذْقِی؟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وَلَکَ مَکَانَهُ عِذْقٌ فِی مَکَانِ کَذَا وَکَذَا؛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أُرِیدُ؛ فَلَمْ یَزَلْ یَزِیدُهُ حَتَّی بَلَغَ عَشَرَةَ أَعْذَاقٍ؛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عَشَرَةٌ فِی مَکَانِ کَذَا وَکَذَا؛ فَأَبَی؛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وَلَکَ مَکَانَهُ عِذْقٌ فِی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أُرِیدُ؛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رَجُلٌ مُضَارٌّ وَلاَ ضَرَرَ وَلاَ ضِرَارَ عَلَی مُوْمِنٍ؛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صلی الله علیه و آله فَقُلِعَتْ ثُمَّ رَمی بِهَا إِلَیْهِ، وَقَالَ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فَاغْرِسْهَا حَیْثُ شِئْتَ؛ سَمُرَة بن جُندَب </w:t>
      </w:r>
      <w:r>
        <w:rPr>
          <w:rStyle w:val="FootnoteAnchor"/>
          <w:rtl w:val="true"/>
        </w:rPr>
        <w:footnoteReference w:id="9"/>
      </w:r>
      <w:r>
        <w:rPr>
          <w:rFonts w:ascii="IRNazanin" w:hAnsi="IRNazanin" w:eastAsia="IRNazanin"/>
          <w:color w:val="111111"/>
          <w:sz w:val="28"/>
          <w:sz w:val="28"/>
          <w:szCs w:val="28"/>
          <w:rtl w:val="true"/>
          <w:lang w:bidi="fa-IR"/>
        </w:rPr>
        <w:t>درخت نخلی داشت که برای سرکشی به آن باید از داخل منزل مردی از انصار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می‌خواست به نخل خود سرکشی کند، بدون اجازه از مرد انصاری صاحب خانه، وارد خانه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بخواهی سر زده وارد منزل ما می‌شوی، گاهی ما در وضعیتی هستیم که دوست نداریم در آن حال بی خبر بر ما وارد شوی، از این به بعد قبل از ورود، اجازه بگیر</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 من برای دست‌یابی به درخت نخل می‌باشد و من برای راه خودم اجازه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خدمت رسول اکرم صلی الله علیه و آله آمد و از سمره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شکایت کرده و می‌گوید بدون اجازه، بر او وخانواده اوواردمی‌شوی؛ازاین پس هروقت خواستی واردشوی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راهی که به سمت نخل خود می‌روم اجازه بگیرم؟</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نخل را رها کن، من بجای آن در جایی دیگر یک نخل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یک نخل، دو نخل در جای دیگر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یکی یکی تعداد نخل‌ها را اضافه می‌فرمود تا به ده نخل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نخل بگذر، بجای آن نخلی در بهشت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وَلاَ ضَرَرَ وَلاَ ضِرَارَ عَلَی مُوْمِنٍ؛ تو انسانی ضرر رساننده‌ای و ضرر و ضرر زدن بر مؤمن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دستور داد نخل او را از ریشه کنده و به سویش انداختند؛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جا دوست داری آن را بکار</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زراره در حدیثی دیگر، از امام باقر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کَانَ لَهُ عِذْقٌ فِی حَائِطٍ لِرَجُلٍ مِنَ الاَْنْصَارِ، وَکَانَ مَنْزِلُ الاَْنْصَارِی بِبَابِ الْبُسْتَانِ، فَکَانَ یَمُرُّ بِهِ إِلَی نَخْلَتِهِ وَلاَ یَسْتَأْذِنُ؛ فَکَلَّمَهُ الاَْنْصَارِی أَنْ یَسْتَأْذِنَ إِذَا جَاءَ؛ فَأَبَی سَمُرَةُ؛ فَلَمَّا تَأَبَّی، جَاءَ الاَْنْصَارِی إِلَی رَسُولِ اللَّهِ صلی الله علیه و آله فَشَکَا إِلَیْهِ وَخَبَّرَهُ الْخَبَرَ؛ فَأَرْسَلَ إِلَیْهِ رَسُولُ اللَّهِ صلی الله علیه و آله وَخَبَّرَهُ بِقَوْلِ الاَْنْصَارِی وَمَا شَکَا،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الدُّخُولَ فَاسْتَأْذِنْ؛ فَأَبَی؛ فَلَمَّا أَبَی، سَاوَمَهُ حَتَّی بَلَغَ بِهِ مِنَ الثَّمَنِ مَا شَاءَ اللَّهُ؛ فَأَبَی أَنْ یَبِیعَ؛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بِهَا عِذْقٌ یُمَدُّ لَکَ فِی الْجَنَّةِ؛ فَأَبَی أَنْ یَقْبَلَ؛ فَقَالَ رَسُولُ اللَّهِ صلی الله علیه و آله لِلاَْنْصَارِی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إِلَیْهِ، فَإِنَّهُ لاَ ضَرَرَ وَلاَ ضِرَارَ؛ سمرة بن جندب در باغ مردی از انصار درخت نخلی داشت، و منزل شخص انصاری کنار درب باغ بود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برای سر زدن به نخل، بدون اجازه از داخل حیاط منزل این شخص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با او صحبت کرد که وقتی می‌خواهد وارد شود اجازه</w:t>
      </w:r>
    </w:p>
    <w:p>
      <w:pPr>
        <w:pStyle w:val="BookText"/>
        <w:rPr/>
      </w:pPr>
      <w:r>
        <w:rPr>
          <w:rFonts w:ascii="IRNazanin" w:hAnsi="IRNazanin" w:eastAsia="IRNazanin"/>
          <w:color w:val="111111"/>
          <w:sz w:val="28"/>
          <w:sz w:val="28"/>
          <w:szCs w:val="28"/>
          <w:rtl w:val="true"/>
          <w:lang w:bidi="fa-IR"/>
        </w:rPr>
        <w:t>بگیرد، اما 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نزد پیامبر صلی الله علیه و آله آمده شکایت کرده و قضیه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دنبال سمره فرستاد و شکایت مرد انصاری را به او اطلاع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وارد خانه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پیشنهاد خرید داد و پیوسته قیمت را بالا می‌برد، امّا سمره از فروش درخت امتناع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نخل، نخلی در بهشت برای تو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سمره 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به اینجا رسید، پیامبر صلی الله علیه و آله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نخلش را از ریشه در آور و جلوی او بینداز؛ فانّه لا ضرر و لا ضرار؛ همانا آسیب رساندن و ضرر زدن نداریم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روشن است که دو روایت مذکور، شرح یک داستان است که زراره آن را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اساسی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قید در روایت دوم وجود ندارد؛ و چنان‌که خواهد آمد، این قید در فهم دقیق معنای حدیث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عبیده الحذاء، از حضرت امام باقر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لِسَمُرَةَ بْنِ جُنْدَبٍ نَخْلَةٌ فِی حَائِطِ بَنِی فُلاَنٍ؛ فَکَانَ إِذَا جَاءَ إِلَی نَخْلَتِهِ یَنْظُرُ إِلَی شَیْءٍ مِنْ أَهْلِ الرَّجُلِ یَکْرَهُهُ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إِلَی رَسُولِ اللَّهِ صلی الله علیه و آله فَشَکَاهُ،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سَمُرَةَ یَدْخُلُ عَلَیّ بِغَیْرِ إِذْنِی، فَلَوْ أَرْسَلْتَ إِلَیْهِ فَأَمَرْتَهُ أَنْ یَسْتَأْذِنَ حَتَّی تَأْخُذَ أَهْلِی حِذْرَهَا مِنْهُ؛ فَأَرْسَلَ إِلَیْهِ رَسُولُ اللَّهِ صلی الله علیه و آله،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مَا شَأْنُ فُلاَنٍ یَشْکُوکَ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بِغَیْرِ إِذْنِی، فَتَرَی مِنْ أَهْلِهِ مَا یَکْرَهُ ذَلِکَ؛ یَا سَمُرَةُ اسْتَأْذِنْ إِذَا أَنْتَ دَخَلْتَ؛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یَسُرُّکَ أَنْ یَکُونَ لَکَ عِذْقٌ فِی الْجَنَّةِ بِنَخْلَتِکَ؟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ثَلاَثَةٌ؛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سَمُرَةُ إِلاَّ مُضَارّاً؛ اذْهَبْ یَا فُلاَنُ فَاقْطَعْهَا وَاضْرِبْ بِهَا وَجْهَهُ؛ سمرة بن جندب در باغ بنی فلان نخلی داشت، و وقتی می‌خواست به نخل خود سر بزند، به خانه و خانواده او نیز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که از این کار خوشش نمی‌آمد؛ شکایت به نزد پیامبر صلی الله علیه و 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بدون اجازه وارد خانه من می‌شود؛ کسی را به دنبال او بفرستید و به او</w:t>
      </w:r>
    </w:p>
    <w:p>
      <w:pPr>
        <w:pStyle w:val="BookText"/>
        <w:rPr/>
      </w:pPr>
      <w:r>
        <w:rPr>
          <w:rFonts w:ascii="IRNazanin" w:hAnsi="IRNazanin" w:eastAsia="IRNazanin"/>
          <w:color w:val="111111"/>
          <w:sz w:val="28"/>
          <w:sz w:val="28"/>
          <w:szCs w:val="28"/>
          <w:rtl w:val="true"/>
          <w:lang w:bidi="fa-IR"/>
        </w:rPr>
        <w:t>دستور دهید با اجازه قبلی وارد شود تا خانواده من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دنبال سمره فرستاد و او را خواسته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فلانی چیست که از تو شکایت دارد و می‌گوید بدون اذن او داخل می‌شوی و اهل و خانواده او را در حالتی می‌بینی که او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وقتی می‌خواهی داخل شوی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جای این نخل، یک نخل در بهشت داشته باشی؟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نخل چطور؟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إلّا مُضارّاً؛ ای سمره می‌بینم که جز ضرر زدن قصدی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صاحب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نخل او را از ریشه در آور و به سوی خودش پرت کن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کبرای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ندارد، هر چند صغرای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اِلّا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که از دو راوی نقل شده، با آن که عبارات مختلف داشته و در بعضی خصوصیات تفاوت‌هایی دارند، ولی داستان واحدی را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داستان این بوده است که سمرة بن جندب هر چند می‌توانست از درب باغی که خانه شخصی انصاری جلوی آن بود به سمت نخل خود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این حق، همراه با ضرر زدن به صاحب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راضی نشد بین حق خود و حق مرد انصاری جمع کند به این صورت که یا هنگام وارد شدن اجازه بگیرد؛ یا نخل خود را با نخل دیگری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شرّ او را دفع کرده و امر کرد نخل او را از ریشه در آورند؛ چرا که این، تنها راه خلاصی مرد انصاری از ظلم و اجحافی بود که در حق او روا داشته 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به زودی مباحثی در فهم دقیق‌تر روایت،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عقبة بن خالد از حضرت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بَیْنَ الشُّرَکَاءِ فِی الاَْرَضِینَ وَالْمَسَاکِنِ؛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أُرِّفَتِ الاُْرَفُ، وَحُدَّتِ الْحُدُودُ، فَلاَ شُفْعَةَ؛ پیامبر اکرم صلی الله علیه و آله بین کسانی که در زمین یا خانه شریک هستند حکم به شفعه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نشانه‌ها نصب و حدود مشخص گشت، حق شفعه برداشته می‌شود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 پس از نقل روایت فوق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از مرحوم شیخ و مرحوم صدوق، به طریق خودشان نقل نموده و می‌نویسد که در روایت صدوق اضافه بر آن‌چه ذکر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شُفَعَةَ إلّا لِشَریکٍ غَیْر مُقاسِمِ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حدیث فوق دو نکته قابل برداشت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علت یا حکمت در جعل حق شفعه برای شریک، این است که با نبودن چنین حقی، ضرر و اضرار حاصل می‌شود و با وجود چنین ضرری، هیچ‌کس راضی به شراکت در ملکی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دوم این‌که تعبیر حضرت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اُرِفَّت الاُرَفُ </w:t>
      </w:r>
      <w:r>
        <w:rPr>
          <w:rStyle w:val="FootnoteAnchor"/>
          <w:rtl w:val="true"/>
        </w:rPr>
        <w:footnoteReference w:id="16"/>
      </w:r>
      <w:r>
        <w:rPr>
          <w:rFonts w:ascii="Amiri" w:hAnsi="Amiri" w:eastAsia="Amiri" w:cs="Amiri"/>
          <w:color w:val="111111"/>
          <w:sz w:val="28"/>
          <w:sz w:val="28"/>
          <w:szCs w:val="28"/>
          <w:rtl w:val="true"/>
          <w:lang w:bidi="ar-SA"/>
        </w:rPr>
        <w:t>وَ حُدَّتِ الحُدودُ،</w:t>
      </w:r>
    </w:p>
    <w:p>
      <w:pPr>
        <w:pStyle w:val="BookText"/>
        <w:rPr/>
      </w:pPr>
      <w:r>
        <w:rPr>
          <w:rFonts w:ascii="Amiri" w:hAnsi="Amiri" w:eastAsia="Amiri" w:cs="Amiri"/>
          <w:color w:val="111111"/>
          <w:sz w:val="28"/>
          <w:sz w:val="28"/>
          <w:szCs w:val="28"/>
          <w:rtl w:val="true"/>
          <w:lang w:bidi="ar-SA"/>
        </w:rPr>
        <w:t>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عبارت طریق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شُفْعَةَ إلّا لِشَرِیکٍ غَیْرِ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می‌کند که حق شفعه در ملک مشاع و قبل از تقسیم است، ولی بعد از تقسیم، حق شفعه باقی نیست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حدیث مباحثی وجود دارد از جمله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،خودروایت مستقلی است که راوی آن را ضمیمه حکم شفعه کرده، یا جزوهمین روایت شفعه است؟ان‌شاءالله‌به زودی به این مواردپرداخته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تا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لازم است به خاطر 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عقبة بن خالد، از حضرت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بَیْنَ أَهْلِ الْمَدِینَةِ فِی مَشَارِبِ النَّخْلِ، أَنَّهُ لاَ یُمْنَعُ نَفْعُ الشَّیْءِ؛ وَقَضَی بَیْنَ أَهْلِ الْبَادِیَةِ، أَنَّهُ لاَ یُمْنَعُ فَضْلُ مَاءٍ لِیُمْنَعَ فَضْلُ کَلاٍَ؛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پیامبر اکرم صلی الله علیه و آله میان اهل مدینه در مورد آبشخور درختان نخل، حکم فرمود که نباید مانع نفع رساندن چیزی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میان اهل بادیه حکم فرمود که هرگز از زیادی آب مانع نشوند؛ زیرا این کار مانع زیادی و رشد بیشتر گیاهان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علّامه شیخ الشریعه اصفهانی قدس سره </w:t>
      </w:r>
      <w:r>
        <w:rPr>
          <w:rStyle w:val="FootnoteAnchor"/>
          <w:rtl w:val="true"/>
        </w:rPr>
        <w:footnoteReference w:id="19"/>
      </w:r>
      <w:r>
        <w:rPr>
          <w:rFonts w:ascii="IRNazanin" w:hAnsi="IRNazanin" w:eastAsia="IRNazanin"/>
          <w:color w:val="111111"/>
          <w:sz w:val="28"/>
          <w:sz w:val="28"/>
          <w:szCs w:val="28"/>
          <w:rtl w:val="true"/>
          <w:lang w:bidi="fa-IR"/>
        </w:rPr>
        <w:t xml:space="preserve">می‌نویسد، در نسخه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نزد او موجود است به جای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لاَ ضَرَرَ وَلاضِرارُ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فرازازروایت،با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ماقبل خودعطف شده 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این مسأله میان علما اختلاف است که مالک چاه آب، اگر نیاز خود و حیوانات و زراعتش از آب چاه برطرف شد، آیا بر او واجب است که زیادی آب را در اختیار کسانی که برای آشامیدن خود یا حیوانات یا زراعتشان به آن نیاز دارند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بلاعوض و چه در مقابل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معروف در این مسأله،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جنید و ابن زهره حکایت شده که واجب است آن را در اختیار کسی که برای آشامیدن خود یا حیواناتش به آن احتیاج دارد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زودی در تأیید نظر شیخ قدس سره و تضعیف قول مشهور، مطالبی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فضل ماء، لیمنع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چاه زیادی آب چاه را از اهل بادیه منع کند و حق این را نداشته باشند که حیوانات خود را که بعد از چرا تشنه شده‌اند سیراب کنند، به طور طبیعی نمی‌توانند حیوانات خود را اطراف این چاه به چرا ببرند و در نتیجه از گیاهان این منطقه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جلوگیری استفاده از زیادی آب، مانع بهره‌برداری از زیادی گیاهان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چاه، اهل بادیه را از زیادی آب چاه منع کند آنان نیز مانع او از زیادی گیاهان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چاه مانع استفاده از آب چاه شود، اهل بادیه که برای کشاورزی و گیاهان به آب نیاز دارند دست از کشت خواهند کشید و به همین دلیل است که حضرت در روایت دستور داد صاحب چاه از زیادی آب منع نکند تا مانع کشت گیاهان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احتمال اول، بهترین احتمال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مرسله‌ای از پیامبر اکرم صلی الله علیه و آله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یَزِیدُ وَلاَ یَنْقُصُ،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فِی الاِْسْلاَمِ؛ فَالاِْسْلامُ یَزِیدُ الْمُسْلِمَ خَیْراً وَلاَ یَزِیدُهُ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یَعْلُو وَلاَ یُعْلَی عَلَیْهِ؛ اسلام زیاد می‌کند و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و ضرر زدن در اسلام نیست، اسلام برای مسلمان خیر را زیاد می‌کند و شرّ او را افزایش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 است و چیزی بالا دست آن نیست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مرحوم صدوق سه روایت فوق که از طریق مختلف رسیده را یک‌جا جمع کرده تا بر این حکم که مسلمان از غیر مسلمان ارث می‌برد استدلال کند در حالی‌که ظاهراً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فَالإسْلامُ یَزِیدُ المُسْلِمَ خَیْراً وَ لا یَزِیدُهُ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فرع و نتیجه روایت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این ادعا، روایتی است که در کتاب وسائل‌الشیعه در</w:t>
      </w:r>
    </w:p>
    <w:p>
      <w:pPr>
        <w:pStyle w:val="BookText"/>
        <w:rPr/>
      </w:pPr>
      <w:r>
        <w:rPr>
          <w:rFonts w:ascii="IRNazanin" w:hAnsi="IRNazanin" w:eastAsia="IRNazanin"/>
          <w:color w:val="111111"/>
          <w:sz w:val="28"/>
          <w:sz w:val="28"/>
          <w:szCs w:val="28"/>
          <w:rtl w:val="true"/>
          <w:lang w:bidi="fa-IR"/>
        </w:rPr>
        <w:t xml:space="preserve">همین باب </w:t>
      </w:r>
      <w:r>
        <w:rPr>
          <w:rStyle w:val="FootnoteAnchor"/>
          <w:rtl w:val="true"/>
        </w:rPr>
        <w:footnoteReference w:id="21"/>
      </w:r>
      <w:r>
        <w:rPr>
          <w:rFonts w:ascii="IRNazanin" w:hAnsi="IRNazanin" w:eastAsia="IRNazanin"/>
          <w:color w:val="111111"/>
          <w:sz w:val="28"/>
          <w:sz w:val="28"/>
          <w:szCs w:val="28"/>
          <w:rtl w:val="true"/>
          <w:lang w:bidi="fa-IR"/>
        </w:rPr>
        <w:t>از معاذ،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یمن بود، به مسلمانی از برادر</w:t>
      </w:r>
    </w:p>
    <w:p>
      <w:pPr>
        <w:pStyle w:val="BookText"/>
        <w:rPr/>
      </w:pPr>
      <w:r>
        <w:rPr>
          <w:rFonts w:ascii="IRNazanin" w:hAnsi="IRNazanin" w:eastAsia="IRNazanin"/>
          <w:color w:val="111111"/>
          <w:sz w:val="28"/>
          <w:sz w:val="28"/>
          <w:szCs w:val="28"/>
          <w:rtl w:val="true"/>
          <w:lang w:bidi="fa-IR"/>
        </w:rPr>
        <w:t>یهودی‌اش ارث داد و گفت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یَزِیدُ وَلایَنْقُصُ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معاذ به وسیله این روایت بر این‌که مسلمان از برادر یهودی خود ارث می‌برد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مجموعه آن‌چه مرحوم صدوق نقل کرده، روایت مستقلی در باب ارث نیست که در بردارنده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 آن را روایتی مستقل و جدای از روایات دیگر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قول پیامبر صلی الله علیه و 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یَزِیدُ</w:t>
      </w:r>
    </w:p>
    <w:p>
      <w:pPr>
        <w:pStyle w:val="BookText"/>
        <w:rPr/>
      </w:pPr>
      <w:r>
        <w:rPr>
          <w:rFonts w:ascii="IRNazanin" w:hAnsi="IRNazanin" w:eastAsia="IRNazanin"/>
          <w:color w:val="111111"/>
          <w:sz w:val="28"/>
          <w:sz w:val="28"/>
          <w:szCs w:val="28"/>
          <w:rtl w:val="true"/>
          <w:lang w:bidi="fa-IR"/>
        </w:rPr>
        <w:t>ولایَنْقُصُ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مؤید نظر ماست در حالی‌که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جِدَارٍ لِرَجُلٍ وَهُوَ سُتْرَةٌ بَیْنَهُ وَبَیْنَ جَارِهِ، سَقَطَ فَامْتَنَعَ مِنْ بُنْیَانِهِ؛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یُجْبَرُ عَلَی ذَلِکَ إِلاَّ أَنْ یَکُونَ وَجَبَ ذَلِکَ لِصَاحِبِ الدَّارِ الاُْخْرَی بِحَقٍّ أَوْ بِشَرْطٍ فِی أَصْلِ الْمَلْکِ، وَلَکِنْ یُقَالُ لِصَاحِبِ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عَلَی نَفْسِکَ فِی حَقِّکَ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الْجِدَارُ لَمْ یَسْقُطْ وَلَکِنَّهُ هَدَمَهُ أَوْ أَرَادَ هَدْمَهُ إِضْرَاراً بِجَارِهِ لِغَیْرِ حَاجَةٍ مِنْهُ إِلَی هَدْمِهِ؛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وَذَلِکَ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وَإِنْ هَدَمَهُ کُلِّفَ أَنْ یَبْنِیَهُ؛ به حضرت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مردی که حایل بین خانه او و خانه همسایه بوده فرو ریخته واوازتعمیرآن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شخص را مجبور به بازسازی دیوار کرد، مگر آن که وجود دیوار به عنوان حقی برای همسایه یا شرط ضمن عقد هنگام معامله ملک در نظر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به صاحب منزل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درقسمتی که حق توست برای خودت دیوار بکشی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خانه، به خودی خود فرو نریخته، بلکه</w:t>
      </w:r>
    </w:p>
    <w:p>
      <w:pPr>
        <w:pStyle w:val="BookText"/>
        <w:rPr/>
      </w:pPr>
      <w:r>
        <w:rPr>
          <w:rFonts w:ascii="IRNazanin" w:hAnsi="IRNazanin" w:eastAsia="IRNazanin"/>
          <w:color w:val="111111"/>
          <w:sz w:val="28"/>
          <w:sz w:val="28"/>
          <w:szCs w:val="28"/>
          <w:rtl w:val="true"/>
          <w:lang w:bidi="fa-IR"/>
        </w:rPr>
        <w:t>صاحب خانه برای آسیب رساندن به همسایه، آن را عمداً خراب کرده باشد، حکم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به حال خود رها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جلوی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اگر دیوار را خراب کند، مجبور به تعمیر دیوار خواهد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روایت فوق بر نمی‌آید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سایر روایات و به عنوان روایتی مستقل در فرمایشات پیامبر صلی الله علیه و آله وجود داشته باشد؛ بلکه امکان دارد حضرت صادق علیه السلام این سخن پیامبر صلی الله علیه و آله را از قضیه سمرة بن جندب گرفته و به عنوان کبرای قضیه در این مورد به آن استدلال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نحوه استفاده برای امام علیه السلام جایز است همان‌گونه که برای دیگران نیز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استشهاد به این روایت به عنوان روایت مستقل و قضیه‌ای جدید،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 صادق ازپدرش واواز پدرانش از امیر المؤمنین علیه السلام نقل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این روایت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ندارد بر این که این عبارت، روایتی مستقل از پیامبر اکرم صلی الله علیه و آله، و چیزی غیر از ماجرای سمره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حمزة الغنوی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شاهد معامله‌ای بود که در آن شتر مریضی را در معرض فروش گذاشته بودند و مردی آن را به ده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راه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معامله شریک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می‌دهم تا سر و پوست شتر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بیماری شتر بهبود پیدا کرد وقیمت آن نیز به چندین دینار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در این مورد فرمود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الدِّرْهَمَیْنِ خُمُسُ مَا بَلَغَ؛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الرَّأْسَ وَالْجِلْدَ؛ فَلَیْسَ لَهُ ذَلِکَ؛ هَذَا</w:t>
      </w:r>
      <w:bookmarkStart w:id="46" w:name="pg13351_177263"/>
    </w:p>
    <w:p>
      <w:pPr>
        <w:pStyle w:val="BookText"/>
        <w:rPr/>
      </w:pPr>
      <w:bookmarkEnd w:id="46"/>
      <w:r>
        <w:rPr>
          <w:rFonts w:ascii="IRNazanin" w:hAnsi="IRNazanin" w:eastAsia="IRNazanin"/>
          <w:color w:val="111111"/>
          <w:sz w:val="28"/>
          <w:sz w:val="28"/>
          <w:szCs w:val="28"/>
          <w:rtl w:val="true"/>
          <w:lang w:bidi="fa-IR"/>
        </w:rPr>
        <w:t>الضِّرَارُ؛ وَقَدْ أُعْطِی حَقَّهُ إِذَا أُعْطِی الْخُمُسَ؛ یک پنجم افزایش قیمت شتر برای شریک است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پوست شتر را می‌خواهم، از او پذیرفته نمی‌شود؛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مستلزم کشتن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پنجم قیمت به او داده شود، حق او ادا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روایت فوق جزو روایات عام در این بحث است، با این توضیح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برای کبرای کلیه‌ای که حذف شده و از فحوای متن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استدلال چنین 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ضراراست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ضراری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عمل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این‌که ممکن است کبرای کلی محذوف، مقید به قیودی بوده که در روایت ذکر نشده، احتمال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تعلیلی ارتکازی و عقلی است و در نظر عقل این حکم بدون قید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روایت بر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و اگر بپذیریم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نظر ما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هیچ دلالتی بر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فوق، به طور عام بر نفی ضرر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نیز به‌طور خاص از شیعه روایت شده که مؤیّد عمومات سابق است وذیلاً</w:t>
      </w:r>
    </w:p>
    <w:p>
      <w:pPr>
        <w:pStyle w:val="BookText"/>
        <w:rPr/>
      </w:pPr>
      <w:r>
        <w:rPr>
          <w:rFonts w:ascii="IRNazanin" w:hAnsi="IRNazanin" w:eastAsia="IRNazanin"/>
          <w:color w:val="111111"/>
          <w:sz w:val="28"/>
          <w:sz w:val="28"/>
          <w:szCs w:val="28"/>
          <w:rtl w:val="true"/>
          <w:lang w:bidi="fa-IR"/>
        </w:rPr>
        <w:t>ذکر می‌گردد</w:t>
      </w:r>
      <w:r>
        <w:rPr>
          <w:rFonts w:eastAsia="IRNazanin" w:cs="IRNazanin"/>
          <w:color w:val="111111"/>
          <w:sz w:val="28"/>
          <w:szCs w:val="28"/>
          <w:rtl w:val="true"/>
          <w:lang w:bidi="fa-IR"/>
        </w:rPr>
        <w:t>.</w:t>
      </w:r>
    </w:p>
    <w:p>
      <w:pPr>
        <w:pStyle w:val="Heading6"/>
        <w:numPr>
          <w:ilvl w:val="5"/>
          <w:numId w:val="1"/>
        </w:numPr>
        <w:rPr/>
      </w:pPr>
      <w:bookmarkStart w:id="47" w:name="__RefHeading___Toc3267992_2322387425"/>
      <w:bookmarkStart w:id="48" w:name="_Toc18"/>
      <w:bookmarkEnd w:id="47"/>
      <w:r>
        <w:rPr>
          <w:rtl w:val="true"/>
        </w:rPr>
        <w:t>ب</w:t>
      </w:r>
      <w:r>
        <w:rPr>
          <w:rtl w:val="true"/>
        </w:rPr>
        <w:t xml:space="preserve">) </w:t>
      </w:r>
      <w:r>
        <w:rPr>
          <w:rtl w:val="true"/>
        </w:rPr>
        <w:t>روایات خاص</w:t>
      </w:r>
      <w:bookmarkEnd w:id="4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حفص،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 از حضرت امام صادق علیه السلام سؤال کردم گروهی در منطقه‌ای چاه‌های آبی نزدیک به هم دارند، یکی از این افراد می‌خواهد چاهش را عمیق‌تر از حد موجود حفر نماید با توجه به این‌که گاهی این کار، به چاه‌های دیگر ضرر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چاه‌های دیگر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هم که زمین سخت باشد چنین اتفاقی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مَکَانٍ شَدِیدٍ فَلاَ یَضُرُّ، وَمَا کَانَ فِی أَرْضٍ رِخْوَةٍ بَطْحَاءَ فَإِنَّهُ یَضُرُّ؛ وَإِنْ عَرَضَ رَجُلٌ عَلَی جَارِهِ أَنْ یَضَعَ عَیْنَهُ کَمَا وَضَعَهَا وَهُوَ عَلَی مِقْدَارٍ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تَرَاضَیَا فَلاَ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الْعَیْنَیْنِ أَلْفُ ذِرَاعٍ؛ اگر چاه در زمین سخت باشد اشکالی ندارد و اگر در زمین نرم جلگه باشد جایز نیست چون موجب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همسایه‌اش بگوید که او هم چاهش را همانند او و به یک اندازه حفر کند حکم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راضی باشند اشکالی ندارد؛ و فاصله بین دو چاه، هزار ذراع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بنابر روایت فوق ضرر زدن به غیر مجاز نیست، حتی در صورتی که منشأ ضرر، تصرف شخص در اموال شخصی خود باشد که 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اختیار تصرف در آن را به هر نحوی که بخواهد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توضیح که صاحب چاه در مثال فوق قصد دارد در چاهی که ملک اوست تصرف نموده و آن را پایین تر از عمقی که دارد حفر نماید امّا امام علیه السلام او را از این کار منع می‌کند با این استدلال که عمل او موجب می‌گردد به چاه‌های نزدیک به آن ضرر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روایت از جهت مورد، عمومیتی ندارد تا بتوان با تمسّک به آن، حکم را در غیر این مورد نیز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می‌توان به این مقدار عمومیّت قائل شد که حکم حضرت در روایت غیر از چاه، تصرفات دیگری که موجب ضرر است و نیز سایر همسایگان واملاک نزدیک به هم را نیز شامل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این مسئله را در باب حریم چاه، در کتاب احیاء موات عنوان کرده‌اند ومشهور بین آنان این است که حریم چاه و قنات در زمین نرم، هزار ذراع و در زمین سخت، پانصد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مرحوم اسکافی و از صاحب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حریم چاه تا اندازه‌ای است که به چاه اوّل ضرر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اختلاف در فتوا تأثیری در مطلوب ما ندارد؛ زیرا به طور یقین حکمت یا علت تعیین محدوده به هزار یا پانصد ذراع، رفع ضرر از دیگران است و بعید نیست که وقتی هر کدام از این دو معیار وجود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مبحث به محل خودش واگذار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فوق، انصراف دارد به جایی که ترک تصرف در چاه، موجب می‌گردد مالک از بعضی منافع زاید بر اصل مفعت چاه محروم شود و اصلا موردی که ترک تصرف به مالک چاه ضرر می‌رساند را شامل نمی‌شود؛ زیرا در این صورت تعارض بین دو ضرر حاصل‌می‌شود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صاحب چاه، با ضرر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آینده به این مسئله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قَنَاةٌ فِی قَرْیَةٍ، فَأَرَادَ رَجُلٌ أَنْ یَحْفِرَ قَنَاةً أُخْرَی إِلَی قَرْیَةٍ لَهُ، کَمْ یَکُونُ بَیْنَهُمَا فِی الْبُعْدِ حَتَّی لاَ تُضِرَّ إِحْدَاهُمَا بِالاُْخْرَی فِی الاَْرْضِ إِذَا کَانَتْ صُلْبَةً أَوْ رِخْوَةً؟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أَنْ لاَ تُضِرَّ إِحْدَاهُمَا بِالاُْخْرَی إِنْ شَاءَ اللَّهُ؛ به حضرت امام حسن عسگری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روستایی قناتی دارد، شخص دیگری نیز قصد دارد قنات دیگری برای روستای خود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دو زمین نرم و سخت، چه اندازه فاصله بین دو قنات باید رعایت شود تا به دیگری ضرر وارد نشود؟ امام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یکی به دیگری ضرر وارد نکند، ان‌شاءالله</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برمی‌آید اصل حکم عدم جواز اضرار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تصرّف در ملک مباح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راوی معلوم بوده، و او تنها از جواز یا عدم جواز اضرار سؤال نکرده، بلکه از مقدار فاصله لازم برای عدم اضرار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ریشه ارتکاز فوق و این‌که عدم جواز اضرار برای راوی معلوم و مشخص بوده می‌تواند یکی از سه مورد زیر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حکمی متعارف است و در این‌گونه موارد عرف عقلاً اضرار به غیر را جایز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سابق به آن اشاره شد بین مسلمانان شایع بوده و همه آن را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که از ائمه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مبنی بر این‌که لازم است بین دو چاه، هزار یا پانصد ذراع فاصله باشد و اطلاع از این روایات موجب گردیده راوی اصل حکم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نحوه استدلال به این روایت مانند روایت سابق است با این تفاوت که در روایت سابق، مورد سؤال تصرف در چاه‌های موجود بود و در این روایت، از احداث چاه جدید سؤال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کَانَتْ لَهُ رَحًی عَلَی نَهْرِ قَرْیَةٍ، وَالْقَرْیَةُ لِرَجُلٍ، فَأَرَادَ صَاحِبُ الْقَرْیَةِ أَنْ یَسُوقَ إِلَی قَرْیَتِهِ الْمَاءَ فِی غَیْرِ هَذَا النَّهْرِ، وَیُعَطِّلَ هَذِهِ الرَّحَی، أَلَهُ ذَلِکَ أَمْ لاَ؟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یَتَّقِی اللَّهَ وَیَعْمَلُ فِی ذَلِکَ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الْمُوْمِنَ؛ به حضرت امام حسن عسگری علیه السلام نوشتم که شخصی بر روی نهر روستا آسیابی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روستا قصد دارد آب را از غیر این نهر، به روستا برساند که دراین صورت آسیاب از کار خواهدافتاد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آیاکدخدای روستاحق چنین‌کاری را دارد؟ امام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تقوای الهی پیشه کندومطابق عرف عمل نمایدوبه برادرمؤمنش آسیب نرساند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گذشته صاحب آسیاب حق استفاده از نهر را داشته، در غیر این صورت استفاده از نهر بدون اجازه، تصرف عدوانی بوده و صاحب روستا می‌تواند مانع او گردد و آسیاب را تعطیل کند هر چند نخواهد آب را به غیر</w:t>
      </w:r>
    </w:p>
    <w:p>
      <w:pPr>
        <w:pStyle w:val="BookText"/>
        <w:rPr/>
      </w:pPr>
      <w:r>
        <w:rPr>
          <w:rFonts w:ascii="Amiri" w:hAnsi="Amiri" w:eastAsia="Amiri" w:cs="Amiri"/>
          <w:color w:val="111111"/>
          <w:sz w:val="28"/>
          <w:sz w:val="28"/>
          <w:szCs w:val="28"/>
          <w:rtl w:val="true"/>
          <w:lang w:bidi="ar-SA"/>
        </w:rPr>
        <w:t>این نهر سوق دهد و مسیر جریان آب را عوض کند؛ زیرا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علی اَمْوالِهِم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صاحب آسیاب از قبل حق بهره برداری از نهر را داشته و بنابر روایت، منحرف کردن مسیر آب مزاحم حق صاحب آسیاب و تجاوز به حق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نهی امام از کار او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 که موجب می‌شود روایت فوق به مطلوب مورد نظر ما نزدیک شده و بر بحث جاری دلالت داشته باشد این است که امام نهی خود را مستند به تجاوز به حق صاحب آسیاب نفرموده، بلکه حکم را به عنوانی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أخاهُ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می‌رساند که عدم جواز اضرار مومن نسبت به برادرش، حکم عامی است که در همه موارد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گرچه در ابتدا حکم تکلیفی می‌نماید ولی با تامل بیشتر حکم وضعی نیز از آن برداشت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 مورد مردی که در منطقه ای قناتی حفر کرده واین کار او موجب گردیده آب قنات اول از بین برود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یَتَقَاسَمَانِ بِحَقَائِبِ الْبِئْرِ لَیْلَةً لَیْلَةً فَیُنْظَرُ أَیَّتُهُمَا أَضَرَّتْ بِصَاحِبَتِهَا، فَإِنْ رَأَیْتَ الاَْخِیرَةَ أَضَرَّتْ بِالاُْولَی فَلْتُعَوَّرْ؛ باید هر شب انتهای چاه‌ها با هم مقایسه و مشاهده شود که کدام یک باعث ضرر به دیگری می‌گردد و اگر معلوم شد چاه جدید به اولی ضرر زده، پر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صدوق، نیز این روایت را به سند خود، از عقبة بن خالد نقل کرده واضافه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نیز چنین کرد و فرمود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الأُولی أَخَذَتْ مَاءَ الأخِیرَةِ لِمَ یَکُنْ لِصاحِبِ الأخِیرَةِ علی الاُولی سَبِیلٌ؛ اگر چاه اول، آب چاه جدید را گرفت، صاحب چاه دوم حقی بر اولی ندارد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صاحب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حقائب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انتهای چاه ترجمه کرده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روایت نیز بر عدم جواز اضرار به غیر دلالت دارد، هر چند آسیب به وسیله استفاده از زمین مباح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مساله به حدی است که امام علیه السلام دستور داده‌اند آب هر دو چاه هر شب مقایسه شود و اگر معلوم شد که قنات جدید به اولی ضرر زده، آن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حضرت نسبت به ضرر اولی به دوّمی و پر کردن دوّمی اشاره نفرمود به این دلیل است که اضرار در این‌جا صدق نمی‌کند؛ چرا که دومی خود اقدام کرده و نزدیک چاه اولی قنات حفر کرده و به طور عادی این کار باعث از دست رفتن و کم شدن آب قنات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از این روایت حکم وضعی نیز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طلحة بن زید، از حضرت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 کَالنَّفْسِ غَیْرَ مُضَارٍّ وَلاَ آثِمٍ؛ همسایه انسان مانند خود اوست؛ نه به او آسیبی وارد می‌شود و نه نسبت به وی کار ناشایستی انجام می‌پذیرد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روایت بر عدم جواز اضرار به همسایه دلالت دارد چنان‌که اضرار به خود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معنای این باشد که ارتکاب گناه در حق همسایه جایز نیست و هر اضراری در حق او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که احتمال آن می‌رود این است که ادای حق همسایگی ایجاب می‌کند انسان به همسایه ضرر وارد نکند و هر گاه این حق ادا شود،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کاشانی قدس سره، حدیث فوق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می‌نویسد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المرادبالحدیث أنّ الرجل کما لا یضار نفسه و لا یوقعها فی إثم أو لا یعد علیها</w:t>
      </w:r>
    </w:p>
    <w:p>
      <w:pPr>
        <w:pStyle w:val="BookText"/>
        <w:rPr/>
      </w:pPr>
      <w:r>
        <w:rPr>
          <w:rFonts w:ascii="IRNazanin" w:hAnsi="IRNazanin" w:eastAsia="IRNazanin"/>
          <w:color w:val="111111"/>
          <w:sz w:val="28"/>
          <w:sz w:val="28"/>
          <w:szCs w:val="28"/>
          <w:rtl w:val="true"/>
          <w:lang w:bidi="fa-IR"/>
        </w:rPr>
        <w:t>الأمر إثماً، کذلک ینبغی أن لا یضارّ جاره و لا یوقعه فی إثم أو لا یعدّ الأمر علیه إثماً، یقال أثمه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أوقعه فی إثم، أثمه اللَّه فی کذا أعدّه علیه إثماً؛ شاید منظور حدیث این باشد که هیچ‌کس به خود آسیب نمی‌زند و نفس خود را به گناه نمی‌اندازد ویا کارها را به حساب گناه خود نمی‌گذارد، هم‌چنین سزاوار است که به برادرش نیز آسیبی وارد نکند و او را در گناه نیندازد و امور را به حساب گناه او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یعنی او را در گناه واقع کرد و أثمه الله فی کذا یعنی عدّه علیه إثماً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وَصِیَّةٍ یُوصَی بِهَا أَوْ</w:t>
      </w:r>
    </w:p>
    <w:p>
      <w:pPr>
        <w:pStyle w:val="BookText"/>
        <w:rPr/>
      </w:pPr>
      <w:r>
        <w:rPr>
          <w:rFonts w:ascii="Amiri" w:hAnsi="Amiri" w:eastAsia="Amiri" w:cs="Amiri"/>
          <w:color w:val="111111"/>
          <w:sz w:val="28"/>
          <w:sz w:val="28"/>
          <w:szCs w:val="28"/>
          <w:rtl w:val="true"/>
          <w:lang w:bidi="ar-SA"/>
        </w:rPr>
        <w:t>دَیْن غَیْرَ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می‌نویسد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الضِّرَارَ فِی الْوَصِیَّةِ مِنَ الْکَبَائِرِ؛ ضرر وارد کردن در وصیّت،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سایر روایات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ضرر وارد کردن در وصیّت وقتی حاصل می‌شود که تمام مال یا بیش از ثلث را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در نظر گرفتن آیه شریفه که علاوه بر حکم تکلیفی، بر حکم وضعی نیز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چنین وصیّتی صحیح و نافذ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نقل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أَضَرَّ بِامْرَأَةٍ حَتَّی تَفْتَدِی مِنْهُ نَفْسَهَا، لَمْ یَرْضَ اللَّهُ لَهُ بِعُقُوبَةٍ دُونَ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ضَارَّ مُسْلِماً فَلَیْسَ مِنَّا وَلَسْنَا مِنْهُ فِی الدُّنْیَا وَالاْخِرَةِ؛ کسی که به زنی آسیب برساند، تا جایی که زن، طلاق خُلعی خود را درخواست کند، خدا به کمتر از آتش او را عذاب نمی‌کند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که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به مسلمانی ضرر وارد کند از ما نیست و ما نیز از او نیستیم، نه در دنیا و نه در آخرت</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قسمت آخر حدیث، مطلق بوده و بر عدم جواز اضرار به مسلمان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حضرت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أَنْ یُضَارَّ بِالصَّبِیّ أَوْ تُضَارَّ أُمُّهُ فِی رَضَاعِهِ؛ همانا نهی کرد از این‌که به بچه یا مادرش در مدت شیر دادن ضرر وارد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ذیل این باب، روایت دیگری نزدیک به این مضمون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حلبی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الشَّیْءِ یُوضَعُ عَلَی الطَّرِیقِ، فَتَمُرُّ الدَّابَّةُ، فَتَنْفِرُ بِصَاحِبِهَا فَتَعْقِرُهُ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یُضِرُّ بِطَرِیقِ الْمُسْلِمِینَ، فَصَاحِبُهُ ضَامِنٌ لِمَا یُصِیبُهُ؛ از حضرت امام صادق علیه السلام سؤال کردم چیزی در راه گذاشته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خوفناک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چهارپایی به آن می‌رسد ترسیده و صاحب خود را مجروح می‌کند، حکم این مسئله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راه مسلمانان باعث آسیب رسیدن شود، صاحب آن ضامن پیامدهای آن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امام صادق علیه السلام در این روایت حکم می‌فرماید که تصرف در راه مباح اگر موجب ضرر زدن به دیگران شود موجب ضمان است و عمومی بودن راه، مانع این حکم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الصباح کنانی، از حضرت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أَضَرَّ بِشَیْءٍ مِنْ طَرِیقِ الْمُسْلِمِینَ فَهُوَ لَهُ ضَامِنٌ؛ هر کس در راه مسلمانان ضرری وارد کند، ضامن آن خواهد بود</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زیاد، از حضرت امام صادق علیه السلام، نقل می‌کند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أَنْ یُطَلِّقَ امْرَأَتَهُ ثُمَّ یُرَاجِعَهَا وَلَیْسَ لَهُ فِیهَا حَاجَةٌ، ثُمَّ یُطَلِّقَهَا؛ فَهَذَاالضِّرَارُ الَّذِی نَهَی اللَّهُ عَزَّ وَجَلَّ عَنْهُ إِلاَّ أَنْ یُطَلِّقَ ثُمَّ یُرَاجِعَ وَهُوَ یَنْوِی الاْمْسَاکَ؛ سزاوار نیست، مرد زنش را طلاق دهد سپس بدون این‌که نیازی به او داشته باشد</w:t>
      </w:r>
      <w:bookmarkStart w:id="49" w:name="pg13351_177271"/>
    </w:p>
    <w:p>
      <w:pPr>
        <w:pStyle w:val="BookText"/>
        <w:rPr/>
      </w:pPr>
      <w:bookmarkEnd w:id="49"/>
      <w:r>
        <w:rPr>
          <w:rFonts w:ascii="IRNazanin" w:hAnsi="IRNazanin" w:eastAsia="IRNazanin"/>
          <w:color w:val="111111"/>
          <w:sz w:val="28"/>
          <w:sz w:val="28"/>
          <w:szCs w:val="28"/>
          <w:rtl w:val="true"/>
          <w:lang w:bidi="fa-IR"/>
        </w:rPr>
        <w:t>مراجعه کند ومجدداً او را طلاق دهد؛ این همان ضرر رساندن است که خداوند از آن نهی کرده است، مگر این‌که طلاق دهد و به نیت این‌که او را نگهدارد رجوع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این فرمایش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الضِّرارُ الّذِی نَهی اللهُ عَزَّوَجَلَّ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آیه شریفه است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تُمْسِکُوهُنَّ ضِرَاراً لِتَعْتَدُوا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باب روایات دیگری با همین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روایاتی است که از طرق شیعه به ما رسیده و ما آن‌ها را در دو جنبه‌ی، عام و خاص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خاص دیگری نیز در ابواب مختلف وجود دارد که با تتبع بیشتر قابل دسترسی است؛ ولی روایات مهم وعمده در این بحث، روایات عامی است که ذکر شد</w:t>
      </w:r>
      <w:r>
        <w:rPr>
          <w:rFonts w:eastAsia="IRNazanin" w:cs="IRNazanin"/>
          <w:color w:val="111111"/>
          <w:sz w:val="28"/>
          <w:szCs w:val="28"/>
          <w:rtl w:val="true"/>
          <w:lang w:bidi="fa-IR"/>
        </w:rPr>
        <w:t>.</w:t>
      </w:r>
    </w:p>
    <w:p>
      <w:pPr>
        <w:pStyle w:val="Heading5"/>
        <w:numPr>
          <w:ilvl w:val="4"/>
          <w:numId w:val="1"/>
        </w:numPr>
        <w:rPr/>
      </w:pPr>
      <w:bookmarkStart w:id="50" w:name="__RefHeading___Toc3267994_2322387425"/>
      <w:bookmarkStart w:id="51" w:name="_Toc19"/>
      <w:bookmarkEnd w:id="50"/>
      <w:r>
        <w:rPr>
          <w:rtl w:val="true"/>
        </w:rPr>
        <w:t>روایات اهل سنّت</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قَضَاءِ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الْمَعْدِنَ جُبَارٌ، وَالْبِئْرَ جُبَارٌ، وَالْعَجْمَاءَ جَرْحُهَا جُبَارٌ، وَالْعَجْمَاءُ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الْبَهِیمَةُ مِنَ الأَنْعَامِ وَغَیْرِهَا، وَالْجُبَارُ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الْهَدْرُ الَّذِی لاَ یُغَرَّمُ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أَنَّ تَمْرَ النَّخْلِ لِمَنْ أَبَّرَهَا إِلاَّ أَنْ یَشْتَرِطَ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أَنَّ مَالَ الْمَمْلُوکِ لِمَنْ بَاعَهُ إِلاَّ أَنْ یَشْتَرِطَ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لِلْجَدَّتَیْنِ مِنَ الْمِیرَاثِ بِالسُّدُسِ بَیْنَهُمَا بِالسَّوَاءِ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أَنَّ مَنْ أَعْتَقَ شِرْکًا فِی مَمْلُوکٍ، فَعَلَیْهِ جَوَازُ عِتْقِهِ إِنْ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أَنْ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أَنَّهُ 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بَیْنَ أَهْلِ الْمَدِینَةِ فِی النَّخْلِ لاَ یُمْنَعُ نَفْعُ بِئْرٍ، وَقَضَی بَیْنَ أَهْلِ الْبَادِیَةِ أَنَّهُ لاَ یُمْنَعُ فَضْلُ مَاءٍ لِیُمْنَعَ فَضْلُ الْکَلاَِ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احکام رسول خدا صلی الله علیه و آله این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جُبار است؛ چاه جُبار است؛ آسیب رساندن چارپایان جُبار است </w:t>
      </w:r>
      <w:r>
        <w:rPr>
          <w:rStyle w:val="FootnoteAnchor"/>
          <w:rtl w:val="true"/>
        </w:rPr>
        <w:footnoteReference w:id="42"/>
      </w:r>
      <w:r>
        <w:rPr>
          <w:rFonts w:ascii="IRNazanin" w:hAnsi="IRNazanin" w:eastAsia="IRNazanin"/>
          <w:color w:val="111111"/>
          <w:sz w:val="28"/>
          <w:sz w:val="28"/>
          <w:szCs w:val="28"/>
          <w:rtl w:val="true"/>
          <w:lang w:bidi="fa-IR"/>
        </w:rPr>
        <w:t>؛ و زخمی کردن عجماء جبار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 یعنی چارپا؛ و جُبار، یعنی هدر دادن و از بین رفتنی که در مقابل آن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حکم کرد که گنج خمس دارد؛ و ثمرة نخل، برای کسی است که آن را تلقیح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فروشنده شرط کند؛ و مال مملوک برای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کرد که جد و جدّه، یک ششم از میراث را به طور مساوی می‌برند؛ و حکم کرد که اگر کسی قسمت‌هایی از عبد را آزاد کرد باید به در اموال خودش عبد اجازه آزادی کامل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برای ریشه‌ای که ظلماً کاشته شده حقی نیست؛ و این‌که اهل شهر در نخل، مانع نفع و زیادی آب چاه نشوند؛ و نیز اهل بادیه از زیادی آب جلوگیری نکنند تا زیادی سبزه از بین برود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احکام فوق در وقایع مختلفی صادر شده، ولی عباده متن احکام را نقل و موارد صدور آن‌ها را حذف نموده و آن‌گاه همه را یکجا و به عنوان یک حدیث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بهترین شاهد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 نزدیک به ذهن که فرمایش حضرت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طور مستقل، بلکه در قضیه خاص یا موارد متعدّدی از حضرت صادر شده، ولی عباده آن را مستقل و جدای از مورد آن در این‌جا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همان ماجرای سمرة بن جندب باشد، یا به مسئله شفعه، یا قضیّه منع زیادی آب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به این عبارت به عنوان حکمی مستقل که به صورت کلّی از حضرت صادر</w:t>
      </w:r>
    </w:p>
    <w:p>
      <w:pPr>
        <w:pStyle w:val="BookText"/>
        <w:rPr/>
      </w:pPr>
      <w:r>
        <w:rPr>
          <w:rFonts w:ascii="IRNazanin" w:hAnsi="IRNazanin" w:eastAsia="IRNazanin"/>
          <w:color w:val="111111"/>
          <w:sz w:val="28"/>
          <w:sz w:val="28"/>
          <w:szCs w:val="28"/>
          <w:rtl w:val="true"/>
          <w:lang w:bidi="fa-IR"/>
        </w:rPr>
        <w:t>شده نگریست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صورت مرسل از حضرت رسول اکرم صلی الله علیه و آله نقل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احتمال زیاد ابن اثیر، این کلام را تقطیع کرده و به عنوان جمله‌ای مستقل از حدیث نقل نموده باشد و با این احتمال، نمی‌توان آن‌را حکم مستقل دانسته و به آن اعتماد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 علمای شیعه</w:t>
      </w:r>
    </w:p>
    <w:p>
      <w:pPr>
        <w:pStyle w:val="BookText"/>
        <w:rPr/>
      </w:pPr>
      <w:r>
        <w:rPr>
          <w:rFonts w:ascii="IRNazanin" w:hAnsi="IRNazanin" w:eastAsia="IRNazanin"/>
          <w:color w:val="111111"/>
          <w:sz w:val="28"/>
          <w:sz w:val="28"/>
          <w:szCs w:val="28"/>
          <w:rtl w:val="true"/>
          <w:lang w:bidi="fa-IR"/>
        </w:rPr>
        <w:t xml:space="preserve">علاوه بر روایات فوق، محققین از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گوناگونی دارند که دلالت می‌کند متن، مورد اتفاق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اوّل از خیار غبن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الغبن سبب الخیار للمغبون عند علمائنا و به قال مالک و احمد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فی الإسْلامِ؛ طبق نظر علمای ما، غبن سبب خیار برای مغبون می‌شود؛ مالک و احمد نیز به استناد قول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راپذیرفته‌اند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عبارت علّامه معلوم می‌شود که مستند مالک و احمد نیز در این حکم، حدیث نفی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دارد که حدیث نفی ضرر، تنها دلیل مختار او و علمای امامیه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تمسّک علّامه به این حدیث در این مقام، شاهدی است بر این‌که حدیث نزد عامّه و خاصّه،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ابوالمکارم ابن 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ابواب خیار از کتاب بیع، در اثبات حکم ارش،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یحتج علی المخالف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برای ردّ قول مخالف به حدیث لا ضرر و لا ضرار احتجاج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بیع، باب حکم خیار غبن،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ما روی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دلیل ما حدیثی است که از پیامبر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باید توجه داشت که آن بزرگوار در این‌جا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در حالی‌که در کتاب شفعه، در مسئله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 یدل علی ذلک؛ و فرمایش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 دلالت بر این حکم 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با این وجود، اعتماد بر عبارت ایشان در اینجا و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روایت باشد،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تعبیرات و استدلالات در کتب عامّه و خاصّه، دلالت می‌کند که این روایت به گونه‌ای مورد اجماع علما بوده تا جایی که آن را مسلّم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صاحب 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روایت،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مستقل در ابواب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ازابواب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ممکن است شبهه‌ای را ایجاد کند که آن موارد، روایات دیگری است که می‌توانند برای اثبات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گیرند؛ ولی این شبهه با دقتی اندک از بین می‌رود و با تأمل معلوم می‌شود که سند آن‌ها همان سند روایت زراره، در ماجرای سمرة بن جندب و روایت عقبه در ماجرای منع زیادی آب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همه روایاتی که به نحو عام و خاص بر قاعده دلالت داشته و ما در کتب فریقین بر آن‌ها دست یافتیم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زراره و ابو عبیده حذاء از امام باقر علیه السلام ؛ و عقبة بن خالد، از امام صادق علیه السلام ؛ و مرحوم صدوق و قاضی نعمان مصری به صورت مرسل روایت کرده‌اند و مرحوم شیخ و علّامه و ابن زهره نیز در کتب خود آن را مسلّم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نیز احمد، به صورت مسند و ابن اثیر به صورت مرسل آن را نقل کرده‌اند</w:t>
      </w:r>
      <w:r>
        <w:rPr>
          <w:rFonts w:eastAsia="IRNazanin" w:cs="IRNazanin"/>
          <w:color w:val="111111"/>
          <w:sz w:val="28"/>
          <w:szCs w:val="28"/>
          <w:rtl w:val="true"/>
          <w:lang w:bidi="fa-IR"/>
        </w:rPr>
        <w:t>.</w:t>
      </w:r>
      <w:bookmarkStart w:id="52" w:name="pg13351_177275"/>
    </w:p>
    <w:p>
      <w:pPr>
        <w:pStyle w:val="BookText"/>
        <w:rPr/>
      </w:pPr>
      <w:bookmarkEnd w:id="52"/>
      <w:r>
        <w:rPr>
          <w:rFonts w:ascii="IRNazanin" w:hAnsi="IRNazanin" w:eastAsia="IRNazanin"/>
          <w:color w:val="111111"/>
          <w:sz w:val="28"/>
          <w:sz w:val="28"/>
          <w:szCs w:val="28"/>
          <w:rtl w:val="true"/>
          <w:lang w:bidi="fa-IR"/>
        </w:rPr>
        <w:t>هم‌چنین روایات خاصّه دیگری در مواضع پراکنده و گوناگون کتب فقهی، مضمون روایت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ادعای تواتر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رهن از فخرالدین چنین اجماعی را حکایت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باید گفت این روایت از روایات مستفیضه‌ای است که جای شکی در اعتمادبرآن نیست،حتی برای کسانی که قائل به عدم حجیّت خبر واحد می‌باشند</w:t>
      </w:r>
      <w:r>
        <w:rPr>
          <w:rFonts w:eastAsia="IRNazanin" w:cs="IRNazanin"/>
          <w:color w:val="111111"/>
          <w:sz w:val="28"/>
          <w:szCs w:val="28"/>
          <w:rtl w:val="true"/>
          <w:lang w:bidi="fa-IR"/>
        </w:rPr>
        <w:t>.</w:t>
      </w:r>
    </w:p>
    <w:p>
      <w:pPr>
        <w:pStyle w:val="Heading3"/>
        <w:numPr>
          <w:ilvl w:val="2"/>
          <w:numId w:val="1"/>
        </w:numPr>
        <w:rPr/>
      </w:pPr>
      <w:bookmarkStart w:id="53" w:name="__RefHeading___Toc3267996_2322387425"/>
      <w:bookmarkStart w:id="54" w:name="_Toc20"/>
      <w:bookmarkEnd w:id="53"/>
      <w:r>
        <w:rPr>
          <w:rtl w:val="true"/>
        </w:rPr>
        <w:t>مقام دوم</w:t>
      </w:r>
      <w:r>
        <w:rPr>
          <w:rtl w:val="true"/>
        </w:rPr>
        <w:t xml:space="preserve">: </w:t>
      </w:r>
      <w:r>
        <w:rPr>
          <w:rtl w:val="true"/>
        </w:rPr>
        <w:t xml:space="preserve">مفاد قاعده </w:t>
      </w:r>
      <w:r>
        <w:rPr>
          <w:rtl w:val="true"/>
        </w:rPr>
        <w:t>«</w:t>
      </w:r>
      <w:r>
        <w:rPr>
          <w:rtl w:val="true"/>
        </w:rPr>
        <w:t>لا ضرر</w:t>
      </w:r>
      <w:r>
        <w:rPr>
          <w:rtl w:val="true"/>
        </w:rPr>
        <w:t>»</w:t>
      </w:r>
      <w:bookmarkEnd w:id="54"/>
    </w:p>
    <w:p>
      <w:pPr>
        <w:pStyle w:val="Heading4"/>
        <w:numPr>
          <w:ilvl w:val="3"/>
          <w:numId w:val="1"/>
        </w:numPr>
        <w:rPr/>
      </w:pPr>
      <w:bookmarkStart w:id="55" w:name="__RefHeading___Toc3267998_2322387425"/>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پیش از پرداختن به مضمون و محتوای قاعده، لازم است دو نکته که در فهم مفاد قاعده، تأثیر بسزا دارد ذکر گردد</w:t>
      </w:r>
      <w:r>
        <w:rPr>
          <w:rFonts w:eastAsia="IRNazanin" w:cs="IRNazanin"/>
          <w:color w:val="111111"/>
          <w:sz w:val="28"/>
          <w:szCs w:val="28"/>
          <w:rtl w:val="true"/>
          <w:lang w:bidi="fa-IR"/>
        </w:rPr>
        <w:t>.</w:t>
      </w:r>
    </w:p>
    <w:p>
      <w:pPr>
        <w:pStyle w:val="Heading4"/>
        <w:numPr>
          <w:ilvl w:val="3"/>
          <w:numId w:val="1"/>
        </w:numPr>
        <w:rPr/>
      </w:pPr>
      <w:bookmarkStart w:id="57" w:name="__RefHeading___Toc3268000_2322387425"/>
      <w:bookmarkStart w:id="58" w:name="_Toc22"/>
      <w:bookmarkEnd w:id="57"/>
      <w:r>
        <w:rPr>
          <w:rtl w:val="true"/>
        </w:rPr>
        <w:t>نکته اوّل</w:t>
      </w:r>
      <w:bookmarkEnd w:id="58"/>
    </w:p>
    <w:p>
      <w:pPr>
        <w:pStyle w:val="Heading5"/>
        <w:numPr>
          <w:ilvl w:val="4"/>
          <w:numId w:val="1"/>
        </w:numPr>
        <w:rPr/>
      </w:pPr>
      <w:bookmarkStart w:id="59" w:name="__RefHeading___Toc3268002_2322387425"/>
      <w:bookmarkStart w:id="60" w:name="_Toc23"/>
      <w:bookmarkEnd w:id="59"/>
      <w:r>
        <w:rPr/>
        <w:t>1</w:t>
      </w:r>
      <w:r>
        <w:rPr>
          <w:rtl w:val="true"/>
        </w:rPr>
        <w:t xml:space="preserve">. </w:t>
      </w:r>
      <w:r>
        <w:rPr>
          <w:rtl w:val="true"/>
        </w:rPr>
        <w:t xml:space="preserve">وجود قید </w:t>
      </w:r>
      <w:r>
        <w:rPr>
          <w:rtl w:val="true"/>
        </w:rPr>
        <w:t>«</w:t>
      </w:r>
      <w:r>
        <w:rPr>
          <w:rtl w:val="true"/>
        </w:rPr>
        <w:t>فی‌اسلام</w:t>
      </w:r>
      <w:r>
        <w:rPr>
          <w:rtl w:val="true"/>
        </w:rPr>
        <w:t>»</w:t>
      </w:r>
      <w:bookmarkEnd w:id="60"/>
    </w:p>
    <w:p>
      <w:pPr>
        <w:pStyle w:val="BookText"/>
        <w:rPr/>
      </w:pPr>
      <w:r>
        <w:rPr>
          <w:rFonts w:ascii="IRNazanin" w:hAnsi="IRNazanin" w:eastAsia="IRNazanin"/>
          <w:color w:val="111111"/>
          <w:sz w:val="28"/>
          <w:sz w:val="28"/>
          <w:szCs w:val="28"/>
          <w:rtl w:val="true"/>
          <w:lang w:bidi="fa-IR"/>
        </w:rPr>
        <w:t xml:space="preserve">چنان‌که گذشت،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روایات،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سوال وجود دارد که آیا وجود این عبارت</w:t>
      </w:r>
    </w:p>
    <w:p>
      <w:pPr>
        <w:pStyle w:val="BookText"/>
        <w:rPr/>
      </w:pPr>
      <w:r>
        <w:rPr>
          <w:rFonts w:ascii="IRNazanin" w:hAnsi="IRNazanin" w:eastAsia="IRNazanin"/>
          <w:color w:val="111111"/>
          <w:sz w:val="28"/>
          <w:sz w:val="28"/>
          <w:szCs w:val="28"/>
          <w:rtl w:val="true"/>
          <w:lang w:bidi="fa-IR"/>
        </w:rPr>
        <w:t>از راه‌های صحیح اثبات شده تا بتوان به آن اعتماد کرد؟ و اگر در مواردی استظهار و برداشت از احادیث، متوقف بر همین عبارت باشد مطابق آن حکم کرد یا نه؟</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تأمّل تام در أسناد و مضمون این روایات معلوم می‌شود که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زیرا از میان روایات، موارد زیر این عبارت را در پی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صدوق؛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ابن اثیر؛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مرسله طریحی؛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حدیث شفعه؛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شفعه؛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 است که هیچ یک از این 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احتمال سهو واشتباهی که بعضی موارد آن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نیست که بتوان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مطلبی که از لابه‌لای کلمات شیخ الشریعه اصفهانی برمی‌آید مبنی بر آن‌که قید مذکور فقط در کلام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 چند خلاف واقع بوده و در کلام شیخ صدوق و برخی دیگر از بزرگان فقه نیز آمده است، به خودی خود در اثبات ادعا نیز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مطلبی که از بعضی معاصرین ایشان نقل شده که نسبت به وجود این قید ادعای تواتر داشته و آن را به محققین از علما اسناد داده‌اند،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اثبات وجود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بسیار مشکل و در حدّ محال است و با این توضیحات نوبت به ملاحظه تعارض بین طرق این روایات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با روایاتی که این زیادی را ندارد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کسانی که به این روایات اعتمادکرده‌اند، برای رفع تعارض بین این روایات وروایاتی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مقام چنین تعارضی آن روایتی که دربردارنده زیادی است مقدم است، به دلیل این‌که در جای خود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عدم الزیاده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این است که بعداً چیزی به روایت اضافه نشده است و از ابتدا متن روایت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عدم النقیصه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زیرا خیلی کم اتفاق می‌افتد که راوی از روی سهو چیزی را اضافه کند، بلکه آن‌چه معمول است این است که سهواً عبارت یا کلمه‌ای را جا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در این‌جا روایتی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مقدم است و باید مطابق آن عمل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قدس سره در جواب این استدلال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مبنای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کردن اصاله عدم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سیره عقلا نیست و در امثال این موارد که</w:t>
      </w:r>
      <w:bookmarkStart w:id="61" w:name="pg13351_177277"/>
    </w:p>
    <w:p>
      <w:pPr>
        <w:pStyle w:val="BookText"/>
        <w:rPr/>
      </w:pPr>
      <w:bookmarkEnd w:id="61"/>
      <w:r>
        <w:rPr>
          <w:rFonts w:ascii="IRNazanin" w:hAnsi="IRNazanin" w:eastAsia="IRNazanin"/>
          <w:color w:val="111111"/>
          <w:sz w:val="28"/>
          <w:sz w:val="28"/>
          <w:szCs w:val="28"/>
          <w:rtl w:val="true"/>
          <w:lang w:bidi="fa-IR"/>
        </w:rPr>
        <w:t xml:space="preserve">احتمال قوی می‌دهیم زیادی در روایت، توسط خود راوی هنگام نقل به معنا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راوی، اولاً به خاطر تناسب حکم و موضوع و ثانیاً به خاطر وجود موارد مشابه آن در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اخصاء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سابقه ذهنی این قید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بنای عقلا بر تقدیم اصاله عدم الزیاده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 هیچ دلیلی بر اعتبار اصل تقدم اصالة عدم الزیادة و امثال آن نیافتیم که به بنای عقلا نسبت داده می‌شود در صورتی که عقلا هیچ‌گاه چنین اصل‌هایی را در امور خود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 آن است که در این‌گونه موارد اگر در کار خود دچار تردید شده باشند به هر راهی که موجب اطمینان شود اعتماد می‌کنند و در تمام استدلال بر قراین لفظیه و حالیه و مقامیه‌ای که به طور معمول موجب اطمینان می‌شود تکیه می‌کنند و تعبّد خاصّی بر مقدم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هنگام مطالعه کتاب‌هایی که هر روزه به دست شما می‌رسد،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اصل عقلایی استناد می‌کنید هر چند مطمئن نباشید؟</w:t>
      </w:r>
    </w:p>
    <w:p>
      <w:pPr>
        <w:pStyle w:val="BookText"/>
        <w:rPr/>
      </w:pPr>
      <w:r>
        <w:rPr>
          <w:rFonts w:ascii="IRNazanin" w:hAnsi="IRNazanin" w:eastAsia="IRNazanin"/>
          <w:color w:val="111111"/>
          <w:sz w:val="28"/>
          <w:sz w:val="28"/>
          <w:szCs w:val="28"/>
          <w:rtl w:val="true"/>
          <w:lang w:bidi="fa-IR"/>
        </w:rPr>
        <w:t>انصاف این است که عقلا با بسیاری از این اصول که به آن‌ها نسبت می‌دهند آشنایی ندارند و بنایشان در این موارد، تکیه بر هر قرینه‌ای است که موجب اطمینان خاطر آن‌ها شود</w:t>
      </w:r>
      <w:r>
        <w:rPr>
          <w:rFonts w:eastAsia="IRNazanin" w:cs="IRNazanin"/>
          <w:color w:val="111111"/>
          <w:sz w:val="28"/>
          <w:szCs w:val="28"/>
          <w:rtl w:val="true"/>
          <w:lang w:bidi="fa-IR"/>
        </w:rPr>
        <w:t>.</w:t>
      </w:r>
    </w:p>
    <w:p>
      <w:pPr>
        <w:pStyle w:val="Heading5"/>
        <w:numPr>
          <w:ilvl w:val="4"/>
          <w:numId w:val="1"/>
        </w:numPr>
        <w:rPr/>
      </w:pPr>
      <w:bookmarkStart w:id="62" w:name="__RefHeading___Toc3268004_2322387425"/>
      <w:bookmarkStart w:id="63" w:name="_Toc24"/>
      <w:bookmarkEnd w:id="62"/>
      <w:r>
        <w:rPr/>
        <w:t>2</w:t>
      </w:r>
      <w:r>
        <w:rPr>
          <w:rtl w:val="true"/>
        </w:rPr>
        <w:t xml:space="preserve">. </w:t>
      </w:r>
      <w:r>
        <w:rPr>
          <w:rtl w:val="true"/>
        </w:rPr>
        <w:t xml:space="preserve">وجود قید </w:t>
      </w:r>
      <w:r>
        <w:rPr>
          <w:rtl w:val="true"/>
        </w:rPr>
        <w:t>«</w:t>
      </w:r>
      <w:r>
        <w:rPr>
          <w:rtl w:val="true"/>
        </w:rPr>
        <w:t>علی مؤمن</w:t>
      </w:r>
      <w:r>
        <w:rPr>
          <w:rtl w:val="true"/>
        </w:rPr>
        <w:t>»</w:t>
      </w:r>
      <w:bookmarkEnd w:id="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چنان‌که گذشت این قید در روایت ابن مسکان، از زراره وجود دارد در حالی‌که ابن بکیر همین روایت را از زراره بدون این قید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عین همین روایت را ابوعبیده حمزاء از امام باقر علیه السلام بدون قید و از طریق ابن بکیر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برای اثبات این قید به یک</w:t>
      </w:r>
      <w:bookmarkStart w:id="64" w:name="pg13351_177278"/>
    </w:p>
    <w:p>
      <w:pPr>
        <w:pStyle w:val="BookText"/>
        <w:rPr/>
      </w:pPr>
      <w:bookmarkEnd w:id="64"/>
      <w:r>
        <w:rPr>
          <w:rFonts w:ascii="IRNazanin" w:hAnsi="IRNazanin" w:eastAsia="IRNazanin"/>
          <w:color w:val="111111"/>
          <w:sz w:val="28"/>
          <w:sz w:val="28"/>
          <w:szCs w:val="28"/>
          <w:rtl w:val="true"/>
          <w:lang w:bidi="fa-IR"/>
        </w:rPr>
        <w:t>روایت از زراره استناد کرد، در حالی‌که روایت دیگری از خود او و نیز روایت ابوعبیده، فاقد این قید است؟ با توجه به این‌که عبارت مذکور قیدی است که در ابتدای نظر، مهم جلوه می‌کند</w:t>
      </w:r>
      <w:r>
        <w:rPr>
          <w:rFonts w:eastAsia="IRNazanin" w:cs="IRNazanin"/>
          <w:color w:val="111111"/>
          <w:sz w:val="28"/>
          <w:szCs w:val="28"/>
          <w:rtl w:val="true"/>
          <w:lang w:bidi="fa-IR"/>
        </w:rPr>
        <w:t>.</w:t>
      </w:r>
    </w:p>
    <w:p>
      <w:pPr>
        <w:pStyle w:val="Heading5"/>
        <w:numPr>
          <w:ilvl w:val="4"/>
          <w:numId w:val="1"/>
        </w:numPr>
        <w:rPr/>
      </w:pPr>
      <w:bookmarkStart w:id="65" w:name="__RefHeading___Toc3268006_2322387425"/>
      <w:bookmarkStart w:id="66" w:name="_Toc25"/>
      <w:bookmarkEnd w:id="65"/>
      <w:r>
        <w:rPr/>
        <w:t>3</w:t>
      </w:r>
      <w:r>
        <w:rPr>
          <w:rtl w:val="true"/>
        </w:rPr>
        <w:t xml:space="preserve">. </w:t>
      </w:r>
      <w:r>
        <w:rPr>
          <w:rtl w:val="true"/>
        </w:rPr>
        <w:t>اهمیت وجود این قیود</w:t>
      </w:r>
      <w:bookmarkEnd w:id="66"/>
    </w:p>
    <w:p>
      <w:pPr>
        <w:pStyle w:val="BookText"/>
        <w:rPr/>
      </w:pPr>
      <w:r>
        <w:rPr>
          <w:rFonts w:ascii="IRNazanin" w:hAnsi="IRNazanin" w:eastAsia="IRNazanin"/>
          <w:color w:val="111111"/>
          <w:sz w:val="28"/>
          <w:sz w:val="28"/>
          <w:szCs w:val="28"/>
          <w:rtl w:val="true"/>
          <w:lang w:bidi="fa-IR"/>
        </w:rPr>
        <w:t xml:space="preserve">باید توجّه داشت که اگر ثابت 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وجود دارد، فواید مهمی بر آن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فواید،تأیید نافیه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شیخ انصاری قدس سره برای اثبات این‌که این قاعده بر عمومات حکومت دارد، به آن استناد کرده و ناهیه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موجب می‌شود معنای حدیث صرفاً یک حکم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اضرار مردم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 عام مقدر، و به اصطلاح علمای علم نحو، ظرف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عبارت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موجود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در اسلام وجود ندارد به این معنا که در احکام اسلام، حکم ضرری وجود ندارد و این معنا با حکومت قاعده بر عمومات احکام موافق است و مناسب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ناهیه بگیریم، که در این</w:t>
      </w:r>
    </w:p>
    <w:p>
      <w:pPr>
        <w:pStyle w:val="BookText"/>
        <w:rPr/>
      </w:pPr>
      <w:r>
        <w:rPr>
          <w:rFonts w:ascii="IRNazanin" w:hAnsi="IRNazanin" w:eastAsia="IRNazanin"/>
          <w:color w:val="111111"/>
          <w:sz w:val="28"/>
          <w:sz w:val="28"/>
          <w:szCs w:val="28"/>
          <w:rtl w:val="true"/>
          <w:lang w:bidi="fa-IR"/>
        </w:rPr>
        <w:t>صورت معنای عبارت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تضروا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ضرر نزنید؛ زیرا اسلام ظرف ضرر زدن مردم به یکدیگر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مواردی که با تکلف و زحمت بسیار اثبات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محقّق نائینی قدس سره جای تعجب است که این مطلب را منکر شده و معتقد است با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ناهیه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شبهه، از خلط بین معنای اصطلاحی ظرف و معنای عرفی ظرف و مظروف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نموده و تامل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هنگام تحقیق و بررسی مفاد حدیث توضیح بیشتری در این مورد خواهد آمد</w:t>
      </w:r>
      <w:r>
        <w:rPr>
          <w:rFonts w:eastAsia="IRNazanin" w:cs="IRNazanin"/>
          <w:color w:val="111111"/>
          <w:sz w:val="28"/>
          <w:szCs w:val="28"/>
          <w:rtl w:val="true"/>
          <w:lang w:bidi="fa-IR"/>
        </w:rPr>
        <w:t>.</w:t>
      </w:r>
      <w:bookmarkStart w:id="67" w:name="pg13351_177279"/>
    </w:p>
    <w:p>
      <w:pPr>
        <w:pStyle w:val="Heading4"/>
        <w:numPr>
          <w:ilvl w:val="3"/>
          <w:numId w:val="1"/>
        </w:numPr>
        <w:rPr/>
      </w:pPr>
      <w:bookmarkStart w:id="68" w:name="__RefHeading___Toc3268008_2322387425"/>
      <w:bookmarkStart w:id="69" w:name="_Toc26"/>
      <w:bookmarkEnd w:id="67"/>
      <w:bookmarkEnd w:id="68"/>
      <w:r>
        <w:rPr>
          <w:rtl w:val="true"/>
        </w:rPr>
        <w:t>نکته دوم</w:t>
      </w:r>
      <w:bookmarkEnd w:id="69"/>
    </w:p>
    <w:p>
      <w:pPr>
        <w:pStyle w:val="Heading5"/>
        <w:numPr>
          <w:ilvl w:val="4"/>
          <w:numId w:val="1"/>
        </w:numPr>
        <w:rPr/>
      </w:pPr>
      <w:bookmarkStart w:id="70" w:name="__RefHeading___Toc3268010_2322387425"/>
      <w:bookmarkStart w:id="71" w:name="_Toc27"/>
      <w:bookmarkEnd w:id="70"/>
      <w:r>
        <w:rPr/>
        <w:t>1</w:t>
      </w:r>
      <w:r>
        <w:rPr>
          <w:rtl w:val="true"/>
        </w:rPr>
        <w:t xml:space="preserve">. </w:t>
      </w:r>
      <w:r>
        <w:rPr>
          <w:rtl w:val="true"/>
        </w:rPr>
        <w:t xml:space="preserve">عدم استقلال فقره </w:t>
      </w:r>
      <w:r>
        <w:rPr>
          <w:rtl w:val="true"/>
        </w:rPr>
        <w:t>«</w:t>
      </w:r>
      <w:r>
        <w:rPr>
          <w:rtl w:val="true"/>
        </w:rPr>
        <w:t>لا ضرر و لا ضرار</w:t>
      </w:r>
      <w:r>
        <w:rPr>
          <w:rtl w:val="true"/>
        </w:rPr>
        <w:t>»</w:t>
      </w:r>
      <w:bookmarkEnd w:id="71"/>
    </w:p>
    <w:p>
      <w:pPr>
        <w:pStyle w:val="BookText"/>
        <w:rPr/>
      </w:pPr>
      <w:r>
        <w:rPr>
          <w:rFonts w:ascii="IRNazanin" w:hAnsi="IRNazanin" w:eastAsia="IRNazanin"/>
          <w:color w:val="111111"/>
          <w:sz w:val="28"/>
          <w:sz w:val="28"/>
          <w:szCs w:val="28"/>
          <w:rtl w:val="true"/>
          <w:lang w:bidi="fa-IR"/>
        </w:rPr>
        <w:t xml:space="preserve">با ملاحظه روایات این باب معلوم می‌شود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قضیه سمرة بن جندب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ظاهر بسیاری از روایات برمی‌آید که حدیث به طور مستقل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این است که ظهور مذکور، ظهوری ابتدایی است که با تأمل از بین می‌رود؛ زیرا احتمال تقطیع این روایت بسیار قوی است و هنگام نقل اخبار به بعضی از مواردی که تقطیع در آن‌ها قطعی بود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مستقل نقل کرده از لحاظ سند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به آن به عنوان حدیثی مستقل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ظاهر حدیث شفعه و حدیث منع زیادی آب، که از عقبة‌بن خالد، روایت شده بود برمی‌آید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حکم پیامبر صلی الله علیه و آله در مورد شفعه و منع زیادی آب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محققین در این ظهور تشکیک کرده احتمال داده‌اند که این مطلب از باب جمع بین دو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باب این تشکیک را گشوده، علامه جلیل شیخ الشریعه اصفهانی است که اصرار دارد بر این‌که عبارت مزبور در ادامه آن جریان نیست واز باب جمع بین دو حدیث است که راوی به مناسبت آن را در ذیل حکم پیامبر صلی الله علیه و آله در مورد شفعه و منع زیادی آب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نفس زکیه خود را به زحمت انداخته تلاش زیادی کرده که قراینی برای اثبات نظر خود جمع‌آوری کند و محقّق نائینی قدس سره نیز از او پی‌روی نموده و قرائن دیگری به عنوان مؤید، بر آن افزوده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نزاع، در تحقیق مفاد حدیث ظاهر می‌شود و آن این که آیا مفاد حدیث، نفی احکام ضرری است و در نتیجه حاکم بر عمومات ادلّه احکام می‌باشد؟ یا فقط در صدد نهی از ضرر زدن مردم به یکدیگر است؟ اگر ثابت 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حدیث شفعه و منع زیادی آب وجود دارد در</w:t>
      </w:r>
    </w:p>
    <w:p>
      <w:pPr>
        <w:pStyle w:val="BookText"/>
        <w:rPr/>
      </w:pPr>
      <w:r>
        <w:rPr>
          <w:rFonts w:ascii="IRNazanin" w:hAnsi="IRNazanin" w:eastAsia="IRNazanin"/>
          <w:color w:val="111111"/>
          <w:sz w:val="28"/>
          <w:sz w:val="28"/>
          <w:szCs w:val="28"/>
          <w:rtl w:val="true"/>
          <w:lang w:bidi="fa-IR"/>
        </w:rPr>
        <w:t xml:space="preserve">واقع علت تشریع حکم خواهد بود و نه تنها تناسبی با نهی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الشریعه اصفهانی و پاسخ ما به ایشان</w:t>
      </w:r>
    </w:p>
    <w:p>
      <w:pPr>
        <w:pStyle w:val="BookText"/>
        <w:rPr/>
      </w:pPr>
      <w:r>
        <w:rPr>
          <w:rFonts w:ascii="IRNazanin" w:hAnsi="IRNazanin" w:eastAsia="IRNazanin"/>
          <w:color w:val="111111"/>
          <w:sz w:val="28"/>
          <w:sz w:val="28"/>
          <w:szCs w:val="28"/>
          <w:rtl w:val="true"/>
          <w:lang w:bidi="fa-IR"/>
        </w:rPr>
        <w:t xml:space="preserve">امّا مهمترین دلیلی که مرحوم شیخ الشریعه اصفهانی قدس سره در اثبات ادعای خود در مخالفت با ظاهر روایت به آن استناد کرده، مقایسه نقل این قضیه از طرق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منتهی به عبادة بن صامت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آن از طرق خاصّه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اکثر موارد به عقبة بن خالد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هر دو راوی، مسأله قضاوت پیامبر اکرم صلی الله علیه و آله در شفعه و منع زیادی آب، را نقل کرده‌اند و عبارات نقل شده از هر کدام همانند و عین یکدیگر است با این تفاوت که روایت عباده، فاقد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تفاوت و دوگانگی، موجب تضعیف اعتماد ما به ظهور ابتدایی در پیوستگی حدیث گردیده و گمان ما را به این‌که این دو فقره، دو روایت جداست که راوی از باب جمع بین دو روایت، در کنار یکدیگر قرار داده تقویت می‌کند خصوصاً این که عباده، فردی ضابط و محکم در نقل احادیث در نظر بعضی از بزرگان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استشهاد به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منع زیادی آب،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تفریع است و دلالت دارد که ما بعد آن متفرع بر ما قبل و متصل به آن می‌باشد نیز صحیح نیست؛ زیرا قبلاً گفتیم که نسخه تصحیح شده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روایات سابق رجوع و 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خلاصه کلام علّامه شیخ الشریعه اصفهانی قدس سره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 این است که ظهور روایت عقبة بن خالد در اتصال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حکم رسول خدا صلی الله علیه و آله درقضیه شفعه ومنع زیادی آب،بسیاری قوی‌تر از ظهور روایت عباده، در انفصال و استقلال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هر کس در روایت عبادة بن صامت دقت و تأمل کند تردیدی</w:t>
      </w:r>
    </w:p>
    <w:p>
      <w:pPr>
        <w:pStyle w:val="BookText"/>
        <w:rPr/>
      </w:pPr>
      <w:r>
        <w:rPr>
          <w:rFonts w:ascii="IRNazanin" w:hAnsi="IRNazanin" w:eastAsia="IRNazanin"/>
          <w:color w:val="111111"/>
          <w:sz w:val="28"/>
          <w:sz w:val="28"/>
          <w:szCs w:val="28"/>
          <w:rtl w:val="true"/>
          <w:lang w:bidi="fa-IR"/>
        </w:rPr>
        <w:t>نخواهد داشت که او قضایای مختلف پیامبر صلی الله علیه و آله را تلخیص کرده و روایات را تقطیع نموده و احکام حضرت صلی الله علیه و آله را بدون این‌که مورد روایت را بیان کند نقل کرده است؛ زیرا به طور قطع احکامی که از رسول خدا صلی الله علیه و آله صادر شده بدون مقدّمه نبوده، بلکه هر کدام در مورد خاصی از آن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سمرة بن جندب، و امثال آن نمونه‌های خوبی از این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عباده آن‌ها را تلخیص کرده و نتیجه حکم را به طور خلاصه در یک عبارت واحد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احتمال جدی وجود دارد که او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ذیل قضیه منع زیادی آب، حذف کرده باشد؛ چرا که با این حذف، اختلاف و تفاوتی در معنا حاصل نمی‌شود و از حدود نقل به معنا خارج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مسئله نقل به معنا با شرط مذکور امری متداول بین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عباده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موارد متعددی وارد شده، به عنوان حکمی مستقل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احتمال را تقویت می‌کند این است که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قضیه سمره وارد شده است و ما مشاهده می‌کنیم که عباده در این‌جا مورد روایت را نقل نکرده و تنها به نقل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ادعا کرد که عباده به نقل خصوصیات قضایا بی اعتنا بوده ودر نتیجه این مسئله که این فقره را نیز به طور مستقل و بدون این‌که در ادامه قضیه شفعه و منع زیادی آب باشد نقل کند، احتمال نزدیک به واقعی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سند روایت عبادة بن صامت مورد بحث است؛ چرا که به صرف توثیق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که او فردی ثقه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این روایت اعتماد کرد؛ زیرا افراد دیگری نیز در سلسله سند این روایت وجود دارند که وثاقت آن‌ها برای ما ثابت نیست و چنان‌که گذشت احمد، در مسند این روایت را با شش واسطه از عباده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جمع بین روایات در یک نقل، به این صورت که یکی را به عنوان کبری، به روایت خاصه‌ای به عنوان صغری، ملحق کنند در بیان راویان امر معهودی نیست؛ بلکه بیشتر به فتاوا و اجتهاداتی شباهت دارد که بعد از عصر راویان متداول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امثال این احتمالات صرف نظر و چشم‌پوشی از ظهور روایت عقبة بن خالد، که تمام فقرات روایت او در قضیه واحده‌ای صادر شده و صدر وذیل روایت به هم مرتبط است،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تفریع درنقل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مؤیّد اتصال مذکوراست،اماعدم فاء،هرگزدلالت برعدم اتصال ندارد؛ چنان‌که ظاهر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اتصال و ارتباط را می‌رساند هر چند ظهور آن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قدس سره و پاسخ ما به ایشان</w:t>
      </w:r>
    </w:p>
    <w:p>
      <w:pPr>
        <w:pStyle w:val="BookText"/>
        <w:rPr/>
      </w:pPr>
      <w:r>
        <w:rPr>
          <w:rFonts w:ascii="IRNazanin" w:hAnsi="IRNazanin" w:eastAsia="IRNazanin"/>
          <w:color w:val="111111"/>
          <w:sz w:val="28"/>
          <w:sz w:val="28"/>
          <w:szCs w:val="28"/>
          <w:rtl w:val="true"/>
          <w:lang w:bidi="fa-IR"/>
        </w:rPr>
        <w:t xml:space="preserve">چنان‌که گذشت محقّق نائینی، به پیروی از نظر علّامه شیخ الشریعه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استقلال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خویش علاوه بر استدلالات ایشان، وجوه دیگری برای تأیید این نظر ذکر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قضاوت‌ها و احکام پیامبر اکرم صلی الله علیه و آله نزد امامیه و اهل تسنّن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مواردی را که اهل سنّت از پیامبر صلی الله علیه و آله و اصحاب ما از امام صادق علیه السلام نقل کرده‌اند، متفق و مشابه یکدیگر هستند امّا با این حال آنها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مستقل روایت کرده‌اند، این حدس تقویت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 نیز حکم مستقلی است و ربطی به دو حدیث شفعه و منع زیادی آب ندارد و تنها عقبة بن خالد از باب جمع بین دو روایت، این دو را با هم یک‌جا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معنای آن ذکر خواهد شد، تناسبی با حدیث شفعه و حدیث منع زیادی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این که در ادامه کلام پیامبر صلی الله علیه و آله آمده باشد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شریکی سهم خود را بدون رضایت شریک دیگر بفروشد، مسئله‌ای</w:t>
      </w:r>
    </w:p>
    <w:p>
      <w:pPr>
        <w:pStyle w:val="BookText"/>
        <w:rPr/>
      </w:pPr>
      <w:r>
        <w:rPr>
          <w:rFonts w:ascii="IRNazanin" w:hAnsi="IRNazanin" w:eastAsia="IRNazanin"/>
          <w:color w:val="111111"/>
          <w:sz w:val="28"/>
          <w:sz w:val="28"/>
          <w:szCs w:val="28"/>
          <w:rtl w:val="true"/>
          <w:lang w:bidi="fa-IR"/>
        </w:rPr>
        <w:t>نیست که مقتضی ضرر باشد، چه رسد به این‌که علت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تعلیل فساد چنین بیعی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به عنوان علت کراهت منع زیادی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اقوی که می‌گوید حدیث دلالت بر تحریم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قرینه‌ها کشف می‌شود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این دو حدیث نیست، بلکه روایت مستقلی است که راوی، آن را به آن دو قضیه ضمیمه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نائینی به کلام خویش این اشکال را مطرح می‌کند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مزبور، از قبیل علت 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آن‌گاه در مقام پاسخ از این اشکال می‌گوید حکمت احکام اگر در همه موارد نباشد، لااقل باید در بیشتر موارد وجود داشته باشد، در صورتی که وجود ضرر در موارد شفعه و منع زیادی آب، غالبی نیست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آن‌چه ذکر شد خلاصه مطالب مرحوم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مطالب این بزرگوار قابل مناقشه و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قرینه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قراین گواهی می‌دهد که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مستقلی نبوده، بلکه ظاهراً عباده، در نقل خود مورد روایت را حذف کرده و آن را به عنوان حکم مستقلی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امر، ایرادی بر او وارد نیست؛ زیرا وی در صدد بیان جمیع خصوصیات راویات مزبور نبوده چنان‌که در داستان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 داستان را نقل نکرده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عقبة بن خالد، داستان سمره و حکم پیامبر صلی الله علیه و آله در آن ماجرا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عدم نقل، یا شهرت داستان سمره بوده، یا این‌که او در صدد استقصای جمیع قضایای پیامبر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نه عقبة بن خالد در صدد جمع تمام قضایای پیامبر صلی الله علیه و آله بوده و نه عباده قصد بیان تمام خصوصیات روایت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پاسخ قرینه دوم باید توجه داشت که ممکن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استشهاد به فقرات سه‌گانه حدیث رفع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ذکر دو مثال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رفع، در روایت بزنطی و صفوان از حضرت امام رضا علیه السلام </w:t>
      </w:r>
      <w:r>
        <w:rPr>
          <w:rStyle w:val="FootnoteAnchor"/>
          <w:rtl w:val="true"/>
        </w:rPr>
        <w:footnoteReference w:id="50"/>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شخصی وارد شده که او را بر انجام قسم اکراه کرده بودند و او در طلاق و عتق وصدقه ما یملک، قسم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مشاهده می‌شود که امام علیه السلام در پاسخ، تمام فقرات سه‌گانه حدیث رفع را ذکر می‌کند، در حالی که مورد سؤال، تنها رفع اکراه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مسئله‌ای معمول و متعارف است که وقتی می‌خواهندبه قضیه معروفی استشهاد کنند کل آن قضیه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نیز امام برای استشهاد به یک سوم حدیث، تمام حدیث را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آن است که گاهی از حکم نائم سؤال می‌شود امّا در جواب،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مطرح می‌گردد، در حالی که مورد استشهاد تنها بخشی از این</w:t>
      </w:r>
    </w:p>
    <w:p>
      <w:pPr>
        <w:pStyle w:val="BookText"/>
        <w:rPr/>
      </w:pP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دو مورد مذکور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مورد شفعه و منع زیادی آب،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منافات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مورد حدیث نیز اصلاً روشن و واضح نیست و ان‌شاءالله در بحث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مطلب خواهد 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زیادی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نهی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زیادی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طور قطع حمل بر کراهت نمود؛ زیرا قدر متیقّن از</w:t>
      </w:r>
    </w:p>
    <w:p>
      <w:pPr>
        <w:pStyle w:val="BookText"/>
        <w:rPr/>
      </w:pPr>
      <w:r>
        <w:rPr>
          <w:rFonts w:ascii="IRNazanin" w:hAnsi="IRNazanin" w:eastAsia="IRNazanin"/>
          <w:color w:val="111111"/>
          <w:sz w:val="28"/>
          <w:sz w:val="28"/>
          <w:szCs w:val="28"/>
          <w:rtl w:val="true"/>
          <w:lang w:bidi="fa-IR"/>
        </w:rPr>
        <w:t>مورد روایت آن است که شخصی که از زیادی آب منع شده، حاجت شدید به آب دارد و تهیه آب دیگری برای او یا برای حیواناتش با مشقت همراه است، به نحوی که اگر از زیادی آب چاه منع شود، در ضرر شدید و عسر و حرج و فشار در زندگی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می‌دانیم که روایت در خصوص اهل بیابان‌های مدینه و موارد مشابه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اطلاقی وجود ندارد که غیر قدر متیقّن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این است که در شمول غیر آن شک وجود دارد که در این صورت نیز نمی‌توان از مورد روایت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مذاق شارع مقدّس برمی‌آید که به دلیل رعایت مصلحت گروهی از مسلمین که نیاز به آب دارند، به مالک چاه امر کند که در این گونه موارد مانع زیادی آب نشود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مجانی، یا در قبال دریافت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اختلافی که بین قائلین به وجوب بذل آب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را در اختیار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نزد عقلا و شرع، قاعده ای مسلّم وثابت است،ولی مانعی ندارد که در بعضی موارد از جانب شارع به خاطر مصالح مهمی محدودشودهمان‌گونه که این محدودیت ازجانب عقلانیز در بعضی موارد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نیز از محدود کردن این قاعده از جانب شارع وجود دارد، چنان‌که در احتکار و اکل در مخمصه و موارد مشابه،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مانعی ندارد که در این جا به وجوب بذل زیادی آب قائل شویم چنان‌که جمعی از فقها نیز به این وجوب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الطائفه مطابق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شده بذل زیادی آب، به صورت مجانی را بر مالک چاه واجب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مواردی که به ملکیت شخص چاه نظر داده‌ایم، به این معنا است که او نسبت به آب چاه به اندازه شرب خود و حیوانات و زراعتش حق اولویت دارد و اگر بعد از این آبی زیاد بیاید، واجب است آن را به کسانی که برای شرب خود یا حیواناتشان نیاز دارند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بلاعوض بذل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بذل آب برای زراعت افراد دیگر</w:t>
      </w:r>
    </w:p>
    <w:p>
      <w:pPr>
        <w:pStyle w:val="BookText"/>
        <w:rPr/>
      </w:pPr>
      <w:r>
        <w:rPr>
          <w:rFonts w:ascii="IRNazanin" w:hAnsi="IRNazanin" w:eastAsia="IRNazanin"/>
          <w:color w:val="111111"/>
          <w:sz w:val="28"/>
          <w:sz w:val="28"/>
          <w:szCs w:val="28"/>
          <w:rtl w:val="true"/>
          <w:lang w:bidi="fa-IR"/>
        </w:rPr>
        <w:t>هر چند واجب نیست، ولی مستحب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نیز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از ابن جنید </w:t>
      </w:r>
      <w:r>
        <w:rPr>
          <w:rStyle w:val="FootnoteAnchor"/>
          <w:rtl w:val="true"/>
        </w:rPr>
        <w:footnoteReference w:id="55"/>
      </w:r>
      <w:r>
        <w:rPr>
          <w:rFonts w:ascii="IRNazanin" w:hAnsi="IRNazanin" w:eastAsia="IRNazanin"/>
          <w:color w:val="111111"/>
          <w:sz w:val="28"/>
          <w:sz w:val="28"/>
          <w:szCs w:val="28"/>
          <w:rtl w:val="true"/>
          <w:lang w:bidi="fa-IR"/>
        </w:rPr>
        <w:t xml:space="preserve">و غنیه </w:t>
      </w:r>
      <w:r>
        <w:rPr>
          <w:rStyle w:val="FootnoteAnchor"/>
          <w:rtl w:val="true"/>
        </w:rPr>
        <w:footnoteReference w:id="56"/>
      </w:r>
      <w:r>
        <w:rPr>
          <w:rFonts w:ascii="IRNazanin" w:hAnsi="IRNazanin" w:eastAsia="IRNazanin"/>
          <w:color w:val="111111"/>
          <w:sz w:val="28"/>
          <w:sz w:val="28"/>
          <w:szCs w:val="28"/>
          <w:rtl w:val="true"/>
          <w:lang w:bidi="fa-IR"/>
        </w:rPr>
        <w:t>نیز همین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 قول مشهور، عدم وجوب بذل زیادی آب است و شاید وجه این حکم، تردید در صحت أسناد روایاتی باشد که دلالت بر وجوب بذل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مشهور به عموم قاعده تسلط ودیگر قواعد استناد کرده و نسبت به تخصیص آن با امثال این روایات استبعاد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 پیرامون نظر مشهور را به محل خود در کتاب احیای موات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گفتیم معلوم می‌شود که قول به حرمت منع از زیادی آب، بعید نیست همان‌گونه که انطباق عنوان ضرر بر قدر متیقّن از مورد روایت، در نظر عرفی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انطباق عنوان ضرر در مورد احتکار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مورد روایت، امر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باقی نمی‌ماند تا گفته شود ذیل روایت، حدیث مستقلی است که راوی حدیث از باب جمع بین احادیث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محقّق نائینی قدس سره شگفت‌آور است که ایشان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مورد روایت را حتی به عنوان حکمت حکم نیز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انطباق آن بر قدر متیقن از مورد روایت را، به عنوان علت حکم نیز می‌پذیریم، چه برسد به حکمت حکم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موارد، هیچ منعی ندارد که به منظور تاکید بر استحباب یا کراهت، حکمی الزامی به عنوان علّت اوامر استحبابی یا نواهی تنزیهی مطرح شود و صرف این‌که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الزامی است، دلیل بر این نمی‌شود که</w:t>
      </w:r>
    </w:p>
    <w:p>
      <w:pPr>
        <w:pStyle w:val="BookText"/>
        <w:rPr/>
      </w:pPr>
      <w:r>
        <w:rPr>
          <w:rFonts w:ascii="IRNazanin" w:hAnsi="IRNazanin" w:eastAsia="IRNazanin"/>
          <w:color w:val="111111"/>
          <w:sz w:val="28"/>
          <w:sz w:val="28"/>
          <w:szCs w:val="28"/>
          <w:rtl w:val="true"/>
          <w:lang w:bidi="fa-IR"/>
        </w:rPr>
        <w:t>حکم الزامی‌ای که به عنوان علت بدنبال آن آمده، مربوط به این روایت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شفعه، به عنوان حکمت حکم،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ادعا که حکمت حکم باید امری غالبی باشد، در حالی که ضرر حاصل از ترک شفعه ومعتبر دانستن بیع شریک، غالبی نیست، قابل قبول نیست؛ زیرا لزومی ندارد حکمت حکم امری غالبی باشد و اگر کثیر الوقوع نیز باشد در این زمینه کافی است بلکه می‌توان گفت همین اندازه که نادر الوقوع نباشد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در مورد حکمت بسیاری از مناهی وجود دارد که ارتکاب آن‌ها موجب جنون یا برص و امثال آن معرفی شده در حالی‌که این لوازم، غالبی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ضعیف‌تر از سخن فوق این است که گفته شود ضرر ناشی از ترک شفعه، اتفاقی و نادر الوقوع </w:t>
      </w:r>
      <w:r>
        <w:rPr>
          <w:rStyle w:val="FootnoteAnchor"/>
          <w:rtl w:val="true"/>
        </w:rPr>
        <w:footnoteReference w:id="5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بعضی کلمات محقّق نائینی قدس سره، گرایش</w:t>
      </w:r>
    </w:p>
    <w:p>
      <w:pPr>
        <w:pStyle w:val="BookText"/>
        <w:rPr/>
      </w:pPr>
      <w:r>
        <w:rPr>
          <w:rFonts w:ascii="IRNazanin" w:hAnsi="IRNazanin" w:eastAsia="IRNazanin"/>
          <w:color w:val="111111"/>
          <w:sz w:val="28"/>
          <w:sz w:val="28"/>
          <w:szCs w:val="28"/>
          <w:rtl w:val="true"/>
          <w:lang w:bidi="fa-IR"/>
        </w:rPr>
        <w:t xml:space="preserve">به این قول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ممنوعیّت این نظر آن است که از مشاهده احوال مردم برمی‌آید که راضی به مشارکت با هر شریکی نمی‌شوند و تعداد کسانی که حاضر به شراکت با آن‌ها می‌شوند بسیار کمتر از کسانی است که شرایط شراکت با او را در آن‌ها نمی‌بیند و اگر حق شفعه نبود و افرادی که در مسکن یا زمین یا سایر چیزها با هم شریکند می‌توانستند بدون رضایت شریک خود سهم خود را به دیگران بفروشند، نزاع و دعوا و اختلاف و کینه‌هایی بوجود می‌آمد و موجب فساد در اموال و انفس می‌شد که از مصادیق بارز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ضرر دائمی نیست تا بتواند علّت حکم قرار گیرد، ولی بدون شک می‌تواند حکمت حکم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ممکن است در این‌جا مطرح شود، این است که چگونه ممکن است یک حکم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یک‌جا علت حکم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قضیه</w:t>
      </w:r>
    </w:p>
    <w:p>
      <w:pPr>
        <w:pStyle w:val="BookText"/>
        <w:rPr/>
      </w:pP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قضیه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محقّق نائینی به این اشکال اشاره کرده و آن را پسندیده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پاسخ این است که هیچ منعی ندارد که حکم واحدی در جایی علت باشد ودر جای دیگر حکمت همان‌گونه که حفظ نفوس در باب قصاص و دیات، حکمت حکم است و در باب وجوب بذل طعام در سال قحطی، علت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پذیرفت که حکم واحد، در یک جای واحد از جهتی حکمت باشد و از جهتی علت مثل این که فقهاء از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حرام بودن خمر می‌دانند و به همین دلیل حکم حرمت را در سایر مست کننده‌ها نیز جاری می‌کنند و از جهت دیگر در حکم حرمت برای مقدار کم از مشروبات، که مست کننده نیست </w:t>
      </w:r>
      <w:r>
        <w:rPr>
          <w:rStyle w:val="FootnoteAnchor"/>
          <w:rtl w:val="true"/>
        </w:rPr>
        <w:footnoteReference w:id="59"/>
      </w:r>
      <w:r>
        <w:rPr>
          <w:rFonts w:ascii="IRNazanin" w:hAnsi="IRNazanin" w:eastAsia="IRNazanin"/>
          <w:color w:val="111111"/>
          <w:sz w:val="28"/>
          <w:sz w:val="28"/>
          <w:szCs w:val="28"/>
          <w:rtl w:val="true"/>
          <w:lang w:bidi="fa-IR"/>
        </w:rPr>
        <w:t xml:space="preserve">،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حکمت حکم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که</w:t>
      </w:r>
    </w:p>
    <w:p>
      <w:pPr>
        <w:pStyle w:val="BookText"/>
        <w:rPr/>
      </w:pPr>
      <w:r>
        <w:rPr>
          <w:rFonts w:ascii="IRNazanin" w:hAnsi="IRNazanin" w:eastAsia="IRNazanin"/>
          <w:color w:val="111111"/>
          <w:sz w:val="28"/>
          <w:sz w:val="28"/>
          <w:szCs w:val="28"/>
          <w:rtl w:val="true"/>
          <w:lang w:bidi="fa-IR"/>
        </w:rPr>
        <w:t>قول شارع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واحد، از جهتی علت حکم و از جهت دیگر حکمت حکم است، چه مانعی دارد که همین قول در یک‌جا علت حکم و در جای دیگر حکمت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حکمت باشد و گاهی علت، موجب می‌شود معنای این جمله تغییر کند و استعمال یک لفظ در دو معنا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دو جای مختلف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معنای این جمله در همه موارد یکی است و هیچ اختلافی در معنای آن به وجود نمی‌آید و اختلاف، از جهت چگونگی تعلیل به آن و نحوه ارتباط این کبرای کلیه با صغرای قیاس است که گاهی به عنوان علت تشریع، حکمی عام لحاظ می‌شود که در این صورت حکمت خواهد بود و واجب نیست آن حکم، دائر مدار این علت باشد و ممکن است در مواردی از آن تخلف کند، همانند حکم شفعه؛ و گاهی به عنوان ضابطه کلیه‌ای که حکم دایر مدار آن است لحاظ می‌شود</w:t>
      </w:r>
      <w:r>
        <w:rPr>
          <w:rFonts w:eastAsia="IRNazanin" w:cs="IRNazanin"/>
          <w:color w:val="111111"/>
          <w:sz w:val="28"/>
          <w:szCs w:val="28"/>
          <w:rtl w:val="true"/>
          <w:lang w:bidi="fa-IR"/>
        </w:rPr>
        <w:t>.</w:t>
      </w:r>
      <w:bookmarkStart w:id="72" w:name="pg13351_177289"/>
    </w:p>
    <w:p>
      <w:pPr>
        <w:pStyle w:val="BookText"/>
        <w:rPr/>
      </w:pPr>
      <w:bookmarkEnd w:id="72"/>
      <w:r>
        <w:rPr>
          <w:rFonts w:ascii="IRNazanin" w:hAnsi="IRNazanin" w:eastAsia="IRNazanin"/>
          <w:color w:val="111111"/>
          <w:sz w:val="28"/>
          <w:sz w:val="28"/>
          <w:szCs w:val="28"/>
          <w:rtl w:val="true"/>
          <w:lang w:bidi="fa-IR"/>
        </w:rPr>
        <w:t xml:space="preserve">و برای این‌که تشخیص دهیم علت حکم به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یا به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قراین لفظی و مقامی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به حدیث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این اشکال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مورد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منع زیادی آب، و حدیث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ندارد اشکال ضعیفی است و اگر بنا باشد به این‌گونه تشکیک‌ها ترتیب اثر داده شود، در بسیاری از ظواهر که با یکدیگر مرتبطند این اشکال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اگر خوب تأمّل کنیم بین این دو حدیث و سایر مواردی که روایات وارده در وقایع مختلف، در بر دارنده تعلیل و کبرای قیاس هستند تفاوتی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دو نکته، اکنون به بیان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اصلی در این قاعده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معنای مفردات آن،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کرده و سپس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w:t>
      </w:r>
      <w:r>
        <w:rPr>
          <w:rFonts w:eastAsia="IRNazanin" w:cs="IRNazanin"/>
          <w:color w:val="111111"/>
          <w:sz w:val="28"/>
          <w:szCs w:val="28"/>
          <w:rtl w:val="true"/>
          <w:lang w:bidi="fa-IR"/>
        </w:rPr>
        <w:t>.</w:t>
      </w:r>
    </w:p>
    <w:p>
      <w:pPr>
        <w:pStyle w:val="Heading3"/>
        <w:numPr>
          <w:ilvl w:val="2"/>
          <w:numId w:val="1"/>
        </w:numPr>
        <w:rPr/>
      </w:pPr>
      <w:bookmarkStart w:id="73" w:name="__RefHeading___Toc3268012_2322387425"/>
      <w:bookmarkStart w:id="74" w:name="_Toc28"/>
      <w:bookmarkEnd w:id="73"/>
      <w:r>
        <w:rPr>
          <w:rtl w:val="true"/>
        </w:rPr>
        <w:t>مقام سوم</w:t>
      </w:r>
      <w:r>
        <w:rPr>
          <w:rtl w:val="true"/>
        </w:rPr>
        <w:t xml:space="preserve">: </w:t>
      </w:r>
      <w:r>
        <w:rPr>
          <w:rtl w:val="true"/>
        </w:rPr>
        <w:t xml:space="preserve">معنای </w:t>
      </w:r>
      <w:r>
        <w:rPr>
          <w:rtl w:val="true"/>
        </w:rPr>
        <w:t>«</w:t>
      </w:r>
      <w:r>
        <w:rPr>
          <w:rtl w:val="true"/>
        </w:rPr>
        <w:t>ضرر</w:t>
      </w:r>
      <w:r>
        <w:rPr>
          <w:rtl w:val="true"/>
        </w:rPr>
        <w:t xml:space="preserve">» </w:t>
      </w:r>
      <w:r>
        <w:rPr>
          <w:rtl w:val="true"/>
        </w:rPr>
        <w:t xml:space="preserve">و </w:t>
      </w:r>
      <w:r>
        <w:rPr>
          <w:rtl w:val="true"/>
        </w:rPr>
        <w:t>«</w:t>
      </w:r>
      <w:r>
        <w:rPr>
          <w:rtl w:val="true"/>
        </w:rPr>
        <w:t>ضرار</w:t>
      </w:r>
      <w:r>
        <w:rPr>
          <w:rtl w:val="true"/>
        </w:rPr>
        <w:t>»</w:t>
      </w:r>
      <w:bookmarkEnd w:id="74"/>
    </w:p>
    <w:p>
      <w:pPr>
        <w:pStyle w:val="Heading4"/>
        <w:numPr>
          <w:ilvl w:val="3"/>
          <w:numId w:val="1"/>
        </w:numPr>
        <w:rPr/>
      </w:pPr>
      <w:bookmarkStart w:id="75" w:name="__RefHeading___Toc3268014_2322387425"/>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عبارات اهل لغت در معنای این دو واژه، مختلف است</w:t>
      </w:r>
      <w:r>
        <w:rPr>
          <w:rFonts w:eastAsia="IRNazanin" w:cs="IRNazanin"/>
          <w:color w:val="111111"/>
          <w:sz w:val="28"/>
          <w:szCs w:val="28"/>
          <w:rtl w:val="true"/>
          <w:lang w:bidi="fa-IR"/>
        </w:rPr>
        <w:t>.</w:t>
      </w:r>
    </w:p>
    <w:p>
      <w:pPr>
        <w:pStyle w:val="Heading4"/>
        <w:numPr>
          <w:ilvl w:val="3"/>
          <w:numId w:val="1"/>
        </w:numPr>
        <w:rPr/>
      </w:pPr>
      <w:bookmarkStart w:id="77" w:name="__RefHeading___Toc3268016_2322387425"/>
      <w:bookmarkStart w:id="78" w:name="_Toc30"/>
      <w:bookmarkEnd w:id="77"/>
      <w:r>
        <w:rPr>
          <w:rtl w:val="true"/>
        </w:rPr>
        <w:t xml:space="preserve">معنای </w:t>
      </w:r>
      <w:r>
        <w:rPr>
          <w:rtl w:val="true"/>
        </w:rPr>
        <w:t>«</w:t>
      </w:r>
      <w:r>
        <w:rPr>
          <w:rtl w:val="true"/>
        </w:rPr>
        <w:t>ضرر</w:t>
      </w:r>
      <w:r>
        <w:rPr>
          <w:rtl w:val="true"/>
        </w:rPr>
        <w:t>»</w:t>
      </w:r>
      <w:bookmarkEnd w:id="78"/>
    </w:p>
    <w:p>
      <w:pPr>
        <w:pStyle w:val="BookText"/>
        <w:rPr/>
      </w:pPr>
      <w:r>
        <w:rPr>
          <w:rFonts w:ascii="IRNazanin" w:hAnsi="IRNazanin" w:eastAsia="IRNazanin"/>
          <w:color w:val="111111"/>
          <w:sz w:val="28"/>
          <w:sz w:val="28"/>
          <w:szCs w:val="28"/>
          <w:rtl w:val="true"/>
          <w:lang w:bidi="fa-IR"/>
        </w:rPr>
        <w:t xml:space="preserve">لغویین ضرر را چنین معنا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خلاف النفع؛ ضرر مخالف نفع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ضد النفع و انّه سوء الحال؛ ضرر ضد نفع و بد حالی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نهایه ومجمع‌البحرین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نقص فی الحق؛نقصی است که در حق وارد 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فعل المکروه بأحد و النقص فی الأعیان؛ ضرر، انجام مکروه وناپسند در مورد افراد و نقص در مورد اشیاست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سوء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بدحالی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که اگر بد حالی در نفس حاصل شود به دلیل کمی دانش و فضل است و اگر در بدن به وجود آید به جهت آسیب یا نقص است و اگر در روحیه پیدا شود به دلیل کمی جاه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اختلاف در این تعبیرات به سبب وضوح معنای کلمه ضرر است، نه در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مراجعه به اهل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این موارد که معنای واژه نزد اهل عرف معلوم است و کسی که با عرف مأنوس باشد هر چند اهل زبان عرف هم نباشد معنای آن را می‌فهمد، مشکل است؛ زیرا اعتبار مراجعه به اهل لغت، از باب اعتبار رجوع جاهل به عالم و اهل خبره است، حال آن‌که در این‌جا این‌گونه نیست و هر کسی با این لغت سر و کار دارد نسبت به این‌گونه لغات متداول، از اهل خبره محسوب می‌شود به گونه‌ای که از جست‌وجو در موارد استعمال این واژه، معنایی در ذهن او شکل می‌گیرد که هنگام شک در بعضی از مصادیق آن می‌تواند به آن معنا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لغویین نیز با اعتماد و تکیه بر میزان وضوح معنا، از پرداختن به خصوصیات معنای این لغات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به آن‌چه در ذهن ما و ذهن اهل عرف از معنای این کلمه وجود دارد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تتبع موارد استعمال این کلمه در ذهن به دست می‌آید که ضرر یعنی از دست دادن آن‌چه از مواهب زندگی می‌یابیم و سودی از آن عاید ما می‌شود، اعم از جان و مال و آبرو و</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قائل شده‌اند که در موارد از دست دادن آبرو، ضرر صدق نمی‌کند که حرف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کلمه ضرر در مورد از دست رفتن آبرو کمتر است و بیشتر در مواردی به کار می‌رود که اسباب حصول مطلوب و مقتضی</w:t>
      </w:r>
      <w:bookmarkStart w:id="79" w:name="pg13351_177291"/>
    </w:p>
    <w:p>
      <w:pPr>
        <w:pStyle w:val="BookText"/>
        <w:rPr/>
      </w:pPr>
      <w:bookmarkEnd w:id="79"/>
      <w:r>
        <w:rPr>
          <w:rFonts w:ascii="IRNazanin" w:hAnsi="IRNazanin" w:eastAsia="IRNazanin"/>
          <w:color w:val="111111"/>
          <w:sz w:val="28"/>
          <w:sz w:val="28"/>
          <w:szCs w:val="28"/>
          <w:rtl w:val="true"/>
          <w:lang w:bidi="fa-IR"/>
        </w:rPr>
        <w:t>برای آن موجود بوده، سپس مانعی ایجاد گردیده که مانع رسیدن به آن منافع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آن است که ضرر در مقابل نفع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بسیاری از آیات قرآن نیز به چشم می‌خورد که در موارد زیادی ضرر را در مقابل نفع به‌کار برده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وَیَتَعَلَّمُونَ مَا یَضُرُّهُمْ وَلاَ یَنْفَعُهُمْ</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مِنْ دُونِ اللهِ</w:t>
      </w:r>
    </w:p>
    <w:p>
      <w:pPr>
        <w:pStyle w:val="BookText"/>
        <w:rPr/>
      </w:pPr>
      <w:r>
        <w:rPr>
          <w:rFonts w:ascii="Amiri" w:hAnsi="Amiri" w:eastAsia="Amiri" w:cs="Amiri"/>
          <w:color w:val="111111"/>
          <w:sz w:val="28"/>
          <w:sz w:val="28"/>
          <w:szCs w:val="28"/>
          <w:rtl w:val="true"/>
          <w:lang w:bidi="ar-SA"/>
        </w:rPr>
        <w:t>مَا لاَ یَضُرُّهُ وَمَا لاَ یَنْفَعُهُ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لَمَنْ ضَرُّهُ أَقْرَبُ مِنْ نَفْعِهِ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w:t>
      </w:r>
    </w:p>
    <w:p>
      <w:pPr>
        <w:pStyle w:val="BookText"/>
        <w:rPr/>
      </w:pPr>
      <w:r>
        <w:rPr>
          <w:rFonts w:ascii="Amiri" w:hAnsi="Amiri" w:eastAsia="Amiri" w:cs="Amiri"/>
          <w:color w:val="111111"/>
          <w:sz w:val="28"/>
          <w:sz w:val="28"/>
          <w:szCs w:val="28"/>
          <w:rtl w:val="true"/>
          <w:lang w:bidi="ar-SA"/>
        </w:rPr>
        <w:t>لاَِنْفُسِهِمْ ضَرّاً وَلاَ نَفْعاً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نتیجه، با وجود امکان رجوع به آن‌چه در ذهن بعد از تتبع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شک در برخی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مطلب بسیار آسان خواهد بود و نیازی نیست که نفس در این‌گونه امور به رنج افتاده و ضابطه کلیه‌ای برای معنای ضرر به دست آورد</w:t>
      </w:r>
      <w:r>
        <w:rPr>
          <w:rFonts w:eastAsia="IRNazanin" w:cs="IRNazanin"/>
          <w:color w:val="111111"/>
          <w:sz w:val="28"/>
          <w:szCs w:val="28"/>
          <w:rtl w:val="true"/>
          <w:lang w:bidi="fa-IR"/>
        </w:rPr>
        <w:t>.</w:t>
      </w:r>
    </w:p>
    <w:p>
      <w:pPr>
        <w:pStyle w:val="Heading4"/>
        <w:numPr>
          <w:ilvl w:val="3"/>
          <w:numId w:val="1"/>
        </w:numPr>
        <w:rPr/>
      </w:pPr>
      <w:bookmarkStart w:id="80" w:name="__RefHeading___Toc3268018_2322387425"/>
      <w:bookmarkStart w:id="81" w:name="_Toc31"/>
      <w:bookmarkEnd w:id="80"/>
      <w:r>
        <w:rPr>
          <w:rtl w:val="true"/>
        </w:rPr>
        <w:t xml:space="preserve">معنای </w:t>
      </w:r>
      <w:r>
        <w:rPr>
          <w:rtl w:val="true"/>
        </w:rPr>
        <w:t>«</w:t>
      </w:r>
      <w:r>
        <w:rPr>
          <w:rtl w:val="true"/>
        </w:rPr>
        <w:t>ضرار</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مفاعله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ضارّه؛ یضارّه؛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معانی متعددی برای آن ذکر کرده‌اند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فعل دو نفر و ضرر، فعل شخص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مجازاتِ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ضرر زدن با چیزی است که نفعی ندارد در مقابل ضرر، که ضرر زدن به دیگری با چیزی است که نفع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با ضرر هم معناست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معنای فوق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ظاهراً ضرار، مشترک لفظی بین این معانی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به معنای ضیق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ضرر زدن عمدی است؛ در مقابل ضرر، که اعم از عمدی و غیر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قدس سره </w:t>
      </w:r>
      <w:r>
        <w:rPr>
          <w:rStyle w:val="FootnoteAnchor"/>
          <w:rtl w:val="true"/>
        </w:rPr>
        <w:footnoteReference w:id="71"/>
      </w:r>
      <w:r>
        <w:rPr>
          <w:rFonts w:ascii="IRNazanin" w:hAnsi="IRNazanin" w:eastAsia="IRNazanin"/>
          <w:color w:val="111111"/>
          <w:sz w:val="28"/>
          <w:sz w:val="28"/>
          <w:szCs w:val="28"/>
          <w:rtl w:val="true"/>
          <w:lang w:bidi="fa-IR"/>
        </w:rPr>
        <w:t>در پایان کلام خویش این معنا را پسندیده هر چند در ابتدای</w:t>
      </w:r>
    </w:p>
    <w:p>
      <w:pPr>
        <w:pStyle w:val="BookText"/>
        <w:rPr/>
      </w:pPr>
      <w:r>
        <w:rPr>
          <w:rFonts w:ascii="IRNazanin" w:hAnsi="IRNazanin" w:eastAsia="IRNazanin"/>
          <w:color w:val="111111"/>
          <w:sz w:val="28"/>
          <w:sz w:val="28"/>
          <w:szCs w:val="28"/>
          <w:rtl w:val="true"/>
          <w:lang w:bidi="fa-IR"/>
        </w:rPr>
        <w:t>کلام، ضرر و ضرار را به یک معنا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ما معنای اخیر به ثواب نزدیکتر است چنان‌که از تتبع موارد استعمال آن در قرآن و روایات نیز همین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طَلَّقْتُمُ النِّسَاءَ فَبَلَغْنَ أَجَلَهُنَّ فَأَمْسِکُوهُنَّ بِمَعْرُوفٍ أَوْ سَرِّحُوهُنَّ بِمَعْرُوفٍ وَلاَ تُمْسِکُوهُنَّ ضِرَاراً لِتَعْتَدُوا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شواهد است بر این‌که ضرار در این‌جا به معنای عمد در ضررزدن به قصد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بیستم از روایات گذشته، نیز مؤیّد این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 وَالِدَةٌ بِوَلَدِهَا وَلاَمَوْلُودٌ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گذشت تفسیر معروف آیه این است که خداوند از ضرر زدن مادر به فرزندش نهی فرموده است که به دلیل دشمنی با پدر او، از شیر دادن به فرزند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ضرر زدن پدر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ضرر زدن به مادر، بچه را از مادر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نیز در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هُمْ بِضَارِّینَ بِهِ مِنْ أَحَدٍ اِلاَّ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واضح است که این جا در ضرر زدن عمدی به واسطه سحر منظور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 غَیْرَ مُضَارٍّ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تفسیر این آیه نیز گذشت که مفهوم آیه، نهی از ضرر زدن به</w:t>
      </w:r>
      <w:bookmarkStart w:id="82" w:name="pg13351_177293"/>
    </w:p>
    <w:p>
      <w:pPr>
        <w:pStyle w:val="BookText"/>
        <w:rPr/>
      </w:pPr>
      <w:bookmarkEnd w:id="82"/>
      <w:r>
        <w:rPr>
          <w:rFonts w:ascii="IRNazanin" w:hAnsi="IRNazanin" w:eastAsia="IRNazanin"/>
          <w:color w:val="111111"/>
          <w:sz w:val="28"/>
          <w:sz w:val="28"/>
          <w:szCs w:val="28"/>
          <w:rtl w:val="true"/>
          <w:lang w:bidi="fa-IR"/>
        </w:rPr>
        <w:t>ورثه است به این صورت که موصی به دلیل محروم ساختن ورثه از ارث، اقرار به دِینی کند که بر گردن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تُضَارُّوهُنَّ لِتُضَیِّقُوا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نیز از ضرر زدن به زنان مطلقه و تنگ گرفتن بر ایشان در مورد نفقه، به نیت ضرر زدن به آن‌ها نهی شده است</w:t>
      </w:r>
      <w:r>
        <w:rPr>
          <w:rFonts w:eastAsia="IRNazanin" w:cs="IRNazanin"/>
          <w:color w:val="111111"/>
          <w:sz w:val="28"/>
          <w:szCs w:val="28"/>
          <w:rtl w:val="true"/>
          <w:lang w:bidi="fa-IR"/>
        </w:rPr>
        <w:t>.</w:t>
      </w:r>
    </w:p>
    <w:p>
      <w:pPr>
        <w:pStyle w:val="Heading4"/>
        <w:numPr>
          <w:ilvl w:val="3"/>
          <w:numId w:val="1"/>
        </w:numPr>
        <w:rPr/>
      </w:pPr>
      <w:bookmarkStart w:id="83" w:name="__RefHeading___Toc3268020_2322387425"/>
      <w:bookmarkStart w:id="84" w:name="_Toc32"/>
      <w:bookmarkEnd w:id="83"/>
      <w:r>
        <w:rPr>
          <w:rtl w:val="true"/>
        </w:rPr>
        <w:t xml:space="preserve">استعمال ماده </w:t>
      </w:r>
      <w:r>
        <w:rPr>
          <w:rtl w:val="true"/>
        </w:rPr>
        <w:t>«</w:t>
      </w:r>
      <w:r>
        <w:rPr>
          <w:rtl w:val="true"/>
        </w:rPr>
        <w:t>ضرار</w:t>
      </w:r>
      <w:r>
        <w:rPr>
          <w:rtl w:val="true"/>
        </w:rPr>
        <w:t xml:space="preserve">» </w:t>
      </w:r>
      <w:r>
        <w:rPr>
          <w:rtl w:val="true"/>
        </w:rPr>
        <w:t>در روایات</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نهم از احادیث گذشته، از هارون بن حمزة الغنوی، از امام صادق علیه السلام نقل شد که اگر شتر مریض خوب شود و شریک سر و پوست را طلب کند، این کار ضرر زدن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معلوم است که وقتی به واسطه خوب</w:t>
      </w:r>
    </w:p>
    <w:p>
      <w:pPr>
        <w:pStyle w:val="BookText"/>
        <w:rPr/>
      </w:pPr>
      <w:r>
        <w:rPr>
          <w:rFonts w:ascii="IRNazanin" w:hAnsi="IRNazanin" w:eastAsia="IRNazanin"/>
          <w:color w:val="111111"/>
          <w:sz w:val="28"/>
          <w:sz w:val="28"/>
          <w:szCs w:val="28"/>
          <w:rtl w:val="true"/>
          <w:lang w:bidi="fa-IR"/>
        </w:rPr>
        <w:t>شدن مرض حیوان قیمت آن افزایش می‌یابد، اگر صرفاً سر و پوست را طلب کند چیزی جز قصد ضرر زدن در کار نیست و این ضرر عمدی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قضیه سمره نیز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رَجُلٌ مُضارّ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فردی ضرر زننده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ناظربه همین عمدی بودن ضررزدن است وقراین وشواهدحاکی از این است که به واسطه آن عمل،قصدی جزضررزدن به شخص انصاری رانداشت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ضرر زدن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معنای اوّل، که به ضرر زدن طرفینی ضرار گفته می‌شود، ظاهراً به این دلیل است که ضرار از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صحیح نیست؛ زیرا در هیچ یک از مواردی که ذکر کردیم در این معنا به کار برده نشده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دوم که ضرار را بمعنای مجازات و تلافی ضرر دانسته، ظاهراً اینجا نیز از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و این احتمال ضعیفی است؛ زیرا ضرار در این معنا به کار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یعنی ضرر زدن به واسطه چیزی که نفعی ندارد، ظاهراً این معنی در بسیاری از موارد از لوازم معنای ضرر زدن عمدی است؛ بنابراین این معنا را از باب ذکر ملزوم و اراده لازم، می‌توان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باشند نیز به وجهی معنای درستی است؛ زیرا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عمدی و غیر عمدی است بنابراین در ضرر عمدی، با ضرار هم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پنجم نیز که ضرار را به معنای تنگی دانست؛ اگر به معنای قرار دادن در حرج و سختی باشد، در مقابل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وارد کردن نقص در اموال و انفس باشد، قابل دفاع نیست؛ چرا که با موارد استعمال آن در آیات و روایات مطابقت ندارد؛ همانند قول خداوند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دَیْنٍ غَیْرَ مُضَارٍ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ضرر زدن مالی به ورثه است به این‌که وصیّتی کند یا اقرار به دِینی کند تا ورثه از حق‌شان محروم شوند و اگر گفته شود که این کار عین قرار دادن در تنگی و سختی است؛ می‌گوییم تمام موارد وارد کردن نقص بر اموال وانفس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معنانیزازلوازم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هُمْ بِضَارِّینَ بِهِ مِنْ أَحَدٍ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که به معنای ضرر بر اموال و انفس به</w:t>
      </w:r>
    </w:p>
    <w:p>
      <w:pPr>
        <w:pStyle w:val="BookText"/>
        <w:rPr/>
      </w:pPr>
      <w:r>
        <w:rPr>
          <w:rFonts w:ascii="IRNazanin" w:hAnsi="IRNazanin" w:eastAsia="IRNazanin"/>
          <w:color w:val="111111"/>
          <w:sz w:val="28"/>
          <w:sz w:val="28"/>
          <w:szCs w:val="28"/>
          <w:rtl w:val="true"/>
          <w:lang w:bidi="fa-IR"/>
        </w:rPr>
        <w:t>کار رفته؛ چرا که از واضح‌ترین مصادیق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ضرر در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وَیَتَعَلَّمُونَ مَا یَضُرُّهُمْ وَلاَ یَنْفَعُهُمْ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نیز عیناً در همین معنا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مذکور، در روایت پانزدهم نیز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الضِّرارَ فِی الوَصِیَّةِ مِنَ الکَبائِرِ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معنای وارد کردن نقص مالی بر غیر استعمال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هارون بن حمزه الغنوی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ضرر مالی استعمال شده است</w:t>
      </w:r>
      <w:r>
        <w:rPr>
          <w:rFonts w:eastAsia="IRNazanin" w:cs="IRNazanin"/>
          <w:color w:val="111111"/>
          <w:sz w:val="28"/>
          <w:szCs w:val="28"/>
          <w:rtl w:val="true"/>
          <w:lang w:bidi="fa-IR"/>
        </w:rPr>
        <w:t>.</w:t>
      </w:r>
      <w:bookmarkStart w:id="85" w:name="pg13351_177295"/>
    </w:p>
    <w:p>
      <w:pPr>
        <w:pStyle w:val="BookText"/>
        <w:rPr/>
      </w:pPr>
      <w:bookmarkEnd w:id="85"/>
      <w:r>
        <w:rPr>
          <w:rFonts w:ascii="IRNazanin" w:hAnsi="IRNazanin" w:eastAsia="IRNazanin"/>
          <w:color w:val="111111"/>
          <w:sz w:val="28"/>
          <w:sz w:val="28"/>
          <w:szCs w:val="28"/>
          <w:rtl w:val="true"/>
          <w:lang w:bidi="fa-IR"/>
        </w:rPr>
        <w:t>در مجموع، از قراین فراوانی که از موارد استعمال این کلمه به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تعمّد در ضرر است و معانی دیگر که یا ناشی از تطبیق به باب مفاعله و یا از لوازم این معنا بود، چندان قابل اعتمادنیست</w:t>
      </w:r>
      <w:r>
        <w:rPr>
          <w:rFonts w:eastAsia="IRNazanin" w:cs="IRNazanin"/>
          <w:color w:val="111111"/>
          <w:sz w:val="28"/>
          <w:szCs w:val="28"/>
          <w:rtl w:val="true"/>
          <w:lang w:bidi="fa-IR"/>
        </w:rPr>
        <w:t>.</w:t>
      </w:r>
    </w:p>
    <w:p>
      <w:pPr>
        <w:pStyle w:val="Heading3"/>
        <w:numPr>
          <w:ilvl w:val="2"/>
          <w:numId w:val="1"/>
        </w:numPr>
        <w:rPr/>
      </w:pPr>
      <w:bookmarkStart w:id="86" w:name="__RefHeading___Toc3268022_2322387425"/>
      <w:bookmarkStart w:id="87" w:name="_Toc33"/>
      <w:bookmarkEnd w:id="86"/>
      <w:r>
        <w:rPr>
          <w:rtl w:val="true"/>
        </w:rPr>
        <w:t>مقام چهارم</w:t>
      </w:r>
      <w:r>
        <w:rPr>
          <w:rtl w:val="true"/>
        </w:rPr>
        <w:t xml:space="preserve">: </w:t>
      </w:r>
      <w:r>
        <w:rPr>
          <w:rtl w:val="true"/>
        </w:rPr>
        <w:t>معنای حدیث و مفاد آن</w:t>
      </w:r>
      <w:bookmarkEnd w:id="87"/>
    </w:p>
    <w:p>
      <w:pPr>
        <w:pStyle w:val="Heading4"/>
        <w:numPr>
          <w:ilvl w:val="3"/>
          <w:numId w:val="1"/>
        </w:numPr>
        <w:rPr/>
      </w:pPr>
      <w:bookmarkStart w:id="88" w:name="__RefHeading___Toc3268024_2322387425"/>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در معنای حدیث شریف احتمالاتی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به معنای نفی احکام ضرری است؛ یعنی حکم ضرری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احتمال یکی از موارد زیر می‌تواند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ضرر بر حکمی که موجب ضرر است، مجاز بوده و از باب ذکر مسبّب و اراده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گفتار شیخ اعظم ما شیخ انصاری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 حکم به لزوم بیعی که با غبن همراه است، حکمی است که لازمه آن وارد شدن ضرر بر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سبب وارد شدن ضرر به زیان دیده، حکم به لزوم بیع همراه با زیان است و منظور از نفی ضرر که مسبّب است، نفی لزوم بیعی است که سبب این ضرر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حکم به جواز داخل شدن سمره در باغ مرد انصاری، سبب می‌گردد به صاحب باغ ضرر وارد شود پس نفی ضرر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نفی آن حکم وضعی یا تکلیفی است که سبب این ضرر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ضرر بر حکمی که موجب ضرر است، از باب حقیقت ادعاییه باشد؛ همان‌گونه که به نظر جمعی از محققین، در تمام مجازات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ضرر بر حکمی که موجب ضرر است، از باب اطلاق حقیقی است بدون نیاز به ادعا، چنان‌که محقّق </w:t>
      </w:r>
      <w:r>
        <w:rPr>
          <w:rStyle w:val="FootnoteAnchor"/>
          <w:rtl w:val="true"/>
        </w:rPr>
        <w:footnoteReference w:id="76"/>
      </w:r>
      <w:r>
        <w:rPr>
          <w:rFonts w:ascii="IRNazanin" w:hAnsi="IRNazanin" w:eastAsia="IRNazanin"/>
          <w:color w:val="111111"/>
          <w:sz w:val="28"/>
          <w:sz w:val="28"/>
          <w:szCs w:val="28"/>
          <w:rtl w:val="true"/>
          <w:lang w:bidi="fa-IR"/>
        </w:rPr>
        <w:t>نائینی قدس سره این نظر را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نفی ضرر، از قبیل مواردی است که برای نفی حکم،</w:t>
      </w:r>
    </w:p>
    <w:p>
      <w:pPr>
        <w:pStyle w:val="BookText"/>
        <w:rPr/>
      </w:pPr>
      <w:r>
        <w:rPr>
          <w:rFonts w:ascii="IRNazanin" w:hAnsi="IRNazanin" w:eastAsia="IRNazanin"/>
          <w:color w:val="111111"/>
          <w:sz w:val="28"/>
          <w:sz w:val="28"/>
          <w:szCs w:val="28"/>
          <w:rtl w:val="true"/>
          <w:lang w:bidi="fa-IR"/>
        </w:rPr>
        <w:t>موضوع نفی می‌شود و بنابراین نفی ضرر در حقیقت کنایه از نفی احکام ضرری در شریعت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محقّق خراسانی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در حاشیه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است امّا ظاهراً بین نظر ایشان در این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نظر مضمون به هم نزدیک‌اند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کفایه، نفی ضرر کنایه از نفی جمیع احکام ضرری است امّا در فرائد، نفی ضرر کنایه از نفی اضرار به غیر و تحمل ضرر از غیر بالخصوص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و 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ضرر به معنای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صفتی از صفات ضرر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جبران نشده در شریعت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شیخ انصاری قدس سره در رساله‌ای که در ملحقات مکاسب به چاپ رسیده از برخی از توانمندان فن آورده امّا نام وی را ذکر نکرده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سه احتمال فوق مبنی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نافیه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نهی از ضرر زدن مردم به یکدیگر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عده‌ای از متأخرین و پیشاپیش همه، علّامه روزگار خویش؛ شیخ الشریعه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آن بزرگوار این نظریه را در رساله‌ای که پیرامون همین قاعده</w:t>
      </w:r>
    </w:p>
    <w:p>
      <w:pPr>
        <w:pStyle w:val="BookText"/>
        <w:rPr/>
      </w:pPr>
      <w:r>
        <w:rPr>
          <w:rFonts w:ascii="IRNazanin" w:hAnsi="IRNazanin" w:eastAsia="IRNazanin"/>
          <w:color w:val="111111"/>
          <w:sz w:val="28"/>
          <w:sz w:val="28"/>
          <w:szCs w:val="28"/>
          <w:rtl w:val="true"/>
          <w:lang w:bidi="fa-IR"/>
        </w:rPr>
        <w:t>نگاشته ذکر نموده که شامل فوائد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نظریه محقّق خراسانی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احتمال مجزا قرار ندهیم، احتمالات چهارگانه فوق در معنای حدیث وجود دارد، که بر اساس هر یک مفاد و نتایج حدیث متفاوت می‌شود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احتمال چهارم حدیث مزبور شایستگی استدلال در ابواب مختلف فقهی را نداشته و صرفا یک حکم فرعی تکلیفی را بیان می‌کند مبنی بر این که جایز نیست مردم به یکدیگر ضرر وارد کنند</w:t>
      </w:r>
      <w:r>
        <w:rPr>
          <w:rFonts w:eastAsia="IRNazanin" w:cs="IRNazanin"/>
          <w:color w:val="111111"/>
          <w:sz w:val="28"/>
          <w:szCs w:val="28"/>
          <w:rtl w:val="true"/>
          <w:lang w:bidi="fa-IR"/>
        </w:rPr>
        <w:t>.</w:t>
      </w:r>
      <w:bookmarkStart w:id="90" w:name="pg13351_177297"/>
    </w:p>
    <w:p>
      <w:pPr>
        <w:pStyle w:val="BookText"/>
        <w:rPr/>
      </w:pPr>
      <w:bookmarkEnd w:id="90"/>
      <w:r>
        <w:rPr>
          <w:rFonts w:ascii="IRNazanin" w:hAnsi="IRNazanin" w:eastAsia="IRNazanin"/>
          <w:color w:val="111111"/>
          <w:sz w:val="28"/>
          <w:sz w:val="28"/>
          <w:szCs w:val="28"/>
          <w:rtl w:val="true"/>
          <w:lang w:bidi="fa-IR"/>
        </w:rPr>
        <w:t>بنابر احتمال سوم، تنها چیزی که حدیث شریف بر آن دلالت دارد این است که در موارد ضرر باید تاوان آن پرداخته شده و ضرر وارده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احتمال اوّل و دوم، حدیث مزبور در بردارنده قاعده عامّی است که بر عمومات احکام اوّلیه حکومت دارد و در آینده به توضیح آن خواهیم پرداخت؛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قطعاً بین قول اول و دوم ثمره مهمی وجود ندارد</w:t>
      </w:r>
      <w:r>
        <w:rPr>
          <w:rFonts w:eastAsia="IRNazanin" w:cs="IRNazanin"/>
          <w:color w:val="111111"/>
          <w:sz w:val="28"/>
          <w:szCs w:val="28"/>
          <w:rtl w:val="true"/>
          <w:lang w:bidi="fa-IR"/>
        </w:rPr>
        <w:t>.</w:t>
      </w:r>
    </w:p>
    <w:p>
      <w:pPr>
        <w:pStyle w:val="Heading4"/>
        <w:numPr>
          <w:ilvl w:val="3"/>
          <w:numId w:val="1"/>
        </w:numPr>
        <w:rPr/>
      </w:pPr>
      <w:bookmarkStart w:id="91" w:name="__RefHeading___Toc3268026_2322387425"/>
      <w:bookmarkStart w:id="92" w:name="_Toc35"/>
      <w:bookmarkEnd w:id="91"/>
      <w:r>
        <w:rPr>
          <w:rtl w:val="true"/>
        </w:rPr>
        <w:t>مختار ما در معنای حدیث</w:t>
      </w:r>
      <w:bookmarkEnd w:id="92"/>
    </w:p>
    <w:p>
      <w:pPr>
        <w:pStyle w:val="BookText"/>
        <w:rPr/>
      </w:pPr>
      <w:r>
        <w:rPr>
          <w:rFonts w:ascii="IRNazanin" w:hAnsi="IRNazanin" w:eastAsia="IRNazanin"/>
          <w:color w:val="111111"/>
          <w:sz w:val="28"/>
          <w:sz w:val="28"/>
          <w:szCs w:val="28"/>
          <w:rtl w:val="true"/>
          <w:lang w:bidi="fa-IR"/>
        </w:rPr>
        <w:t>ابتدا لازم است آن‌چه در تبیین و توجیه احتمالات گذشته گفته شده یا می‌توان گفت توضیح داده شود تا نسبت به آن معانی درک و بصیرت حاصل شود آن‌گاه به شرح و توضیح مختار خود بپردازیم</w:t>
      </w:r>
      <w:r>
        <w:rPr>
          <w:rFonts w:eastAsia="IRNazanin" w:cs="IRNazanin"/>
          <w:color w:val="111111"/>
          <w:sz w:val="28"/>
          <w:szCs w:val="28"/>
          <w:rtl w:val="true"/>
          <w:lang w:bidi="fa-IR"/>
        </w:rPr>
        <w:t>.</w:t>
      </w:r>
    </w:p>
    <w:p>
      <w:pPr>
        <w:pStyle w:val="Heading4"/>
        <w:numPr>
          <w:ilvl w:val="3"/>
          <w:numId w:val="1"/>
        </w:numPr>
        <w:rPr/>
      </w:pPr>
      <w:bookmarkStart w:id="93" w:name="__RefHeading___Toc3268028_2322387425"/>
      <w:bookmarkStart w:id="94" w:name="_Toc36"/>
      <w:bookmarkEnd w:id="93"/>
      <w:r>
        <w:rPr>
          <w:rtl w:val="true"/>
        </w:rPr>
        <w:t>توضیح احتمال چهارم</w:t>
      </w:r>
      <w:bookmarkEnd w:id="94"/>
    </w:p>
    <w:p>
      <w:pPr>
        <w:pStyle w:val="BookText"/>
        <w:rPr/>
      </w:pPr>
      <w:r>
        <w:rPr>
          <w:rFonts w:ascii="IRNazanin" w:hAnsi="IRNazanin" w:eastAsia="IRNazanin"/>
          <w:color w:val="111111"/>
          <w:sz w:val="28"/>
          <w:sz w:val="28"/>
          <w:szCs w:val="28"/>
          <w:rtl w:val="true"/>
          <w:lang w:bidi="fa-IR"/>
        </w:rPr>
        <w:t xml:space="preserve">بهترین بیان در توجیه احتمال چهارم، بیان شیخ الشریعه اصفهانی قدس سره است که با شیواترین بیان نقل نموده و ما عین عبارت ایشان را ذکر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 الضرر محتمل عند القوم 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ان یراد به النهی عن الضرر، فیکون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لَکَ فِی الْحَیاةِ أَنْ تَقُولَ لا مِساسَ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یمس بعض بعضاً فصار السامریّ یهیم</w:t>
      </w:r>
    </w:p>
    <w:p>
      <w:pPr>
        <w:pStyle w:val="BookText"/>
        <w:rPr/>
      </w:pPr>
      <w:r>
        <w:rPr>
          <w:rFonts w:ascii="IRNazanin" w:hAnsi="IRNazanin" w:eastAsia="IRNazanin"/>
          <w:color w:val="111111"/>
          <w:sz w:val="28"/>
          <w:sz w:val="28"/>
          <w:szCs w:val="28"/>
          <w:rtl w:val="true"/>
          <w:lang w:bidi="fa-IR"/>
        </w:rPr>
        <w:t>فی البریة مع الوحش والسباع لا یمسّ أحداً؛ ولا یمسّه أحد؛ عاقبه اللّه تعالی بذلک وکان إذا لقی أحداً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تقربنی ولا تمسّنی، ومثل قوله صلی الله علیه و آله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جَلَبَ وَلا جَنَبَ و لا شِغارَ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جَلَبَ وَلا جَنَبَ وَلا 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إخْصاءَ فی الإسلامِ و لا بُنْیانَ کَنیسَةٍ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حِمی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مُناجَشَةَ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حِمی فی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حِمی إلّا ما حَمی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فی خُفِّ أو حافِرٍ أوْ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صَمْتَ یومٍ إلی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صَرورَةَ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 بین المُسْلِمینَ فَوْقَ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غِشّ بَیْنَ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کلّه ممّا فی الکتاب والسنّة النبویة، ولو ذهبنا لنستقصی ما وقع من نظائرها فی الروایات واستعمالات الفصحاء نظماً ونثراً لطال المقال وأدی إلی الملال، وفیما ذکرنا کفایة فی إثبات شیوع هذا المعنی فی هذا الترکیب، أعنی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وفی ردّ من قال فی إبطال احتمال النفی أنّ النفی بمعنی النهی وإن کان لیس بعزیز إلّا أنّه لم یعهد من مثل هذا الترکیب؛</w:t>
      </w:r>
    </w:p>
    <w:p>
      <w:pPr>
        <w:pStyle w:val="BookText"/>
        <w:rPr/>
      </w:pPr>
      <w:r>
        <w:rPr>
          <w:rFonts w:ascii="Amiri" w:hAnsi="Amiri" w:eastAsia="Amiri" w:cs="Amiri"/>
          <w:color w:val="111111"/>
          <w:sz w:val="28"/>
          <w:sz w:val="28"/>
          <w:szCs w:val="28"/>
          <w:rtl w:val="true"/>
          <w:lang w:bidi="ar-SA"/>
        </w:rPr>
        <w:t>در معنای حدیث لا ضرر نزد عده‌ای احتمالاتی وجود دارد؛ یکی این که مراد، نهی از ضرر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این صورت شبیه قول خداوند متعال خواهد بود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رَفَثَ وَلاَ فُسُوقَ وَلاَ جِدَالَ فِی الْحَجِّ</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لَکَ فِی الْحَیَاةِ أَنْ</w:t>
      </w:r>
    </w:p>
    <w:p>
      <w:pPr>
        <w:pStyle w:val="BookText"/>
        <w:rPr/>
      </w:pPr>
      <w:r>
        <w:rPr>
          <w:rFonts w:ascii="Amiri" w:hAnsi="Amiri" w:eastAsia="Amiri" w:cs="Amiri"/>
          <w:color w:val="111111"/>
          <w:sz w:val="28"/>
          <w:sz w:val="28"/>
          <w:szCs w:val="28"/>
          <w:rtl w:val="true"/>
          <w:lang w:bidi="ar-SA"/>
        </w:rPr>
        <w:t xml:space="preserve">تَقُولَ لاَ مِسَاسَ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هم‌چنین شبیه قول حضرت رسول اکرم صلی الله علیه و آله در احادیث زیر</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جَلَبَ ولا جَنَبَ ولا شِغارَ </w:t>
      </w:r>
      <w:r>
        <w:rPr>
          <w:rStyle w:val="FootnoteAnchor"/>
          <w:rtl w:val="true"/>
        </w:rPr>
        <w:footnoteReference w:id="82"/>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جَلَبَ و لا جَنَبَ </w:t>
      </w:r>
      <w:r>
        <w:rPr>
          <w:rStyle w:val="FootnoteAnchor"/>
          <w:rtl w:val="true"/>
        </w:rPr>
        <w:footnoteReference w:id="84"/>
      </w:r>
      <w:r>
        <w:rPr>
          <w:rFonts w:ascii="IRNazanin" w:hAnsi="IRNazanin" w:eastAsia="IRNazanin"/>
          <w:color w:val="111111"/>
          <w:sz w:val="28"/>
          <w:sz w:val="28"/>
          <w:szCs w:val="28"/>
          <w:rtl w:val="true"/>
          <w:lang w:bidi="fa-IR"/>
        </w:rPr>
        <w:t>و لا اعتراض</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إخْصَاءَ فِی الإسْلامِ وَ لا بُنْیَان کَنیسَةٍ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حِمی فی الإسْلامِ وَ لا مُناجَشَة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حِمی فی الأراک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حِمی إلا ما حَمی اللهُ و رَسولُه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فی خُفٍّ</w:t>
      </w:r>
    </w:p>
    <w:p>
      <w:pPr>
        <w:pStyle w:val="BookText"/>
        <w:rPr/>
      </w:pPr>
      <w:r>
        <w:rPr>
          <w:rFonts w:ascii="Amiri" w:hAnsi="Amiri" w:eastAsia="Amiri" w:cs="Amiri"/>
          <w:color w:val="111111"/>
          <w:sz w:val="28"/>
          <w:sz w:val="28"/>
          <w:szCs w:val="28"/>
          <w:rtl w:val="true"/>
          <w:lang w:bidi="ar-SA"/>
        </w:rPr>
        <w:t>أو حافِرٍ أو نَصْلٍ</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صُماتَ یومٍ إلی اللَّیلِ</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صَرُورَةَ </w:t>
      </w:r>
      <w:r>
        <w:rPr>
          <w:rStyle w:val="FootnoteAnchor"/>
          <w:rtl w:val="true"/>
        </w:rPr>
        <w:footnoteReference w:id="94"/>
      </w:r>
      <w:r>
        <w:rPr>
          <w:rFonts w:ascii="Amiri" w:hAnsi="Amiri" w:eastAsia="Amiri" w:cs="Amiri"/>
          <w:color w:val="111111"/>
          <w:sz w:val="28"/>
          <w:sz w:val="28"/>
          <w:szCs w:val="28"/>
          <w:rtl w:val="true"/>
          <w:lang w:bidi="ar-SA"/>
        </w:rPr>
        <w:t>فی الإسْلامِ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لاطَاعَةَ لِمَخْلوقٍ فی مَعْصِیَةِ الخَالِقِ</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 بَیْنَ المُسْلِمینَ فَوْقَ ثَلاثَةِ أیّامِ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بَیْنَ المُسْلِمینَ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تمام این موارد، از کتاب خدا و سنّت نبوی صلی الله علیه و آله بود و اگر بخواهیم تمام موارد آن در سایر روایات و استعمالات فصحا در شعر و نثر را جمع کنیم، کلام طولانی و ملال‌آور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شد برای اثبات شیوع استعمال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نفی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نهی کفایت می‌کند و در ردّ سخن کسانی‌که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ابطال احتمال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نفی به معنی نهی است همین مطلب کافی است که هر چند استعمال نفی در معنای نهی اندک نیست ولی این ترکیب برای این معنا معهود نیست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سپس آن بزرگوار در تأیید سخن خویش در جای دیگری از رساله این‌گونه آورده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ولنذکر بعض کلمات أئمة اللغة ومهرة أهل اللسان، تراهم متفقین علی إرادة النهی</w:t>
      </w:r>
    </w:p>
    <w:p>
      <w:pPr>
        <w:pStyle w:val="BookText"/>
        <w:rPr/>
      </w:pPr>
      <w:r>
        <w:rPr>
          <w:rFonts w:ascii="IRNazanin" w:hAnsi="IRNazanin" w:eastAsia="IRNazanin"/>
          <w:color w:val="111111"/>
          <w:sz w:val="28"/>
          <w:sz w:val="28"/>
          <w:szCs w:val="28"/>
          <w:rtl w:val="true"/>
          <w:lang w:bidi="fa-IR"/>
        </w:rPr>
        <w:t xml:space="preserve">لا یرتابون فیه ولا یحتملون غیره،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أی لا یضر الرجل أخاه فینقصه شیئاً من حقه </w:t>
      </w:r>
      <w:r>
        <w:rPr>
          <w:rStyle w:val="FootnoteAnchor"/>
          <w:rtl w:val="true"/>
        </w:rPr>
        <w:footnoteReference w:id="100"/>
      </w:r>
      <w:r>
        <w:rPr>
          <w:rFonts w:ascii="IRNazanin" w:hAnsi="IRNazanin" w:eastAsia="IRNazanin"/>
          <w:color w:val="111111"/>
          <w:sz w:val="28"/>
          <w:sz w:val="28"/>
          <w:szCs w:val="28"/>
          <w:rtl w:val="true"/>
          <w:lang w:bidi="fa-IR"/>
        </w:rPr>
        <w:t>؛ والضرار فعال من الضرر أی لا یجازیه علی إضراره</w:t>
      </w:r>
    </w:p>
    <w:p>
      <w:pPr>
        <w:pStyle w:val="BookText"/>
        <w:rPr/>
      </w:pPr>
      <w:r>
        <w:rPr>
          <w:rFonts w:ascii="IRNazanin" w:hAnsi="IRNazanin" w:eastAsia="IRNazanin"/>
          <w:color w:val="111111"/>
          <w:sz w:val="28"/>
          <w:sz w:val="28"/>
          <w:szCs w:val="28"/>
          <w:rtl w:val="true"/>
          <w:lang w:bidi="fa-IR"/>
        </w:rPr>
        <w:t xml:space="preserve">بإدخال الضرر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جلیل فی اللغة فی عشرین مجلداً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یضرّ الرجل أخاه وهو ضدّ النفع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لایضار کل منهما صاحبه؛ </w:t>
      </w:r>
      <w:r>
        <w:rPr>
          <w:rStyle w:val="FootnoteAnchor"/>
          <w:rtl w:val="true"/>
        </w:rPr>
        <w:footnoteReference w:id="101"/>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یضرّ</w:t>
      </w:r>
    </w:p>
    <w:p>
      <w:pPr>
        <w:pStyle w:val="BookText"/>
        <w:rPr/>
      </w:pPr>
      <w:r>
        <w:rPr>
          <w:rFonts w:ascii="IRNazanin" w:hAnsi="IRNazanin" w:eastAsia="IRNazanin"/>
          <w:color w:val="111111"/>
          <w:sz w:val="28"/>
          <w:sz w:val="28"/>
          <w:szCs w:val="28"/>
          <w:rtl w:val="true"/>
          <w:lang w:bidi="fa-IR"/>
        </w:rPr>
        <w:t xml:space="preserve">الرجل أخاه فینقصه شیئاً من حقه،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یجازیه علی إضراره بإدخال الضرر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بعینه </w:t>
      </w:r>
      <w:r>
        <w:rPr>
          <w:rStyle w:val="FootnoteAnchor"/>
          <w:rtl w:val="true"/>
        </w:rPr>
        <w:footnoteReference w:id="102"/>
      </w:r>
      <w:r>
        <w:rPr>
          <w:rFonts w:ascii="IRNazanin" w:hAnsi="IRNazanin" w:eastAsia="IRNazanin"/>
          <w:color w:val="111111"/>
          <w:sz w:val="28"/>
          <w:sz w:val="28"/>
          <w:szCs w:val="28"/>
          <w:rtl w:val="true"/>
          <w:lang w:bidi="fa-IR"/>
        </w:rPr>
        <w:t xml:space="preserve">،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الطریحی فی المجمع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بعضی از کلمات اهل لغت و زبان شناسان ماهر را نقل می‌کنیم تا ببینید همه آن‌ها متفق‌اند بر این‌که از لا ضرر، نهی اراده شده و نه تنها در این مسأله شکی ندارند بلکه احتمال خلاف آن را هم نداده‌اند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یعنی هیچ‌کس نباید به برادر خود ضرر وارد کند که موجب وارد شدن نقص در حق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برادرش به او ضرری وارد کرده، او باید را با ضرر متقابل مجازات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لغت ارزشمندی است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نگاشته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نباید به برادرش ضرر بزند و ضرر ضد نفع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آن دو نباید به دیگری ضرر وارد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نباید به برادرش ضرر بزند و در حق او نقصی وارد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زدن او را با ضرر زدن دیگری مجازات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طریحی عین همین عبارات آمده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انصاف این است که آن‌چه این شیخ جلیل القدر علّامه مدقّق، در اثبات نظر ومرام خویش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نمونه‌هایی از قرآن و حدیث استناد کرده‌اند که ناهیه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نه تنها معلوم نیست، بلکه با اندکی تأمّل ظاهر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 موارد حتی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در معنای نفی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ترفثوا ولاتفسقوا و لا تجادلوا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نفی وجود اصل این امور در حج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لازمه این مطلب، نهی از آن‌هاست ولی بین لازمه معنا و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به کار رفته باشد فرق واضحی وجود دارد که آثار و ثمرات آن‌را در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ادعای مذکور این است که در عرف معمول نیز آن‌چه از معنای این ترکیب‌ها به ذهن متبادر می‌شود همان نفی است و در عرف کسی معنای مطابقی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ترفثوا و لا تفسقوا و لا تجادلوا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ریشه منشأ شبهه در این باشد که نفی در بسیاری از این ترکیب‌ها کنایه از نهی است و به همین جهت معنای کنایی با معنای مطابقی اشتباه گرفته می‌شود و در آینده روشن می‌گردد که بین این دو در نتیجه، تفاوت‌های فراوانی وجود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لطف بیان و زیبایی در رسانندگی معنا در این تعبیر کنایی پوشیده نیست همانند سخن شخصی که به خادمش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دروغ و خیانت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بهترین وجه و رساترین بیان به او بفهماند که هرگز</w:t>
      </w:r>
    </w:p>
    <w:p>
      <w:pPr>
        <w:pStyle w:val="BookText"/>
        <w:rPr/>
      </w:pPr>
      <w:r>
        <w:rPr>
          <w:rFonts w:ascii="IRNazanin" w:hAnsi="IRNazanin" w:eastAsia="IRNazanin"/>
          <w:color w:val="111111"/>
          <w:sz w:val="28"/>
          <w:sz w:val="28"/>
          <w:szCs w:val="28"/>
          <w:rtl w:val="true"/>
          <w:lang w:bidi="fa-IR"/>
        </w:rPr>
        <w:t>نبایدچنین اموری رامرتکب شودوبه تعبیردقیق‌تر هر که مرتکب دروغ و خیانت شودازاهل این خانه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با مراجعه به فهم عرفی از امثال این ترکیب‌ها در زبان عربی و حتی دیگر زبان‌ها روشن می‌شود و بعد از تأمل در موارد استعمال، شکی باقی نمی‌ماند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معادل‌های آن در سایر زبان‌ها در همان معنای نفی که معنای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اسم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قوی‌ترین شواهد بر این ادعا آن است که در این موارد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و سایر ادوات نفی را به جای آن گذاشت مثلاً می‌توان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وَلاَفُسُوقَ وَلاَجِدَالَ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الحج رفث و لا فسوق و 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نیز کسی می‌تواند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نهی استعمال شده است؟</w:t>
      </w:r>
    </w:p>
    <w:p>
      <w:pPr>
        <w:pStyle w:val="BookText"/>
        <w:rPr/>
      </w:pPr>
      <w:r>
        <w:rPr>
          <w:rFonts w:ascii="IRNazanin" w:hAnsi="IRNazanin" w:eastAsia="IRNazanin"/>
          <w:color w:val="111111"/>
          <w:sz w:val="28"/>
          <w:sz w:val="28"/>
          <w:szCs w:val="28"/>
          <w:rtl w:val="true"/>
          <w:lang w:bidi="fa-IR"/>
        </w:rPr>
        <w:t>علاوه بر این، در بعضی از موارد پیش گفته به هیچ‌وجه اراده معنای نهی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إخْصَاءَ فی الإسْلامِ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آیا کسی ممکن است بگوید معنای</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لاتخصوا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 اصلاً چنین تعبیری را کسی به کار می‌برد؟ واسلام می‌تواند ظرف برای اخصاء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اهل لغت نقل شد، چه بسا مراد آن‌ها نتیجه و مقصود از به کارگیری این ترکیب بوده و نظری به معنای مطابقی آن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روش آنان در دیگر مقامات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این‌که معنای نهی به عنوان معنای کنایی از این ترکیب استفاده می‌شود ایرادی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کلام در این‌جا بر سر مفاد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مطابقی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رجوع به حجیّت قول لغوی در مورد امثال این ترکیب‌ها که بدون رجوع به اهل لغت نیز معنای آن‌ها واضح و روشن است، مشکل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قائل به حجیّت قول لغوی باشیم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در مقدمات بحث گذشت که احتمال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شفعه وارد شده باشد احتمالی قوی است و این روایت نه تنها اصلاً</w:t>
      </w:r>
      <w:bookmarkStart w:id="95" w:name="pg13351_177303"/>
    </w:p>
    <w:p>
      <w:pPr>
        <w:pStyle w:val="BookText"/>
        <w:rPr/>
      </w:pPr>
      <w:bookmarkEnd w:id="95"/>
      <w:r>
        <w:rPr>
          <w:rFonts w:ascii="IRNazanin" w:hAnsi="IRNazanin" w:eastAsia="IRNazanin"/>
          <w:color w:val="111111"/>
          <w:sz w:val="28"/>
          <w:sz w:val="28"/>
          <w:szCs w:val="28"/>
          <w:rtl w:val="true"/>
          <w:lang w:bidi="fa-IR"/>
        </w:rPr>
        <w:t xml:space="preserve">مناسبتی ندارد؛ بلکه ظاهر آن نفی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کبرای کلیه برای حکمی که در اوّل روایت آورده به کار برده و اگر قائل شویم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اراده معنای نفی واضح‌تر خواهد بود</w:t>
      </w:r>
      <w:r>
        <w:rPr>
          <w:rFonts w:eastAsia="IRNazanin" w:cs="IRNazanin"/>
          <w:color w:val="111111"/>
          <w:sz w:val="28"/>
          <w:szCs w:val="28"/>
          <w:rtl w:val="true"/>
          <w:lang w:bidi="fa-IR"/>
        </w:rPr>
        <w:t>.</w:t>
      </w:r>
    </w:p>
    <w:p>
      <w:pPr>
        <w:pStyle w:val="Heading4"/>
        <w:numPr>
          <w:ilvl w:val="3"/>
          <w:numId w:val="1"/>
        </w:numPr>
        <w:rPr/>
      </w:pPr>
      <w:bookmarkStart w:id="96" w:name="__RefHeading___Toc3268030_2322387425"/>
      <w:bookmarkStart w:id="97" w:name="_Toc37"/>
      <w:bookmarkEnd w:id="96"/>
      <w:r>
        <w:rPr>
          <w:rtl w:val="true"/>
        </w:rPr>
        <w:t>توضیح احتمال سوم</w:t>
      </w:r>
      <w:bookmarkEnd w:id="97"/>
    </w:p>
    <w:p>
      <w:pPr>
        <w:pStyle w:val="BookText"/>
        <w:rPr/>
      </w:pPr>
      <w:r>
        <w:rPr>
          <w:rFonts w:ascii="IRNazanin" w:hAnsi="IRNazanin" w:eastAsia="IRNazanin"/>
          <w:color w:val="111111"/>
          <w:sz w:val="28"/>
          <w:sz w:val="28"/>
          <w:szCs w:val="28"/>
          <w:rtl w:val="true"/>
          <w:lang w:bidi="fa-IR"/>
        </w:rPr>
        <w:t>نهایت آن‌چه که در توجیه این احتمال می‌توان گفت این است که در نظر عرف، ضرری که جبران شود ضرر به حساب نمی‌آید هر چند با دقت عقلی ضرر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شارع به طور مطلق ضرر را نفی می‌کند با وجود این‌که می‌بینیم در خارج ضرر وجود دارد، دلیل بر آن است که تمام انواع ضرری که از طرف مکلّفین ایجاد می‌شود به حکم شارع جبران می‌شود و ضرر زننده مأمور است که آن‌را تدارک کند؛ در غیر این صورت نفی ضرر، صحیح نخواهد بود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اقتضاء از خارج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و محقّق نائینی</w:t>
      </w:r>
    </w:p>
    <w:p>
      <w:pPr>
        <w:pStyle w:val="BookText"/>
        <w:rPr/>
      </w:pPr>
      <w:r>
        <w:rPr>
          <w:rFonts w:ascii="IRNazanin" w:hAnsi="IRNazanin" w:eastAsia="IRNazanin"/>
          <w:color w:val="111111"/>
          <w:sz w:val="28"/>
          <w:sz w:val="28"/>
          <w:szCs w:val="28"/>
          <w:rtl w:val="true"/>
          <w:lang w:bidi="fa-IR"/>
        </w:rPr>
        <w:t xml:space="preserve">علّامه انصاری قدس سره بعد از این‌که این توجیه را سست‌ترین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اردأ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مجرد این‌که شارع حکم به جبران ضرر کند، ضرر ایجاد شده در خارج معدوم تلقی نگردیده و جبران نمی‌شود؛ بلکه هر گاه ضرر در خارج و به صورت فعلیّت تدارک شد،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ضرری وجود ندارد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سره نظر شیخ انصاری را پسندیده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وارد شده، ارزش تحقیق و بررسی را دارد خصوصا اگر منظور از حکم به جبران، وجوب تکلیفی باشد بدون این‌که ذمه ضرر زننده مشغول باشد؛ زیرا به مجرد حکم شارع برای جبران ضرر، نمی‌توان ضرر را معدوم انگاشت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ردّ اشکال شیخ انصاری و محقّق نائینی</w:t>
      </w:r>
    </w:p>
    <w:p>
      <w:pPr>
        <w:pStyle w:val="BookText"/>
        <w:rPr/>
      </w:pPr>
      <w:r>
        <w:rPr>
          <w:rFonts w:ascii="IRNazanin" w:hAnsi="IRNazanin" w:eastAsia="IRNazanin"/>
          <w:color w:val="111111"/>
          <w:sz w:val="28"/>
          <w:sz w:val="28"/>
          <w:szCs w:val="28"/>
          <w:rtl w:val="true"/>
          <w:lang w:bidi="fa-IR"/>
        </w:rPr>
        <w:t xml:space="preserve">انصاف این است که اشکال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وارد نیست؛ زیرا صاحب نظریه می‌تواند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ضرر در این موارد، به لحاظ عالم تشریع و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محقّق نائینی در بیان مختار خود در احتمال اوّل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شارع، ضرری را که حکم به جبران آن کرده در عالم تشریع ضرر نمی‌داند؛ زیرا با صدور حکم تشریعی، آن ضرر را جبران کرده و دیگر اثری از ضرر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جبران ضرر، فعلی بوده و می‌توان گفت در خارج محقّق شده است و شأنی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پاسخ، دیگر فرقی بین این که حکم به جبران ضرر، تکلیفی باشد یا ذمّه ضرر زننده مشغول باشد وجود نخواهد داشت؛ چرا که نظر و توجه شارع در مقام تشریع، به مکلّفی است که به اوامر عمل می‌کند و نواهی را ترک می‌کند واگر این‌گونه نباشد، دیگر برای اشتغال ذمه اثری در برشماری جبران مثل این‌که اصلاً جبرانی صورت گرفته،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شخص مکلّف، انسانی سرکش و عصیان‌گر و بی توجه به اوامر و نواهی و احکام وضعی و تکلیفی است، دیگر اشتغال ذمّه او نیز اثری ندارد تا بخواهیم بگوییم چون شارع ذمّه اش را مشغول به جبران ضرر کرده، ضرر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وجه دو اشکال دیگر وارد است که بنیان آن را از پایه ویران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ضرر به لحاظ عالم تشریع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چاره‌ای جز پذیرش این توجیه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ضرر جبران شده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لحاظ وجود ضرر به طور مطلق نفی می‌شود و در حقیقت به عدم جعل احکام ضرریه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احتمال اوّل در معنای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حساب، دیگر نوبت به احتمال سوم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با این توجیه تحت هیچ شرایطی دلیلی بر مقید کردن نفی ضرر به ضرر غیر متدارک نخواهیم داشت</w:t>
      </w:r>
      <w:r>
        <w:rPr>
          <w:rFonts w:eastAsia="IRNazanin" w:cs="IRNazanin"/>
          <w:color w:val="111111"/>
          <w:sz w:val="28"/>
          <w:szCs w:val="28"/>
          <w:rtl w:val="true"/>
          <w:lang w:bidi="fa-IR"/>
        </w:rPr>
        <w:t>.</w:t>
      </w:r>
      <w:bookmarkStart w:id="98" w:name="pg13351_177305"/>
    </w:p>
    <w:p>
      <w:pPr>
        <w:pStyle w:val="BookText"/>
        <w:rPr/>
      </w:pPr>
      <w:bookmarkEnd w:id="98"/>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ضرر در عالم تشریع و حتی تدارک آن در عالم خارج، موجب سلب حقیقی عنوان ضرر از آن نمی‌گردد بلکه این نفی ضرر، در حقیقت نوعی تسامح عرفی یا نوعی از مجاز، به لحاظ این‌که عدم ضرر و جبران آن، در بسیاری از آثار اشتراک دارند است؛ زیرا ضرر جبران شده از جهت بسیاری از آثار مانند ضرر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ضرر از هر جهت جبران شود به گونه‌ای که اهل عرف بین آن‌چه تلف شده و بدل آن هیچ فرقی نبینند، مثلاً به محض تلف شدن شی، بدون هیچ فاصله زمانی‌ای بدل آن جبران شود، ممکن است به نظر عرفی در این‌جا حقیقتاً ضرر منفی باشد هر چند با دقت نظر عقلی، حقیقتاً ضرر حاصل شده و بعد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توجیه نیز از شائبه اشکال خالی نیست</w:t>
      </w:r>
      <w:r>
        <w:rPr>
          <w:rFonts w:eastAsia="IRNazanin" w:cs="IRNazanin"/>
          <w:color w:val="111111"/>
          <w:sz w:val="28"/>
          <w:szCs w:val="28"/>
          <w:rtl w:val="true"/>
          <w:lang w:bidi="fa-IR"/>
        </w:rPr>
        <w:t>.</w:t>
      </w:r>
    </w:p>
    <w:p>
      <w:pPr>
        <w:pStyle w:val="Heading4"/>
        <w:numPr>
          <w:ilvl w:val="3"/>
          <w:numId w:val="1"/>
        </w:numPr>
        <w:rPr/>
      </w:pPr>
      <w:bookmarkStart w:id="99" w:name="__RefHeading___Toc3268032_2322387425"/>
      <w:bookmarkStart w:id="100" w:name="_Toc38"/>
      <w:bookmarkEnd w:id="99"/>
      <w:r>
        <w:rPr>
          <w:rtl w:val="true"/>
        </w:rPr>
        <w:t>توضیح احتمال اوّل</w:t>
      </w:r>
      <w:bookmarkEnd w:id="100"/>
    </w:p>
    <w:p>
      <w:pPr>
        <w:pStyle w:val="BookText"/>
        <w:rPr/>
      </w:pPr>
      <w:r>
        <w:rPr>
          <w:rFonts w:ascii="IRNazanin" w:hAnsi="IRNazanin" w:eastAsia="IRNazanin"/>
          <w:color w:val="111111"/>
          <w:sz w:val="28"/>
          <w:sz w:val="28"/>
          <w:szCs w:val="28"/>
          <w:rtl w:val="true"/>
          <w:lang w:bidi="fa-IR"/>
        </w:rPr>
        <w:t xml:space="preserve">نهایت آن‌چه در توضیح و تقریب احتمال اول می‌توان گفت، توجیهی است که محقّق نائینی قدس سره </w:t>
      </w:r>
      <w:r>
        <w:rPr>
          <w:rStyle w:val="FootnoteAnchor"/>
          <w:rtl w:val="true"/>
        </w:rPr>
        <w:footnoteReference w:id="110"/>
      </w:r>
      <w:r>
        <w:rPr>
          <w:rFonts w:ascii="IRNazanin" w:hAnsi="IRNazanin" w:eastAsia="IRNazanin"/>
          <w:color w:val="111111"/>
          <w:sz w:val="28"/>
          <w:sz w:val="28"/>
          <w:szCs w:val="28"/>
          <w:rtl w:val="true"/>
          <w:lang w:bidi="fa-IR"/>
        </w:rPr>
        <w:t xml:space="preserve">به طور مفصّل به آن پرداخته و ماحصل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ascii="IRNazanin" w:hAnsi="IRNazanin" w:eastAsia="IRNazanin"/>
          <w:color w:val="111111"/>
          <w:sz w:val="28"/>
          <w:sz w:val="28"/>
          <w:szCs w:val="28"/>
          <w:rtl w:val="true"/>
          <w:lang w:bidi="fa-IR"/>
        </w:rPr>
        <w:t xml:space="preserve">نفی، در این مقام و موارد مشابه آن مانند حدیث رفع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عالم تشریع بر معنای حقیقی حمل می‌شود؛ زیرا اختیار احکام تکلیفی و وضعی با شارع است و اگر بخواهد وضع می‌کند یا آن را برمی‌دارد پس اگر نفی، به یک حکم شرعی تعلق گرفت نفی حقیقی است؛ زیرا در عالم تشریع واقعاً آن حکم برداشته می‌شود و مطلب نسبت به نفی این‌گونه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احکامی که مستلزم ضرر هستند نیز کاربردی حقیقی است؛ زیرا اطلاق عنوان مسببات تولیدی مثل سوزاندن برای سبب مولدّ</w:t>
      </w:r>
    </w:p>
    <w:p>
      <w:pPr>
        <w:pStyle w:val="BookText"/>
        <w:rPr/>
      </w:pPr>
      <w:r>
        <w:rPr>
          <w:rFonts w:ascii="IRNazanin" w:hAnsi="IRNazanin" w:eastAsia="IRNazanin"/>
          <w:color w:val="111111"/>
          <w:sz w:val="28"/>
          <w:sz w:val="28"/>
          <w:szCs w:val="28"/>
          <w:rtl w:val="true"/>
          <w:lang w:bidi="fa-IR"/>
        </w:rPr>
        <w:t>آن، شایع و فراگیر است؛ مثلاً به کسی که شیی را درون آتش انداخته است می‌گویند آن را سوزاند و این گفته حقیقی است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شارع حکم شرعی وضعی یا تکلیفی‌ای صادر کند که موجب ضرر زدن به مکلّفین شود، درست است که بگوییم شارع به مکلّفین ضرر رسانده است و این سخن اطلاق مَجاز نیست؛ هم‌چنین اگر حکم شرعی وضعی یا تکلیفی‌ای را که موجب ضرر است نفی کند، صادق است که بگوییم شارع ضرر را از مکلّفین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آن احکام شرعی از اسباب ضرر نباشد بلکه تنها از قبیل زمینه ساز ومعدات ضرر شود، یا این‌که اگر سبب ضرر است از اسباب تولیدی نباشد، در این صورت اسناد ضرر به شارع،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احکام شرعی این‌گونه نیستند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وضعی و چه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تشریع از قبیل اسباب تولیدی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تولیدی بودن احکام وضعی روشن است؛ زیرا وقتی شارع حکم می‌کند که بیع زیان‌آور صحیح است، همین حکم موجب آن است که به زیان دیده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تولیدی بودن احکام تکلیفی نیز بدین جهت است که در واقع همین حکم در مکلّف، انگیزه عمل را ایجاد می‌کند و سبب انجام عمل می‌شود و در نتیجه از سنخ اسباب تولیدی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بر توجیه احتمال اوّل</w:t>
      </w:r>
    </w:p>
    <w:p>
      <w:pPr>
        <w:pStyle w:val="BookText"/>
        <w:rPr/>
      </w:pPr>
      <w:r>
        <w:rPr>
          <w:rFonts w:ascii="IRNazanin" w:hAnsi="IRNazanin" w:eastAsia="IRNazanin"/>
          <w:color w:val="111111"/>
          <w:sz w:val="28"/>
          <w:sz w:val="28"/>
          <w:szCs w:val="28"/>
          <w:rtl w:val="true"/>
          <w:lang w:bidi="fa-IR"/>
        </w:rPr>
        <w:t xml:space="preserve">بر نظرات محقّق نائینی قدس سره اشکالات زیر وارد شده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به لحاظ عالم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عالم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نوعی از مَجاز به شمار می‌رود؛ زیرا الفاظ نفی و اثبات برای وجود و عدم خارجی وضع شده اند، اما وجود و عدم تشریعی نوعی اعتبار است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 به عدم، بر آن‌چه در آن عالم معدوم است و حکم به وجود، بر آن‌چه در آن عالم موجود است و هم‌چنین حمل عنوان ضرر بر احکامی که در آن عالم جعل می‌شود، همگی با نوعی مسامحه همراه است و حتی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عالم فرضی اعتباری نیز کاربردی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می‌توان گفت این کاربردها از باب حقیقت ادّعایی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نظر ما تمام مجازات یا اکثر آن‌ها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شارع مقدّس وقتی شیئی را نفیاً یا اثباتاً در عالم تشریع اعتبار می‌کند، آن را ادّعاءاً فردی از افراد وجود و عدم خارجی در نظر می‌گیرد و الفاظ وجود وعدم را به این اعتبار در مورد آن‌ها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معنای حقیقی خود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بپذیریم که نفی، در این‌جا به لحاظ عالم تشریع نیز در معنای حقیقی خود به کار رفته باشد، دیگر نیازی نیست که برای توجیه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ضرری به بحث اسباب تولیدی تمسک شود؛ زیرا جعل احکام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وضعی و چه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تشریع است، نه این‌که سبب اضرار باشد؛ زیرا جعل و اعتبار در عالم تشریع، همانند ایجاد در عالم تکوین است و کسی که قانون ضرری را وضع می‌کند، با همین جعل به کسانی که مشمول آن قانون می‌شوند ضرر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به جایز بودن گرفتن مال دیگری به ناحق در عالم تشریع، دقیقاً مانند گرفتن مال دیگری به ناحق در عالم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گرفتن مال دیگری مصداق ضرر است حکم به جایز بودن گرفتن مال او در عالم تشریع نیز مصداق ضرر است و با همین حکم، مال شخص از او منفصل و به غیر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احکام تکلیفی ووضعی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عالم تکوین باشد، برای توجیه انطباق عنوان ضرر بر احکام ضرری، به بحث از اسباب تولیدی نیازمندیم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که احکام تکلیفی از این جهت سبب تولیدی هستند که در مکلّف انگیزه و اراده عمل را ایجاد می‌کنند، درست نیست؛ زیرا هر چند افعال مکلّفین مستند به اراده آن‌هاست اما اراده نیز مستند به اختیار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صحیح در بطلان مسأله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احکام شرعی، علت تولیدی</w:t>
      </w:r>
    </w:p>
    <w:p>
      <w:pPr>
        <w:pStyle w:val="BookText"/>
        <w:rPr/>
      </w:pPr>
      <w:r>
        <w:rPr>
          <w:rFonts w:ascii="IRNazanin" w:hAnsi="IRNazanin" w:eastAsia="IRNazanin"/>
          <w:color w:val="111111"/>
          <w:sz w:val="28"/>
          <w:sz w:val="28"/>
          <w:szCs w:val="28"/>
          <w:rtl w:val="true"/>
          <w:lang w:bidi="fa-IR"/>
        </w:rPr>
        <w:t>اراده نبوده بلکه علت آن، اختیار است و احکام، تنها نقش معدات و زمینه‌ساز انگیزه برای اختیار یکی از دو طرف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لازمه پذیرش این سخن آن است که عنوان ضرر در خارج محقّق شود نه در عالم تشریع؛ زیرا برانگیخته شدن اراده به واسطه احکام تکلیفی، باعث می‌شود فعل در خارج تحقّق پیدا کند و در این صورت نفی تکلیف ضرری، مستلزم نفی وجود ضرر در خارج خواهد بود، ولو از طریق از بین بردن اراده مکلّفین که از حکم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کلام آن بزرگوار بین ظرف خارج وتشریع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اشکال بر گفته مرحوم نائینی قدس سره از احتمال اوّل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اشکالات فوق، اشکال زیر نیز بر این احتمال وارد است که بنیان آن را از پایه منهدم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احتمال اوّل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بنا شده که فاعل ضرر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است و آن‌چه نفی می‌شود در حقیقت ضرر زدن شارع به مکلّفین است و بازگشت آن به نفی احکامی است که مستلزم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روایت این می‌شود که هیچ ضرر و ضراری از طرف شارع بر مکلّفین وارد نمی‌شود و شارع هیچ حکم وضعی یا تکلیفی برای مکلّفین وضع نکرده که موجب ضرر زدن به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لزوم بیع زیان‌آور بر زیان دیده و واجب بودن وضو و روزه‌ای که برای شخص ضرر دارد و امثال این موارد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نفی عبادات ضرری به واسطه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معلوم می‌سازد که فاعل ضرر در حدیث شریف تنها و تنها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قراین فراوانی وجود دارد که نشان می‌دهد فاعل ضرر، مکلفین هستند که نسبت به یکدیگر ضرر می‌رسانند و آن‌چه نفی می‌شود ضرر زدن بعضی به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 یا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ما این نیست که نفی به معنی نهی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علّامه محقّق شیخ الشریعه اصفهانی چنین نظری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نفی به</w:t>
      </w:r>
    </w:p>
    <w:p>
      <w:pPr>
        <w:pStyle w:val="BookText"/>
        <w:rPr/>
      </w:pPr>
      <w:r>
        <w:rPr>
          <w:rFonts w:ascii="IRNazanin" w:hAnsi="IRNazanin" w:eastAsia="IRNazanin"/>
          <w:color w:val="111111"/>
          <w:sz w:val="28"/>
          <w:sz w:val="28"/>
          <w:szCs w:val="28"/>
          <w:rtl w:val="true"/>
          <w:lang w:bidi="fa-IR"/>
        </w:rPr>
        <w:t>عقیده ما همان معنای اصلی خود را دارد و آن‌چه نفی می‌شود ضرر ناشی از سوی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معنا و بیان نتایج آن به زودی ضمن بیان نظریه ما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دلالت دارد که فاعل ضرر در این روایت، مردم و مکلفین هستند نه شارع مقدّس، موارد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پیامبر اکرم صلی الله علیه و آله در داستان سمرة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به منزله صغری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 تردید فاعل این جمله سمرة بن جندب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روایت شاهد روشنی است بر این‌که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ضرر عمدی ناشی از نیّت‌های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ما این معنا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فاعل ضرر شارع مقدّس باشد هیچ تناسبی ندارد؛ زیرا احتمال این‌که شارع با این نیّت به مکلّفین ضرر وارد کند، به طور مطلق و نزد همگان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نیاز به بیان دارد، همان نفی ضرر زدن مکلّفین به یکدیگر است مانند ماجرای سمرة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پیامبر اکرم صلی الله علیه و آله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زیادی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خالد،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یِمْنَعُ فَضْلُ ماءٍ لِیُمْنَعَ فَضْلُ کَلاَءٍ وَ لاَ ضَرَرَ وَ لا ضِرارَ</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بنابراین نظر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روایت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نظر را تقویت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برای نهی از منع زیادی آب است و گویا حضرت فرموده است صاحب چاه مانع زیادی آب نشود؛ زیرا این منع، موجب می‌شود بر کسی که آب را بر او منع کرده‌اید</w:t>
      </w:r>
    </w:p>
    <w:p>
      <w:pPr>
        <w:pStyle w:val="BookText"/>
        <w:rPr/>
      </w:pPr>
      <w:r>
        <w:rPr>
          <w:rFonts w:ascii="IRNazanin" w:hAnsi="IRNazanin" w:eastAsia="IRNazanin"/>
          <w:color w:val="111111"/>
          <w:sz w:val="28"/>
          <w:sz w:val="28"/>
          <w:szCs w:val="28"/>
          <w:rtl w:val="true"/>
          <w:lang w:bidi="fa-IR"/>
        </w:rPr>
        <w:t>ضرر وارد شود و ضرر زدن به یکدیگر در شریعت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نیز آن است که فاعل ضرر، مکلّفین هستند و احتمال این‌که فاعل، شارع باشد محتاج به تکلف و زحمت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مطلب، کلمات اهل لغت نیز ظهور در این دارد که فاعل ضرر، مکلّفین هستند؛ چرا که آن‌ها نیز این حدیث را به نهی از ضرر زدن تفسیر کرده‌اند وروشن است که این تفسیر و برداشت زمانی تمام و کامل است که فاعل، مکلّفین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مختار محقّق اصفهانی شیخ الشریعه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 </w:t>
      </w:r>
      <w:r>
        <w:rPr>
          <w:rStyle w:val="FootnoteAnchor"/>
          <w:rtl w:val="true"/>
        </w:rPr>
        <w:footnoteReference w:id="112"/>
      </w:r>
      <w:r>
        <w:rPr>
          <w:rFonts w:ascii="IRNazanin" w:hAnsi="IRNazanin" w:eastAsia="IRNazanin"/>
          <w:color w:val="111111"/>
          <w:sz w:val="28"/>
          <w:sz w:val="28"/>
          <w:szCs w:val="28"/>
          <w:rtl w:val="true"/>
          <w:lang w:bidi="fa-IR"/>
        </w:rPr>
        <w:t>که از تفسیر</w:t>
      </w:r>
    </w:p>
    <w:p>
      <w:pPr>
        <w:pStyle w:val="BookText"/>
        <w:rPr/>
      </w:pPr>
      <w:r>
        <w:rPr>
          <w:rFonts w:ascii="IRNazanin" w:hAnsi="IRNazanin" w:eastAsia="IRNazanin"/>
          <w:color w:val="111111"/>
          <w:sz w:val="28"/>
          <w:sz w:val="28"/>
          <w:szCs w:val="28"/>
          <w:rtl w:val="true"/>
          <w:lang w:bidi="fa-IR"/>
        </w:rPr>
        <w:t xml:space="preserve">اهل لغت برنمی‌آید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نهی باشد، هر چند کنایه از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تفسیرهای اهل لغت نیز مؤید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بزرگان و اساتید فقه بیشتر در ابواب معاملات و امثال آن که به مناسبات بین مردم مربوط می‌شود به این قاعده تمسک کرده‌اند در حالی‌که تمسک به آن در ابواب عبادات همانند ابواب معاملات نمی‌باشد و این معنا بر کسی که با کلمات آنان مأنوس و آشنا باشد،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توجیه احتمال دوم</w:t>
      </w:r>
    </w:p>
    <w:p>
      <w:pPr>
        <w:pStyle w:val="BookText"/>
        <w:rPr/>
      </w:pPr>
      <w:r>
        <w:rPr>
          <w:rFonts w:ascii="IRNazanin" w:hAnsi="IRNazanin" w:eastAsia="IRNazanin"/>
          <w:color w:val="111111"/>
          <w:sz w:val="28"/>
          <w:sz w:val="28"/>
          <w:szCs w:val="28"/>
          <w:rtl w:val="true"/>
          <w:lang w:bidi="fa-IR"/>
        </w:rPr>
        <w:t xml:space="preserve">از مجموع مطالبی که ذکر شد وضع احتمال دوم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چنان‌که در بسیاری از موارد، با احتمال اول مشترک است هر چند قابلیت تطبیق با نظر ما در معنای حدیث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توضیح وجوه و احتمالاتی که بزرگان در تفسیر حدیث ذکر نموده‌اند روشن شد و از مجموع ایراداتی که بر این وجوده وارد بود، سه مطلب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نفی است، نه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ضرر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مردم‌اند، نه شارع مقدّس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نفی شده، خود ضرر و ضرار است، نه احکامی که منشأ ضرر</w:t>
      </w:r>
    </w:p>
    <w:p>
      <w:pPr>
        <w:pStyle w:val="BookText"/>
        <w:rPr/>
      </w:pPr>
      <w:r>
        <w:rPr>
          <w:rFonts w:ascii="IRNazanin" w:hAnsi="IRNazanin" w:eastAsia="IRNazanin"/>
          <w:color w:val="111111"/>
          <w:sz w:val="28"/>
          <w:sz w:val="28"/>
          <w:szCs w:val="28"/>
          <w:rtl w:val="true"/>
          <w:lang w:bidi="fa-IR"/>
        </w:rPr>
        <w:t>هستند هر چند نفی ضرر و ضرار، کنایه از عدم امضای این دو در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امور نظر مختار ما در معنای حدیث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فراز از حدیث، نفی وجود ضرر و ضرار بین مکلّفین است ولی به نظر ما معنای آن، کنایه از عدم امضای فعل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وضعی وچه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و ضرار بین مکلّفین، در خارج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بیان حکم شرعی وقضاوت بین مرد انصاری و سمرة بن جندب، بیان کردند و قرار داشتن در این مقام، قرینه‌ای بر صحت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این امر را امضا نکند، گویی هیچ نشانه و اثری از آن در محیط تشریع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گفته ی شخصی که به خادمش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خیانت، کذب و قول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است که این امور نزد من مجاز نیست و گویا هیچ عین و اثری از این امور در خانه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این امور، کنایه از نفی امضای آن‌ها و عدم اجازه نسبت به ارتکاب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مشابه نیز منظور همین است مانند سخن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إخْصَاءَ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که خود این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رهبانیة واخصاء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ولی نفی امضاء و اجازه را به بهترین وجه می‌رساند، آن چنان که شأن تمام کنایات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معلوم می‌شود که مفاد حدیث، منحصر در نهی تکلیفی از اضرار به غیر نبوده، بلکه احکام وضعی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وارد شدن سمرة بن جندب بر مرد انصاری بدون اجازه او، ضرری است که تکلیفاً از آن نهی شده، بیع زیان آور نیز اگر لازم شمرده شود، به خودی خود مصداق ضرر واضرار بوده و شارع آن را امضا نخواهد کرد و همین عدم امضای شارع، مساوی با عدم نفوذ و تأثیر بیع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مختار ما هر چند با آن چه اکثریّت به آن معتقدند از نظر نتیجه در</w:t>
      </w:r>
    </w:p>
    <w:p>
      <w:pPr>
        <w:pStyle w:val="BookText"/>
        <w:rPr/>
      </w:pPr>
      <w:r>
        <w:rPr>
          <w:rFonts w:ascii="IRNazanin" w:hAnsi="IRNazanin" w:eastAsia="IRNazanin"/>
          <w:color w:val="111111"/>
          <w:sz w:val="28"/>
          <w:sz w:val="28"/>
          <w:szCs w:val="28"/>
          <w:rtl w:val="true"/>
          <w:lang w:bidi="fa-IR"/>
        </w:rPr>
        <w:t xml:space="preserve">اکثر موارد موافق است، ولی با نظر آنان در ابواب عبادات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وضو وروزه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می‌کند؛ زیرا بنابر نظر اکثریت، با استناد به این قاعده می‌توان وجوب عبادات ضرری را نفی کرد ولی بنابر نظر ما این کار امکان ندارد؛ چرا که ضرر در این موارد، به ضرر و اضرار میان مردم بازگشت نمی‌کند و چنان که گذشت، فاعل ضرر مکلفین هستند نه شارع مقدّس و این فرق واضحی است که بین نظر ما و نظر اکثریت از نظر نتیجه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ضرر ناشی از ناحیه مکلّفین، شامل ضررهای دیگری مانند ضرر ناشی از احکام خداوند نمی‌شود، امّا ضرر در احکام الهی را به طریق أولی نفی می‌کند؛ زیرا وقتی شارع مردم را از ضرر زدن به یکدیگر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نخواهد شد که با اوامر و نواهی خود، مردم را به ضرر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تکالیف الهی، ضرری در بر ندارد و اگر عموم یا اطلاقی یافت شود که در بردارنده موارد ضرری باشد، باید آن را تخصیص یا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ضرر احکامی که در بر دارنده ضرر دائمی یا غالبی است، با وجود مصالح غالبی که در آن حکم وجود دارد جبران می‌شود وما از همین دستور شارع به آن حکم، وجود این مصلحت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حکم در ظاهر، ضرری است ولی بدون تردید شارع به دلیل وجود مصالحی که نسبت به این ضرر برتری دارد، به آن حکم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جهاد موجب از بین رفتن نفوس و نقص در مال و جان و زندگی مردم است، ولی باعث عزّت مسلمین و حفظ اصل اسلام و مرزها و احکام وحدود آن می‌شود و منافع فراوانی دارد که قابل شمارش نیست و روشن است نافع یا ضار دانستن چیزی، تابع جهات قوی تر نفع و ضرر است به این معنا که اگر منافع آن بیشتر و قوی تر باشد، نافع و اگر مضار آن بیشتر و قوی تر باشد، ضار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نیز پیوسته اموری را که از برخی جهات ضرر دارد برای رسیدن به منافع بیشتری که بر آن مترتب است انجام می‌دهند و اسم آن را</w:t>
      </w:r>
    </w:p>
    <w:p>
      <w:pPr>
        <w:pStyle w:val="BookText"/>
        <w:rPr/>
      </w:pPr>
      <w:r>
        <w:rPr>
          <w:rFonts w:ascii="IRNazanin" w:hAnsi="IRNazanin" w:eastAsia="IRNazanin"/>
          <w:color w:val="111111"/>
          <w:sz w:val="28"/>
          <w:sz w:val="28"/>
          <w:szCs w:val="28"/>
          <w:rtl w:val="true"/>
          <w:lang w:bidi="fa-IR"/>
        </w:rPr>
        <w:t>نیز ضرر و شرّ نمی‌گذارند، بلکه آن را نفع و خیر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اطلاقات احکام وارد شده در غیر موارد فوق را تقیید زده و آن را منحصر در غیر مورد ضرر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شارع در مواردی که ضرر دائمی یا غالبی دارد، کاشف از این است که این حکم دارای مصالحی است که بر ضررهای ظاهری آن برتری دارد و با این وجود حکم ضرری نخواهد بود، همین حرف در مورد عمومات</w:t>
      </w:r>
    </w:p>
    <w:p>
      <w:pPr>
        <w:pStyle w:val="BookText"/>
        <w:rPr/>
      </w:pPr>
      <w:r>
        <w:rPr>
          <w:rFonts w:ascii="IRNazanin" w:hAnsi="IRNazanin" w:eastAsia="IRNazanin"/>
          <w:color w:val="111111"/>
          <w:sz w:val="28"/>
          <w:sz w:val="28"/>
          <w:szCs w:val="28"/>
          <w:rtl w:val="true"/>
          <w:lang w:bidi="fa-IR"/>
        </w:rPr>
        <w:t>واطلاقات در مثل روزه و وضو، که روزه و وضوی ضرری را نیز در بر می‌گیرد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عموم و اطلاق، کاشف از وجود مصالحی است که با وجود آن، عنوان ضرر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اولویت قطعیّه متمسّک شده و دلیل نفی ضرر را به ضرر در احکام گسترش داد؛ زیرا نه تنها موضوع ضرر در این احکام احراز نشده، بلکه عدم ضرر احراز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بهترین مؤیّدات بر این سخن ما مبنی بر این که دلیل نفی ضرر، عبادات ضرریّه و نظایر آن از تکالیفی که در بعضی مصادیق خود ضرر به همراه دارد را شامل نمی‌شود، این است که قدمای اصحاب و بسیاری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ما دست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فهم مفاهیم عرفی از کتاب و سنّت تبحّر داشتند، از قاعده ی نفی ضرر شمول آن برچینین احکامی را برداشت نکرده و در ابواب عبادات ضرری به آن استناد نکرده‌اند و تنها در ابواب معاملات مانند خیار غبن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اضرار مردم به یکدیگر بازگشت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مؤیدی قوی برای برداشت ماست که دلیل نفی ضرر، دلالت بر نفی این احکام ندارد، نه به معنای مطابقی و نه به اولویت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برخی از کلمات فقها در این زمینه اشاره شود و البته تتبع و تأمل بیشتر، موجب ظهور حقیقت امر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استعمال آب، ترس از تلف یا زیاد شدن مرض را دارد، بر روی آن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بر این حکم، گفته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و این که اگر حکم به وجوب کندن جبیره کنیم موجب</w:t>
      </w:r>
    </w:p>
    <w:p>
      <w:pPr>
        <w:pStyle w:val="BookText"/>
        <w:rPr/>
      </w:pPr>
      <w:r>
        <w:rPr>
          <w:rFonts w:ascii="IRNazanin" w:hAnsi="IRNazanin" w:eastAsia="IRNazanin"/>
          <w:color w:val="111111"/>
          <w:sz w:val="28"/>
          <w:sz w:val="28"/>
          <w:szCs w:val="28"/>
          <w:rtl w:val="true"/>
          <w:lang w:bidi="fa-IR"/>
        </w:rPr>
        <w:t>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به اجماع و به برخی از اخبار استدلال کرده، ولی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استدلال را در بسیاری از مسائل تیمّم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در مسأله ترس از یاد شدن مرض، یا کندی خوب</w:t>
      </w:r>
    </w:p>
    <w:p>
      <w:pPr>
        <w:pStyle w:val="BookText"/>
        <w:rPr/>
      </w:pPr>
      <w:r>
        <w:rPr>
          <w:rFonts w:ascii="IRNazanin" w:hAnsi="IRNazanin" w:eastAsia="IRNazanin"/>
          <w:color w:val="111111"/>
          <w:sz w:val="28"/>
          <w:sz w:val="28"/>
          <w:szCs w:val="28"/>
          <w:rtl w:val="true"/>
          <w:lang w:bidi="fa-IR"/>
        </w:rPr>
        <w:t>شدن آن، یا ظاهر شدن عیبی در اعضاء، حکم به جواز تیمّم داده و دلیل آن را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ادلّه دیگری ذکر می‌کند؛ امّا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برای جواز تیمّم هنگام ترس از ایجاد عیب در بدن به</w:t>
      </w:r>
    </w:p>
    <w:p>
      <w:pPr>
        <w:pStyle w:val="BookText"/>
        <w:rPr/>
      </w:pPr>
      <w:r>
        <w:rPr>
          <w:rFonts w:ascii="Amiri" w:hAnsi="Amiri" w:eastAsia="Amiri" w:cs="Amiri"/>
          <w:color w:val="111111"/>
          <w:sz w:val="28"/>
          <w:sz w:val="28"/>
          <w:szCs w:val="28"/>
          <w:rtl w:val="true"/>
          <w:lang w:bidi="ar-SA"/>
        </w:rPr>
        <w:t>واسطه استعمال آب،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 به عنوان دلیل ذکر کرده و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نکرده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چنین صاحب مدارک،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مسئله کسی که برای</w:t>
      </w:r>
    </w:p>
    <w:p>
      <w:pPr>
        <w:pStyle w:val="BookText"/>
        <w:rPr/>
      </w:pPr>
      <w:r>
        <w:rPr>
          <w:rFonts w:ascii="IRNazanin" w:hAnsi="IRNazanin" w:eastAsia="IRNazanin"/>
          <w:color w:val="111111"/>
          <w:sz w:val="28"/>
          <w:sz w:val="28"/>
          <w:szCs w:val="28"/>
          <w:rtl w:val="true"/>
          <w:lang w:bidi="fa-IR"/>
        </w:rPr>
        <w:t xml:space="preserve">وضو به آبی دسترسی دارد که گرانی قیمت آن مضرّ به حال او است، ابتدا حکم به جواز تیمّم می‌کند و به عنوان دلیل بر این حکم، بعد از ذکر روایات به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بسیاری از موارد ضرر در ابواب تیمّم، به قاعده نفی حرج استدلال کرده، اما هرگز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ننموده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بیشتر در ابواب معاملات، مثل مسئله خیار غبن و غیر آن،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اند، ولی در ابواب عبادات ضرری و دیگر تکالیفی که از حقوق الله محسوب شده و به معامله مردم با یکدیگر مربوط نمی‌شود،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گمان می‌رود که استناد به این قاعده در ابواب عبادات، بین متأخرین از اصحاب و معاصرین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گذشت قرائن فراوان موجود در روایات باب، فقیه را تا مرز قطع به عدم شمول روایات در مورد ضرر در احکام پیش می‌برد و فتاوای اصحاب نیز 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ادعا نیز تنزل کنیم و به اجمال روایات حکم نماییم، باید قدر متیقّن را اخذ کنیم، که در این صورت نیز اطلاقات ادلّه این تکالیف، بدون دلیل معارض یا دلیل حاکم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آن چه مسئله را آسان می‌کند این است که در اکثر این موارد می‌توان به قاعده نفی حرج استناد کرد و این قاعده ما را از غیر آن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موارد نادری که عنوان ضرر صدق می‌کند ولی حرجی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دارای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دیگر در معنای حدیث</w:t>
      </w:r>
    </w:p>
    <w:p>
      <w:pPr>
        <w:pStyle w:val="BookText"/>
        <w:rPr/>
      </w:pPr>
      <w:r>
        <w:rPr>
          <w:rFonts w:ascii="IRNazanin" w:hAnsi="IRNazanin" w:eastAsia="IRNazanin"/>
          <w:color w:val="111111"/>
          <w:sz w:val="28"/>
          <w:sz w:val="28"/>
          <w:szCs w:val="28"/>
          <w:rtl w:val="true"/>
          <w:lang w:bidi="fa-IR"/>
        </w:rPr>
        <w:t xml:space="preserve">از بعضی اعاظم عصر، </w:t>
      </w:r>
      <w:r>
        <w:rPr>
          <w:rStyle w:val="FootnoteAnchor"/>
          <w:rtl w:val="true"/>
        </w:rPr>
        <w:footnoteReference w:id="120"/>
      </w:r>
      <w:r>
        <w:rPr>
          <w:rFonts w:ascii="IRNazanin" w:hAnsi="IRNazanin" w:eastAsia="IRNazanin"/>
          <w:color w:val="111111"/>
          <w:sz w:val="28"/>
          <w:sz w:val="28"/>
          <w:szCs w:val="28"/>
          <w:rtl w:val="true"/>
          <w:lang w:bidi="fa-IR"/>
        </w:rPr>
        <w:t xml:space="preserve">احتمال دیگری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p>
    <w:p>
      <w:pPr>
        <w:pStyle w:val="BookText"/>
        <w:rPr/>
      </w:pPr>
      <w:r>
        <w:rPr>
          <w:rFonts w:ascii="IRNazanin" w:hAnsi="IRNazanin" w:eastAsia="IRNazanin"/>
          <w:color w:val="111111"/>
          <w:sz w:val="28"/>
          <w:sz w:val="28"/>
          <w:szCs w:val="28"/>
          <w:rtl w:val="true"/>
          <w:lang w:bidi="fa-IR"/>
        </w:rPr>
        <w:t xml:space="preserve">که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در منع اضرار مکلفین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نظر ایشان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پیامبر اکرم صلی الله علیه و آله دارای مقامات سه گانه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نبوت و تبلیغ رسالت؛ حضرت از ناحیه ی حق مبلغ و بیان کننده احکام ظاهری و واقعی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مجتهدی که احکام را که از کتاب وسنّت به دست آورده و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قضاوت؛ از این جهت آن حضرت در دعواهای حقوقی و مالی مردم وارد شده و حکم می‌کند و با حکم ایشان دعوا و اختلاف خاتمه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حکومت و ریاست بر مردم از طرف خدا؛ از این جهت اوامر و نواهی آن حضرت در مواردی که آن را به مصلحت امّت تشخیص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نصب فرماندهان و قضات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و لازم الاجراست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ماجرای سمره، ظاهر حکم پیامبر صلی الله علیه و آله به نفی ضرر و ضرار، نه از باب مقام نبوت بود، و نه از باب قضاوت؛ زیرا نه مرد انصاری و نه سمره هیچکدام در حکم تکلیفی یا وضعی مسئله خود شک نداشتند و از این جهت جاهل به حکم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باب قضاوت هم نبود؛ چرا که در تشخیص مصداق یا حکم مسئله مورد نزاع اشتباه نکرده بودند بلکه مرد انصاری از باب شکایت و داد خواهی و طلب کمک از پیامبر صلی الله علیه و آله به عنوان والی و حاکم مسلمین بود مراجعه کرده بود و حکم و موضوع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دستور داد نخل او را از زمین در آوردند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حکم حکومتی عامّی که بعد از آن دستور خاص صادر شد، به این معنا که در حوزه فرمانروایی من کسی حق ندارد به دیگری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همه امّت نیز اطاعت این امر حضرت واجب است، نه به این جهت است که حکمی از احکام خدا را بیان کرده، بلکه به این عنوان که حکمی از جانب حاکم حکومت اسلام است که مفترض الطاعه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عبادة بن صامت، حکم لا ضرر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همین شاهد خوبی است بر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احتمال دیگر در معنای حدیث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این بیان، معلوم می‌شود که معنای جدیدی نیست و به احتمال سوم از معانی گذشته که شیخ الشریعة اصفهانی قدس سره آن را پذیرفته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نهی از 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که قائلین به احتمال سوم، این نهی</w:t>
      </w:r>
    </w:p>
    <w:p>
      <w:pPr>
        <w:pStyle w:val="BookText"/>
        <w:rPr/>
      </w:pPr>
      <w:r>
        <w:rPr>
          <w:rFonts w:ascii="IRNazanin" w:hAnsi="IRNazanin" w:eastAsia="IRNazanin"/>
          <w:color w:val="111111"/>
          <w:sz w:val="28"/>
          <w:sz w:val="28"/>
          <w:szCs w:val="28"/>
          <w:rtl w:val="true"/>
          <w:lang w:bidi="fa-IR"/>
        </w:rPr>
        <w:t>را نهی تشریعی همسان سایر احکام شرعی می‌دانند ولی قائلین به این قول آن را نوع دیگری از نهی و به نام نهی حکومتی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این که بر همه امت امتثال هر دو این اوامر واجب است، بین این دو حکم از نظر نتیجه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ایشان نیز در صدد بیان معنای جدیدی نبوده، بلکه مقصود ایشان بیان تقریب دیگری در اثبات این ادعاست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است، نه 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نظر شیخ انصاری و همفکران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تقریب، قضیه سمره ربطی به احکام ضرری ندارد تا چه رسد به این که حاکم بر این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نفی احکام ضرری به طور مطلق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سه ایراد به این تقریب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ناهیه باشد خلاف تحقیق است،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مقام حکومت پیامبر صلی الله علیه و آله این است که ایشان مانند خدا حق تشریع دارد و می‌تواند در موضوعات کلی، احکام کلی تشریع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سلاطین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را خدا به خاطر مقام رفیع او به ایشان عطا کرده، این مسئله واضح البطلان است و گمان نمی‌رود منظور ایشان نیز چنین معنایی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از مقام حکومت پیامبر صلی الله علیه و آله این است که ایشان مقام ولایت امر وحکومت شرعی دارد و امور خاص جزئی مربوط به مصالح امت اسلامی، که تحت ضابطه کلی قرار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نصب فرمانداران و فرماندهان نظامی ومأموران جمع مالیات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انجام آن بنابر تشخیص مصلحت ایشان انجام می‌شود و تعیین مصادیق آن وابسته به نظر اوست، کلامی صحیح و غیر قابل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امور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زیرا این قاعده از موضوعات کلی است که در شرع برای آن‌ها حکم کلی وضع شده است و امثال این موضوعات جزو امور خاصی که تحت قاعده کلی در نمی‌آمد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مقام حکومت و فرمانروایی اگرچه از مقامات پیامبر صلی الله علیه و آله</w:t>
      </w:r>
    </w:p>
    <w:p>
      <w:pPr>
        <w:pStyle w:val="BookText"/>
        <w:rPr/>
      </w:pPr>
      <w:r>
        <w:rPr>
          <w:rFonts w:ascii="IRNazanin" w:hAnsi="IRNazanin" w:eastAsia="IRNazanin"/>
          <w:color w:val="111111"/>
          <w:sz w:val="28"/>
          <w:sz w:val="28"/>
          <w:szCs w:val="28"/>
          <w:rtl w:val="true"/>
          <w:lang w:bidi="fa-IR"/>
        </w:rPr>
        <w:t>وائمه علیهم السلام و بلکه تا حدودی از مقامات حاکمان شرع است، ولی این مقام، مخصوص امور شخصی و جزئی است که مربوط به مصالح امّت می‌شود و تحت ضابطه کلّی در نمی‌آید و امکان ندارد آن را در ضمن احکام کلی تشریع کرد، مانند نصب فرماندهان نظامی و قضات و مأمورین جمع آوری مالیات و امثال این‌ها که احکام کلی نمی‌تواند خصوصیّات این افراد را که به حسب زمان‌ها ومکان‌های مختلف متفاوت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احکام کلی این امور در شرع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چه در باب صفات قاضی و صفات جمع آوری کنندگان صدقات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تشخیص موارد و تطبیق این کلیّات بر مصادیق آن، منوط به نظر حاکم و ولیّ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کلّی برای موضوعات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به دست حاکم نیست، بلکه به دست شارع مقدّس است و پیامبر صلی الله علیه و آله در مقابل خدا حق تشریع ندارد، به گونه ای که ما دو منبع تشریع در احکام کلّیه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از جانب خدا برای هر موضوع کلی حکم کلّی وضع شده و جایی برای تشریع پیامبر صلی الله علیه و آله باقی نیست و حکومت آن بزرگوار صلی الله علیه و آله تنها در تعیین مصادیق این حکم کلّی و تطبیق مصالح مسلمین بر موارد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درجاهایی که به واسطه اختلاف زمان و مکان این مصالح مختلف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واضح است که ضرر و ضرار از موضوعات کلّی است که احتیاج به حکم کلّی دارد و این کار نه در حیطه ی حکومت ولیّ امر مسلمین، بلکه تنها در حیطه‌ی تشریع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حکم پیامبر صلی الله علیه و آله تنها به مورد قطع درخت سمره خلاصه می‌شد، می‌توانستیم بگوییم از قبیل احکام حکومتی است، ولی این چنین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حکم پیامبر صلی الله علیه و آله در قضیه سمره این است که از باب قضاوت است، و مقام، مقام نزاع در حقوق و اموال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نزاع، گاهی ناشی از جهل به حکم است و گاهی ناشی از جهل به مصادیق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ادعای سمره این بود که اجازه گرفتن از مرد</w:t>
      </w:r>
      <w:bookmarkStart w:id="101" w:name="pg13351_177319"/>
    </w:p>
    <w:p>
      <w:pPr>
        <w:pStyle w:val="BookText"/>
        <w:rPr/>
      </w:pPr>
      <w:bookmarkEnd w:id="101"/>
      <w:r>
        <w:rPr>
          <w:rFonts w:ascii="IRNazanin" w:hAnsi="IRNazanin" w:eastAsia="IRNazanin"/>
          <w:color w:val="111111"/>
          <w:sz w:val="28"/>
          <w:sz w:val="28"/>
          <w:szCs w:val="28"/>
          <w:rtl w:val="true"/>
          <w:lang w:bidi="fa-IR"/>
        </w:rPr>
        <w:t xml:space="preserve">انصاری، حق عبور او به طرف نخلش را محدود می‌کند و به این جهت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راه به سمت درخت خودم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نیز گمان می‌کرد حق دارد او را الزام به اجازه گرفتن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صلی الله علیه و آله شکایت کرد وپیامبر صلی الله علیه و آله نیز به نفع او حکم کرده و سپس حکم عام شرعی که احکام مشابه این مورد هم از آن استفاده شود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شاهددیگراین که دراین روایت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ودرکتب فریقین آن رادر باب قضاوت‌های پیامبر صلی الله علیه و آله آورده‌اندواززمان پیامبر صلی الله علیه و آله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درجایی که قرینه دعوایاشکایت یانزاعی درکارباشد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معنا استعمال شده است</w:t>
      </w:r>
      <w:r>
        <w:rPr>
          <w:rFonts w:eastAsia="IRNazanin" w:cs="IRNazanin"/>
          <w:color w:val="111111"/>
          <w:sz w:val="28"/>
          <w:szCs w:val="28"/>
          <w:rtl w:val="true"/>
          <w:lang w:bidi="fa-IR"/>
        </w:rPr>
        <w:t>.</w:t>
      </w:r>
    </w:p>
    <w:p>
      <w:pPr>
        <w:pStyle w:val="Heading3"/>
        <w:numPr>
          <w:ilvl w:val="2"/>
          <w:numId w:val="1"/>
        </w:numPr>
        <w:rPr/>
      </w:pPr>
      <w:bookmarkStart w:id="102" w:name="__RefHeading___Toc3268034_2322387425"/>
      <w:bookmarkStart w:id="103" w:name="_Toc39"/>
      <w:bookmarkEnd w:id="102"/>
      <w:r>
        <w:rPr>
          <w:rtl w:val="true"/>
        </w:rPr>
        <w:t>تنبیهات</w:t>
      </w:r>
      <w:bookmarkEnd w:id="103"/>
    </w:p>
    <w:p>
      <w:pPr>
        <w:pStyle w:val="Heading4"/>
        <w:numPr>
          <w:ilvl w:val="3"/>
          <w:numId w:val="1"/>
        </w:numPr>
        <w:rPr/>
      </w:pPr>
      <w:bookmarkStart w:id="104" w:name="__RefHeading___Toc3268036_2322387425"/>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بسیاری از بزرگان علما،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را ذکر کرده و به حدود قاعده؛ محتوا و مجرای آن؛ فروعی که از آن استنباط می‌شود و رفع ایراداتی که بر این قاعده وارد شده،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این تنبیهات و نظر خود پیرامون هر یک از آن‌ها را بیان کرده، سپس به بیان آن چه در تحقیق حدود قاعده و فروع آن نقش دارد و دیگران آن را بیان نکرده‌اند، می‌پردازیم </w:t>
      </w:r>
      <w:r>
        <w:rPr>
          <w:rFonts w:eastAsia="IRNazanin" w:cs="IRNazanin"/>
          <w:color w:val="111111"/>
          <w:sz w:val="28"/>
          <w:szCs w:val="28"/>
          <w:rtl w:val="true"/>
          <w:lang w:bidi="fa-IR"/>
        </w:rPr>
        <w:t>:</w:t>
      </w:r>
    </w:p>
    <w:p>
      <w:pPr>
        <w:pStyle w:val="Heading4"/>
        <w:numPr>
          <w:ilvl w:val="3"/>
          <w:numId w:val="1"/>
        </w:numPr>
        <w:rPr/>
      </w:pPr>
      <w:bookmarkStart w:id="106" w:name="__RefHeading___Toc3268038_2322387425"/>
      <w:bookmarkStart w:id="107" w:name="_Toc41"/>
      <w:bookmarkEnd w:id="106"/>
      <w:r>
        <w:rPr>
          <w:rtl w:val="true"/>
        </w:rPr>
        <w:t>تنبیه اوّل</w:t>
      </w:r>
      <w:r>
        <w:rPr>
          <w:rtl w:val="true"/>
        </w:rPr>
        <w:t xml:space="preserve">: </w:t>
      </w:r>
      <w:r>
        <w:rPr>
          <w:rtl w:val="true"/>
        </w:rPr>
        <w:t>ضعف قاعده به علت کثرت تخصیص</w:t>
      </w:r>
      <w:bookmarkEnd w:id="107"/>
    </w:p>
    <w:p>
      <w:pPr>
        <w:pStyle w:val="BookText"/>
        <w:rPr/>
      </w:pPr>
      <w:r>
        <w:rPr>
          <w:rFonts w:ascii="IRNazanin" w:hAnsi="IRNazanin" w:eastAsia="IRNazanin"/>
          <w:color w:val="111111"/>
          <w:sz w:val="28"/>
          <w:sz w:val="28"/>
          <w:szCs w:val="28"/>
          <w:rtl w:val="true"/>
          <w:lang w:bidi="fa-IR"/>
        </w:rPr>
        <w:t xml:space="preserve">گروهی از محقّقین به تبع شیخ انصاری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برآنند که این قاعده هر چند از نظر سند و دلالت محکم است، ولی تخصیص فراوانی که به آن وارد می‌شود موجب ضعف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آن چه در ذیل قاعده کلّی باقی می‌ماند کمتر از مواردی است که از ذیل آن خارج می‌شود و با این وضعیت عمل طبق عموم آن مستوجب تأسیس فقه جدیدی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معنای قاعده، چیزی نیست که در ابتدا به نظر می‌رسد، بلکه باید معنایی داشته باشد که موجب تخصیص اکثر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w:t>
      </w:r>
    </w:p>
    <w:p>
      <w:pPr>
        <w:pStyle w:val="BookText"/>
        <w:rPr/>
      </w:pPr>
      <w:r>
        <w:rPr>
          <w:rFonts w:ascii="IRNazanin" w:hAnsi="IRNazanin" w:eastAsia="IRNazanin"/>
          <w:color w:val="111111"/>
          <w:sz w:val="28"/>
          <w:sz w:val="28"/>
          <w:szCs w:val="28"/>
          <w:rtl w:val="true"/>
          <w:lang w:bidi="fa-IR"/>
        </w:rPr>
        <w:t>قاعده مجمل است و تنها در مواردی که علما مدرک مسئله را منحصر در این قاعده دانسته و به آن عمل کرده‌اند، می‌توان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پنداشته‌اند که عمل اصحاب موجب جبران این اجمال می‌شود وگویا قراینی در دسترس آنان بوده که مقصود و مفاد این قاعده را بیان می‌کرده اما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بررسی کلمات اصحاب، علم قطعی حاصل می‌شود که چیزی جز همین روایات معروف و مشهور به دست آن‌ها نرسیده و به ظواهر همین روایات عمل کرده </w:t>
      </w:r>
      <w:r>
        <w:rPr>
          <w:rStyle w:val="FootnoteAnchor"/>
          <w:rtl w:val="true"/>
        </w:rPr>
        <w:footnoteReference w:id="121"/>
      </w:r>
      <w:r>
        <w:rPr>
          <w:rFonts w:ascii="IRNazanin" w:hAnsi="IRNazanin" w:eastAsia="IRNazanin"/>
          <w:color w:val="111111"/>
          <w:sz w:val="28"/>
          <w:sz w:val="28"/>
          <w:szCs w:val="28"/>
          <w:rtl w:val="true"/>
          <w:lang w:bidi="fa-IR"/>
        </w:rPr>
        <w:t>و در ابواب مختلف فقه براساس</w:t>
      </w:r>
    </w:p>
    <w:p>
      <w:pPr>
        <w:pStyle w:val="BookText"/>
        <w:rPr/>
      </w:pPr>
      <w:r>
        <w:rPr>
          <w:rFonts w:ascii="IRNazanin" w:hAnsi="IRNazanin" w:eastAsia="IRNazanin"/>
          <w:color w:val="111111"/>
          <w:sz w:val="28"/>
          <w:sz w:val="28"/>
          <w:szCs w:val="28"/>
          <w:rtl w:val="true"/>
          <w:lang w:bidi="fa-IR"/>
        </w:rPr>
        <w:t>همین روایات حکم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اصحاب هرگز جبران کننده ضعف قاعده و دفع کننده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نحو استدلال شایع شده که در موارد فراوانی وقتی پیرامون بعضی از قواعد با اشکالاتی مواجه می‌شوند که از عهده حل آن بر نمی‌آیند، خود را با رجوع به عمل اصحاب، از عهده حل آن خلاص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تدبّر در کلمات اصحاب بر می‌آید که علمای گذشته در بسیاری از این مباحث چیزی بیشتر از آن چه در دست ماست نداشته اند، جز این که صرافت ذهن و دقّت نظر عرفی ایشان موجب می‌گردیده مقصود فرمایشات معصومین علیهم السلام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همین مطلب موجب گردیده که شیخ انصاری قدس سره در بعضی سخنانش برای حل این اشکال به راه حل‌های دیگری بپردازد، از جمله گاهی اکثر بودن تخصیص را ردّ کرده است، هر چند کثرت آن را پذیرفته و گاهی نظر داده</w:t>
      </w:r>
    </w:p>
    <w:p>
      <w:pPr>
        <w:pStyle w:val="BookText"/>
        <w:rPr/>
      </w:pPr>
      <w:r>
        <w:rPr>
          <w:rFonts w:ascii="IRNazanin" w:hAnsi="IRNazanin" w:eastAsia="IRNazanin"/>
          <w:color w:val="111111"/>
          <w:sz w:val="28"/>
          <w:sz w:val="28"/>
          <w:szCs w:val="28"/>
          <w:rtl w:val="true"/>
          <w:lang w:bidi="fa-IR"/>
        </w:rPr>
        <w:t>است که آن‌چه از ذیل قاعده خارج می‌شود تحت عنوان واحدی است که جامع افراد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اتفاق نظر بزرگان بر این مسئله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کثرت تخصیص می‌باشد، از این نشأت گرفته که در دید ابتدایی، احکام ضرری زیادی در شریعت اسلام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مانند وجوب خمس و زکات و ادای</w:t>
      </w:r>
    </w:p>
    <w:p>
      <w:pPr>
        <w:pStyle w:val="BookText"/>
        <w:rPr/>
      </w:pPr>
      <w:r>
        <w:rPr>
          <w:rFonts w:ascii="IRNazanin" w:hAnsi="IRNazanin" w:eastAsia="IRNazanin"/>
          <w:color w:val="111111"/>
          <w:sz w:val="28"/>
          <w:sz w:val="28"/>
          <w:szCs w:val="28"/>
          <w:rtl w:val="true"/>
          <w:lang w:bidi="fa-IR"/>
        </w:rPr>
        <w:t xml:space="preserve">دیه و پرداخت خسارت هنگام اتلاف شیء و احکام ضمان و امثال این‌ها که در بردارنده ضرر مالی است و مانند وجوب جهاد و وجوب حج و که نیاز به بذل اموال و انفس دارد و مانند تحمل حدود شرعی، قصاص و امثال آن که ضرر نفسی یا آبرویی در بردارد؛ این احکام در شریعت ثابت است و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و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که اوّلاً اگر این اشکال را صحیح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وارد است که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نفی احکام ضرری در شریعت اسلام می‌دانستند ولی بنابر نظر ما که مفاد قاعده را نفی ضرر زدن مکلفین به یکدیگر دانستیم و گفتیم که شارع اجازه ضرر زدن به غیر را در عالم وضع و تکلیف نداده است،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گذشت که قاعده لاضرر به دلالت التزامی و به مفهوم اولویت، دلالت دارد بر این که از ناحیه احکام شرعی هم ضرری بر کسی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ملازمه، هیچ یک از احکامی که در ابتدا ضرری به نظر می‌رسند را نفی نمی‌کند، بلکه نهایت چیزی که از این ملازمه استفاده می‌شود این است که این احکام بعد از آن که ثابت و محقّق شدند، در بردارنده مصالح فراوانی هستند که با توجّه به مصالح، نافع و پسندیده‌اند نه این که ضرر رساننده و ناپسند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ابتدا در دید انسان ضرر انگاشته می‌شود، به جهت نا آگاهی وی به مصالح و منافع آن‌هاست وگرنه کسی که به فوائد خمس و زکات و 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آن‌ها را به جهت مصالحی که دارند به حکم بدیهی عقل و فطرت، لازم می‌داند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ما نمی‌پذیریم که تمام این احکام یا اکثر آن‌ها در نظر عرف و عقلا ضرری باشد، بلکه باید گفت مشابه این احکام بین عرف و عقلا متداول وشناخته شده است تا آن جا که مطابق آن حکم می‌کنند و آن را نه ضار و باطل بلکه حق و نافع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عقلا پیوسته به لزوم دادن مالیات حکم نموده و آن را برای صلاح جامعه ای که صلاح افراد وابسته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افراد جز به اصلاح آن حفظ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در عهدنامه مالک اشتر به این ارتکاز عقلایی اشاره کرده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الرَّعِیَّةِ وَ زَیْنُ الوُلاَةِ وَ عِزَّ المُسْلِمِینَ وَ سُبُلُ الأَمْنِ وَلَیْسَ تَقُومُ الرَّعِیَّةُ إلّا بِهِمْ، ثُمَّ لاَ قِوامَ للجُنودِ إلّا بِما یُخْرِجُ اللهُ لَهُمْ مِنَ الخَراجِ الّذِی یَقُومُونَ بِهِ عَلی جِهَادَ عَدُوِّهِم وَ یَعْتَمِدُونَ عَلَیْهِ فِیْما یُصْلِحُهُم؛ امّا سپاهیان، با اذن پروردگار حافظان و پناهگاه رعیت، زینت زمامداران، عزت و شکوه مسلمین، وراههای امنیتند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رعیت جز بوسیله اینان ممکن نیست، از طرفی برقراری سپاه جزبوسیله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 نمی‌باشد، زیرا با خراج برای جهاد با دشمن تقویت می‌شوند، و برای اصلاح خود به آن تکیه می‌نمایند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مورد حدود و دیات نیز چنین است و عقلا صلاح جامعه را که صلاح تمام افراد وابسته به آن است در اجرای آن می‌دانند، هر چند در نظر ابتدایی و سطحی ضرری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این امور و موارد مشابه آن نزد عقلا پیش می‌آید و نه تنها آن را ضرری نمی‌پندارند، بلکه نافع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در نظر ابتدایی خود، آن‌ها را ضرری می‌دانند پس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عرف هم این احکام را با مسامحه ضرری بداند، ما ملزم به تبعیت از نخواهیم بود؛ زیرا با دقت نظر معلوم می‌گردد</w:t>
      </w:r>
    </w:p>
    <w:p>
      <w:pPr>
        <w:pStyle w:val="BookText"/>
        <w:rPr/>
      </w:pPr>
      <w:r>
        <w:rPr>
          <w:rFonts w:ascii="IRNazanin" w:hAnsi="IRNazanin" w:eastAsia="IRNazanin"/>
          <w:color w:val="111111"/>
          <w:sz w:val="28"/>
          <w:sz w:val="28"/>
          <w:szCs w:val="28"/>
          <w:rtl w:val="true"/>
          <w:lang w:bidi="fa-IR"/>
        </w:rPr>
        <w:t>که این احکام ضرری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صغرای قیاس را در بیشتر مثال‌های گذشته نمی‌پذیریم و اگر بر مواردی هم عنوان ضرر صدق کند، بی تردید تعداد آن بسیار اندک است که موجب تخصیص اکثر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انصاری قدس سره در مقام توجیه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افرادی که از تحت قاعده خارج می‌شوند تحت عنوان واحدی باشند، تخصیص اکثر لازم نمی‌آید</w:t>
      </w:r>
      <w:r>
        <w:rPr>
          <w:rFonts w:eastAsia="IRNazanin" w:cs="IRNazanin"/>
          <w:color w:val="111111"/>
          <w:sz w:val="28"/>
          <w:szCs w:val="28"/>
          <w:rtl w:val="true"/>
          <w:lang w:bidi="fa-IR"/>
        </w:rPr>
        <w:t xml:space="preserve">». </w:t>
      </w:r>
      <w:r>
        <w:rPr>
          <w:rStyle w:val="FootnoteAnchor"/>
          <w:rtl w:val="true"/>
        </w:rPr>
        <w:footnoteReference w:id="123"/>
      </w:r>
      <w:bookmarkStart w:id="108" w:name="pg13351_177323"/>
    </w:p>
    <w:p>
      <w:pPr>
        <w:pStyle w:val="BookText"/>
        <w:rPr/>
      </w:pPr>
      <w:bookmarkEnd w:id="108"/>
      <w:r>
        <w:rPr>
          <w:rFonts w:ascii="IRNazanin" w:hAnsi="IRNazanin" w:eastAsia="IRNazanin"/>
          <w:color w:val="111111"/>
          <w:sz w:val="28"/>
          <w:sz w:val="28"/>
          <w:szCs w:val="28"/>
          <w:rtl w:val="true"/>
          <w:lang w:bidi="fa-IR"/>
        </w:rPr>
        <w:t>ومحقّق خراسانی به این توجیه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زمانی صحیح است که آن چه تحت عام قرار دارد عناوین باشد نه افراد</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سخن ممنوع</w:t>
      </w:r>
    </w:p>
    <w:p>
      <w:pPr>
        <w:pStyle w:val="BookText"/>
        <w:rPr/>
      </w:pPr>
      <w:r>
        <w:rPr>
          <w:rFonts w:ascii="IRNazanin" w:hAnsi="IRNazanin" w:eastAsia="IRNazanin"/>
          <w:color w:val="111111"/>
          <w:sz w:val="28"/>
          <w:sz w:val="28"/>
          <w:szCs w:val="28"/>
          <w:rtl w:val="true"/>
          <w:lang w:bidi="fa-IR"/>
        </w:rPr>
        <w:t xml:space="preserve">است؛ چرا که در جای خود ثابت کرده‌ایم که تخصیص در بعضی مراتب آن، هر چند با عنوان واحد باشد یا تحت عناوین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مستهجن خواهد بود</w:t>
      </w:r>
      <w:r>
        <w:rPr>
          <w:rFonts w:eastAsia="IRNazanin" w:cs="IRNazanin"/>
          <w:color w:val="111111"/>
          <w:sz w:val="28"/>
          <w:szCs w:val="28"/>
          <w:rtl w:val="true"/>
          <w:lang w:bidi="fa-IR"/>
        </w:rPr>
        <w:t>.</w:t>
      </w:r>
    </w:p>
    <w:p>
      <w:pPr>
        <w:pStyle w:val="Heading4"/>
        <w:numPr>
          <w:ilvl w:val="3"/>
          <w:numId w:val="1"/>
        </w:numPr>
        <w:rPr/>
      </w:pPr>
      <w:bookmarkStart w:id="109" w:name="__RefHeading___Toc3268040_2322387425"/>
      <w:bookmarkStart w:id="110" w:name="_Toc42"/>
      <w:bookmarkEnd w:id="109"/>
      <w:r>
        <w:rPr>
          <w:rtl w:val="true"/>
        </w:rPr>
        <w:t>تنبیه دوم</w:t>
      </w:r>
      <w:r>
        <w:rPr>
          <w:rtl w:val="true"/>
        </w:rPr>
        <w:t xml:space="preserve">: </w:t>
      </w:r>
      <w:r>
        <w:rPr>
          <w:rtl w:val="true"/>
        </w:rPr>
        <w:t xml:space="preserve">بحثی در مخالفت حدیث </w:t>
      </w:r>
      <w:r>
        <w:rPr>
          <w:rtl w:val="true"/>
        </w:rPr>
        <w:t>«</w:t>
      </w:r>
      <w:r>
        <w:rPr>
          <w:rtl w:val="true"/>
        </w:rPr>
        <w:t>لاضرر</w:t>
      </w:r>
      <w:r>
        <w:rPr>
          <w:rtl w:val="true"/>
        </w:rPr>
        <w:t xml:space="preserve">» </w:t>
      </w:r>
      <w:r>
        <w:rPr>
          <w:rtl w:val="true"/>
        </w:rPr>
        <w:t>با قواعد</w:t>
      </w:r>
      <w:bookmarkEnd w:id="110"/>
    </w:p>
    <w:p>
      <w:pPr>
        <w:pStyle w:val="BookText"/>
        <w:rPr/>
      </w:pPr>
      <w:r>
        <w:rPr>
          <w:rFonts w:ascii="IRNazanin" w:hAnsi="IRNazanin" w:eastAsia="IRNazanin"/>
          <w:color w:val="111111"/>
          <w:sz w:val="28"/>
          <w:sz w:val="28"/>
          <w:szCs w:val="28"/>
          <w:rtl w:val="true"/>
          <w:lang w:bidi="fa-IR"/>
        </w:rPr>
        <w:t>علامه شیخ انصاری قدس سره بعد از نقل داستان سمره،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اشکالی به چشم می‌خورد و آن این است که پیامبر اکرم صلی الله علیه و آله حکم به کندن نخل فرموده در حالی که این حکم با قواعد سازگار نیست و نفی ضرر باعث این نمی‌شود که درخت را از بیخ در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برای استدلال به حدیث مشکلی ایجاد نمی‌کند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حاصل اشکال مرحوم شیخ انصاری این است که بعضی فرازهای موجود در روایت،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قواعد معمول فقه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بر سمره لازم است از مرد انصاری اجازه بگیرد؛ زیرا ترک این اجازه موجب ضرر به مرد انصاری است واما از قاعده لا ضرر چنین بر نمی‌آید که اگر اجازه نگرفت، نخل او را از بیخ در آوردند و به سوی او بیاندازند، با وجود این که در ظاهر روایت دلیل حکم کندن درخت،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می‌توان گفت که حکم پیامبر صلی الله علیه و آله به کندن درخت، از باب احقاق حق و ریشه کن کردن ظلم و فساد است؛ چرا که اگر نخل باقی می‌ماند، مرد انصاری دائماً در عذاب و شدت به سر می‌برد و شاید منشأ مفاسد</w:t>
      </w:r>
    </w:p>
    <w:p>
      <w:pPr>
        <w:pStyle w:val="BookText"/>
        <w:rPr/>
      </w:pPr>
      <w:r>
        <w:rPr>
          <w:rFonts w:ascii="IRNazanin" w:hAnsi="IRNazanin" w:eastAsia="IRNazanin"/>
          <w:color w:val="111111"/>
          <w:sz w:val="28"/>
          <w:sz w:val="28"/>
          <w:szCs w:val="28"/>
          <w:rtl w:val="true"/>
          <w:lang w:bidi="fa-IR"/>
        </w:rPr>
        <w:t>دیگری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دفع شرّ سمره و قطع ظلم او بر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ولّی امر مسلمین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کندن نخل و انداختن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تعلیل حکم به نفی ضرر، صحیح است؛ زیرا وقتی دخول سمره بر مرد انصاری بدون اجازه او، ضرری است که در شریعت نفی شده و از طرفی راه دفع این ضرر، منحصر در کندن نخل باشد، تعلیل حکم کندن نخل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از باب تعلیل به علت سابقه است، و این تعلیل صحیح بوده واشکال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حکم، اختصاص به پیامبر اکرم صلی الله علیه و آله ندارد، بلکه حاکمان شرع نیز اگر چاره ای در قطع دست ظالم و حفظ حق مظلوم نداشته باشند می‌توانند این گونه حکم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 محقّق نائینی قدس سره که حکم کندن درخت از باب قطع ماده فساد وازجهت این است که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درست نیست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محقّق نائینی برای دفع این اشکال از راه دیگری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کلام ایشان چنین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هر چند از وارد شدن بدون اجازه سمره بر مرد انصاری نشأت می‌گیرد، ولی منشأ جواز وارد شدن او حقی است که به واسطه باقی بودن نخل در باغ برای او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آسیب از وارد شدن او به باغ حاصل گردیده، اما خود این ضرر معلول وجود نخل در باغ است، و رفع حکم جواز دخول، به واسطه رفع منشأ آن یعنی استحقاق ابقای نخل، مانند رفع وجوب مقدّمه به واسطه ی رفع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بقای نخل را رفع می‌کند و لازمه آن، جواز کندن درخت است؛ بنابراین تعلیل حکم مزبور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بر پاسخ محقّق نائینی، سه اشکال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نظر ایشان مخالف وجدان و ظاهر روایت است؛ زیرا ظاهر روایت این است که اگر سمره راضی می‌شد برای ورود به باغ از مرد انصاری اجازه بگیرد، ایرادی بر او وارد نبود و کندن نخل هم جایز نبود، ولی چون این کار را نکرد واصرار بر ضرر زدن به مرد انصاری داشت، این حکم بر علیه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لازمه ی کلام محقّق نائینی قدس سره این است که حتی در صورت رضایت سمره به گرفتن اجازه نیز کندن نخلش جایز است، چنان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بقای نخل، موجب جواز وارد شدن بدون اجازه بر مرد انصاری است وخود این جواز ورود، حکم ضرری است هر چند به آن عمل نکند و بدون اجازه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باقی ماندن نخل در باغ، دارای آثار شرعی مختلفی است، از جمله جواز وارد شدن به باغ بدون اجازه است و اگر مخصوص این اثر، ضرری باشد، لازم است همین اثر را نفی کنیم، نه خود مؤثر با تمام آثارش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آن است که از طرفی حکم به استحقاق بقای نخل از احکام شرعی است و در نتیجه وضع و رفع آن به دست شارع است و آثاری که شرعاً بر این حکم مترتب است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چه برای تحقق ضرر، حکم جزء اخیر علت تامه را دارد مجوّز ورود بدون اجازه به باغ است که از لوازم و آثار ابقای نخل در باغ می‌باشد و برای رفع این ضرر، لازم است حکم جواز ورود لغو شود نه اصل ابقای نخل با تمام لوازم دیگری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این است که به جواز ابقای نخل حکم شده، و تمام آثار آن به جز داخل شدن بدون اجازه بر آن مترتب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قیاس این مسئله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نیست زیرا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باب مقدّمه و ذی المقدمه، ترتّب یکی بر دیگری تکوینی بوده و اختیار آن به دست شارع نیست و شارع هرگز</w:t>
      </w:r>
      <w:bookmarkStart w:id="111" w:name="pg13351_177326"/>
    </w:p>
    <w:p>
      <w:pPr>
        <w:pStyle w:val="BookText"/>
        <w:rPr/>
      </w:pPr>
      <w:bookmarkEnd w:id="111"/>
      <w:r>
        <w:rPr>
          <w:rFonts w:ascii="IRNazanin" w:hAnsi="IRNazanin" w:eastAsia="IRNazanin"/>
          <w:color w:val="111111"/>
          <w:sz w:val="28"/>
          <w:sz w:val="28"/>
          <w:szCs w:val="28"/>
          <w:rtl w:val="true"/>
          <w:lang w:bidi="fa-IR"/>
        </w:rPr>
        <w:t>نمی تواند وجوب مقدّمه را بردارد مگر این که وجوب ذی المقدمه را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مسئله ما که اختیار هر دو طرف به دست شارع است و می‌تواند حکم هر کدام را بدون دیگری لغو کند و ظاهراً آن بزرگوار بین ترتّب شرعی وترتّب تکوینی در این دو مورد خلط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تدبّر فرمایید</w:t>
      </w:r>
      <w:r>
        <w:rPr>
          <w:rFonts w:eastAsia="IRNazanin" w:cs="IRNazanin"/>
          <w:color w:val="111111"/>
          <w:sz w:val="28"/>
          <w:szCs w:val="28"/>
          <w:rtl w:val="true"/>
          <w:lang w:bidi="fa-IR"/>
        </w:rPr>
        <w:t>)</w:t>
      </w:r>
    </w:p>
    <w:p>
      <w:pPr>
        <w:pStyle w:val="Heading4"/>
        <w:numPr>
          <w:ilvl w:val="3"/>
          <w:numId w:val="1"/>
        </w:numPr>
        <w:rPr/>
      </w:pPr>
      <w:bookmarkStart w:id="112" w:name="__RefHeading___Toc3268042_2322387425"/>
      <w:bookmarkStart w:id="113" w:name="_Toc43"/>
      <w:bookmarkEnd w:id="112"/>
      <w:r>
        <w:rPr>
          <w:rtl w:val="true"/>
        </w:rPr>
        <w:t>تنبیه سوم</w:t>
      </w:r>
      <w:r>
        <w:rPr>
          <w:rtl w:val="true"/>
        </w:rPr>
        <w:t xml:space="preserve">: </w:t>
      </w:r>
      <w:r>
        <w:rPr>
          <w:rtl w:val="true"/>
        </w:rPr>
        <w:t xml:space="preserve">وجه تقدیم قاعده </w:t>
      </w:r>
      <w:r>
        <w:rPr>
          <w:rtl w:val="true"/>
        </w:rPr>
        <w:t>«</w:t>
      </w:r>
      <w:r>
        <w:rPr>
          <w:rtl w:val="true"/>
        </w:rPr>
        <w:t>لا ضرر</w:t>
      </w:r>
      <w:r>
        <w:rPr>
          <w:rtl w:val="true"/>
        </w:rPr>
        <w:t xml:space="preserve">» </w:t>
      </w:r>
      <w:r>
        <w:rPr>
          <w:rtl w:val="true"/>
        </w:rPr>
        <w:t>بر ادلّه احکام اولیه</w:t>
      </w:r>
      <w:bookmarkEnd w:id="113"/>
    </w:p>
    <w:p>
      <w:pPr>
        <w:pStyle w:val="BookText"/>
        <w:rPr/>
      </w:pPr>
      <w:r>
        <w:rPr>
          <w:rFonts w:ascii="IRNazanin" w:hAnsi="IRNazanin" w:eastAsia="IRNazanin"/>
          <w:color w:val="111111"/>
          <w:sz w:val="28"/>
          <w:sz w:val="28"/>
          <w:szCs w:val="28"/>
          <w:rtl w:val="true"/>
          <w:lang w:bidi="fa-IR"/>
        </w:rPr>
        <w:t xml:space="preserve">در وجه تقدیم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احکام اولیه، معروف این است که این تقدیم از باب حکومت است و این دو از قبیل متعارضین نیستند تا نسبت بین آن دو بررسی شده و در پی مرجحات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وجوه دیگری در علت تقدیم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 احکام، ذکر شده که بر مبنای احتمالات در معنای حدیث مطرح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می‌گویند معنای حدیث، نفی حکم ضرری است، بناچار در وجه تقدیم، قائل به حکومت خواهند شد؛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ناظر بر ادلّه احکام اولیه و حاکم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کسانی که قائل‌اند معنای حدیث، نفی حکم ضرری به واسطه نفی موضوع آن است، همین نظر را دارند و به حکومت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قائل‌اند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به معنای نهی است نمی‌توانند قائل به حکومت شوند؛ زیرا با این پیش فرض،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ادلّه احکام پیدا نکرده، همانند دیگر نهی‌های شرعی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بنابر قول کسانی که نفی ضرر را به معنی چهارم یعنی نفی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ضرر می‌دانند تا اشاره ای باشد به لزوم تدارک خود، در این صورت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مستقلی همانند سایر احکام و مربوط به موارد غرامت است و دلالت دارد بر این که ذمّه ضرر زننده مشغول است و باید ضرر را جبران کند و بر این اساس بر عمومات، که دلالت بر برائت ذمّه ضرر زننده از جبران ضرر دارد،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تقدیم می‌تواند یکی از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این که بگوییم این قاعده اخص از مجموع آن عمومات است؛ یا این که اگر مقدم نشود موردی برای قاعده باقی نمی‌ماند، یا این که ادلّه این قاعده قوی است وتخصیص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مذکور، بنابر نظرات دیگران در مورد معنای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ما که گفتیم معنای حدیث، نفی امضای ضرر زدن مردم به یکدیگر در عالم وضع و تکلیف است، ظاهراً وجه تقدیم این قاعده بر ادلّه احکام، از باب حکومت نخواهد بود؛ زیرا در این صورت، قاعده ناظر به ادلّه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حکومت در جایی است که یکی از دو دلیل به دلالت لفظی ناظر بر دلیل دیگر باشد، به نحوی که اگر دومی نباشد، اولی لغو وباطل خواهد بود و این ناظر بودن یا با تصرف در موضوع دلیل محکوم است، همانند جایی که مولی قبلاً حکم کرده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بنده 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الفاسق 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تصرف در متعلق موضوع است، مانند سخن 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الإطعام لیس من الإکرام؛ صرف اطعام اکرام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تصرف در حکم است، مانند سخن 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 بذاک الأمر غیر الفاسق؛ منظور من از این دستور، غیر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تصرف در نسبت حکم با موضوع است، مانند سخن 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إکرام الفاسق لیس إکراماً للعالم؛ اکرام فاسق، اکرام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شد که حکومت، منحصر در سه مورد اوّل نیست آنچنانکه محقّق نائینی قدس سره در بعضی از کلماتش به آن اشاره کرد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هیچ کدام از این اقسام در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bookmarkStart w:id="114" w:name="pg13351_177328"/>
    </w:p>
    <w:p>
      <w:pPr>
        <w:pStyle w:val="BookText"/>
        <w:rPr/>
      </w:pPr>
      <w:bookmarkEnd w:id="114"/>
      <w:r>
        <w:rPr>
          <w:rFonts w:ascii="IRNazanin" w:hAnsi="IRNazanin" w:eastAsia="IRNazanin"/>
          <w:color w:val="111111"/>
          <w:sz w:val="28"/>
          <w:sz w:val="28"/>
          <w:szCs w:val="28"/>
          <w:rtl w:val="true"/>
          <w:lang w:bidi="fa-IR"/>
        </w:rPr>
        <w:t xml:space="preserve">البته دو وجه دیگر در تقدیم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ادلّه سایر احکام بنابر نظر مختار ما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دلالت در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مشتمل بر نفی اصل وجود ضرر است که بر نهایت دوری و گریز از ضرر ظهور دارد، خصوصاً زمانی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این قید به حسب روایات ثابت باشد و اشکال وارد بر آن در مقدمه بحث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به دو دلیل از تخصیص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مقام امتنان وضع شده ومعنا ندارد که مواردی را از آن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دلیل مناسبت بین حکم وموضوع که در اذهان ریشه دارد و به همین جهت طبع انسان از تخصیص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تخصیص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شود احدی حق ندارد به دیگری ضرر بزند مگر در فلان موارد و اگر مشاهده می‌شود که بعضی از موارد از تحت این قاعده خارج شده است مانند موردی که ضرر زدن به حق باشد، در واقع خروجی موضوعی است؛ زیرا ضرر زدن به حق در حقیقت احقاق است نه اضرار</w:t>
      </w:r>
      <w:r>
        <w:rPr>
          <w:rFonts w:eastAsia="IRNazanin" w:cs="IRNazanin"/>
          <w:color w:val="111111"/>
          <w:sz w:val="28"/>
          <w:szCs w:val="28"/>
          <w:rtl w:val="true"/>
          <w:lang w:bidi="fa-IR"/>
        </w:rPr>
        <w:t>.</w:t>
      </w:r>
    </w:p>
    <w:p>
      <w:pPr>
        <w:pStyle w:val="Heading4"/>
        <w:numPr>
          <w:ilvl w:val="3"/>
          <w:numId w:val="1"/>
        </w:numPr>
        <w:rPr/>
      </w:pPr>
      <w:bookmarkStart w:id="115" w:name="__RefHeading___Toc3268044_2322387425"/>
      <w:bookmarkStart w:id="116" w:name="_Toc44"/>
      <w:bookmarkEnd w:id="115"/>
      <w:r>
        <w:rPr>
          <w:rtl w:val="true"/>
        </w:rPr>
        <w:t>تنبیه چهارم</w:t>
      </w:r>
      <w:r>
        <w:rPr>
          <w:rtl w:val="true"/>
        </w:rPr>
        <w:t xml:space="preserve">: </w:t>
      </w:r>
      <w:r>
        <w:rPr>
          <w:rtl w:val="true"/>
        </w:rPr>
        <w:t>حکم به نفی ضرر رخصت است یا عزیمت؟</w:t>
      </w:r>
      <w:bookmarkEnd w:id="116"/>
    </w:p>
    <w:p>
      <w:pPr>
        <w:pStyle w:val="BookText"/>
        <w:rPr/>
      </w:pPr>
      <w:r>
        <w:rPr>
          <w:rFonts w:ascii="IRNazanin" w:hAnsi="IRNazanin" w:eastAsia="IRNazanin"/>
          <w:color w:val="111111"/>
          <w:sz w:val="28"/>
          <w:sz w:val="28"/>
          <w:szCs w:val="28"/>
          <w:rtl w:val="true"/>
          <w:lang w:bidi="fa-IR"/>
        </w:rPr>
        <w:t xml:space="preserve">هنگام بیان نظر برگزیده، در مفاد قاعده، گذشت که این قاعده دلالت بر نفی تکالیف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وضو و روزه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این گونه موارد باید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نظر کسانی که می‌گویند این قاعده بر نفی تکالیف ضرری هم دلالت می‌کند، این سؤال مطرح است که آیا نفی این گونه تکالیف از باب رخصت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آن‌ها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عزیمت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باید ترک شود؟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ایشان در این که اگر مکلّف عالم به موضوع ضرر باشد، وضوی ضرری و امثال آن بر او واجب نیست، اشکالی نیست اما سؤال این است که اگر با این وجود وضو گرفت، آیا صحیح است یا نه؟</w:t>
      </w:r>
    </w:p>
    <w:p>
      <w:pPr>
        <w:pStyle w:val="BookText"/>
        <w:rPr/>
      </w:pPr>
      <w:r>
        <w:rPr>
          <w:rFonts w:ascii="IRNazanin" w:hAnsi="IRNazanin" w:eastAsia="IRNazanin"/>
          <w:color w:val="111111"/>
          <w:sz w:val="28"/>
          <w:sz w:val="28"/>
          <w:szCs w:val="28"/>
          <w:rtl w:val="true"/>
          <w:lang w:bidi="fa-IR"/>
        </w:rPr>
        <w:t xml:space="preserve">محقّق نائینی قدس سره قول به صحت را از بعضی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نامی از آن‌ها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بر آن این گونه استدلال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به جهت ضرری بودن آن بر می‌دارد، اما اصل جواز ومشروعیت را بر نمی‌دارد؛ زیرا رفع این وجوب از باب امتنان است و امتنان بیش از این اقتضا نمی‌کند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به تعبیر دیگر ادلّه وجوب این گونه تکالیف، به دلالت التزامی دلالت دارد بر این که ملاکات این احکام حتی در موارد ضرر هم وجود دارد و ادلّه نفی ضرر، تنها با دلالت مطابقی این احکام بر وجوب، تعارض پیدا می‌کند و تعارضی با دلالت التزامی آن بر وجود ملاکات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مشروعیت آن در این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ازبزرگان معاصردرکتاب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خوداین سخن را پسندیده‌اند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بر قول به صحت، دو اشکال وارد کرده که ذیلاً مطرح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اموری بسیط هستند و ترکیبی ندارند تا بعضی از اجزای آن‌ها نفی شود و بعضی دیگر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آن است که تکالیفی که در طول هم قرار دارند، در عرض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تیمّم در طول وضو قرار دارد و اگر شخص اگر نتواند وضو بگیرد نوبت به تیمّم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وقتی وضو ضرری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باید بجای آن تیمّم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شرعاً جایز باشد، لازم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وضو و تیمّم در عرض هم قرار بگیرند و این حرف باطل است؛ زیرا مکلّف اگر توان وضو گرفتن داشته باشد، داخل در حکم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دو اشکال محقّق نائینی قدس سره این گونه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توجیه، منحصر در تجزیه حکم نیست تا بگوییم احکام بسیط هستند و نمی‌توان برای آن‌ها جزء و ترکیب در نظر گرفت، بلکه می‌توان این مشکل را از راه تقیید اطلاقات نفی ضرر به عدم اقدام مکلف بر تکلیف ضرری حل کرد،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ادلّه نفی ضرر مقید است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اقدام مکلّف بر تکلیف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مکلّف به وضوی ضرری اقدام نکرده وجوب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مستلزم آن است که مشروعیت وضوی ضرری به حال خود باقی است هر چند واجب نباشد؛ زیرا اطلاقات نفی ضرر به مورد عدم اقدام مکلّف منصرف است، هر چند ادعای چنین انصرافی مشکل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وجود ندارد که تیمّم پیوسته در طول وضو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امثال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بپذیریم که آیه شریفه، تمام موارد را در بر می‌گیرد، اطلاق آیه مانند سایر اطلاقات ادلّه احکام، محکوم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یا این که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 بهتر این است که آیه مزبور چنین شمولی ندارد و مورد بحث را در بر نمی‌گیرد و لااقل این است که آیه از این جهت مجمل است و نمی‌توان به آن استناد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این است که این مسئله، وابسته به مسئله حرمت اضرار به نفس به طور مطلق بوده و از دو حال خارج نیست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نفس حرام است و با فعل حرام نمی‌توان به خدا تقرّب جست؛ زیرا حرکات وضو با عنوان اضرار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متّحد است؛ 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وضو اگر متحد با عنوان اضرار به نفس نباشد لااقل سبب اضرار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نمی‌توان با آن به خدا تقرّب جست؛ زیرا در جای خود ثابت کرده ایم که حسن و قبح، از مسبّبات به اسباب تولیدی آن‌ها سرایت می‌کند، اما مطلب این است که آیا حرمت اضرار به</w:t>
      </w:r>
      <w:bookmarkStart w:id="117" w:name="pg13351_177331"/>
    </w:p>
    <w:p>
      <w:pPr>
        <w:pStyle w:val="BookText"/>
        <w:rPr/>
      </w:pPr>
      <w:bookmarkEnd w:id="117"/>
      <w:r>
        <w:rPr>
          <w:rFonts w:ascii="IRNazanin" w:hAnsi="IRNazanin" w:eastAsia="IRNazanin"/>
          <w:color w:val="111111"/>
          <w:sz w:val="28"/>
          <w:sz w:val="28"/>
          <w:szCs w:val="28"/>
          <w:rtl w:val="true"/>
          <w:lang w:bidi="fa-IR"/>
        </w:rPr>
        <w:t>نفس، چنین عمومیّتی دارد یا نه؟ که در جای خود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ابتدای امر، نظر اقوی این است که چنین وضویی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تکالیف ضرری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ندارد</w:t>
      </w:r>
      <w:r>
        <w:rPr>
          <w:rFonts w:eastAsia="IRNazanin" w:cs="IRNazanin"/>
          <w:color w:val="111111"/>
          <w:sz w:val="28"/>
          <w:szCs w:val="28"/>
          <w:rtl w:val="true"/>
          <w:lang w:bidi="fa-IR"/>
        </w:rPr>
        <w:t>.</w:t>
      </w:r>
    </w:p>
    <w:p>
      <w:pPr>
        <w:pStyle w:val="Heading4"/>
        <w:numPr>
          <w:ilvl w:val="3"/>
          <w:numId w:val="1"/>
        </w:numPr>
        <w:rPr/>
      </w:pPr>
      <w:bookmarkStart w:id="118" w:name="__RefHeading___Toc3268046_2322387425"/>
      <w:bookmarkStart w:id="119" w:name="_Toc45"/>
      <w:bookmarkEnd w:id="118"/>
      <w:r>
        <w:rPr>
          <w:rtl w:val="true"/>
        </w:rPr>
        <w:t>تنبیه پنجم</w:t>
      </w:r>
      <w:r>
        <w:rPr>
          <w:rtl w:val="true"/>
        </w:rPr>
        <w:t xml:space="preserve">: </w:t>
      </w:r>
      <w:r>
        <w:rPr>
          <w:rtl w:val="true"/>
        </w:rPr>
        <w:t>ملاک، ضرر واقعی است یا علم به ضرر؟</w:t>
      </w:r>
      <w:bookmarkEnd w:id="119"/>
    </w:p>
    <w:p>
      <w:pPr>
        <w:pStyle w:val="BookText"/>
        <w:rPr/>
      </w:pPr>
      <w:r>
        <w:rPr>
          <w:rFonts w:ascii="IRNazanin" w:hAnsi="IRNazanin" w:eastAsia="IRNazanin"/>
          <w:color w:val="111111"/>
          <w:sz w:val="28"/>
          <w:sz w:val="28"/>
          <w:szCs w:val="28"/>
          <w:rtl w:val="true"/>
          <w:lang w:bidi="fa-IR"/>
        </w:rPr>
        <w:t>فرض مسأله در جایی است که کسی جاهل به ضرر بود و وضو گرفت در حالی که در واقع وضو برای او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جمله محقّق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وضو، شرط هفتم از شرائط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صحت وضو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جاهل به ضرر بود، این وضو صحیح است، هر چند در واقع ضرر تحقّق پیدا کرده، ولی احتیاط آن است که وضو را اعاده یا تیمّم کند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اما ظاهراً آن بزرگوار</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از این نظر برگشته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اصل استعمال آب ضرر داشته ولی از روی ندانستن یا فراموشی وضو بگیرد، ممکن است حکم به بطلان وضو کنیم؛ زیرا وظیفه اصلی او تیمّم بوده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هر حال بسیاری از بزرگان و حاشیه نگاران عروه </w:t>
      </w:r>
      <w:r>
        <w:rPr>
          <w:rStyle w:val="FootnoteAnchor"/>
          <w:rtl w:val="true"/>
        </w:rPr>
        <w:footnoteReference w:id="135"/>
      </w:r>
      <w:r>
        <w:rPr>
          <w:rFonts w:ascii="IRNazanin" w:hAnsi="IRNazanin" w:eastAsia="IRNazanin"/>
          <w:color w:val="111111"/>
          <w:sz w:val="28"/>
          <w:sz w:val="28"/>
          <w:szCs w:val="28"/>
          <w:rtl w:val="true"/>
          <w:lang w:bidi="fa-IR"/>
        </w:rPr>
        <w:t>، فتوای به صحت وضو</w:t>
      </w:r>
    </w:p>
    <w:p>
      <w:pPr>
        <w:pStyle w:val="BookText"/>
        <w:rPr/>
      </w:pPr>
      <w:r>
        <w:rPr>
          <w:rFonts w:ascii="IRNazanin" w:hAnsi="IRNazanin" w:eastAsia="IRNazanin"/>
          <w:color w:val="111111"/>
          <w:sz w:val="28"/>
          <w:sz w:val="28"/>
          <w:szCs w:val="28"/>
          <w:rtl w:val="true"/>
          <w:lang w:bidi="fa-IR"/>
        </w:rPr>
        <w:t>در این مورد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دو دلیل برای صحت وضو با وجود ضرر واقعی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امتنان بر مکلّفین وضع شده و اگر این وضو که مکلّف گرفته صحیح نباشد، هیچ لطف و منتی بر او نخواهد بود و تنها به زحمت و گرفتاری او افزوده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در این جا به وجود آمده، ناشی از جهل مکلّف است نه حکم شارع؛ زیرا غفلت او از واقع باعث شده که اقدام به وضو کند و به خود ضرر وارد کند و روشن است قاعده تنها ضرری را نفی می‌کند که ناشی از حکم شارع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دلیل اوّل</w:t>
      </w:r>
    </w:p>
    <w:p>
      <w:pPr>
        <w:pStyle w:val="BookText"/>
        <w:rPr/>
      </w:pPr>
      <w:r>
        <w:rPr>
          <w:rFonts w:ascii="IRNazanin" w:hAnsi="IRNazanin" w:eastAsia="IRNazanin"/>
          <w:color w:val="111111"/>
          <w:sz w:val="28"/>
          <w:sz w:val="28"/>
          <w:szCs w:val="28"/>
          <w:rtl w:val="true"/>
          <w:lang w:bidi="fa-IR"/>
        </w:rPr>
        <w:t>امّا بر دلیل اوّل اشکال وارد شده و مردود است؛ زیرا اگر حکمی به لحاظ نوع حکم، در بردارنده منّت و لطف باشد، کافی است و نیازی نیست که به لحاظ تک تک افراد و وقایع شخصی، منّت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رفع وضوی ضرری، اگر به حسب نوع حکم، منّت بر بندگان باشد به طور مطلق داخل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این که گمان کرده‌اند منّت بر مدار اشخاص می‌گردد و باید در تمام احکام شخصی که به خاطر ضرر برداشته شده، منّت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مختلفی را بر آن مترتّب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این است که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مواردی که به حسب نوع آن‌ها منّت بر بندگان شمرده نمی‌شود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باب امتنان بر مکلّفین صادر شده و برای عدم نفوذ معاملاتی که با اکراه انجام شده به آن استدلال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امام علیه السلام نیز چنین استدلالی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جایی که معامله مزبور به نفع مکره است ولی خودش خبر ندارد که این معامله به نفع او است، باز هم این معامله را نافذ ندانسته و برای عدم نفوذ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ملاک امتنان، تک تک موارد شخصیه نیست به این دلیل که اگر ملاک، وجود امتنان در تمام موارد بود، استدلال به حدیث رفع برای باطل</w:t>
      </w:r>
    </w:p>
    <w:p>
      <w:pPr>
        <w:pStyle w:val="BookText"/>
        <w:rPr/>
      </w:pPr>
      <w:r>
        <w:rPr>
          <w:rFonts w:ascii="IRNazanin" w:hAnsi="IRNazanin" w:eastAsia="IRNazanin"/>
          <w:color w:val="111111"/>
          <w:sz w:val="28"/>
          <w:sz w:val="28"/>
          <w:szCs w:val="28"/>
          <w:rtl w:val="true"/>
          <w:lang w:bidi="fa-IR"/>
        </w:rPr>
        <w:t>بودن معامله مکره به طور مطلق، وجهی نداشت؛ زیرا در مثال ما معامله مزبور به نفع مکره است و اگر حکم به بطلان آن کنیم، به ضرر او حکم کرده ایم و این</w:t>
      </w:r>
    </w:p>
    <w:p>
      <w:pPr>
        <w:pStyle w:val="BookText"/>
        <w:rPr/>
      </w:pPr>
      <w:r>
        <w:rPr>
          <w:rFonts w:ascii="IRNazanin" w:hAnsi="IRNazanin" w:eastAsia="IRNazanin"/>
          <w:color w:val="111111"/>
          <w:sz w:val="28"/>
          <w:sz w:val="28"/>
          <w:szCs w:val="28"/>
          <w:rtl w:val="true"/>
          <w:lang w:bidi="fa-IR"/>
        </w:rPr>
        <w:t>کار، امتنانی در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گفته‌اند معامله مزبور که بدون رضایت مالک انجام می‌شود، دائماً با ضرر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واقع منافع زیادی برای مالک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معتبر دانستن چنین معامله‌ای، اختیار مالک سلب شده و محدوده سلطه او کم می‌شود؛ اما این حرف بیهوده و غیر قابل اعتنا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سخن در سایر موارد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جهل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جاری است و در آن‌ها نیز ملاک منّت، جمیع افراد نیست؛ با وجود این که با استناد به این حدیث، به طور مطلق آثار آن موارد را بر می‌دارند و این نیست مگر به خاطر این که در صدق ملاک منّت، نوع حکم و نوع مصادیق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دلیل دوم</w:t>
      </w:r>
    </w:p>
    <w:p>
      <w:pPr>
        <w:pStyle w:val="BookText"/>
        <w:rPr/>
      </w:pPr>
      <w:r>
        <w:rPr>
          <w:rFonts w:ascii="IRNazanin" w:hAnsi="IRNazanin" w:eastAsia="IRNazanin"/>
          <w:color w:val="111111"/>
          <w:sz w:val="28"/>
          <w:sz w:val="28"/>
          <w:szCs w:val="28"/>
          <w:rtl w:val="true"/>
          <w:lang w:bidi="fa-IR"/>
        </w:rPr>
        <w:t xml:space="preserve">دلیل درست در حکم به صحت عبادت در جایی که ضرر واقعی وجود دارد، همان دلیل دوم است که ذکر شد و می‌توان آن را به وجهی تمام تر و قوی تر این گونه تقریر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از قبیل عناوین ثانویّه ای است که مانع از تاثیر ملاک عناوین اوّلیه و مقتضی حکم اند، نه علت تامّه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ضرری به خودی خود دارای ملاک است، ولی عنوان ثانوی با ملاکی که دارد از تاثیر ملاک وضوی ضرری جلوگیری می‌کند و وقتی مکلّف به دلیل جهل به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 نفی شود و چه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گرفتار ضرر می‌شود، نفی حکم در این جا بدون ملاک می‌ماند؛ زیرا غرض شارع تأمین نمی‌شود و چنین حکمی بدون ملاک و لغو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جایی که حکم به بطلان وضوی کسی شود که با اکراه مجبور به استعمال آب شده و آب برای او ضرر دارد؛ آیا به راستی وجدان احدی حکم می‌کند که وضوی چنین کسی باطل است؟</w:t>
      </w:r>
    </w:p>
    <w:p>
      <w:pPr>
        <w:pStyle w:val="BookText"/>
        <w:rPr/>
      </w:pPr>
      <w:r>
        <w:rPr>
          <w:rFonts w:ascii="IRNazanin" w:hAnsi="IRNazanin" w:eastAsia="IRNazanin"/>
          <w:color w:val="111111"/>
          <w:sz w:val="28"/>
          <w:sz w:val="28"/>
          <w:szCs w:val="28"/>
          <w:rtl w:val="true"/>
          <w:lang w:bidi="fa-IR"/>
        </w:rPr>
        <w:t>از آن چه گفتیم معلوم شد که در محل بحث مکلّف مأمور به تیمّم نبوده بلکه واقعاً مأمور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ذکر شده است که وضوی چنین</w:t>
      </w:r>
    </w:p>
    <w:p>
      <w:pPr>
        <w:pStyle w:val="BookText"/>
        <w:rPr/>
      </w:pPr>
      <w:r>
        <w:rPr>
          <w:rFonts w:ascii="IRNazanin" w:hAnsi="IRNazanin" w:eastAsia="IRNazanin"/>
          <w:color w:val="111111"/>
          <w:sz w:val="28"/>
          <w:sz w:val="28"/>
          <w:szCs w:val="28"/>
          <w:rtl w:val="true"/>
          <w:lang w:bidi="fa-IR"/>
        </w:rPr>
        <w:t xml:space="preserve">شخصی چون در واقع مامور به وضو نبوده باطل است، حرف درستی نیست؛ مگر این که بگوییم ایشان در این تعلیل، به اطلاق روایات خاص باب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استعمال آب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امّا انصاف این است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این که آن روایات، موردی را که ضرر واقعاً وجود دارد ولی مکلّف جاهل به آن است را نیز شامل شود، جای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وضو در فرض توهّم ضرر</w:t>
      </w:r>
    </w:p>
    <w:p>
      <w:pPr>
        <w:pStyle w:val="BookText"/>
        <w:rPr/>
      </w:pPr>
      <w:r>
        <w:rPr>
          <w:rFonts w:ascii="IRNazanin" w:hAnsi="IRNazanin" w:eastAsia="IRNazanin"/>
          <w:color w:val="111111"/>
          <w:sz w:val="28"/>
          <w:sz w:val="28"/>
          <w:szCs w:val="28"/>
          <w:rtl w:val="true"/>
          <w:lang w:bidi="fa-IR"/>
        </w:rPr>
        <w:t>در موردی که مکلّف معتقد است استعمال آب ضرر داشته و وضو و غسل انجام می‌دهد سپس معلوم می‌شود که ضرر نداشته، عده ای از فقها حکم به بطلان وضوی چنین شخصی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و اطلاع بیشتر از نظرات آن ها می‌توان به ابواب مسوّغات تیمّم مراجعه کرد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امّا دلیل بطلان این وضو دو</w:t>
      </w:r>
    </w:p>
    <w:p>
      <w:pPr>
        <w:pStyle w:val="BookText"/>
        <w:rPr/>
      </w:pPr>
      <w:r>
        <w:rPr>
          <w:rFonts w:ascii="IRNazanin" w:hAnsi="IRNazanin" w:eastAsia="IRNazanin"/>
          <w:color w:val="111111"/>
          <w:sz w:val="28"/>
          <w:sz w:val="28"/>
          <w:szCs w:val="28"/>
          <w:rtl w:val="true"/>
          <w:lang w:bidi="fa-IR"/>
        </w:rPr>
        <w:t xml:space="preserve">وجه زیر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مأمور به تیمّم بوده نه وضو؛ زیرا عدم تمکّن از استعمال آب در حق چنین شخصی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منظور از عدم وجدان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عدم تمکّن از استعمال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w:t>
      </w:r>
    </w:p>
    <w:p>
      <w:pPr>
        <w:pStyle w:val="BookText"/>
        <w:rPr/>
      </w:pPr>
      <w:r>
        <w:rPr>
          <w:rFonts w:ascii="IRNazanin" w:hAnsi="IRNazanin" w:eastAsia="IRNazanin"/>
          <w:color w:val="111111"/>
          <w:sz w:val="28"/>
          <w:sz w:val="28"/>
          <w:szCs w:val="28"/>
          <w:rtl w:val="true"/>
          <w:lang w:bidi="fa-IR"/>
        </w:rPr>
        <w:t>تمکّن، یا به جهت عدم وجود آب است یا به سبب این است که علی رغم وجود آب، به خاطر مانعی شرعی یا عقلی، قدرت استفاده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مرحوم نائینی قدس سره </w:t>
      </w:r>
      <w:r>
        <w:rPr>
          <w:rStyle w:val="FootnoteAnchor"/>
          <w:rtl w:val="true"/>
        </w:rPr>
        <w:footnoteReference w:id="139"/>
      </w:r>
      <w:r>
        <w:rPr>
          <w:rFonts w:ascii="IRNazanin" w:hAnsi="IRNazanin" w:eastAsia="IRNazanin"/>
          <w:color w:val="111111"/>
          <w:sz w:val="28"/>
          <w:sz w:val="28"/>
          <w:szCs w:val="28"/>
          <w:rtl w:val="true"/>
          <w:lang w:bidi="fa-IR"/>
        </w:rPr>
        <w:t>این وجه را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شخص اعتقاد به باطل و حرام بودن چنین وضویی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بوده که استعمال آب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نمی‌توانسته قصد قربت کند و به فرض که بتواند با قصد قربت چنین وضویی بگیرد، این فعل قطعاً مقرّب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جهت این که در واقع حرام است، بلکه به این دلیل که فعلی که با عنوان تجرّی انجام شود همانند معصیت حقیقی، بنده را از درگاه مولی دور ساخته و مانع تقرّب به سوی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مستمسک این وجه را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انصاف این است که هیچ کدام از این دو وجه نمی‌تواند باطل بودن وضو را اثبات کند؛ زیرا به مجرد این که شخص خیال کند استعمال آب ضرر دارد، باعث نمی‌شود او را بدون آب و غیر متمکّن از استعمال آن فرض نمود، بلکه او</w:t>
      </w:r>
      <w:bookmarkStart w:id="120" w:name="pg13351_177335"/>
    </w:p>
    <w:p>
      <w:pPr>
        <w:pStyle w:val="BookText"/>
        <w:rPr/>
      </w:pPr>
      <w:bookmarkEnd w:id="120"/>
      <w:r>
        <w:rPr>
          <w:rFonts w:ascii="IRNazanin" w:hAnsi="IRNazanin" w:eastAsia="IRNazanin"/>
          <w:color w:val="111111"/>
          <w:sz w:val="28"/>
          <w:sz w:val="28"/>
          <w:szCs w:val="28"/>
          <w:rtl w:val="true"/>
          <w:lang w:bidi="fa-IR"/>
        </w:rPr>
        <w:t xml:space="preserve">فقط خیال می‌کرده تمکّن ندارد، نه این که واقعاً تمکّن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در واقع مستطیع است ولی نمی‌داند که مستطیع است، یا کسی که می‌تواند ایستاده نماز بخواند ولی گمان می‌کند توان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واقعاً مأمور به وضو هست، هر چند تا زمانی که نمی‌داند،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مقایسه این شخص با کسی که آب در دسترس دارد ولی از وجود آن بی‌خبر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وضو نماز بخواند نمازش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زیرا در این مورد، جهل به وجود آب، مانع عقلی برای استعمال آب است؛ ولی در مثال ما، جهل به مضر نبودن آب، نه مانع عقلی است و نه مانع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این جهل را مانع استعمال آب دانست در حالی که او اقدام به وضو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نادرستی وجه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 نیز نادرست است؛ زیرا عدم توانایی بر قصد قربت، دائمی نیست همان‌گونه که از ملاحظه حال عامّه مردم در این‌گونه موارد معلوم می‌شود که قصد قربت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ادعا که تجرّی، بنده را از ساحت مولی دور ومانع تقرب باشد نیز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بپذیریم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تیمّم، موضوعیّت دارد می‌توان آن را دلیل خوبی بر بطلان چنین وضویی دانست؛ زیرا فرض بر این است که مکلّف نه فقط خوف ضرر از استعمال آب دارد بلکه علم به ضرر دارد هر چند در واقع ضرری در کار نیست و چون نفس خوف از ضرر، برای عدم جواز وضو کافی است پس وضویی که گرفته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این دلیل نیز این است که موضوعیّت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محل کلام و اشکال است</w:t>
      </w:r>
      <w:r>
        <w:rPr>
          <w:rFonts w:eastAsia="IRNazanin" w:cs="IRNazanin"/>
          <w:color w:val="111111"/>
          <w:sz w:val="28"/>
          <w:szCs w:val="28"/>
          <w:rtl w:val="true"/>
          <w:lang w:bidi="fa-IR"/>
        </w:rPr>
        <w:t>.</w:t>
      </w:r>
    </w:p>
    <w:p>
      <w:pPr>
        <w:pStyle w:val="Heading4"/>
        <w:numPr>
          <w:ilvl w:val="3"/>
          <w:numId w:val="1"/>
        </w:numPr>
        <w:rPr/>
      </w:pPr>
      <w:bookmarkStart w:id="121" w:name="__RefHeading___Toc3268048_2322387425"/>
      <w:bookmarkStart w:id="122" w:name="_Toc46"/>
      <w:bookmarkEnd w:id="121"/>
      <w:r>
        <w:rPr>
          <w:rtl w:val="true"/>
        </w:rPr>
        <w:t>تنبیه ششم</w:t>
      </w:r>
      <w:r>
        <w:rPr>
          <w:rtl w:val="true"/>
        </w:rPr>
        <w:t xml:space="preserve">: </w:t>
      </w:r>
      <w:r>
        <w:rPr>
          <w:rtl w:val="true"/>
        </w:rPr>
        <w:t xml:space="preserve">آیا قاعده شامل عدمیات </w:t>
      </w:r>
      <w:r>
        <w:rPr>
          <w:rtl w:val="true"/>
        </w:rPr>
        <w:t>(</w:t>
      </w:r>
      <w:r>
        <w:rPr>
          <w:rtl w:val="true"/>
        </w:rPr>
        <w:t>عدم حکم</w:t>
      </w:r>
      <w:r>
        <w:rPr>
          <w:rtl w:val="true"/>
        </w:rPr>
        <w:t xml:space="preserve">) </w:t>
      </w:r>
      <w:r>
        <w:rPr>
          <w:rtl w:val="true"/>
        </w:rPr>
        <w:t>هم می‌شود؟</w:t>
      </w:r>
      <w:bookmarkEnd w:id="122"/>
    </w:p>
    <w:p>
      <w:pPr>
        <w:pStyle w:val="Heading5"/>
        <w:numPr>
          <w:ilvl w:val="4"/>
          <w:numId w:val="1"/>
        </w:numPr>
        <w:rPr/>
      </w:pPr>
      <w:bookmarkStart w:id="123" w:name="__RefHeading___Toc3268050_2322387425"/>
      <w:bookmarkStart w:id="124" w:name="_Toc47"/>
      <w:bookmarkEnd w:id="123"/>
      <w:r>
        <w:rPr>
          <w:rtl w:val="true"/>
        </w:rPr>
        <w:t>اشاره</w:t>
      </w:r>
      <w:bookmarkEnd w:id="1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وجودی را در برمی‌گیرد اکنون مسئله این است که آیا قاعده، عدم حکم را هم در برمی‌گیرد؟ به تعبیر دیگر آیا می‌توان برای اثبات حکمی در مواردی که از عدم آن حکم، ضرری حاصل می‌شود، به</w:t>
      </w:r>
      <w:bookmarkStart w:id="125" w:name="pg13351_177336"/>
    </w:p>
    <w:p>
      <w:pPr>
        <w:pStyle w:val="BookText"/>
        <w:rPr/>
      </w:pPr>
      <w:bookmarkEnd w:id="125"/>
      <w:r>
        <w:rPr>
          <w:rFonts w:ascii="IRNazanin" w:hAnsi="IRNazanin" w:eastAsia="IRNazanin"/>
          <w:color w:val="111111"/>
          <w:sz w:val="28"/>
          <w:sz w:val="28"/>
          <w:szCs w:val="28"/>
          <w:rtl w:val="true"/>
          <w:lang w:bidi="fa-IR"/>
        </w:rPr>
        <w:t>این قاعده تمسک جست؟ به این معنا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نبود این حکم، موجب ضرر است و از طرفی به حکم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این حکم نفی می‌شود، در نتیجه خود حکم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جایی‌که کسی انسان حُرّی را حبس کند و در نتیجه مقدار کاری در مدّت حبس از او فوت شود یا کسی قفس پرنده‌ای را باز کند و پرنده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عدم ضمان موجب می‌شود به شخص حرّ و صاحب پرنده ضرر وارد شود و اثبات ضمان توسط قاعده لاضرر، آن ضرر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اشکال مثال دوم واضح است؛ زیرا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کردن قفس پرنده، سبب تلف شدن پرنده برای صاحب آن است و بی شک ادلّه اتلاف، آن را در بر می‌گیرد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حکم این مسئله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ولی منظور ما از این مثال 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نیز در برمی‌گیرد؛ که البته توجیه مقبولی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همین اشکال، علما در مثال اول، تنها عمل حرّ را ذکر کرده‌اند، در حالی‌که بین عمل حرّ و عبد از جهت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وفرق این دو در این است که عمل عبد مال است و اتلاف در مورد آن صدق می‌کند ولی عمل حرّ مال نیست و اتلاف در مورد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بحث، هم قول کسانی را در برمی‌گیرد که می‌گفتند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نفی احکام شرعی ضرری دارد و هم قول ما را که گفتیم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دلالت بر نفی اضرار مردم نسبت به یکدیگر دارد، پس وجوهی را که برای تعمیم قاعده بر امور وجودی و عدمی ذکر می‌کنیم، هر دو قول را در برمی‌گیرد</w:t>
      </w:r>
      <w:r>
        <w:rPr>
          <w:rFonts w:eastAsia="IRNazanin" w:cs="IRNazanin"/>
          <w:color w:val="111111"/>
          <w:sz w:val="28"/>
          <w:szCs w:val="28"/>
          <w:rtl w:val="true"/>
          <w:lang w:bidi="fa-IR"/>
        </w:rPr>
        <w:t>.</w:t>
      </w:r>
    </w:p>
    <w:p>
      <w:pPr>
        <w:pStyle w:val="Heading5"/>
        <w:numPr>
          <w:ilvl w:val="4"/>
          <w:numId w:val="1"/>
        </w:numPr>
        <w:rPr/>
      </w:pPr>
      <w:bookmarkStart w:id="126" w:name="__RefHeading___Toc3268052_2322387425"/>
      <w:bookmarkStart w:id="127" w:name="_Toc48"/>
      <w:bookmarkEnd w:id="126"/>
      <w:r>
        <w:rPr>
          <w:rtl w:val="true"/>
        </w:rPr>
        <w:t xml:space="preserve">عمومیّت قاعده </w:t>
      </w:r>
      <w:r>
        <w:rPr>
          <w:rtl w:val="true"/>
        </w:rPr>
        <w:t>«</w:t>
      </w:r>
      <w:r>
        <w:rPr>
          <w:rtl w:val="true"/>
        </w:rPr>
        <w:t>لا ضرر</w:t>
      </w:r>
      <w:r>
        <w:rPr>
          <w:rtl w:val="true"/>
        </w:rPr>
        <w:t xml:space="preserve">» </w:t>
      </w:r>
      <w:r>
        <w:rPr>
          <w:rtl w:val="true"/>
        </w:rPr>
        <w:t>در امور وجودی و عدمی</w:t>
      </w:r>
      <w:bookmarkEnd w:id="1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در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وجودی و عدمی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این ادعا، سه دلیل می‌توان اقامه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این‌گونه موارد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ضمان در دو مثال گذشته، در واقع حکم به برائت ذمه است و این حکمی شرعی است که نیاز به جعل از سوی شارع دارد، همان‌گونه که حکم به مشغول بودن ذمّه نیاز به جعل شارع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برائت ذمّه در احکام وضعی، مانند حکم به اباحه در احکام تکلیفی است و همان‌گونه که اباحه و ترخیص، از امور وجودی است، حکم شارع به برائت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شخص حرّی را حبس کرده نیز حکم وضعی و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این‌که اباحه تکلیفی مانند برائت وضعی، از امور عدمی بوده و مطابق اصل است و نیازی به تشریع و جعل ندارد، توهمی فاسد است؛ زیرا تمامی احکام خمسه اموری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بعضی از آن‌ها به بیان نیاز دارند وبعضی دیگر از عدم بیان کشف می‌شوند و روشن است که نیاز و عدم نیاز به بیان، غیر از نیاز و عدم نیاز به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موارد فراوانی شارع، انشای اباحه فرموده مانند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وترخیص و اباحه در این موارد، اموری وجودی هستند که شارع آن را انشامی‌کند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هیچ ضرری از ناحیه شارع بر کسی وارد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قائلین آن و یا این‌که هیچ ضرری از ناحیه مکلّفین نسبت به یکدیگر وارد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مختار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نفی شده، ضرر مستند به شارع یا ضرر مستند به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موردی به واسطه عدم جعل حکم، ضرری به شارع یا به مکلّفین استناد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مثال شخص حرّی که حبس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 ضرر را با این قاعده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در این مورد،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در مورد این‌که آیا بر امور عدمی صدق می‌کند یا نه صحبت شود، بلکه ملاک، صدق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یا به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ادعا که استناد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شارع یا به 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افعال وجودی صحیح است ادعای باطلی است؛ چرا که اگر به فرض، شارع تصریح می‌کرد منافع حرّ ضمان ندارد و جبران ضرر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صحیح بود که بگوییم شخص حرّی که حبس شده، جز به دلیل همین سخن شارع در چنین خسارت بزرگی گرفتار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 است که محیط تشریع، با تمام شئونی که دارد، محیط حکومت شارع است و اختیار تمامی حرکات مکلّفین به دست اوست، پس ضرری هم که از ناحیه اهمال در جعل حکم حاصل شود، همانند ضرر ناشی از احکام جعل شده از ناحیه او، مستند به شارع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 حکومت، در وضع قوانین لازم و نصب نیروهای نظامی و انتظامی و تشکیل ارتش برای حفظ مردم و اداره زندگی آن‌ها کوتاهی کند، حادثه‌ای اتفاق بیفتد، به سوء تدبیر والی وکوتاهی او در اداره امور جامعه نسبت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این‌که،ترک فعل درمواردی که انتظارانجام آن می‌رود، باعث می‌شود که لوازم آن به تارک فعل نسبت داده شود و وجودی بودن فعل در این انتساب شرط نیست و معلوم است آن‌چه از شارع در محیط تشریع انتظار می‌رود این است که احکام حافظ مصالح و منافع بندگان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کار کوتاهی کند بندگان را در ضرر می‌اندازد و چنین ضرری به 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نظر کسانی است که ضرر را ضرر از ناحیه شرع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نظر ما که ضرر را ضرر از ناحیه مکلّفین به یکدیگر می‌دانیم مسئله واضح‌تر است؛ زیرا حبس کردن شخص حرّ و اتلاف منافع او ضرر از ناحیه مکلّفین به یکدیگر است که آن هم در شریعت با تمام آثار تکلیفی و وضعی‌اش نفی شده است و این ضرر رفع نمی‌شود مگر با ثبوت غرامت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بیان شیخ انصاری قدس سره در رسائل فقهیه </w:t>
      </w:r>
      <w:r>
        <w:rPr>
          <w:rStyle w:val="FootnoteAnchor"/>
          <w:rtl w:val="true"/>
        </w:rPr>
        <w:footnoteReference w:id="140"/>
      </w:r>
      <w:r>
        <w:rPr>
          <w:rFonts w:ascii="IRNazanin" w:hAnsi="IRNazanin" w:eastAsia="IRNazanin"/>
          <w:color w:val="111111"/>
          <w:sz w:val="28"/>
          <w:sz w:val="28"/>
          <w:szCs w:val="28"/>
          <w:rtl w:val="true"/>
          <w:lang w:bidi="fa-IR"/>
        </w:rPr>
        <w:t>در مقام توجیه شمول قاعده</w:t>
      </w:r>
      <w:bookmarkStart w:id="128" w:name="pg13351_177339"/>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عدمیات، به همین سخن بازگشت داشته باشد،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ضرری که نفی شده، صرفاً احکام جعل شده نیست بلکه تمامی آن‌چه در شریعت اسلام پذیرفته شده و بر اساس آن عمل می‌شود را در بر می‌گیرد، خواه وجودی باشد خواه عدمی؛ پس همان‌گونه که بر شارع حکیم واجب است احکام ضرری را نفی کند، هم‌چنین واجب است احکامی که از عدم آن ضرر ایجاد می‌شود را نیز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ایشان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عدمیات را شامل نمی‌شود، لااقل با تنقیح مناط و الغای خصوصیّت و مناسبت حکم و موضوع، دلالت آن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خصوصیتی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و در آن‌چه خدا بر بندگان منّت گذارده و ضرر را از آن‌ها نفی کرده وجود دارد؟ و معلوم است که هر مصلحت و ملاکی که در حکم به نفی ضرر وضراروجوددارد،درهردوطرف وجودوعدم بدون هیچ تفاوتی موجود است و صِرف این‌که امری وجودی است یا عدمی، موجب تفاوت در این‌جا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کسانی که قائل به تفاوت شده‌اند چه فرقی را تصوّر می‌کنند</w:t>
      </w:r>
      <w:r>
        <w:rPr>
          <w:rFonts w:eastAsia="IRNazanin" w:cs="IRNazanin"/>
          <w:color w:val="111111"/>
          <w:sz w:val="28"/>
          <w:szCs w:val="28"/>
          <w:rtl w:val="true"/>
          <w:lang w:bidi="fa-IR"/>
        </w:rPr>
        <w:t>.</w:t>
      </w:r>
    </w:p>
    <w:p>
      <w:pPr>
        <w:pStyle w:val="Heading5"/>
        <w:numPr>
          <w:ilvl w:val="4"/>
          <w:numId w:val="1"/>
        </w:numPr>
        <w:rPr/>
      </w:pPr>
      <w:bookmarkStart w:id="129" w:name="__RefHeading___Toc3268054_2322387425"/>
      <w:bookmarkStart w:id="130" w:name="_Toc49"/>
      <w:bookmarkEnd w:id="129"/>
      <w:r>
        <w:rPr>
          <w:rtl w:val="true"/>
        </w:rPr>
        <w:t xml:space="preserve">وجوه نادرست تعمیم قاعده </w:t>
      </w:r>
      <w:r>
        <w:rPr>
          <w:rtl w:val="true"/>
        </w:rPr>
        <w:t>«</w:t>
      </w:r>
      <w:r>
        <w:rPr>
          <w:rtl w:val="true"/>
        </w:rPr>
        <w:t>لا ضرر</w:t>
      </w:r>
      <w:r>
        <w:rPr>
          <w:rtl w:val="true"/>
        </w:rPr>
        <w:t>»</w:t>
      </w:r>
      <w:bookmarkEnd w:id="130"/>
    </w:p>
    <w:p>
      <w:pPr>
        <w:pStyle w:val="BookText"/>
        <w:rPr/>
      </w:pPr>
      <w:r>
        <w:rPr>
          <w:rFonts w:ascii="IRNazanin" w:hAnsi="IRNazanin" w:eastAsia="IRNazanin"/>
          <w:color w:val="111111"/>
          <w:sz w:val="28"/>
          <w:sz w:val="28"/>
          <w:szCs w:val="28"/>
          <w:rtl w:val="true"/>
          <w:lang w:bidi="fa-IR"/>
        </w:rPr>
        <w:t xml:space="preserve">برای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وجودی و عدمی، سه وجه دیگر نیز ذکر شده که خالی از اشکال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عدمی، همیشه مستلزم احکام و 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دلیلی که در وجه اوّل ذکر کردیم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مثلاً عدم ضمان در مورد آن‌چه از منافع حرّ تلف می‌شود، مستلزم حرمت مطالبه غرامت و حرمت تقاص و حرمت تعرض به تلف کننده و جواز دفاع او از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وجه آن است که حرمت مزاحمت مردم در تسلّط بر مال وجانشان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حقی برای آنان اثبات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نیست</w:t>
      </w:r>
    </w:p>
    <w:p>
      <w:pPr>
        <w:pStyle w:val="BookText"/>
        <w:rPr/>
      </w:pPr>
      <w:r>
        <w:rPr>
          <w:rFonts w:ascii="IRNazanin" w:hAnsi="IRNazanin" w:eastAsia="IRNazanin"/>
          <w:color w:val="111111"/>
          <w:sz w:val="28"/>
          <w:sz w:val="28"/>
          <w:szCs w:val="28"/>
          <w:rtl w:val="true"/>
          <w:lang w:bidi="fa-IR"/>
        </w:rPr>
        <w:t>واین‌که در بحث ما حرمت تعرض به مال تلف کننده و مطالبه غرامت، ضرری شده به دلیل آن است که برای حرّ نسبت به کسی که منافعش را تلف کرده حقی قائل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با استفاده از ادلّه نفی ضرر، برای حرّ حقی ثابت شود مشکل حل می‌گردد؛ در غیر این صورت نمی‌توان برای نفی حرمت موارد مذکور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داستان سمره عمومیّت قاعده برای احکام وجودی و عدمی استفاده می‌شود؛ زیرا رسول اکرم صلی الله علیه و آله مرد انصاری را بر کندن درخت مسلّط کرده، و دلیل آن را نفی ضرر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برداشت کرد که منشأ ضرر در این قضیه، عدم سلطه انصاری بر قطع درخت بوده و پیامبر صلی الله علیه و آله این عدم سلطه را نفی و تسلّط او را اثبات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اشکالی که در تنبیه دوم به آن اشاره شد، بر این وجه نیز وارد است؛ زیرا مسلّط کردن مرد انصاری بر کندن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سمره به شدّت از انجام وظیفه خود در مقابل مرد انصاری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دفع منکر و مقدّمه‌ای برای حفظ حق و ریشه‌کن کردن مادّه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دفع شد اوّلاً و بالذات تسلّط سمره و ورود بدون اجازه بر نخل بود؛ زیرا ضرر از همین ناحیه ایجاد می‌شد و بی تردید، تسلّط او بر این کار امری وجودی است نه عدمی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حق شفعه برای شریک،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می‌کند، در حالی که ضرر از عدم چنین حقی نشأت می‌گیرد وهمین استشهاد بر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عدمیات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استشهاد امام علیه السلام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زیادی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اثبات حق انتفاع از زیادی آب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وجه نیز نادرست است؛ زیرا آن‌چه در حدیث شفعه برداشته شده، لزوم بیع است و آن‌چه در حدیث منع زیادی آب برداشته شده، جواز منع است وهر دو مورد امر وجودی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bookmarkStart w:id="131" w:name="pg13351_177341"/>
    </w:p>
    <w:p>
      <w:pPr>
        <w:pStyle w:val="Heading5"/>
        <w:numPr>
          <w:ilvl w:val="4"/>
          <w:numId w:val="1"/>
        </w:numPr>
        <w:rPr/>
      </w:pPr>
      <w:bookmarkStart w:id="132" w:name="__RefHeading___Toc3268056_2322387425"/>
      <w:bookmarkStart w:id="133" w:name="_Toc50"/>
      <w:bookmarkEnd w:id="131"/>
      <w:bookmarkEnd w:id="132"/>
      <w:r>
        <w:rPr>
          <w:rtl w:val="true"/>
        </w:rPr>
        <w:t xml:space="preserve">ادلّه عدم عمومیّت قاعده </w:t>
      </w:r>
      <w:r>
        <w:rPr>
          <w:rtl w:val="true"/>
        </w:rPr>
        <w:t>«</w:t>
      </w:r>
      <w:r>
        <w:rPr>
          <w:rtl w:val="true"/>
        </w:rPr>
        <w:t>لا ضرر</w:t>
      </w:r>
      <w:r>
        <w:rPr>
          <w:rtl w:val="true"/>
        </w:rPr>
        <w:t>»</w:t>
      </w:r>
      <w:bookmarkEnd w:id="133"/>
    </w:p>
    <w:p>
      <w:pPr>
        <w:pStyle w:val="BookText"/>
        <w:rPr/>
      </w:pPr>
      <w:r>
        <w:rPr>
          <w:rFonts w:ascii="IRNazanin" w:hAnsi="IRNazanin" w:eastAsia="IRNazanin"/>
          <w:color w:val="111111"/>
          <w:sz w:val="28"/>
          <w:sz w:val="28"/>
          <w:szCs w:val="28"/>
          <w:rtl w:val="true"/>
          <w:lang w:bidi="fa-IR"/>
        </w:rPr>
        <w:t xml:space="preserve">آن‌چه به عنوان دلیل بر عدم عمومیّت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شده، اموری است که محقّق نائینی قدس سره </w:t>
      </w:r>
      <w:r>
        <w:rPr>
          <w:rStyle w:val="FootnoteAnchor"/>
          <w:rtl w:val="true"/>
        </w:rPr>
        <w:footnoteReference w:id="141"/>
      </w:r>
      <w:r>
        <w:rPr>
          <w:rFonts w:ascii="IRNazanin" w:hAnsi="IRNazanin" w:eastAsia="IRNazanin"/>
          <w:color w:val="111111"/>
          <w:sz w:val="28"/>
          <w:sz w:val="28"/>
          <w:szCs w:val="28"/>
          <w:rtl w:val="true"/>
          <w:lang w:bidi="fa-IR"/>
        </w:rPr>
        <w:t>در رساله خود ذکر کرده است و ما آن دلیل‌ها را در این‌جا</w:t>
      </w:r>
    </w:p>
    <w:p>
      <w:pPr>
        <w:pStyle w:val="BookText"/>
        <w:rPr/>
      </w:pPr>
      <w:r>
        <w:rPr>
          <w:rFonts w:ascii="IRNazanin" w:hAnsi="IRNazanin" w:eastAsia="IRNazanin"/>
          <w:color w:val="111111"/>
          <w:sz w:val="28"/>
          <w:sz w:val="28"/>
          <w:szCs w:val="28"/>
          <w:rtl w:val="true"/>
          <w:lang w:bidi="fa-IR"/>
        </w:rPr>
        <w:t xml:space="preserve">آورده و وجه ردّ آن‌ها را نیز بیان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عدمیه را نمی‌توان به شارع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امور عدمی را نیز در بر بگیرد، لازمه آن تأسیس فقه جدیدی است، مثلاً لازم می‌آید در فرضی که باقی ماندن بر زوجیّت، مضرّ به حال زوجه است مثل این‌که شوهرش غایب شود یا نفقه او را به سبب فقر یا عصیان ندهد تا امر طلاق به دست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می‌آید که بدون طلاق، عقد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می‌آید هر گاه بنده در شدّت قرار گرفت، خودبه خود آزادشود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مستلزم آن است که تمام ضررهایی که به مسلمان وارد می‌شود جبران شود، خواه از بیت‌المال یا از مال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باید گفت از این عمومیّت، هرگز فقه جدیدی لازم نمی‌آید،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که اگر شوهر زن غایب شود، امر طلاق به دست زوجه می‌افتد، مخالف نصوص خاصّه‌ای است که در کتاب طلاق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مختلف این مسئله در آن‌جا ذکر شده است؛ زیرا زوجه یا علم به حیات زوج دارد یا ندارد؛ اگر می‌داند زنده است، باید صبر کند و اگر نمی‌داند زنده است یا نه، یا ولیّ زوج نفقه او را می‌دهد یا نمی‌دهد؛ اگر ولیّ زوج نفقه او را می‌دهد، در این صورت که نیز باید صبر کند و اگر نمی‌دهد، به حاکم شرع شکایت می‌کند و حاکم به مدت چهار سال در امر او تحقیق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 دیگری که با مدارک و نصوص آن، در کتاب طلاق مذکور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عدم حکم به جواز طلاق زوجه در آن‌جا تنها به جهت پیروی</w:t>
      </w:r>
    </w:p>
    <w:p>
      <w:pPr>
        <w:pStyle w:val="BookText"/>
        <w:rPr/>
      </w:pPr>
      <w:r>
        <w:rPr>
          <w:rFonts w:ascii="IRNazanin" w:hAnsi="IRNazanin" w:eastAsia="IRNazanin"/>
          <w:color w:val="111111"/>
          <w:sz w:val="28"/>
          <w:sz w:val="28"/>
          <w:szCs w:val="28"/>
          <w:rtl w:val="true"/>
          <w:lang w:bidi="fa-IR"/>
        </w:rPr>
        <w:t xml:space="preserve">از نصوص است و اگر این نصوص نبود، 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مانند سایر ابواب،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موجب نمی‌شود که امر طلاق به دست زوجه بیافتد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نائینی گمان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نهایت چیزی که از این قاعده استفاده می‌شود، جواز به هم زدن عقد نکاح است؛ نه این‌که کار به دست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طلاق یا به دست حاکم است یا به دست ولیّ زوج و اگر ولیّ زوج طلاق نداد، حاکم او را مجبور به 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مقتضای قواعد مذهب و جمع بین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برآنند که در بعضی صور مسئله، نیازی به طلاق نیست؛ بلکه حاکم امر می‌کند که عدّه نگه دارد و با رعایت عدّه از زوج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فرضی که زوج حاضر است، ولی نفقه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فقر یا از سر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غایب است ولی به دلیل عدم بسط ید حاکم، یا موانع دیگر، امکان جستجو و تحقیق درباره او نیست و کسی هم نیست که نفقه او را بپردازد و زوجه هم راضی به صبر کردن نمی‌شود، محقّق طباطبایی یزدی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عروه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جایز است حاکم او را طلاق دهد،</w:t>
      </w:r>
    </w:p>
    <w:p>
      <w:pPr>
        <w:pStyle w:val="BookText"/>
        <w:rPr/>
      </w:pPr>
      <w:r>
        <w:rPr>
          <w:rFonts w:ascii="IRNazanin" w:hAnsi="IRNazanin" w:eastAsia="IRNazanin"/>
          <w:color w:val="111111"/>
          <w:sz w:val="28"/>
          <w:sz w:val="28"/>
          <w:szCs w:val="28"/>
          <w:rtl w:val="true"/>
          <w:lang w:bidi="fa-IR"/>
        </w:rPr>
        <w:t xml:space="preserve">خصوصاً اگر جوان باشد و اگر بخواهد تمام مدت عمر خود را صبر کند به مشقّت شدید می‌افتد، به دلیل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اخبار فراوانی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نفقه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آن‌چه خود را بپوشاند به او ندهد و غذای او را تامین نکند، امام حق دارد که آن دو را از یکدیگر جدا کند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یا این‌که بر زوج لازم است او را طلاق دهد و روایات</w:t>
      </w:r>
    </w:p>
    <w:p>
      <w:pPr>
        <w:pStyle w:val="BookText"/>
        <w:rPr/>
      </w:pPr>
      <w:r>
        <w:rPr>
          <w:rFonts w:ascii="IRNazanin" w:hAnsi="IRNazanin" w:eastAsia="IRNazanin"/>
          <w:color w:val="111111"/>
          <w:sz w:val="28"/>
          <w:sz w:val="28"/>
          <w:szCs w:val="28"/>
          <w:rtl w:val="true"/>
          <w:lang w:bidi="fa-IR"/>
        </w:rPr>
        <w:t>صحیحه نیز در این باب وجود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سخن سیّد این است که علما در باب وجوب نفقه زوجه، به این روایات استدلال کرده و این اشکال را مطرح نکرده‌اند که این روایات،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دارد و اگر چنین بود عادتاً باید به آن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این مطالب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باب وجوب نفقه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شوهرش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w:t>
      </w:r>
    </w:p>
    <w:p>
      <w:pPr>
        <w:pStyle w:val="BookText"/>
        <w:rPr/>
      </w:pPr>
      <w:r>
        <w:rPr>
          <w:rFonts w:ascii="IRNazanin" w:hAnsi="IRNazanin" w:eastAsia="IRNazanin"/>
          <w:color w:val="111111"/>
          <w:sz w:val="28"/>
          <w:sz w:val="28"/>
          <w:szCs w:val="28"/>
          <w:rtl w:val="true"/>
          <w:lang w:bidi="fa-IR"/>
        </w:rPr>
        <w:t xml:space="preserve">حکایت کرده که اگر زوج از پرداخت نفقه ناتوان شد، زن می‌تواند از نکاح او خارج شود، هر چند قائل آن را نام نبرده و برای جواز طلاق در بعضی از صور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زنی که شوهرش از او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نصوص، به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نتیجه این‌که، مخالفت این فتوا با فتوای اصحاب معلوم نیست، خصوصا که این بزرگان به آن قائل شده، یا به آن تمایل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محقّق نائینی قدس سره بیان داشتند </w:t>
      </w:r>
      <w:r>
        <w:rPr>
          <w:rStyle w:val="FootnoteAnchor"/>
          <w:rtl w:val="true"/>
        </w:rPr>
        <w:footnoteReference w:id="148"/>
      </w:r>
      <w:r>
        <w:rPr>
          <w:rFonts w:ascii="IRNazanin" w:hAnsi="IRNazanin" w:eastAsia="IRNazanin"/>
          <w:color w:val="111111"/>
          <w:sz w:val="28"/>
          <w:sz w:val="28"/>
          <w:szCs w:val="28"/>
          <w:rtl w:val="true"/>
          <w:lang w:bidi="fa-IR"/>
        </w:rPr>
        <w:t>که احتمال دارد نکاح بدون احتیاج به</w:t>
      </w:r>
    </w:p>
    <w:p>
      <w:pPr>
        <w:pStyle w:val="BookText"/>
        <w:rPr/>
      </w:pPr>
      <w:r>
        <w:rPr>
          <w:rFonts w:ascii="IRNazanin" w:hAnsi="IRNazanin" w:eastAsia="IRNazanin"/>
          <w:color w:val="111111"/>
          <w:sz w:val="28"/>
          <w:sz w:val="28"/>
          <w:szCs w:val="28"/>
          <w:rtl w:val="true"/>
          <w:lang w:bidi="fa-IR"/>
        </w:rPr>
        <w:t>طلاق منفسخ شود، عجیب است؛ زیرا اقتضای جمع بین احکام شرع و اهداف آن و ملاکات احکام آن، این است که به طریقی رفع ضرر شود که کمترین محذور پیش آید و از طرفی می‌دانیم این دو حکم توقف از بین رفتن پیوند ازدواج واین‌که در طلاق اختیار طلاق به دست زوج است، از احکام ثابت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دفع ضرر تنها با الغاء حکم دوم که در واقع شرطی از شرائط طلاق است امکان‌پذیر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ما حق طلاق را به ولیّ امر که حافظ نفوس و اموال وآبروی مسلمین است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وجهی دارد که حکم اوّل، که اصل طلاق و متوقّف بودن فسخ زوجیت بر آن باشد را مهمل بگذاریم و حکم کنیم که به مجرد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زوجیت منفسخ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برای تخصیص زدن عمومات احکام اولیه به وسیله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مورد ضرورت اقتصار می‌شود</w:t>
      </w:r>
      <w:r>
        <w:rPr>
          <w:rFonts w:eastAsia="IRNazanin" w:cs="IRNazanin"/>
          <w:color w:val="111111"/>
          <w:sz w:val="28"/>
          <w:szCs w:val="28"/>
          <w:rtl w:val="true"/>
          <w:lang w:bidi="fa-IR"/>
        </w:rPr>
        <w:t>.</w:t>
      </w:r>
      <w:bookmarkStart w:id="134" w:name="pg13351_177344"/>
    </w:p>
    <w:p>
      <w:pPr>
        <w:pStyle w:val="BookText"/>
        <w:rPr/>
      </w:pPr>
      <w:bookmarkEnd w:id="134"/>
      <w:r>
        <w:rPr>
          <w:rFonts w:ascii="IRNazanin" w:hAnsi="IRNazanin" w:eastAsia="IRNazanin"/>
          <w:color w:val="111111"/>
          <w:sz w:val="28"/>
          <w:sz w:val="28"/>
          <w:szCs w:val="28"/>
          <w:rtl w:val="true"/>
          <w:lang w:bidi="fa-IR"/>
        </w:rPr>
        <w:t>امّا مرحوم نائینی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ضرری که نه از ناحیه احکام شرع است و نه از ناحیه مکلّفین به یکدیگر، از بیت‌المال جبران شود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عجیب‌تر از مسئله قبل است و کاش می‌دانستیم وجه لزوم تدارک این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نه مستند به شارع است و نه مستند به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آیا اگر حکم به وجوب تدارک این ضرر از بیت‌المال نکنیم، امکان دارد این ضرر به شارع و احکام او نسبت داده شود، تا بخواهیم برای اثبات وجوب تدارک ضرر، به حدیث نفی ضرر استدلال کنیم؟ و این مطالب واضح‌تر از آن است که از محقّق زبردستی چون ایشان مخفی بماند</w:t>
      </w:r>
      <w:r>
        <w:rPr>
          <w:rFonts w:eastAsia="IRNazanin" w:cs="IRNazanin"/>
          <w:color w:val="111111"/>
          <w:sz w:val="28"/>
          <w:szCs w:val="28"/>
          <w:rtl w:val="true"/>
          <w:lang w:bidi="fa-IR"/>
        </w:rPr>
        <w:t>.</w:t>
      </w:r>
    </w:p>
    <w:p>
      <w:pPr>
        <w:pStyle w:val="Heading4"/>
        <w:numPr>
          <w:ilvl w:val="3"/>
          <w:numId w:val="1"/>
        </w:numPr>
        <w:rPr/>
      </w:pPr>
      <w:bookmarkStart w:id="135" w:name="__RefHeading___Toc3268058_2322387425"/>
      <w:bookmarkStart w:id="136" w:name="_Toc51"/>
      <w:bookmarkEnd w:id="135"/>
      <w:r>
        <w:rPr>
          <w:rtl w:val="true"/>
        </w:rPr>
        <w:t>تنبیه هفتم</w:t>
      </w:r>
      <w:r>
        <w:rPr>
          <w:rtl w:val="true"/>
        </w:rPr>
        <w:t xml:space="preserve">: </w:t>
      </w:r>
      <w:r>
        <w:rPr>
          <w:rtl w:val="true"/>
        </w:rPr>
        <w:t>مراد از ضرر، ضرر شخصی است یا ضرر نوعی؟</w:t>
      </w:r>
      <w:bookmarkEnd w:id="1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ادلّه باب، در ضرر شخصی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مختار ما این امر واضح است؛ زیرا نهی از ضرر، مانند نهی از سایر موضوعات، تابع وجود مصداق خارجی است که عین تشخّص است و این‌که ضرر از عناوین ثانویّه باشد با این ظهور هیچ برخوردی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کسانی‌که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احکام ضرری به طور مطلق می‌دانند نیز همین گونه است؛ زیرا تمامی الفاظ، هر کجا تحقّق پیدا کنند، ظهور در مصادیق خارجی شخصی دارند و در نتیجه اگر حکم، نسبت به بعضی مکلّفین ضرر هست و نسبت به برخی دیگر ضرری نیست، قاعده به کسانی اختصاص پیدا می‌کند که ضرر در حق آن‌ها صادق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متوقف بر این نیست که تقدّم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عمومات احکام اوّلیه را از باب حکومت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بعضی سخنان محقّق نائینی قدس سره در این مقام استفاده می‌شود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مبنای همه وجوهی که برای تقدیم قاعده بر عمومات ذکر کرده‌اند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از ظاهر کلمات علما، ضرر نوعی فهمیده می‌شود؛ چرا که در این مسئله به خیار غبن استدلال کرده‌اند، حال آن‌که معامله غبنی همیشه با ضرر همراه نیست، بلکه گاهی مصلحت در فروش کالا است هر چند به کمتر از قیمت باشد مثل این‌که کالا در معرض آتش‌سوزی یا سرقت قرار داشته یا مالک از نگهداری آن ناتوان است، ولی دیگری توانایی حفظ و نگه‌داری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کالا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مسئله بی‌خبر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بفروشد، در این معامله ضرر نکرده، هر چند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معامله غبنی هست، ولی نسبت به این شخص ضرری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در این معامله غبنی که کالا به کمتر از قیمت فروخته شده از این جهت که معامله است، ضرر به طور قطع وجود دارد، هر چند با ملاحظات دیگری که خارج از معامله است سود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معامله از همان جهتی که معامله است هم غبنی است و هم ضرری و این قرار گرفتن کالا در معرض آتش‌سوزی یا سرقت، امری خارج از دایره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به هر حال فروشنده از این فروش نفع برده، پاسخ این است که انتفاع در بیع، زمانی حاصل می‌شود که کالا را به بیش از قیمت آن بفروشند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می‌توان گفت فروشنده هر چند در این معامله ضرر کرده، ولی با ملاحظه جهات خارجی، سود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امثال این موارد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کم جلوی ضرر زیاد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او کالا را با ضرر نمی‌فروخت، اصل مال یا بیش از آن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تمام جوانب داخلی و خارجی در نظر گرفته شود، معلوم می‌گردد که این معامله در حق او ضرری نبوده، در نتیجه مغبون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ملاحظات خارج از حقیقت معامله بوده و صحیح نیست به عنوان معیار برای تشخیص ضرری بودن خود معامله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معامله غبنی همیشه ضرری است و در نتیجه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معامله‌ای بدون هیچ اشکال صادق است</w:t>
      </w:r>
      <w:r>
        <w:rPr>
          <w:rFonts w:eastAsia="IRNazanin" w:cs="IRNazanin"/>
          <w:color w:val="111111"/>
          <w:sz w:val="28"/>
          <w:szCs w:val="28"/>
          <w:rtl w:val="true"/>
          <w:lang w:bidi="fa-IR"/>
        </w:rPr>
        <w:t>.</w:t>
      </w:r>
      <w:bookmarkStart w:id="137" w:name="pg13351_177346"/>
    </w:p>
    <w:p>
      <w:pPr>
        <w:pStyle w:val="BookText"/>
        <w:rPr/>
      </w:pPr>
      <w:bookmarkEnd w:id="137"/>
      <w:r>
        <w:rPr>
          <w:rFonts w:ascii="IRNazanin" w:hAnsi="IRNazanin" w:eastAsia="IRNazanin"/>
          <w:color w:val="111111"/>
          <w:sz w:val="28"/>
          <w:sz w:val="28"/>
          <w:szCs w:val="28"/>
          <w:rtl w:val="true"/>
          <w:lang w:bidi="fa-IR"/>
        </w:rPr>
        <w:t>البته حکم به فساد در این معامله موجب منّتی بر مکلّف نمی‌شود، ولی قبلاً گذشت که امتنان در این موارد به لحاظ حکم کلی است نه مصادیق شخصی واین که ضرر، دائر مدار اشخاص است و امتنان دائر مدار نوع، هرگز منافاتی با هم ندارند</w:t>
      </w:r>
      <w:r>
        <w:rPr>
          <w:rFonts w:eastAsia="IRNazanin" w:cs="IRNazanin"/>
          <w:color w:val="111111"/>
          <w:sz w:val="28"/>
          <w:szCs w:val="28"/>
          <w:rtl w:val="true"/>
          <w:lang w:bidi="fa-IR"/>
        </w:rPr>
        <w:t>.</w:t>
      </w:r>
    </w:p>
    <w:p>
      <w:pPr>
        <w:pStyle w:val="Heading4"/>
        <w:numPr>
          <w:ilvl w:val="3"/>
          <w:numId w:val="1"/>
        </w:numPr>
        <w:rPr/>
      </w:pPr>
      <w:bookmarkStart w:id="138" w:name="__RefHeading___Toc3268060_2322387425"/>
      <w:bookmarkStart w:id="139" w:name="_Toc52"/>
      <w:bookmarkEnd w:id="138"/>
      <w:r>
        <w:rPr>
          <w:rtl w:val="true"/>
        </w:rPr>
        <w:t>تنبیه هشتم</w:t>
      </w:r>
      <w:r>
        <w:rPr>
          <w:rtl w:val="true"/>
        </w:rPr>
        <w:t xml:space="preserve">: </w:t>
      </w:r>
      <w:r>
        <w:rPr>
          <w:rtl w:val="true"/>
        </w:rPr>
        <w:t>جواز ضرر زدن به غیر به منظور دفع ضرر از خود</w:t>
      </w:r>
      <w:bookmarkEnd w:id="139"/>
    </w:p>
    <w:p>
      <w:pPr>
        <w:pStyle w:val="BookText"/>
        <w:rPr/>
      </w:pPr>
      <w:r>
        <w:rPr>
          <w:rFonts w:ascii="IRNazanin" w:hAnsi="IRNazanin" w:eastAsia="IRNazanin"/>
          <w:color w:val="111111"/>
          <w:sz w:val="28"/>
          <w:sz w:val="28"/>
          <w:szCs w:val="28"/>
          <w:rtl w:val="true"/>
          <w:lang w:bidi="fa-IR"/>
        </w:rPr>
        <w:t xml:space="preserve">شیخ انصاری قدس سره </w:t>
      </w:r>
      <w:r>
        <w:rPr>
          <w:rStyle w:val="FootnoteAnchor"/>
          <w:rtl w:val="true"/>
        </w:rPr>
        <w:footnoteReference w:id="151"/>
      </w:r>
      <w:r>
        <w:rPr>
          <w:rFonts w:ascii="IRNazanin" w:hAnsi="IRNazanin" w:eastAsia="IRNazanin"/>
          <w:color w:val="111111"/>
          <w:sz w:val="28"/>
          <w:sz w:val="28"/>
          <w:szCs w:val="28"/>
          <w:rtl w:val="true"/>
          <w:lang w:bidi="fa-IR"/>
        </w:rPr>
        <w:t>در ملحقات مکاسب، در تنبیه چهارم از تنبیهات رساله</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قاعده این است که وارد کردن ضرر به دیگری به منظور دفع ضرر از خود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دفع ضرر از دیگری با کاری که موجب ضرر به خود می‌شود واجب نیست؛ چرا که جواز در مورد اوّل، و وجوب در مورد دوم، دو حکم ضرری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قول مشهور فقها مبنی بر عدم جواز اسناد دیواری که خوف فرو ریختن آن می‌رود به شاخه نخل همسایه را، فرع بر مورد اوّل و جواز ضرر زدن به دیگری به هنگام اکراه یا تقیه را، فرع بر مورد دوم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ظالمی امر کند به کسی ضرر وارد کن، یا تهدید کند که اگر ضرر وارد نکنی فلان کار را می‌کنم، بر شخص جایز است برای دفع ضرری که ظالم وعده آن را داده، به او ضرر وارد کند و واجب نیست به خاطر دفع ضرر از دیگری، متحمّل ضرر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دو ضرر، نسبت به یک شخص یا نسبت به دوشخص،بایکدیگرتعارض پیدامی‌کنند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مرجحی وجود نداشته باشد، به اصول و قواعد دیگر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 جانب حاکم جائر مجبور به پذیرش حکومت شود، که این کار مستلزم ضرر زدن به مردم است؛ در این‌جا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می‌شود؛ زیرا مجبور کردن</w:t>
      </w:r>
    </w:p>
    <w:p>
      <w:pPr>
        <w:pStyle w:val="BookText"/>
        <w:rPr/>
      </w:pPr>
      <w:r>
        <w:rPr>
          <w:rFonts w:ascii="IRNazanin" w:hAnsi="IRNazanin" w:eastAsia="IRNazanin"/>
          <w:color w:val="111111"/>
          <w:sz w:val="28"/>
          <w:sz w:val="28"/>
          <w:szCs w:val="28"/>
          <w:rtl w:val="true"/>
          <w:lang w:bidi="fa-IR"/>
        </w:rPr>
        <w:t>شخص به تحمّل ضرر، به منظور دفع ضرر از دیگری حرج است، و توضیح این مسئله را در مسئله قبول ولایت از جانب حاکم جائز، در کتاب مکاسب آورده‌ایم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نتیجه فرمایش ایشان در کتاب مکاسب </w:t>
      </w:r>
      <w:r>
        <w:rPr>
          <w:rStyle w:val="FootnoteAnchor"/>
          <w:rtl w:val="true"/>
        </w:rPr>
        <w:footnoteReference w:id="153"/>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ضرر متوجه</w:t>
      </w:r>
    </w:p>
    <w:p>
      <w:pPr>
        <w:pStyle w:val="BookText"/>
        <w:rPr/>
      </w:pPr>
      <w:r>
        <w:rPr>
          <w:rFonts w:ascii="IRNazanin" w:hAnsi="IRNazanin" w:eastAsia="IRNazanin"/>
          <w:color w:val="111111"/>
          <w:sz w:val="28"/>
          <w:sz w:val="28"/>
          <w:szCs w:val="28"/>
          <w:rtl w:val="true"/>
          <w:lang w:bidi="fa-IR"/>
        </w:rPr>
        <w:t>شخص شود، به این معنی که مقتضی ضرر موجود باشد، جایز نیست که با ضرر زدن به دیگری مقتضی ضرر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ظالمی او را مجبور کند مالی از اموالش را بدهد، جایز نیست مال دیگری را بگیرد تا مال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ضرر ذاتاً متوجه دیگری باشد، مثل این‌که او را مجبور کند مال دیگری را بگیرد و تهدید کند که اگر مال او را نگیری، مال تو را می‌گیرم، برای او جایز است که این کار را بکند، و واجب نیست که مال خود را بذل کند و به جای دیگری متحمّل ضرر شود؛زیرا در این‌جا ضرر، بر اساس قصد اکراه کننده واراده او متوجه دیگری بوده و اکراه شونده هر چند مباشر در ضرر زدن است، ولی عامل ضعیفی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داده نمی‌شود به گونه‌ای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ضرر زد تا خودش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این ضرر را تحمّل نموده و به دیگری ضرر وارد نکند، ضرر را از او به سمت خود متوجه کرده است، اما شارع این کار را بر او واجب نکرده است و این امتنان بر امّت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 بین این دو مورد کفایت می‌کند؛ زیرا اگر دفع ضرر از خود با ضرر زدن به دیگری جایز نباشد، حرجی به وجود نخواهد آمد، بر خلاف الزام به تحمّل ضرر از جانب دیگری به واسطه ضرر زدن به خود، که قطعاً موجب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سه مسئله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ضرر زدن به دیگری، به منظور دفع ضرر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کلامی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تحمل ضرر از جانب دیگری به واسطه ضرر زدن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ادلّه برائت استفاده می‌شود و نیازی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دلیلی وجود ندارد که بر اساس عموم یا اطلاق آن، به ادلّه نفی ضرر نیاز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مسئله اوّل؛ چرا که اطلاقات برائت در آن‌جا دلالت بر جواز دارد و برای نفی آن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تعارض بین دو ضرر، در حق یک نفر یا در حق دو نفر؛ که به دو مسئله قبلی ارتباطی ندارد و ان شاءالله حکم آن در تنبیه نهم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انصاری قدس سره جای شگفتی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سه‌گانه را در یک عبارت واحد جمع کرده </w:t>
      </w:r>
      <w:r>
        <w:rPr>
          <w:rStyle w:val="FootnoteAnchor"/>
          <w:rtl w:val="true"/>
        </w:rPr>
        <w:footnoteReference w:id="154"/>
      </w:r>
      <w:r>
        <w:rPr>
          <w:rFonts w:ascii="IRNazanin" w:hAnsi="IRNazanin" w:eastAsia="IRNazanin"/>
          <w:color w:val="111111"/>
          <w:sz w:val="28"/>
          <w:sz w:val="28"/>
          <w:szCs w:val="28"/>
          <w:rtl w:val="true"/>
          <w:lang w:bidi="fa-IR"/>
        </w:rPr>
        <w:t>ولی در رساله‌ای که در ملحقات مکاسب به</w:t>
      </w:r>
    </w:p>
    <w:p>
      <w:pPr>
        <w:pStyle w:val="BookText"/>
        <w:rPr/>
      </w:pPr>
      <w:r>
        <w:rPr>
          <w:rFonts w:ascii="IRNazanin" w:hAnsi="IRNazanin" w:eastAsia="IRNazanin"/>
          <w:color w:val="111111"/>
          <w:sz w:val="28"/>
          <w:sz w:val="28"/>
          <w:szCs w:val="28"/>
          <w:rtl w:val="true"/>
          <w:lang w:bidi="fa-IR"/>
        </w:rPr>
        <w:t xml:space="preserve">چاپ رسیده، بین آن‌ها تفاوت قائل شده و مسئله اوّل و دوم را در تنبیه چهارم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ومسئله تعارض ضررین را در تنبیه ششم </w:t>
      </w:r>
      <w:r>
        <w:rPr>
          <w:rStyle w:val="FootnoteAnchor"/>
          <w:rtl w:val="true"/>
        </w:rPr>
        <w:footnoteReference w:id="156"/>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بیشتر از</w:t>
      </w:r>
    </w:p>
    <w:p>
      <w:pPr>
        <w:pStyle w:val="BookText"/>
        <w:rPr/>
      </w:pPr>
      <w:r>
        <w:rPr>
          <w:rFonts w:ascii="IRNazanin" w:hAnsi="IRNazanin" w:eastAsia="IRNazanin"/>
          <w:color w:val="111111"/>
          <w:sz w:val="28"/>
          <w:sz w:val="28"/>
          <w:szCs w:val="28"/>
          <w:rtl w:val="true"/>
          <w:lang w:bidi="fa-IR"/>
        </w:rPr>
        <w:t xml:space="preserve">سخن محقّق نائینی </w:t>
      </w:r>
      <w:r>
        <w:rPr>
          <w:rStyle w:val="FootnoteAnchor"/>
        </w:rPr>
        <w:footnoteReference w:id="15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کلام شیخ این چنین ایراد گرفته که وجهی ندارد همه موارد را در یک مسئله بیان کند و درست این است که برای مسئله تعارض ضررین، یک عنوان مستقل و برای مسئله اضرار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ولایت از جانب والی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دیگر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ظاهراً ایشان متوجه امر چهارمی که شیخ انصاری در رساله ذکر کرده نشده؛ زیرا این همان چیزی‌ست که ایشان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بحث از مسئله اوّل و دوم که این تنبیه در مقام بیان آن دو است باز می‌گردیم و مسئله سوم را در تنبیه آینده بحث خواهیم کرد،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اوّل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انسان که انسان برای دفع ضرر از خود، به دیگری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مسیر سیل را به سمت خانه دیگری منحرف کند تا سیل به خانه او نرسد یا برای حفظ جان خود، شخص دیگری را جلوی حیوان درنده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کارهایی قطعاً جایز نیست و ادلّه نفی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 معنای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حکم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ترک ضرر به دیگری نیز دربردارنده ضرر است؛ چون همان‌گونه که فعل او مستلزم ضرر به دیگری است، ترک فعل نیز مستلزم ضرر به خود او است، پس این مسئله نیز داخل در مسئله تعارض ضررین می‌شود و چه بسا به همین دلیل است که هر سه را در یک مسئله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بحث، ترک ضرر به دیگری، به خودی‌خود ضرری نیست، بلکه در واقع ترک مانعِ مقتضی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مزبور مقتضی ضرر که همان سیل یا حیوان درنده باشد، بر حسب اسباب طبیعی موجود است نه به سبب فعل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امکان وجود دارد که در خارج، اثر این مقتضی را دفع کند، مثلاً آن را به سمت دیگری هدایت نموده و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کار را نکند در واقع مانع مقتضی ضرر را ترک کرده، نه این که مقتضی ضرر را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معلوم می‌شود که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کلی این ترک را در بر نمی‌گیرد؛ چرا که اصلاً موضوع ضرر در این‌جا منتفی است و دیگر نیازی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امتنان وارد شده،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منصرف است؛ زیرا این انصراف فرع وجود موضوع ومقتضی برای قاعده است، در حالی‌که چنین موضوعی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این مسئله در جایی است که انسان خودش ضرر را تحمّل کند تا به دیگری ضرر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سیل بر حسب اسباب طبیعی به سمت خانه دیگری در حرکت است و او آن را به سمت خانه خود هدایت کند تا به خانه</w:t>
      </w:r>
    </w:p>
    <w:p>
      <w:pPr>
        <w:pStyle w:val="BookText"/>
        <w:rPr/>
      </w:pPr>
      <w:r>
        <w:rPr>
          <w:rFonts w:ascii="IRNazanin" w:hAnsi="IRNazanin" w:eastAsia="IRNazanin"/>
          <w:color w:val="111111"/>
          <w:sz w:val="28"/>
          <w:sz w:val="28"/>
          <w:szCs w:val="28"/>
          <w:rtl w:val="true"/>
          <w:lang w:bidi="fa-IR"/>
        </w:rPr>
        <w:t>دیگری ضرر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که حتی؛ اطلاق خود، وجوب چنین عملی را اقتضا کند تا نیاز به نفی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واسطه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مربوط نبوده و در این مورد به برائت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عموم یا اطلاقی که اقتضای وجوب دارد در بین بود، می‌شد برای نفی آن به این قاعده تمسک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اضرار به غیر در زمان اکراه</w:t>
      </w:r>
    </w:p>
    <w:p>
      <w:pPr>
        <w:pStyle w:val="BookText"/>
        <w:rPr/>
      </w:pPr>
      <w:r>
        <w:rPr>
          <w:rFonts w:ascii="IRNazanin" w:hAnsi="IRNazanin" w:eastAsia="IRNazanin"/>
          <w:color w:val="111111"/>
          <w:sz w:val="28"/>
          <w:sz w:val="28"/>
          <w:szCs w:val="28"/>
          <w:rtl w:val="true"/>
          <w:lang w:bidi="fa-IR"/>
        </w:rPr>
        <w:t>بحث این جا مسئله اضرار به غیر در زمان اکراه است، مثل پذیرش حکومت از جانب حاکم جائر از روی اکراه، چنانچه مستلزم اضرار و ظلم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سره </w:t>
      </w:r>
      <w:r>
        <w:rPr>
          <w:rStyle w:val="FootnoteAnchor"/>
          <w:rtl w:val="true"/>
        </w:rPr>
        <w:footnoteReference w:id="158"/>
      </w:r>
      <w:r>
        <w:rPr>
          <w:rFonts w:ascii="IRNazanin" w:hAnsi="IRNazanin" w:eastAsia="IRNazanin"/>
          <w:color w:val="111111"/>
          <w:sz w:val="28"/>
          <w:sz w:val="28"/>
          <w:szCs w:val="28"/>
          <w:rtl w:val="true"/>
          <w:lang w:bidi="fa-IR"/>
        </w:rPr>
        <w:t>در موارد مختلفی حکم به جواز آن داده است؛ با این توجیه که</w:t>
      </w:r>
    </w:p>
    <w:p>
      <w:pPr>
        <w:pStyle w:val="BookText"/>
        <w:rPr/>
      </w:pPr>
      <w:r>
        <w:rPr>
          <w:rFonts w:ascii="IRNazanin" w:hAnsi="IRNazanin" w:eastAsia="IRNazanin"/>
          <w:color w:val="111111"/>
          <w:sz w:val="28"/>
          <w:sz w:val="28"/>
          <w:szCs w:val="28"/>
          <w:rtl w:val="true"/>
          <w:lang w:bidi="fa-IR"/>
        </w:rPr>
        <w:t>ضرر در این‌جا ذاتاً بر اساس اراده مکرِه، متوجه غیر است و دفع اضرار از دیگری و تحمل ضرر به جای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نزد ایشان از صغریات مسئله دوم به حساب می‌آید و بسیاری از متأخرین از او تبعیّت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ایشان قابل قبول نیست؛ زیرا ما نمی‌پذیریم که این مسئله ذیل مسئله دوم مندرج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ضرر از ناحیه فعل مکرَه متوجّه دیگری می‌شود و قطع نظر از فعل او ضرری متوجّه دیگری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مسئله عدم وجوب تحمّل ضرر به جای دیگری، در مواردی است که مقتضی ضرر بر حسب اسباب طبیعی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فعل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متوجّه دیگری باشد، و مکلّفی دیگر این قدرت را داشته باشد که با متوجّه کردن ضرر به سمت خود، مانع تأثیر آن مقتضی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اکراه، این‌گونه نیست؛ چرا که اسباب طبیعی و خارجی موجب توجه ضرر به دیگری نشده، بلکه علت آن، اراده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علّامه انصاری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اکراه، ضرر به غیر به سبب اراده مکرِه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 هیچ‌وجه حرف درستی نیست؛ زیرا صرف اراده مکرِه موجب</w:t>
      </w:r>
    </w:p>
    <w:p>
      <w:pPr>
        <w:pStyle w:val="BookText"/>
        <w:rPr/>
      </w:pPr>
      <w:r>
        <w:rPr>
          <w:rFonts w:ascii="IRNazanin" w:hAnsi="IRNazanin" w:eastAsia="IRNazanin"/>
          <w:color w:val="111111"/>
          <w:sz w:val="28"/>
          <w:sz w:val="28"/>
          <w:szCs w:val="28"/>
          <w:rtl w:val="true"/>
          <w:lang w:bidi="fa-IR"/>
        </w:rPr>
        <w:t>ضرر به غیر نمی‌شود، مادام که مکرَه به عنوان آلت فعلی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مکرَه به گونه‌ای تحت سلطه و قهر مکرِه باشد که در انجام فرامین او مضطر شناخته شود، می‌توان نظر فوق را پذیرفت؛ زیرا در این فرض، ضرر بر حسب اسباب خارجی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اراده مکرِه نیز جزئی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غیر شده و اراده مکرَه و اختیار او در این میان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موارد اضطرار معلوم است و جایی برای بحث از این‌که آیا اضرار جایز است یا نه باقی نمی‌ماند؛ زیرا در موارد اضطرار، به طور کلی تکلیف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مکلّف مضطر نبوده، بلکه مکرَه بوده و اراده و اختیارش باقی باشد، در این صورت ضرری بدون اراده او متوجه غیر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و اختیار او نقش واسطه را دارد به طوری‌که بدون اراده و اختیار او ضرر متوجه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دیگری نیز از شیخ انصاری قدس سره در بعضی کلمات ایشان برمی‌آید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مستند به مکرَه نیست هر چند فاعل مباشر باشد؛ زیرا سببیّت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سببیّت مکرِه قوی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این نظر نیز قابل قبول نیست؛ زیرا</w:t>
      </w:r>
    </w:p>
    <w:p>
      <w:pPr>
        <w:pStyle w:val="BookText"/>
        <w:rPr/>
      </w:pPr>
      <w:r>
        <w:rPr>
          <w:rFonts w:ascii="IRNazanin" w:hAnsi="IRNazanin" w:eastAsia="IRNazanin"/>
          <w:color w:val="111111"/>
          <w:sz w:val="28"/>
          <w:sz w:val="28"/>
          <w:szCs w:val="28"/>
          <w:rtl w:val="true"/>
          <w:lang w:bidi="fa-IR"/>
        </w:rPr>
        <w:t>در این مورد عرف مردم، فعل را به مباشر نسبت می‌دهند به جهت این‌که دارای اراده و اختیار است و تنها در صورتی که مضطر و همانند ابزاری در دست مکرِه باشد، فعل را به او استناد نمی‌دهند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لوازم قول به جواز اضرار در زمان اکراه آن است که به خاطر دفع ضرری اندک از مال و عِرض مکرَه، هر نوع اضرار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اکراه جایز باشد، هر چند از ضررهای دردناک و ناراحت کننده در جان و مال مردم محسوب شود؛ زیرا حکم، در مسئله تحمّل ضرر از غیر همین است و در</w:t>
      </w:r>
      <w:bookmarkStart w:id="140" w:name="pg13351_177352"/>
    </w:p>
    <w:p>
      <w:pPr>
        <w:pStyle w:val="BookText"/>
        <w:rPr/>
      </w:pPr>
      <w:bookmarkEnd w:id="140"/>
      <w:r>
        <w:rPr>
          <w:rFonts w:ascii="IRNazanin" w:hAnsi="IRNazanin" w:eastAsia="IRNazanin"/>
          <w:color w:val="111111"/>
          <w:sz w:val="28"/>
          <w:sz w:val="28"/>
          <w:szCs w:val="28"/>
          <w:rtl w:val="true"/>
          <w:lang w:bidi="fa-IR"/>
        </w:rPr>
        <w:t>آن‌جا تحمّل ضرر کم بر خود، به جهت دفع ضرر زیاد از دیگری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موارد استثنایی مثل نفوس و شبه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ذکر شد باب اکراه نزد علّامه انصاری قدس سره و تابعین ایشان، از مصادیق تحمّل ضرری است که متوجّه دیگری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مسئله اکراه بر ضرر، مانند پذیرش حکومت از طرف حاکم جائر و امثال آن، از باب تحمل ضرر به جای دیگری نیست،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 آن در تنبیه آینده می‌آید</w:t>
      </w:r>
      <w:r>
        <w:rPr>
          <w:rFonts w:eastAsia="IRNazanin" w:cs="IRNazanin"/>
          <w:color w:val="111111"/>
          <w:sz w:val="28"/>
          <w:szCs w:val="28"/>
          <w:rtl w:val="true"/>
          <w:lang w:bidi="fa-IR"/>
        </w:rPr>
        <w:t>.</w:t>
      </w:r>
    </w:p>
    <w:p>
      <w:pPr>
        <w:pStyle w:val="Heading4"/>
        <w:numPr>
          <w:ilvl w:val="3"/>
          <w:numId w:val="1"/>
        </w:numPr>
        <w:rPr/>
      </w:pPr>
      <w:bookmarkStart w:id="141" w:name="__RefHeading___Toc3268062_2322387425"/>
      <w:bookmarkStart w:id="142" w:name="_Toc53"/>
      <w:bookmarkEnd w:id="141"/>
      <w:r>
        <w:rPr>
          <w:rtl w:val="true"/>
        </w:rPr>
        <w:t>تنبیه نهم</w:t>
      </w:r>
      <w:r>
        <w:rPr>
          <w:rtl w:val="true"/>
        </w:rPr>
        <w:t xml:space="preserve">: </w:t>
      </w:r>
      <w:r>
        <w:rPr>
          <w:rtl w:val="true"/>
        </w:rPr>
        <w:t>حکم تعارض دو ضرر</w:t>
      </w:r>
      <w:bookmarkEnd w:id="142"/>
    </w:p>
    <w:p>
      <w:pPr>
        <w:pStyle w:val="BookText"/>
        <w:rPr/>
      </w:pPr>
      <w:r>
        <w:rPr>
          <w:rFonts w:ascii="IRNazanin" w:hAnsi="IRNazanin" w:eastAsia="IRNazanin"/>
          <w:color w:val="111111"/>
          <w:sz w:val="28"/>
          <w:sz w:val="28"/>
          <w:szCs w:val="28"/>
          <w:rtl w:val="true"/>
          <w:lang w:bidi="fa-IR"/>
        </w:rPr>
        <w:t>وقتی دو ضرر با هم تعارض پیدا می‌کنند، دو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ضرر متعارض به یک شخص وارد شده است، یا به دو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اوّل تعارض دو ضرر، نسبت به یک شخص است، مانند جایی که بیماری با خوردن دارو از بعضی جهات ضرر کند، و از جهاتی دیگر نفع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بر او واجب است ضرر أقوی را ترک و ضرر ضعیف‌تر را بگیرد و اگر هر دو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 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هستند، در قبول هر کدام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ضرر زدن به نفس را به طور مطلق حرام بدانیم، اما این مسئله محل اختلاف است هر چند غرض عقلایی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حکم به تحریم به طور مطلق، هر چند مشهور است ولی از سوی برخی معاصرین مورد تأمل واقع شده، چون سندی که بر حرمت مطلق دلالت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احتیاج به تأمّل و تتبّع بیشتری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مسئله که اطلاقات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اضرار به نفس نمی‌شود، اختلافی وجود ندارد؛ زیرا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ضرر زدن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ضرر زدن به نفس از محل بحث خارج بوده و باید در جای دیگری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شکل دوم که تعارض دو ضرر نسبت به دو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ما نیز همین فرض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میان بزرگان مورد اختلاف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حیوان شخصی سرش را داخل ظرف شخص دیگری می‌کند، و هیچ یک از دو مالک مقصّر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نمی‌توان سر حیوان را از ظرف خارج کرد مگر این‌که یا ظرف شکسته یا سر حیوان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دینار شخصی در قلمدان شخص دیگری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جایی‌که تصرف مالک در ملک خودش موجب ضرر به همسایه و ترک تصرف، موجب ضرر به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نیاز به حفر چاهی در خانه خود دارد که این کار، به همسایه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مسئله تعارض ضرر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تصرف در 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احکام خاص خود را دارد که به طور مطلق در بحث تعارض ضررین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طور مستقلاً و به طور کامل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در دو مقام بحث را پی خواهیم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ضرر مالک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مسئله پذیرش حکومت از جانب حاکم جائر و سایر موارد اکراه بر ضرر زدن به غیر، از باب تعارض ضررین است نه از باب تحمّل ضرر به جای دیگری، آن‌چه ما در این‌جا ذکر خواهیم کرد شامل حکم آن‌ها نیزمی‌شود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دو ضرر تعارض پیدا کنند و امر دائر باشد بر این‌که به یکی از دو شخص یا دو مال، ضرر وارد شود و ضرر به وجود آمده، ناشی از تصرّف مالک در ملک خویش نباشد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اقوال و با تأمل در ادلّه نفی ضرر، به این نتیجه می‌رسیم که ادلّه نفی ضرر، این فرض را در برنمی‌گیرد؛ زیرا از یک سو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امتنان وارد شده و تنها مواردی را در برمی‌گیرد که قابل امتنان باشد، نه مثل تعارض</w:t>
      </w:r>
    </w:p>
    <w:p>
      <w:pPr>
        <w:pStyle w:val="BookText"/>
        <w:rPr/>
      </w:pPr>
      <w:r>
        <w:rPr>
          <w:rFonts w:ascii="IRNazanin" w:hAnsi="IRNazanin" w:eastAsia="IRNazanin"/>
          <w:color w:val="111111"/>
          <w:sz w:val="28"/>
          <w:sz w:val="28"/>
          <w:szCs w:val="28"/>
          <w:rtl w:val="true"/>
          <w:lang w:bidi="fa-IR"/>
        </w:rPr>
        <w:t>ضررین که در هر حال قابلیت امتنان را ندارد و منّت به هر طرف، ضرر به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اخبار باب به مواردی که از باب یک طرف آن ضرر لازم بیاید انصراف دارد نه مواردی که هر دو طرف موجب ضرر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انصراف این است که از ظاهر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ملاحظه مناسبت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اراده شارع مقدّس از نفی ضرر در عالم تشریع، این است که ضرر را در مناسبات مکلّفین با یکدیگر از صفحه وجود محو کند و این هدف زمانی حاصل می‌شود که ضرر در یکی از دو طرف فعل یا ترک باشد، نه در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خارج کردن سر حیوان از ظرف با شکستن ظرف، مستلزم ضرر بر صاحب ظرف است، بریدن سر حیوان و سالم نگه داشتن ظرف نیز موجب ضرر به صاحب حیوان می‌شود و بالاخره در هیچ یک از دو طرف، غرض تشریع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صرف‌نظر از این‌که قاعده در مورد امتنان وارد شده، مناسبت حکم و موضوع در این‌جا مقتضی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تعارض ضررین را در بر نگیرد و برای حکم تعارض ضررین نیاز به دلیل دیگری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مراجعه به سیره عقلا در این‌گونه موارد و 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الحقوق مهما امکن؛ تا جایی‌که ممکن است باید بین حقوق 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باید جانب ضرر اقوی را مقدم داریم، به این‌که مثلاً در دو مثال سابق، ظرف و قلمدان را بشکنیم، سپس خسارت وارده را بین دو مالک تقسیم کنیم، نه این‌که به نوعی حکم شود که خسارت تنها به یک نفر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باید قسمتی از خسارت را ضامن شود چون شکستن ظرف به خاطر مال او بوده؛ هم‌چنین صاحب ظرف نیز قسمتی از خسارت را ضامن است چون ضرر وارده به جهت سهل‌انگاری صاحب حیوان نبوده تا بخواهد ضامن تمام قیمت باشد و علت این حادثه اسباب خارجی است که هر دو طرف نسبت به تحقّق آن مساویند، پس لازم است که ضرر را نیز به نسبت،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وجود آمده از داخل کردن سر حیوان درون ظرف، از امور خارجی نشأت گرفته و هیچ یک از دو مالک در آن دخالتی نداشته‌اند و این ضرر همان‌گونه که از جهتی متوجه صاحب حیوان است، از جهت دیگر متوجه صاحب ظرف است و از آن‌جا که در تحمل خسارت از سوی یک طرف، ترجیح بلا مرجح لازم می‌آید، هر یک از آن‌ها باید بخشی از خسارت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یکی از دو مال نسبت به دیگری نیز در ضامن بودن یکی از دو مال نسبت به دیگری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خسارت بر هر دو طرف باید به نسبت مالشان باشد؛ صاحب حیوان به نسبت ارزش حیوان و صاحب ظرف به نسبت ارزش ظرف ضامن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امر این است که در حفظ عین یکی از دو مال، جانب طرف مهم‌تر را گرفته و دیگری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ظرف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اهمیّت کمتری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و حیوان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جایی‌که دو مال از نظر ارزش مساوی هستند، حکم به قرعه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در صورتی است که ضرر به واسطه سهل انگاری یکی از دو طرف حاصل نشده باشد، درغیر این صورت تمام خسارت بر عهده طرفی است که سهل‌انگاری کرده و چیزی بر عهده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اشکال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غصب</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مطرح شده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حیوانی در خانه‌ای قرار گرفت که جز با خراب کردن خانه از آن خارج نمی‌شود و هیچ یک از دو مالک نیز تفریطی نکرده‌اند، خانه را خراب کرده و حیوان را خارج می‌کنند و صاحب حیوان ضامن خانه می‌شود؛ زیرا مصلحت حیوان را در این کار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خراب کردن خانه به مصلحت صاحب حیوان است، موجب نمی‌شود تمام خسارت بر عهده او باشد، در حالی</w:t>
      </w:r>
    </w:p>
    <w:p>
      <w:pPr>
        <w:pStyle w:val="BookText"/>
        <w:rPr/>
      </w:pPr>
      <w:r>
        <w:rPr>
          <w:rFonts w:ascii="IRNazanin" w:hAnsi="IRNazanin" w:eastAsia="IRNazanin"/>
          <w:color w:val="111111"/>
          <w:sz w:val="28"/>
          <w:sz w:val="28"/>
          <w:szCs w:val="28"/>
          <w:rtl w:val="true"/>
          <w:lang w:bidi="fa-IR"/>
        </w:rPr>
        <w:t>که خسارت به سبب امور خارجی متوجّه هر دو طرف شده و تفریط صاحب حیوان در این امر دخیل نبوده، پس لازم است حکم کنیم که خسارت بر هر دو طرف وارد شود، تا حقّ طرفین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ضرر مالک با دیگری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ترک تصرف مالک در ملکش ضرری بر علیه خودش حاصل شود و از طرفی، تصرف در ملکش موجب ضرر به دیگری گردد باید دید که آیا این مورد از قبیل تعارض دو ضرر است تا حکم مقام اوّل در آن جاری شود؟ یا واجب است همیشه جانب مالک ترجیح داده شده و او حق دارد هر گونه که می‌خواهد در ملکش تصرف کند؟ و یا این‌که در این مسأله تفصیل وجود دارد؟</w:t>
      </w:r>
    </w:p>
    <w:p>
      <w:pPr>
        <w:pStyle w:val="BookText"/>
        <w:rPr/>
      </w:pPr>
      <w:r>
        <w:rPr>
          <w:rFonts w:ascii="IRNazanin" w:hAnsi="IRNazanin" w:eastAsia="IRNazanin"/>
          <w:color w:val="111111"/>
          <w:sz w:val="28"/>
          <w:sz w:val="28"/>
          <w:szCs w:val="28"/>
          <w:rtl w:val="true"/>
          <w:lang w:bidi="fa-IR"/>
        </w:rPr>
        <w:t xml:space="preserve">حق آن است که در این‌جا چهار مسئله مطرح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تصرف مالک در ملکش، موجب ضرر بر خود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تصرف مالک در ملکش، فقط موجب فوت بعضی از منافع گردد بدون این‌که ضرری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تصرف، نه ضرر می‌زند و نه منفعتی را از او فوت می‌کند، ولی مالک دوست دارد در مال خود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مالک از تصرف در ملکش، ضرر زدن به غیر است بدون این‌که اصلاً نفعی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بی‌تردیدموردچهارم جایزنیست؛بلکه ظاهراًموردروایت سمره عین همین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آن‌چه از مشهور نقل شده این است که به طور مطلق درباره سه مورد دیگر حکم به جواز داده‌اند؛ بلکه در صورت اوّل ادّعای اجماع بر جواز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صریح گفته عده‌ای دیگر مانند محقّق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ظاهر گفته برخی دیگر مانند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صورت</w:t>
      </w:r>
    </w:p>
    <w:p>
      <w:pPr>
        <w:pStyle w:val="BookText"/>
        <w:rPr/>
      </w:pPr>
      <w:r>
        <w:rPr>
          <w:rFonts w:ascii="IRNazanin" w:hAnsi="IRNazanin" w:eastAsia="IRNazanin"/>
          <w:color w:val="111111"/>
          <w:sz w:val="28"/>
          <w:sz w:val="28"/>
          <w:szCs w:val="28"/>
          <w:rtl w:val="true"/>
          <w:lang w:bidi="fa-IR"/>
        </w:rPr>
        <w:t>سوم است؛ چرا که محقّق جواز را مقیّد به احتیاج کرده و علّامه و شهید جواز را به تصرف عادی مقید نموده‌اند و معلوم است که فرض صورت سوم جایی است که نه حاجتی در کار است و نه تصرفی عادی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کلام غیر این بزرگان نیز از مورد سوم منصرف است و تنها صورت اوّل و دوم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ذکر شد، باید دانست نظری که شیخ انصاری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اختیار کرده، حکم به مقدّم داشتن جانب مالک در مورد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استناد به عموم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ادلّه نفی ضرردراین دوصورت به دلیل تعارض دو ضرر، ساقط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محقّق نائینی بر شیخ انصاری</w:t>
      </w:r>
    </w:p>
    <w:p>
      <w:pPr>
        <w:pStyle w:val="BookText"/>
        <w:rPr/>
      </w:pPr>
      <w:r>
        <w:rPr>
          <w:rFonts w:ascii="IRNazanin" w:hAnsi="IRNazanin" w:eastAsia="IRNazanin"/>
          <w:color w:val="111111"/>
          <w:sz w:val="28"/>
          <w:sz w:val="28"/>
          <w:szCs w:val="28"/>
          <w:rtl w:val="true"/>
          <w:lang w:bidi="fa-IR"/>
        </w:rPr>
        <w:t xml:space="preserve">اما محقّق نائینی قدس سره </w:t>
      </w:r>
      <w:r>
        <w:rPr>
          <w:rStyle w:val="FootnoteAnchor"/>
          <w:rtl w:val="true"/>
        </w:rPr>
        <w:footnoteReference w:id="166"/>
      </w:r>
      <w:r>
        <w:rPr>
          <w:rFonts w:ascii="IRNazanin" w:hAnsi="IRNazanin" w:eastAsia="IRNazanin"/>
          <w:color w:val="111111"/>
          <w:sz w:val="28"/>
          <w:sz w:val="28"/>
          <w:szCs w:val="28"/>
          <w:rtl w:val="true"/>
          <w:lang w:bidi="fa-IR"/>
        </w:rPr>
        <w:t>به این سخن شیخ هم در جهت صغرای قیاس و هم در جهت کبرای آن ایراد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ایشان در مورد صغرای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دو مورد،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ضررین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از مصادیق حرج نیست، به این دلیل است که منظور از حرج، نه مطلق مشقّت، بلکه مشقّت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مشقّت روحی که از منع مالک از تصرّف در ملکش برای او ایجاد می‌شود را با نفی حرج نمی‌توان نفی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از مصادیق تعارض ضررین نیست، به این خاطر است که ضرر حاصل برای مالک از ترک تصرف در ملکش چنین نیست که در عرض ضرر حاصل برای همسایه هنگام تصرف مالک در ملکش قرار بگیرد تا با یکدیگر تعارض پیدا کنند؛ بلکه یکی در طول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این‌جا یک حکم بیش‌تر جعل نشده که یا جواز تصرّف مالک است و یا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جواز برای همسایه ضرر دارد و حکم به حرمت برای مالک آسیب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حکم نیست که از هر دو ضرر بر دیگری حاصل شود و با هم تعارض</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شمول ادلّه نفی ضرر نسبت به جواز تصرف مالک همین امر موجب می‌شود که حکمی ضرری بر علیه مالک ایجاد شود و آن عدم سلطه مالک بر تصرف در مالش می‌باشد و وقتی معلوم است این حکم از ناحیه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معقول نیست که با همین ادلّه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حاصل کلام محقق نائینی در مورد کبرای قیاس و این‌که بعد از تعارض ضررین،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عدم جواز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رجوع به عام هنگامی که دو مخصّص تعارض پیدا می‌کنند، در مواردی صحیح است که مخصّص با مخصّصی در رتبه خودش تعارض پیدا می‌کند و در نتیجه هر دو ساقط شده و به عام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تخصیص عام به مخصّصی، فرد دیگری از سنخ این مخصّص تولید شده و بین این دو مخصّص تعارض ایجاد شود، دیگر رجوع به عام جایز نیست و بحث ما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ادلّه نفی ضرر، بر عموم دلیل تسلّط مردم بر اموالشان، باعث حکم به عدم تصرف مالک می‌گردد و این حکم نسبت به مالک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تعارض در این‌جا بین دو مصداق از مخصّص معلوم است، نه بین دو دلیل مختلف، که یکی از آن دو به طور اجمال مخصّص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جواز رجوع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است که این رجوع زمانی صحیح است که حاکم بر دلیل نفی ضرر باشد،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نائینی قدس سره از جهات مختلفی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حکم جمیع صور مسئله از نظر خود را بیان می‌کنیم، سپس در مقام تحقیق و بررسی نظریه خود، به مواضع اشکال در سخن مرحوم نائینی نیز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از نظر 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قاعده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انحاء تصرف در مال را در برنمی‌گیرد و تنها بر جواز تصرف مالک در مال خود به آن مقدار که در سیره عقلا پذیرفته شده دلالت دارد و دلیلی بر جواز تصرف در غیر</w:t>
      </w:r>
    </w:p>
    <w:p>
      <w:pPr>
        <w:pStyle w:val="BookText"/>
        <w:rPr/>
      </w:pPr>
      <w:r>
        <w:rPr>
          <w:rFonts w:ascii="IRNazanin" w:hAnsi="IRNazanin" w:eastAsia="IRNazanin"/>
          <w:color w:val="111111"/>
          <w:sz w:val="28"/>
          <w:sz w:val="28"/>
          <w:szCs w:val="28"/>
          <w:rtl w:val="true"/>
          <w:lang w:bidi="fa-IR"/>
        </w:rPr>
        <w:t>این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تکلیف بسیاری از مثال‌هایی که در این‌جا ذکر کرده‌اند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در انجام آن نفعی برای مالک نیست، ودر ترک آن عادتاً ضرری متوجّه مالک نمی‌شود و تنها به قصد اضرار به غیر انجام می‌شود، و هم‌چنین تصرفات بیهوده، با علم به این‌که دیگری از آن ضرر مهمّی می‌بیند، به طور کلی دلیلی بر جواز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از احوال عقلا واعتبارات آن‌ها در این امور مشخص می‌شود؛ این‌گونه تصرفات خارج از حدود سلطه عرفی عقلایی در باب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آن این است که سلطنت مالک بر مال خویش، اعتباری همانند سایر اعتبارات عقلایی است که حدود معلومی دارد که از آن تجاوز نمی‌کند، و هر کس از آن تجاوز کند از محدوده اعتبارات عقلا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آهنگر دکان خود را در ردیف عطاران قرار دهد که موجب ضرر فاحش بر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منزل خود را دبّاغ خانه بزرگی کند که همسایگان را بیازارد و کار را بر ایشان سخت کند به نحوی که عادتاً تحمّل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از اهل عرف چنین کارهایی را تجویز می‌کند و دایره سلطنت مالک بر مال خود را آن قدر وسیع می‌داند که شامل این کارها 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سلطنت به خودی خود، مورد چهارم و حتی مورد سوم از مسائل چهارگانه فوق را در بر نمی‌گیرد، حتی اگر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تصرف مالک در ملکش، با غرض عقلایی و در حدود متعارف ومعمول بین عقلا باشد، ولی از آن تصرّف ضرری بر دیگری وارد شود، یا از ترک تصرّف، ضرری بر مالک وارد گردیده یا منفعتی از او فوت شود، این فرض نیز دو صورت 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اضرار به غیر، با عنوان تصرّف ضرری در مال غیر است، هر چند به عنوان تسبیب؛ مثل این‌که در خانه خودش چاه آبی حفر کند که از آن نم آب به دیوار همسایه سرایت کرده و آن را فرو ریزد، یا بعض از اتاق‌های</w:t>
      </w:r>
    </w:p>
    <w:p>
      <w:pPr>
        <w:pStyle w:val="BookText"/>
        <w:rPr/>
      </w:pPr>
      <w:r>
        <w:rPr>
          <w:rFonts w:ascii="IRNazanin" w:hAnsi="IRNazanin" w:eastAsia="IRNazanin"/>
          <w:color w:val="111111"/>
          <w:sz w:val="28"/>
          <w:sz w:val="28"/>
          <w:szCs w:val="28"/>
          <w:rtl w:val="true"/>
          <w:lang w:bidi="fa-IR"/>
        </w:rPr>
        <w:t>همسایه را غیر قابل سکونت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این‌گونه موارد مانند این حفر چاه، تصرّف در ملک غیر، صادق است هر چند به عنوان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تصرف مالک در ملکش، ضرر بر دیگری وارد می‌شود ولی عنوان تصرّف در مال غیر صدق نمی‌کند، مثل این‌که دیوار خود را در کنار دیوار همسایه به قدری بالا می‌برد که موجب ضرر به همسایه شده و قیمت خانه‌اش را کاهش می‌دهد و شاید مثالی که در مورد کم شدن آب قنات به خاطر حفر قنات در نزدیکی آن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نیز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مانند فاسد شدن آب چاه همسایه به خاطر حفر چاه فاضلاب خانه در نزدیکی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بعضی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باید دید اگر تصرّف مالک در مال خویش، از قبیل صورت اوّل باشد، تعارض دو ضرر و دو سلطنت صادق است؟ و همان‌گونه که قاعده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مالک جاری است، و به او اجازه می‌دهد که در خانه خود با حفر چاه تصرف کند، همین قاعده در حق دیگری نیز</w:t>
      </w:r>
    </w:p>
    <w:p>
      <w:pPr>
        <w:pStyle w:val="BookText"/>
        <w:rPr/>
      </w:pPr>
      <w:r>
        <w:rPr>
          <w:rFonts w:ascii="IRNazanin" w:hAnsi="IRNazanin" w:eastAsia="IRNazanin"/>
          <w:color w:val="111111"/>
          <w:sz w:val="28"/>
          <w:sz w:val="28"/>
          <w:szCs w:val="28"/>
          <w:rtl w:val="true"/>
          <w:lang w:bidi="fa-IR"/>
        </w:rPr>
        <w:t>جاری است و به او اجازه می‌دهد که مالک را از آن چیزی که موجب تصرّف در خانه‌اش می‌شود منع کند؛ پس تعارض بین دو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هر دو طرف مساوی است و همان‌گونه که تصرّف مالک در خانه‌اش با حفر چاه، کاری ضرری است، ترک تصرف وی نیز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در این‌جا همان حکم در باب تعارض ضررین است که در مقام اوّل شرح دادیم و حاصل آن این بود که تا جایی که امکان دارد باید بین هر دو حقّ جمع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تصرف مالک در مالش از قبیل صورت دوم باشد، حکم مسئله بعد از تعارض ضررین در دو طرف، رجوع به قاعده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چنان‌که گذشت می‌توان گفت اساساً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تعارض را در برنمی‌گیرد، یا به جهت عدم مقتضی امتنان یا به دلیل انصراف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بدون تردید رجوع به قاعده سلطنت در این مورد بی هیچ اشکالی جایز است و حکم مسئله، جواز این‌گونه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مالک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تصرّف در ملک همسایه صدق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خود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از تصرّفات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همسایه‌اش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مالک از ترک چنین تصرّفی متضرر شود یا منافعی از او فوت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بیشتر موارد ترک تصرّف مالک در ملکش به آن تصرّفاتی که امید منفعتی از آن دارد، ضرر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در جایی است که دلیل خاصی بر منع بعضی از انواع تصرّفات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روایاتی که در باب حریم چاه وارد شده که برخی از روایات واحکام آن گذشت و تفصیل آن را می‌توانید در کتاب احیاء الموات </w:t>
      </w:r>
      <w:r>
        <w:rPr>
          <w:rStyle w:val="FootnoteAnchor"/>
          <w:rtl w:val="true"/>
        </w:rPr>
        <w:footnoteReference w:id="16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سخن مرحوم نائینی قدس سره</w:t>
      </w:r>
    </w:p>
    <w:p>
      <w:pPr>
        <w:pStyle w:val="BookText"/>
        <w:rPr/>
      </w:pPr>
      <w:r>
        <w:rPr>
          <w:rFonts w:ascii="IRNazanin" w:hAnsi="IRNazanin" w:eastAsia="IRNazanin"/>
          <w:color w:val="111111"/>
          <w:sz w:val="28"/>
          <w:sz w:val="28"/>
          <w:szCs w:val="28"/>
          <w:rtl w:val="true"/>
          <w:lang w:bidi="fa-IR"/>
        </w:rPr>
        <w:t xml:space="preserve">درگفتارمرحوم نائینی قدس سره اشکالاتی به چشم می‌خوردکه ذیلاً به آن می‌پردازیم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صغری را نفی نمودند با این توجیه که ضرر مالک در عرض ضرر همسایه نیست؛ چون در این واقعه یک حکم بیشتر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درست نیست؛ زیرا این سخن مبنی بر این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قبیل رفع باشد، نه اعم از رفع و دفع؛ در حالی که بدون شک،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می‌شود به آن بر نفی جواز تصرّف مالک در ملکش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ضرری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می‌شود بر نفی حرمت تصرّف نیز بر آن استدلال کرد؛ چرا که آن هم ضرری است و نیاز به دلیلی نداریم که با عموم یا اطلاقش هم دالّ بر حرمت باشد و جواز هم تا برای رفع ید از آن در مورد ضرر،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جز جواز تصرّف مالک حکم دیگری قابل تصور نیست و حکم</w:t>
      </w:r>
    </w:p>
    <w:p>
      <w:pPr>
        <w:pStyle w:val="BookText"/>
        <w:rPr/>
      </w:pPr>
      <w:r>
        <w:rPr>
          <w:rFonts w:ascii="IRNazanin" w:hAnsi="IRNazanin" w:eastAsia="IRNazanin"/>
          <w:color w:val="111111"/>
          <w:sz w:val="28"/>
          <w:sz w:val="28"/>
          <w:szCs w:val="28"/>
          <w:rtl w:val="true"/>
          <w:lang w:bidi="fa-IR"/>
        </w:rPr>
        <w:t xml:space="preserve">به حرمت تصرّف، 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تصرّفی که با دلیل سلطنت ثابت شده،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ناشی از تصرّف، و ترک تصرّف، نسبت به ادلّه نفی ضرر با هم برابرند؛ البته بعد از آن‌که بپذیریم نفی، اعم از دفع و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به وجود آمده از حکم لا ضرر را در بر نمی‌گیرد نیز قابل قبول نیست؛ زیرا قطعاً در این حکم امتنانی، بعضی از انواع ضرر نسبت به بعضی دیگر خصوصیتی ندارند و تمام احکام ضرری در این که خدا بر بندگانش منّت نهاده و آن احکام را در عالم تکلیف و وضع از دوش آنان برداشته و آن‌ها را در گشایش قرار داده است، برابرند و اگر تنقیح ملاک موردی وجود داشته باشد، این یکی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 گفت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مقتضای دلالت لفظیه، این مورد را در برمی‌گیرد؛ زیرا حکم بر عنوان عام و طبیعت ساری و جاری در تمام مصادیقش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کبری را نیز مردود دانسته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تعارض دو ضرر، جایز نیست که به عموم دلیل سلطنت رجوع کنیم؛ زیرا هر دو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قبلا گفتیم که این سخن ایشان از مبنا فاسد است و نفی ضرر از این قبیل رفع است نه اعم از رفع و دفع، این اشکال نیز بدان وارد است که با وجود این تعارض، چاره‌ای جز رجوع به عام ما فوق نیست؛ زیرا بحث از کبری بعد از فراغ از صغری و قبول وقوع تعارض بین دو ضرر است و معلوم است که در این هنگام هیچ یک از دو ضرر بر دیگری ترجیحی ندارد، پس چگونه می‌توان گفت هر دو ساقط نشده و به عموم قاعده سلطنت رجوع نشود؟ کاش می‌دانستیم وقتی فرض می‌کنیم که بین دو مصداق ضرر تعارض وجود دارد و رجوع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جایز نیست، چه وجهی دارد که گفته شود تمسک به دلیل محکوم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اگر به قاعده سلطنت در این جا رجوع نشود، به چه چیزی رجوع می‌شود؟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حرج به معنای سختی‌های بدنی است نه روحی پس در اینجا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هم به طور مطلق صحیح نیست</w:t>
      </w:r>
      <w:bookmarkStart w:id="143" w:name="pg13351_177363"/>
    </w:p>
    <w:p>
      <w:pPr>
        <w:pStyle w:val="BookText"/>
        <w:rPr/>
      </w:pPr>
      <w:bookmarkEnd w:id="143"/>
      <w:r>
        <w:rPr>
          <w:rFonts w:ascii="IRNazanin" w:hAnsi="IRNazanin" w:eastAsia="IRNazanin"/>
          <w:color w:val="111111"/>
          <w:sz w:val="28"/>
          <w:sz w:val="28"/>
          <w:szCs w:val="28"/>
          <w:rtl w:val="true"/>
          <w:lang w:bidi="fa-IR"/>
        </w:rPr>
        <w:t>وحرج در بسیاری از موارد بر سختی‌های روحی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وحوادث دردناک هر چند از سختی‌های روحی شمرده می‌شوند، اموری حرجی هستند چنان که در قرآن نیز حرج در معنای سختی‌های روحی استعمال شده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 اِلَیْکَ فَلاَ یَکُنْ فِی صَدْرِکَ حَرَجٌ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کتابی است که بر تو نازل شده و نباید از ناحیه آن، ناراحتی در سینه داشته باشی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w:t>
      </w:r>
    </w:p>
    <w:p>
      <w:pPr>
        <w:pStyle w:val="BookText"/>
        <w:rPr/>
      </w:pPr>
      <w:r>
        <w:rPr>
          <w:rFonts w:ascii="IRNazanin" w:hAnsi="IRNazanin" w:eastAsia="IRNazanin"/>
          <w:color w:val="111111"/>
          <w:sz w:val="28"/>
          <w:sz w:val="28"/>
          <w:szCs w:val="28"/>
          <w:rtl w:val="true"/>
          <w:lang w:bidi="fa-IR"/>
        </w:rPr>
        <w:t>ثُمَّ لاَ یَجِدُوا فِی أَنْفُسِهِمْ حَرَجاً مِمَّا قَضَیْتَ وَیُسَلِّمُوا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پروردگارت سوگند که آن‌ها مؤمن نخواهند بود، مگر این‌که در اختلافات خود، تو را به داوری طلبند، وسپس از داوری تو در دل خود احساس ناراحتی نکنند و کاملاً تسلیم باشند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البته موارد ضرر مالک و منع او از تصرّف در ملک خودش، به طور مطلق مصداق حرج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انصاری قدس سره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در بعضی از مواردی که تحمّل آن بر مالک بسیار سخت باشد و از این ناحیه در حرج و تنگی باشد</w:t>
      </w:r>
      <w:r>
        <w:rPr>
          <w:rFonts w:eastAsia="IRNazanin" w:cs="IRNazanin"/>
          <w:color w:val="111111"/>
          <w:sz w:val="28"/>
          <w:szCs w:val="28"/>
          <w:rtl w:val="true"/>
          <w:lang w:bidi="fa-IR"/>
        </w:rPr>
        <w:t>.</w:t>
      </w:r>
    </w:p>
    <w:p>
      <w:pPr>
        <w:pStyle w:val="Heading4"/>
        <w:numPr>
          <w:ilvl w:val="3"/>
          <w:numId w:val="1"/>
        </w:numPr>
        <w:rPr/>
      </w:pPr>
      <w:bookmarkStart w:id="144" w:name="__RefHeading___Toc3268064_2322387425"/>
      <w:bookmarkStart w:id="145" w:name="_Toc54"/>
      <w:bookmarkEnd w:id="144"/>
      <w:r>
        <w:rPr>
          <w:rtl w:val="true"/>
        </w:rPr>
        <w:t>تنبیه دهم</w:t>
      </w:r>
      <w:r>
        <w:rPr>
          <w:rtl w:val="true"/>
        </w:rPr>
        <w:t xml:space="preserve">: </w:t>
      </w:r>
      <w:r>
        <w:rPr>
          <w:rtl w:val="true"/>
        </w:rPr>
        <w:t>در ضرر حکم، فرقی بین مکلّف به حکم و غیر آن نیست</w:t>
      </w:r>
      <w:bookmarkEnd w:id="145"/>
    </w:p>
    <w:p>
      <w:pPr>
        <w:pStyle w:val="BookText"/>
        <w:rPr/>
      </w:pPr>
      <w:r>
        <w:rPr>
          <w:rFonts w:ascii="IRNazanin" w:hAnsi="IRNazanin" w:eastAsia="IRNazanin"/>
          <w:color w:val="111111"/>
          <w:sz w:val="28"/>
          <w:sz w:val="28"/>
          <w:szCs w:val="28"/>
          <w:rtl w:val="true"/>
          <w:lang w:bidi="fa-IR"/>
        </w:rPr>
        <w:t xml:space="preserve">اگر تکلیف بعضی از مکلّفین، موجب شود ضرری بر غیر این مکلّفین وارد شود، مانند زن شیردهی که شیر کمی دارد، و روزه گرفتن او باعث ضرر به بچه ضرر می‌شود و هم چنین روزه گرفتن برای زن حامله ای که نزدیک به وضع حمل است، آیا می‌توان با دلیل نفی ضرر وجوب روزه را از آن‌ها برداشت؟ همان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دالّ بر نفی احکام ضرری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و غسل ضرری، با دلیل نفی ضرر برداشته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کار جایز است؛ زیرا دلیل نفی ضرر، عام است و بنابر قول این افراد آن چه نفی می‌شود احکام ضرری است و معلوم است که حکم روزه در این جا</w:t>
      </w:r>
      <w:bookmarkStart w:id="146" w:name="pg13351_177364"/>
    </w:p>
    <w:p>
      <w:pPr>
        <w:pStyle w:val="BookText"/>
        <w:rPr/>
      </w:pPr>
      <w:bookmarkEnd w:id="146"/>
      <w:r>
        <w:rPr>
          <w:rFonts w:ascii="IRNazanin" w:hAnsi="IRNazanin" w:eastAsia="IRNazanin"/>
          <w:color w:val="111111"/>
          <w:sz w:val="28"/>
          <w:sz w:val="28"/>
          <w:szCs w:val="28"/>
          <w:rtl w:val="true"/>
          <w:lang w:bidi="fa-IR"/>
        </w:rPr>
        <w:t>ضرری است هر چند ضرر به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وجود ندارد که ضرر ناشی از حکم ضرری باید به خصوص مکلّف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بعید نیست که بنابر نظر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جواز نفی وجوب وضو و روزه ضرری به واسطه قاعده نفی ضرر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چنین روزه ای نفی شود؛ چرا که روزه او در این حال در حقیقت ضرر رساندن به فرزند است و شارع ضرر زدن مردم به یکدیگر را در عالم وضع و تکلیف نفی کرده در نتیجه ادلّه نفی ضرر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خداوند سبحان از اضرار پدر و مادر به فرزند نیز آن را تأیید می‌کند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تفسیر آن در ابتدای کتاب گذشت</w:t>
      </w:r>
      <w:r>
        <w:rPr>
          <w:rFonts w:eastAsia="IRNazanin" w:cs="IRNazanin"/>
          <w:color w:val="111111"/>
          <w:sz w:val="28"/>
          <w:szCs w:val="28"/>
          <w:rtl w:val="true"/>
          <w:lang w:bidi="fa-IR"/>
        </w:rPr>
        <w:t>.</w:t>
      </w:r>
    </w:p>
    <w:p>
      <w:pPr>
        <w:pStyle w:val="Heading4"/>
        <w:numPr>
          <w:ilvl w:val="3"/>
          <w:numId w:val="1"/>
        </w:numPr>
        <w:rPr/>
      </w:pPr>
      <w:bookmarkStart w:id="147" w:name="__RefHeading___Toc3268066_2322387425"/>
      <w:bookmarkStart w:id="148" w:name="_Toc55"/>
      <w:bookmarkEnd w:id="147"/>
      <w:r>
        <w:rPr>
          <w:rtl w:val="true"/>
        </w:rPr>
        <w:t>تنبیه یازدهم</w:t>
      </w:r>
      <w:r>
        <w:rPr>
          <w:rtl w:val="true"/>
        </w:rPr>
        <w:t xml:space="preserve">: </w:t>
      </w:r>
      <w:r>
        <w:rPr>
          <w:rtl w:val="true"/>
        </w:rPr>
        <w:t>تأیید نظر مختار در معنای حدیث</w:t>
      </w:r>
      <w:bookmarkEnd w:id="148"/>
    </w:p>
    <w:p>
      <w:pPr>
        <w:pStyle w:val="BookText"/>
        <w:rPr/>
      </w:pPr>
      <w:r>
        <w:rPr>
          <w:rFonts w:ascii="IRNazanin" w:hAnsi="IRNazanin" w:eastAsia="IRNazanin"/>
          <w:color w:val="111111"/>
          <w:sz w:val="28"/>
          <w:sz w:val="28"/>
          <w:szCs w:val="28"/>
          <w:rtl w:val="true"/>
          <w:lang w:bidi="fa-IR"/>
        </w:rPr>
        <w:t xml:space="preserve">شیخ انصاری قدس سره </w:t>
      </w:r>
      <w:r>
        <w:rPr>
          <w:rStyle w:val="FootnoteAnchor"/>
          <w:rtl w:val="true"/>
        </w:rPr>
        <w:footnoteReference w:id="170"/>
      </w:r>
      <w:r>
        <w:rPr>
          <w:rFonts w:ascii="IRNazanin" w:hAnsi="IRNazanin" w:eastAsia="IRNazanin"/>
          <w:color w:val="111111"/>
          <w:sz w:val="28"/>
          <w:sz w:val="28"/>
          <w:szCs w:val="28"/>
          <w:rtl w:val="true"/>
          <w:lang w:bidi="fa-IR"/>
        </w:rPr>
        <w:t xml:space="preserve">، اشکال و جوابی را از بعضی معاصرین </w:t>
      </w:r>
      <w:r>
        <w:rPr>
          <w:rStyle w:val="FootnoteAnchor"/>
          <w:rtl w:val="true"/>
        </w:rPr>
        <w:footnoteReference w:id="171"/>
      </w:r>
      <w:r>
        <w:rPr>
          <w:rFonts w:ascii="IRNazanin" w:hAnsi="IRNazanin" w:eastAsia="IRNazanin"/>
          <w:color w:val="111111"/>
          <w:sz w:val="28"/>
          <w:sz w:val="28"/>
          <w:szCs w:val="28"/>
          <w:rtl w:val="true"/>
          <w:lang w:bidi="fa-IR"/>
        </w:rPr>
        <w:t>خود نقل نموده</w:t>
      </w:r>
    </w:p>
    <w:p>
      <w:pPr>
        <w:pStyle w:val="BookText"/>
        <w:rPr/>
      </w:pPr>
      <w:r>
        <w:rPr>
          <w:rFonts w:ascii="IRNazanin" w:hAnsi="IRNazanin" w:eastAsia="IRNazanin"/>
          <w:color w:val="111111"/>
          <w:sz w:val="28"/>
          <w:sz w:val="28"/>
          <w:szCs w:val="28"/>
          <w:rtl w:val="true"/>
          <w:lang w:bidi="fa-IR"/>
        </w:rPr>
        <w:t xml:space="preserve">واز آن جا که این مطلب تأییدی بر قول مختار ما در معنی قاعده است، شایسته است به بحث پیرامون آن پرداخته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برای رفع تکالیف ضرری، مثل وجوب حج و روزه 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انجام آن‌ها ضرری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در حالی که ضرر چیزی است که در مقابل آن نفعی دنیوی یا اخروی حاصل نشود، ولی ما از عمومیّت امر به این تکالیف در موارد ضرر، می‌فهمیم که این تکالیف عوض دینی یا دنیایی دارد که از میزان ضرر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اصلاً ضرری در کار نیست و نمی‌توان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را برداشت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در مقابل ماهیت این تکالیف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حالت ضرر و عدم ضرر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مقابل فرد ضرری این تکالیف؛</w:t>
      </w:r>
    </w:p>
    <w:p>
      <w:pPr>
        <w:pStyle w:val="BookText"/>
        <w:rPr/>
      </w:pPr>
      <w:r>
        <w:rPr>
          <w:rFonts w:ascii="IRNazanin" w:hAnsi="IRNazanin" w:eastAsia="IRNazanin"/>
          <w:color w:val="111111"/>
          <w:sz w:val="28"/>
          <w:sz w:val="28"/>
          <w:szCs w:val="28"/>
          <w:rtl w:val="true"/>
          <w:lang w:bidi="fa-IR"/>
        </w:rPr>
        <w:t xml:space="preserve">پس در مقابل فرد ضرری تکلیف، ضرر با عوض جبران نمی‌شود وهنوز وجود دارد و قابل رفع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تکلیف، همیشه در بردارنده ضرر باشد، مثل حکم به ادای زکات و سایر واجبات مالی، بیان فوق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هم بر اشکال و هم بر جواب، ایراد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ایشان بر اصل اشکال این است که ضرر عبارت است از خصوص ضرر دنیوی ومنافع اخروی که در مقابل انجام این عمل حاصل می‌شود آن را از ضرری بودن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جواب نیز چنین اشکال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بپذیریم نفع در مقابل ماهیّت فعل وجود دارد، و خود فعل روزه یا حج، با ضرر همراه است باز هم امر به فعلی که همراه ضرر است مثل روزه ضرری و حج ضرری، امر به ضرر محسوب می‌شود و در این صورت فرقی بین امر به زکات و امر به روزه ضرری و حج ضرری نخواهد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اشکال معاصر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حقی است که چاره‌ای جز پذیرش آن نیست و ما قبلاً در بیان مختار خود در معنای قاعده با بیانی کامل و وافی به ذکر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این است که اگر اطلاقات اوامر شرعی، مورد ضرر را شامل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هم بر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اهل عدل، به دلالت التزامی بر وجود مصلحتی در مورد فعل دلالت می‌کند و نه صرفاً نفع اخروی که معاصر شیخ قدس سره آن را ذکر کرده و با وجود این مصلحت، عنوان ضرر بر آن صدق نمی‌کند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امّاجوابی که شیخ انصاری فرمودکه اجر اخروی، مورد را از تحت عنوان ضرر خارج نمی‌کند شامل این نظر نمی‌شود؛ زیرا مصالحی که در خود افعال مأمور به موجود است، غیر از اجر اخروی است که در مقابل اطاعت این اوامر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جواب مرحوم شیخ نیز در جای خود قابل بحث است</w:t>
      </w:r>
      <w:r>
        <w:rPr>
          <w:rFonts w:eastAsia="IRNazanin" w:cs="IRNazanin"/>
          <w:color w:val="111111"/>
          <w:sz w:val="28"/>
          <w:szCs w:val="28"/>
          <w:rtl w:val="true"/>
          <w:lang w:bidi="fa-IR"/>
        </w:rPr>
        <w:t>.</w:t>
      </w:r>
      <w:bookmarkStart w:id="149" w:name="pg13351_177366"/>
    </w:p>
    <w:p>
      <w:pPr>
        <w:pStyle w:val="BookText"/>
        <w:rPr/>
      </w:pPr>
      <w:bookmarkEnd w:id="149"/>
      <w:r>
        <w:rPr>
          <w:rFonts w:ascii="Amiri" w:hAnsi="Amiri" w:eastAsia="Amiri" w:cs="Amiri"/>
          <w:color w:val="111111"/>
          <w:sz w:val="28"/>
          <w:sz w:val="28"/>
          <w:szCs w:val="28"/>
          <w:rtl w:val="true"/>
          <w:lang w:bidi="ar-SA"/>
        </w:rPr>
        <w:t xml:space="preserve">آیا در لسان اهل عرف از متشرّعین،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معنای حقیقی که از این دو فهمیده می‌شود، بر انفاق در راه خدا اطلاق می‌شود؟ در حالی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عِنْدَکُمْ یَنْفَدُ وَمَا عِنْدَ اللَّهِ بَاقٍ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و این از آیاتی</w:t>
      </w:r>
    </w:p>
    <w:p>
      <w:pPr>
        <w:pStyle w:val="BookText"/>
        <w:rPr/>
      </w:pPr>
      <w:r>
        <w:rPr>
          <w:rFonts w:ascii="IRNazanin" w:hAnsi="IRNazanin" w:eastAsia="IRNazanin"/>
          <w:color w:val="111111"/>
          <w:sz w:val="28"/>
          <w:sz w:val="28"/>
          <w:szCs w:val="28"/>
          <w:rtl w:val="true"/>
          <w:lang w:bidi="fa-IR"/>
        </w:rPr>
        <w:t>است که دلالت دارد بر این که آن چه در راه خدا داده می‌شود فنا ندارد و نتیجه وآثار آن باقی است، هر چند عین آن در ظاهر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اطلاقات و تعبیرات باعث نمی‌شود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ایمانشان 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حرف صحیحی نیست؛ زیرا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عرف، تابع تحقّق نقصی بدون منفعت است، اما تشخیص این که انتفاعی حاصل است یا نه، به نظر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عرف بر حسب نظر ابتدایی خود که براساس غفلت از مصالح موجود در متعلّقات احکام شرع شکل گرفته، عنوان ضرر را در بعضی از موارد محقّق بدانند، و ما بعد از دقّت و تأمّل بفهمیم که ضرر صدق نمی‌کند، الزامی نداریم که در اطلاق لفظ ضرر، تابع عرف شویم و حکم به صدق عنوان ضرر در این موارد کنیم</w:t>
      </w:r>
      <w:r>
        <w:rPr>
          <w:rFonts w:eastAsia="IRNazanin" w:cs="IRNazanin"/>
          <w:color w:val="111111"/>
          <w:sz w:val="28"/>
          <w:szCs w:val="28"/>
          <w:rtl w:val="true"/>
          <w:lang w:bidi="fa-IR"/>
        </w:rPr>
        <w:t>.</w:t>
      </w:r>
    </w:p>
    <w:p>
      <w:pPr>
        <w:pStyle w:val="Heading4"/>
        <w:numPr>
          <w:ilvl w:val="3"/>
          <w:numId w:val="1"/>
        </w:numPr>
        <w:rPr/>
      </w:pPr>
      <w:bookmarkStart w:id="150" w:name="__RefHeading___Toc3268068_2322387425"/>
      <w:bookmarkStart w:id="151" w:name="_Toc56"/>
      <w:bookmarkEnd w:id="150"/>
      <w:r>
        <w:rPr>
          <w:rtl w:val="true"/>
        </w:rPr>
        <w:t>تنبیه دوازدهم</w:t>
      </w:r>
      <w:r>
        <w:rPr>
          <w:rtl w:val="true"/>
        </w:rPr>
        <w:t xml:space="preserve">: </w:t>
      </w:r>
      <w:r>
        <w:rPr>
          <w:rtl w:val="true"/>
        </w:rPr>
        <w:t xml:space="preserve">آیا اقدام، مانع شمول </w:t>
      </w:r>
      <w:r>
        <w:rPr>
          <w:rtl w:val="true"/>
        </w:rPr>
        <w:t>«</w:t>
      </w:r>
      <w:r>
        <w:rPr>
          <w:rtl w:val="true"/>
        </w:rPr>
        <w:t>لا ضرر</w:t>
      </w:r>
      <w:r>
        <w:rPr>
          <w:rtl w:val="true"/>
        </w:rPr>
        <w:t xml:space="preserve">» </w:t>
      </w:r>
      <w:r>
        <w:rPr>
          <w:rtl w:val="true"/>
        </w:rPr>
        <w:t>است؟</w:t>
      </w:r>
      <w:bookmarkEnd w:id="1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در جریان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از این جهت وجود ندارد که موضوع ضرر به واسطه اسباب خارج از اختیار مکلّف ایجاد شده باشد، یا با سوء اختیار خود او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دارویی مصرف می‌کند که به همراه آن روزه ضرر دارد؛ یا این که خود را در حالی که خوف از استعمال آب دارد، عمداً جنب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استناد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که وجوب نفی شود؛ زیرا هم ادلّه عام است و حصول موضوع ضرر با سوء اختیار مکلّف، مانع از آن نیست و هم ادّعای انصراف اطلاقات به غیر این مورد،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امور مالی و هر آن چه از سنخ حقوق است، اگر مکلّف خودش اقدام بر موضوعی ضرری کند، جایز نیست صحّت آن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شود؛ زیرا چنان که گذشت این امور به مقتضای طبع اوّلی به دست مکلّف است و او می‌توان هرگونه بخواهد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بالغ رشید از روی علم واختیار اقدام به فروش جنسی به کمتر از قیمت معمول کرد، این بیع صحیح است و هرگز صحّت آن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نمی‌شود؛ نه تنها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امتنان وارد شده و نفی صحت در این جا با امتنان منافات دارد؛ زیرا قبلا گذشت که امتنان در این جا از قبیل حکمت است نه علت، بلکه به این دلیل که باب اموال و حقوق مشابه آن، به حسب طبع اوّلی چنین اقتضایی دارند ومکلّف بر آن سلطه داشته و تصرفش در آن نافذ است، خواه ضرری باشد وخواه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هبه و صلح بدون عوض و امثال آن، اموری ضرری هستند که جایز نیست صحت آن‌ها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شود، بیع به کمتر از قیمت وامثال آن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می‌توان اشکال نظر مرحوم شیخ انصاری قدس سره در این مقام را فهمید،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اصل ضرر اقدام کند مانند این که عالماً بر بیع به کمتر از ثمن اقدام نماید، مثل چنین اقدامی خارج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ضرر از فعل خود شخص حاصل شده نه از حکم شارع</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در این جا ضرر از حکم شارع ایجاد شده هر چند موضوع ضرر از فعل مکلّف حاصل شده است؛ زیرا اگر شارع این بیع را امضا نکند، مجرد اقدام مکلّف بر انشاء بیع، امری ضرری نخواهد بود و این کار از این جهت همانند سایرموضوعات ضرری است که مکلّف با سوء اختیار خود ایجاد می‌کند؛ همانند کسی که عمداً خود را جنب می‌کند در حالی که استعمال آب برای او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وجه در صحت این معاملات همان است که قبلاً گفتیم که نفوذ معامله از آثار سلطنتی است که برای مالک نسبت به مال خودش ثابت است و هر گونه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نفوذ نباشد، سلطه ای بر ما نخواهد داشت و این منافی با طبیعت ملکیّت و سلطنت مالک بر اموال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فقهی</w:t>
      </w:r>
    </w:p>
    <w:p>
      <w:pPr>
        <w:pStyle w:val="BookText"/>
        <w:rPr/>
      </w:pPr>
      <w:r>
        <w:rPr>
          <w:rFonts w:ascii="IRNazanin" w:hAnsi="IRNazanin" w:eastAsia="IRNazanin"/>
          <w:color w:val="111111"/>
          <w:sz w:val="28"/>
          <w:sz w:val="28"/>
          <w:szCs w:val="28"/>
          <w:rtl w:val="true"/>
          <w:lang w:bidi="fa-IR"/>
        </w:rPr>
        <w:t xml:space="preserve">برخی از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مورد بازگرداندن چوب غصبی که در</w:t>
      </w:r>
    </w:p>
    <w:p>
      <w:pPr>
        <w:pStyle w:val="BookText"/>
        <w:rPr/>
      </w:pPr>
      <w:r>
        <w:rPr>
          <w:rFonts w:ascii="IRNazanin" w:hAnsi="IRNazanin" w:eastAsia="IRNazanin"/>
          <w:color w:val="111111"/>
          <w:sz w:val="28"/>
          <w:sz w:val="28"/>
          <w:szCs w:val="28"/>
          <w:rtl w:val="true"/>
          <w:lang w:bidi="fa-IR"/>
        </w:rPr>
        <w:t>ساختمان به کار رفته، یا تخته غصبی که در کشتی نصب شده، فتوای به وجوب داده اند، هر چند غاصب از آن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مورد کسی که در زمین شخص دیگری درختی کاشته، فتوا به وجوب کندن درخت و پر کردن چاله آن وضمان تمام نقص‌هایی که به سبب آن ایجاد می‌شود، داده و بر این حکم به چند دلیل استدلال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غاصب، به واسطه غصب بر خودش ضرر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کسی که چنین استدلال می‌کند، به همان حرف ما نظر داشته که ضرری که در باب اموال نسبت به آن اقدام می‌شود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نمی‌شود؛ پس ایراد مرحوم شیخ قدس سره </w:t>
      </w:r>
      <w:r>
        <w:rPr>
          <w:rStyle w:val="FootnoteAnchor"/>
          <w:rtl w:val="true"/>
        </w:rPr>
        <w:footnoteReference w:id="176"/>
      </w:r>
      <w:r>
        <w:rPr>
          <w:rFonts w:ascii="IRNazanin" w:hAnsi="IRNazanin" w:eastAsia="IRNazanin"/>
          <w:color w:val="111111"/>
          <w:sz w:val="28"/>
          <w:sz w:val="28"/>
          <w:szCs w:val="28"/>
          <w:rtl w:val="true"/>
          <w:lang w:bidi="fa-IR"/>
        </w:rPr>
        <w:t>که فرموده‌اند حصول موضوع ضرر به سوء اختیار، مانع از</w:t>
      </w:r>
    </w:p>
    <w:p>
      <w:pPr>
        <w:pStyle w:val="BookText"/>
        <w:rPr/>
      </w:pPr>
      <w:r>
        <w:rPr>
          <w:rFonts w:ascii="IRNazanin" w:hAnsi="IRNazanin" w:eastAsia="IRNazanin"/>
          <w:color w:val="111111"/>
          <w:sz w:val="28"/>
          <w:sz w:val="28"/>
          <w:szCs w:val="28"/>
          <w:rtl w:val="true"/>
          <w:lang w:bidi="fa-IR"/>
        </w:rPr>
        <w:t xml:space="preserve">شمول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این جا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این فتوا این اشکال وارد است که بر مالک جایز نیست که مال را ضایع کند، بلکه می‌تواند آن را به هر صورت ممکن به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او بر کاری که موجب ضایع شدن و فساد شود از طرف شارع قابل قبول نیست؛ واین‌که موضوع از قبیل اموال است اقتضای چنین اموری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فرمایید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 این است که می‌توان بر این حکم به روایاتی استدلال کرد که</w:t>
      </w:r>
    </w:p>
    <w:p>
      <w:pPr>
        <w:pStyle w:val="BookText"/>
        <w:rPr/>
      </w:pPr>
      <w:r>
        <w:rPr>
          <w:rFonts w:ascii="IRNazanin" w:hAnsi="IRNazanin" w:eastAsia="IRNazanin"/>
          <w:color w:val="111111"/>
          <w:sz w:val="28"/>
          <w:sz w:val="28"/>
          <w:szCs w:val="28"/>
          <w:rtl w:val="true"/>
          <w:lang w:bidi="fa-IR"/>
        </w:rPr>
        <w:t>می گویند با غاصب باید به شدیدترین نحو برخورد کرد؛ و در بعض موارد مسئله نیز به روایتی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زیرا این موارد قبل از آن که</w:t>
      </w:r>
    </w:p>
    <w:p>
      <w:pPr>
        <w:pStyle w:val="BookText"/>
        <w:rPr/>
      </w:pPr>
      <w:r>
        <w:rPr>
          <w:rFonts w:ascii="IRNazanin" w:hAnsi="IRNazanin" w:eastAsia="IRNazanin"/>
          <w:color w:val="111111"/>
          <w:sz w:val="28"/>
          <w:sz w:val="28"/>
          <w:szCs w:val="28"/>
          <w:rtl w:val="true"/>
          <w:lang w:bidi="fa-IR"/>
        </w:rPr>
        <w:t xml:space="preserve">قواعد شرعی باشد قواعد عقلایی است که عقلا در امورشان به آن استناد می‌کنند، و همین امر مانع شمول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مقام می‌شود؛ خصوصاً این که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امتنان وارد شده، که غاصب محلّی برای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در مقام امتنان وارد شده، هر چند نمی‌تواند به عنوان دلیل بر مطلوب باشد ولی مؤیّد مطلوب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سوم این است که این مسئله نیز داخل در مسئله ای است که قبلاً گذشت تحت این عنوان که اضرار به غیر برای دفع ضرر از خود جایز نیست؛ زیرا در این مورد هر چند امر دایر است بین اضرار مالک کشتی و مالک تخته چوب، ولی ضرر بر حسب اسباب شرعی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مثل اسباب خارجی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غاصب است؛ چرا که او مال دیگری را در محلی قرار داده که به حکم شرع مأمور به کندن آن است، پس ضرر اوّلاً و بالذات متوجّه اوست نه مالک وجایز نیست برای دفع این ضرر از خودش به دیگری ضرر وارد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قدس سره </w:t>
      </w:r>
      <w:r>
        <w:rPr>
          <w:rStyle w:val="FootnoteAnchor"/>
          <w:rtl w:val="true"/>
        </w:rPr>
        <w:footnoteReference w:id="178"/>
      </w:r>
      <w:r>
        <w:rPr>
          <w:rFonts w:ascii="IRNazanin" w:hAnsi="IRNazanin" w:eastAsia="IRNazanin"/>
          <w:color w:val="111111"/>
          <w:sz w:val="28"/>
          <w:sz w:val="28"/>
          <w:szCs w:val="28"/>
          <w:rtl w:val="true"/>
          <w:lang w:bidi="fa-IR"/>
        </w:rPr>
        <w:t>در این جا وجه دیگری را ذکر کرده و آن این که،</w:t>
      </w:r>
    </w:p>
    <w:p>
      <w:pPr>
        <w:pStyle w:val="BookText"/>
        <w:rPr/>
      </w:pPr>
      <w:r>
        <w:rPr>
          <w:rFonts w:ascii="IRNazanin" w:hAnsi="IRNazanin" w:eastAsia="IRNazanin"/>
          <w:color w:val="111111"/>
          <w:sz w:val="28"/>
          <w:sz w:val="28"/>
          <w:szCs w:val="28"/>
          <w:rtl w:val="true"/>
          <w:lang w:bidi="fa-IR"/>
        </w:rPr>
        <w:t>هیئت ایجاد شده از نصب تخته در کشتی، ملک غاصب نیست، و در این صورت رفع آن، ضرر بر غاصب محسوب نمی‌شود؛ زیرا ضرر عبارت است از نقص در آن چه واجد آن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سخن مرحوم نائینی، علاوه بر آن که به کار بستن دقّت عقلی در امر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سخن تنها در رفع هیئت ایجاد شده از نصب تخته در کشتی، یا چوب در خانه نیست؛ بلکه کلام در خللی است که در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محمولات کشتی و سایر اجزای آن، به سبب رفع این هیئت اتصالی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هیئت هر چند رفع امری است که مملوک غاصب نیست، ولی این کار منشأ ضررهای بسیار دیگری در آن چه در ملک غاصب است می‌شود؛ زیرا به این سبب کشتی در معرض غرق و فساد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دیواری که بر روی چوب دیگری بنا شده، خارج کردن چوب، صرفاً هیئت اتّصالیّه را از بین نمی‌برد، بلکه موجب فساد سایر قسمت‌های ساختمان هم می‌شود</w:t>
      </w:r>
      <w:r>
        <w:rPr>
          <w:rFonts w:eastAsia="IRNazanin" w:cs="IRNazanin"/>
          <w:color w:val="111111"/>
          <w:sz w:val="28"/>
          <w:szCs w:val="28"/>
          <w:rtl w:val="true"/>
          <w:lang w:bidi="fa-IR"/>
        </w:rPr>
        <w:t>.</w:t>
      </w:r>
      <w:bookmarkStart w:id="152" w:name="pg13351_177372"/>
    </w:p>
    <w:p>
      <w:pPr>
        <w:pStyle w:val="Heading2"/>
        <w:numPr>
          <w:ilvl w:val="1"/>
          <w:numId w:val="1"/>
        </w:numPr>
        <w:rPr/>
      </w:pPr>
      <w:bookmarkStart w:id="153" w:name="__RefHeading___Toc3268070_2322387425"/>
      <w:bookmarkStart w:id="154" w:name="_Toc57"/>
      <w:bookmarkEnd w:id="152"/>
      <w:bookmarkEnd w:id="153"/>
      <w:r>
        <w:rPr>
          <w:rtl w:val="true"/>
        </w:rPr>
        <w:t>قاعده صحت</w:t>
      </w:r>
      <w:bookmarkEnd w:id="154"/>
    </w:p>
    <w:p>
      <w:pPr>
        <w:pStyle w:val="Heading3"/>
        <w:numPr>
          <w:ilvl w:val="2"/>
          <w:numId w:val="1"/>
        </w:numPr>
        <w:rPr/>
      </w:pPr>
      <w:bookmarkStart w:id="155" w:name="__RefHeading___Toc3268072_2322387425"/>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این قاعده نیز از مشهورترین قواعد فقهیه رایج بین علما است که در بیشتر یا تمامی ابواب فقهی بدان تمسک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 این قاعده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فعل الغیر؛ قاعده اصالت صحت در فعل دیگران 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عنوان بر می‌آید که تمسک مکلف به این قاعده در اثبات صحت افعال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شک در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بعضی از آن بزرگواران مانند محقق نائینی تصریح کرده‌اند که قاعده مذکور مختص به افعال دیگران بوده و آن چه که در افعال شخص مکلف جاری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مقام ثالث عدم درستی این ادعا و لزوم تعمیم قاعده مذکور به افعال خود مکلف نیز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عنوان بحث را این‌گونه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الصحّة فی الأفعال الصادرة من الغیر أو من النفس؛ هرچند بعضی از ادله، تنها افعال صادره از غیر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تقیید عنوان بحث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المسلم</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صحیح نیست و به همین جهت ما این قید را از عنوان مذکور حذف کردیم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قاعده صحت در چند مقام پیگیری می‌شود</w:t>
      </w:r>
      <w:r>
        <w:rPr>
          <w:rFonts w:eastAsia="IRNazanin" w:cs="IRNazanin"/>
          <w:color w:val="111111"/>
          <w:sz w:val="28"/>
          <w:szCs w:val="28"/>
          <w:rtl w:val="true"/>
          <w:lang w:bidi="fa-IR"/>
        </w:rPr>
        <w:t>.</w:t>
      </w:r>
      <w:bookmarkStart w:id="157" w:name="pg13351_177373"/>
    </w:p>
    <w:p>
      <w:pPr>
        <w:pStyle w:val="Heading3"/>
        <w:numPr>
          <w:ilvl w:val="2"/>
          <w:numId w:val="1"/>
        </w:numPr>
        <w:rPr/>
      </w:pPr>
      <w:bookmarkStart w:id="158" w:name="__RefHeading___Toc3268074_2322387425"/>
      <w:bookmarkStart w:id="159" w:name="_Toc59"/>
      <w:bookmarkEnd w:id="157"/>
      <w:bookmarkEnd w:id="158"/>
      <w:r>
        <w:rPr>
          <w:rtl w:val="true"/>
        </w:rPr>
        <w:t>مقام اوّل</w:t>
      </w:r>
      <w:r>
        <w:rPr>
          <w:rtl w:val="true"/>
        </w:rPr>
        <w:t xml:space="preserve">: </w:t>
      </w:r>
      <w:r>
        <w:rPr>
          <w:rtl w:val="true"/>
        </w:rPr>
        <w:t>مدرک قاعده</w:t>
      </w:r>
      <w:bookmarkEnd w:id="159"/>
    </w:p>
    <w:p>
      <w:pPr>
        <w:pStyle w:val="Heading4"/>
        <w:numPr>
          <w:ilvl w:val="3"/>
          <w:numId w:val="1"/>
        </w:numPr>
        <w:rPr/>
      </w:pPr>
      <w:bookmarkStart w:id="160" w:name="__RefHeading___Toc3268076_2322387425"/>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برای اثبات قاعده صحت به ادله اربعه استدلال شده است اما دلیل عمده 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سیره مستمره رایج بین عقلا واستقراء می‌باشد به همین جهت بعضی از اعلام به ادله کتاب و سنت در این موضوع اشاره نکرده‌اند؛ زیرا دلالتی در آن‌ها نسبت به قاعده فراق قائل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ذکر ادله مذکور خالی از فایده نیست، اجمالاً و مختصرآ بدان‌ها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از این ادله لازم است به مطلبی اشاره گردد که در بررسی حال ادله مذکور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حمل فعل غیر بر صحت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قابل تصور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نیکو درحق دیگری و ترک سوء ظن نسبت به او بدین معنا که مسلمان برای برادرش آن‌چه را که موجب زشتی و بدی می‌باشد در باطن خویش قرار نمی‌دهدوپیوسته اعتقاد دارد که برادرش هرگز کار زشتی را از روی دانش وعمد انجام نمی‌دهد هرچند ممکن است گاهی از روی خطا و فراموشی مرتکب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در صورتی که اعتقاد از محدوده اختیار انسان خارج بوده و قابلیت قرار گرفتن برای خطاب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تحریمی یا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ممنوع و غیر قابل پذیرش است؛ زیرا در بسیاری از موارد اعتقاد امر مقدوری است چنان‌که بسیار اتفاق می‌افتد در حق کسی اعتقاد سوئی پیدا می‌کنیم و بعد از آن در مورد او و رفتارش می‌اندیشیم و همین اندیشه در نفس ما احتمالات جدیدی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چیزهایی را که از آن شخص دیده یا شنیده‌ایم و منشأ اعتقاد سوء ما گشته است را مرور می‌کنیم و با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قضیه طور دیگری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آن را توجیه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جدید در ابتدای امر برای ما روشن نبوده تا موجب صرفنظر ما از اعتقاد قطعی یا ظنی سوء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مسئله،</w:t>
      </w:r>
    </w:p>
    <w:p>
      <w:pPr>
        <w:pStyle w:val="BookText"/>
        <w:rPr/>
      </w:pPr>
      <w:r>
        <w:rPr>
          <w:rFonts w:ascii="IRNazanin" w:hAnsi="IRNazanin" w:eastAsia="IRNazanin"/>
          <w:color w:val="111111"/>
          <w:sz w:val="28"/>
          <w:sz w:val="28"/>
          <w:szCs w:val="28"/>
          <w:rtl w:val="true"/>
          <w:lang w:bidi="fa-IR"/>
        </w:rPr>
        <w:t xml:space="preserve">امر ممکنی است که در بسیاری از موارد به وقوع می‌پیوندد، قابلیّت خطاب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تحریمی یا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بسیاری از اعتقادات ما، اعتقاداتی هستند که در نگاه اول نسبت به افعال دیگران و به واسطه عدم توجه به احتمالات موجود، برای ما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توجه به احتمالاتی که در افعال دیگران امکان‌پذیر است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هیچ مانعی وجود ندارد که شارع حکیم امر فرماید مسلمین نسبت به یکدیگر اعتقاد نیکو داشته باشند و اعتقاد سوء را درباره یکدیگر کنار بگذارند؛ چرا که در این دستور مصالح غیر قابل شمارشی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مسلمین نسبت به یکدیگر؛ از بین رفتن کینه‌ها؛ دفع آثار زشت حاصل از سوء ظن مانند تفرقه؛ جدایی؛ از هم گسیختگی نظم و نظام جامعه و برانگیخته شدن فتنه‌ها در میان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کردن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حمل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انجام دهنده کار، مانند کسی که کار نیکویی انجام داده است معامله شود و از رفتار کردن با او به شیوه رفتار با کسی که امر زشتی را مرتکب شده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با وی حسن معاشرت داشته باشند و مانند کسی که کار قبیحی از او دیده نشده است بدو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معنا و معنای اول این است که در این مورد حمل بر صحت در واقع یک عمل خارجی است اما در معنای اول به معنای اعتقاد نیکو و پرهیز از اعتقاد سوء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هر چند در بسیاری از موارد مستلزم معنای ثانی می‌باشد اما از جهت معنا وگاهی در نتیجه، تفاوت بین این دو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سوم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آثار فعل صحیح واقعی بر فعلی که دیگری انجام داده است بدین معنا که عمل او، عملی در نظر گرفته شود که در عالم واقع و نفس الامر کاری صحیح می‌باشد نه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محدوده اعتقاد، مُهر صحت بر آن</w:t>
      </w:r>
      <w:bookmarkStart w:id="162" w:name="pg13351_177375"/>
    </w:p>
    <w:p>
      <w:pPr>
        <w:pStyle w:val="BookText"/>
        <w:rPr/>
      </w:pPr>
      <w:bookmarkEnd w:id="162"/>
      <w:r>
        <w:rPr>
          <w:rFonts w:ascii="IRNazanin" w:hAnsi="IRNazanin" w:eastAsia="IRNazanin"/>
          <w:color w:val="111111"/>
          <w:sz w:val="28"/>
          <w:sz w:val="28"/>
          <w:szCs w:val="28"/>
          <w:rtl w:val="true"/>
          <w:lang w:bidi="fa-IR"/>
        </w:rPr>
        <w:t>زده شده و کاری درست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تمام آثار واقعی فعل، بر آن بار می‌شود و این فعل واقعآ تام الاجزاء و الشرایط فرض می‌شود وآن‌چه بر یک فعل تام الاجزاء و الشرایط مترتب است، بر این فعل نیز مترتب می‌گردد براین مبنا عمل این شخص منشأ آثار شرعیه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در اثبات قاعده صحت برآنیم، تنها معنای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توضیحات گذشته به ذکر ادله اربعه در اثبات قاعده صحت می‌پردازیم</w:t>
      </w:r>
      <w:r>
        <w:rPr>
          <w:rFonts w:eastAsia="IRNazanin" w:cs="IRNazanin"/>
          <w:color w:val="111111"/>
          <w:sz w:val="28"/>
          <w:szCs w:val="28"/>
          <w:rtl w:val="true"/>
          <w:lang w:bidi="fa-IR"/>
        </w:rPr>
        <w:t>.</w:t>
      </w:r>
    </w:p>
    <w:p>
      <w:pPr>
        <w:pStyle w:val="Heading4"/>
        <w:numPr>
          <w:ilvl w:val="3"/>
          <w:numId w:val="1"/>
        </w:numPr>
        <w:rPr/>
      </w:pPr>
      <w:bookmarkStart w:id="163" w:name="__RefHeading___Toc3268078_2322387425"/>
      <w:bookmarkStart w:id="164" w:name="_Toc61"/>
      <w:bookmarkEnd w:id="163"/>
      <w:r>
        <w:rPr/>
        <w:t>1</w:t>
      </w:r>
      <w:r>
        <w:rPr>
          <w:rtl w:val="true"/>
        </w:rPr>
        <w:t xml:space="preserve">. </w:t>
      </w:r>
      <w:r>
        <w:rPr>
          <w:rtl w:val="true"/>
        </w:rPr>
        <w:t>کتاب</w:t>
      </w:r>
      <w:bookmarkEnd w:id="164"/>
    </w:p>
    <w:p>
      <w:pPr>
        <w:pStyle w:val="BookText"/>
        <w:rPr/>
      </w:pPr>
      <w:r>
        <w:rPr>
          <w:rFonts w:ascii="IRNazanin" w:hAnsi="IRNazanin" w:eastAsia="IRNazanin"/>
          <w:color w:val="111111"/>
          <w:sz w:val="28"/>
          <w:sz w:val="28"/>
          <w:szCs w:val="28"/>
          <w:rtl w:val="true"/>
          <w:lang w:bidi="fa-IR"/>
        </w:rPr>
        <w:t xml:space="preserve">از قرآن شریف آیاتی را به عنوان استدلال بر قاعده صحت ذکر کرده‌اند، از جمله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خدای متعال خطاب به بنی اسرائیل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تَعْبُدُونَ إِلاَّ اللهَ وَبِالْوَالِدَیْنِ إِحْسَانآ وَذِی الْقُرْبَی وَالْیَتَامَی وَالْمَسَاکِینِ وَقُولُوا لِلنَّاسِ حُسْنآ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جز خداوند یگانه را پرستش نکنید و به پدر و مادر و خویشاوندان ویتیمان ومستمندان نیکی کنید و به مردم سخن نیک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شریفه متوقف بر این است که اولاً کلمه قل در این‌جا به معنای اعتقاد باشد و ثانیآ این اعتقاد نیز کنایه از ترتیب آثار آن باشد؛ البته بنابر نظر کسانی که قائل بودند اعتقاد امر مقدور و قابل خطاب شرعی نیست به همین جهت دستور به قول حسن در حق مردمان، تأویل می‌گردد به این که بر افعال مردمان آثار حُسن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دو مورد محل تأمل بوده و جای اشکال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قول در آیه شریفه به معنای اعتقاد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شاهدی بر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روایات متعددی است که در تفسیر آن وارد شده است از جمله روایات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عسگری علیه السلام در تفسیر منسوب به آن حضرت آیه را این گونه معنا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عامِلُوهُم بُخُلقٍ جَمِیلٍ؛ با اخلاق زیبا با آنان رفتار کنید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این روایت روشن می‌گردد که قول حسن، کنایه از معاشرت با رفتار نیکو وپسندیده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امام باقر علیه السلام در توضیح آیه شریفه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أَحسنَ مَا تُحبّونَ أَنْ یُقَالَ لَکُم فإنّ اللهَ یُبغِضُ اللَّعانَ السبَّابَ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به نیکوترین وجهی که دوست می‌دارید با شما سخن گفته شود صحبت کنید؛ زیرا همانا خداوند لعنت کننده دشنام دهنده را دشمن می‌دارد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از امام صادق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مَرضَاهُم وَاشهَدُوا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مَعَهُم فِی مَساجِدِهِم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به نیکویی سخن بگویید؛ از بیماران آنان عیادت کنید؛ در تشییع جنازه آنان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آنان در مساجد نماز بخوانید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حدیث نیز به معاشرت نیکو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موجود است که بر همین معنا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کنایه از ترتیب آثار باشد، آیه مذکور حداکثر در دو معنای اول و دوم از معانی سه گانه گذشته دلالت خواهد داشت و به هیچ وجه بر معنای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ما در اثبات قاعده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اشکال دیگری بر استدلال به آیه شریفه وارد می‌باشد مبنی بر این که امر به صحبت نیکو با دیگران در سیاق اوامر دیگری واقع شده که بعضی از آن‌ها وجوبی و بعضی استحبابی می‌باشند؛ احسان به ذی القربی و یتیمان ومساکین که در مقابل دستور به زکات ذکر شده است واجب نیست و این سیاق موجود در آیه شریفه، دلالت آن را بر وجوب تضعیف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این‌که خطاب آیه شریفه به بنی اسرائیل است، موجب تضعیف</w:t>
      </w:r>
      <w:bookmarkStart w:id="165" w:name="pg13351_177377"/>
    </w:p>
    <w:p>
      <w:pPr>
        <w:pStyle w:val="BookText"/>
        <w:rPr/>
      </w:pPr>
      <w:bookmarkEnd w:id="165"/>
      <w:r>
        <w:rPr>
          <w:rFonts w:ascii="IRNazanin" w:hAnsi="IRNazanin" w:eastAsia="IRNazanin"/>
          <w:color w:val="111111"/>
          <w:sz w:val="28"/>
          <w:sz w:val="28"/>
          <w:szCs w:val="28"/>
          <w:rtl w:val="true"/>
          <w:lang w:bidi="fa-IR"/>
        </w:rPr>
        <w:t>وسستی دلالت آیه نخواهد بود علاوه بر این که اعتقاد نیکو، به خودی خود امری مقدور می‌باشد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دیگری که بدان استدلال شده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از بسیاری از گمان‌ها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آیه شریفه بر قاعده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فرائد و دیگر کتب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آیه از برخی ظنون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این ظنون، ظن سوء و معنای آن نهی از ترتیب آثار ظن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امر به ترتیب آثار حسن در آن می‌باشد؛زیرابین آن نهی واین امرچیزدیگری به عنوان حدوسط وجودندارد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 دقیقآ همان است که در پاسخ بر استدلال آیه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برای استدلال به قاعده مذکور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وفای به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از روی رضایت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ما علامه انصاری رحمة الله در فرائد به این آیات استدلال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آیات مذکور عجیب است؛ زیرا این موارد احکام کلی هستند که بر موضوعات واقعی خود 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عموم این آیات و احکام وقتی که درتحقق مصداق تجارت عن تراض یاعقدعرفی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مقیّد به قیود ثابت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وجودداشته‌باشد،درواقع مانندتمسک به‌عام درشبهات مصداقیه‌است</w:t>
      </w:r>
      <w:r>
        <w:rPr>
          <w:rFonts w:eastAsia="IRNazanin" w:cs="IRNazanin"/>
          <w:color w:val="111111"/>
          <w:sz w:val="28"/>
          <w:szCs w:val="28"/>
          <w:rtl w:val="true"/>
          <w:lang w:bidi="fa-IR"/>
        </w:rPr>
        <w:t>.</w:t>
      </w:r>
    </w:p>
    <w:p>
      <w:pPr>
        <w:pStyle w:val="Heading4"/>
        <w:numPr>
          <w:ilvl w:val="3"/>
          <w:numId w:val="1"/>
        </w:numPr>
        <w:rPr/>
      </w:pPr>
      <w:bookmarkStart w:id="166" w:name="__RefHeading___Toc3268080_2322387425"/>
      <w:bookmarkStart w:id="167" w:name="_Toc62"/>
      <w:bookmarkEnd w:id="166"/>
      <w:r>
        <w:rPr/>
        <w:t>2</w:t>
      </w:r>
      <w:r>
        <w:rPr>
          <w:rtl w:val="true"/>
        </w:rPr>
        <w:t xml:space="preserve">. </w:t>
      </w:r>
      <w:r>
        <w:rPr>
          <w:rtl w:val="true"/>
        </w:rPr>
        <w:t>اخبار</w:t>
      </w:r>
      <w:bookmarkEnd w:id="167"/>
    </w:p>
    <w:p>
      <w:pPr>
        <w:pStyle w:val="BookText"/>
        <w:rPr/>
      </w:pPr>
      <w:r>
        <w:rPr>
          <w:rFonts w:ascii="IRNazanin" w:hAnsi="IRNazanin" w:eastAsia="IRNazanin"/>
          <w:color w:val="111111"/>
          <w:sz w:val="28"/>
          <w:sz w:val="28"/>
          <w:szCs w:val="28"/>
          <w:rtl w:val="true"/>
          <w:lang w:bidi="fa-IR"/>
        </w:rPr>
        <w:t>در استدلال به قاعده صحت روایاتی نیز ذکر شده است از جمله اخباری که بر لزوم حمل امر برادر دینی بر نیکوترین وجه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بسیارند که در این‌جا به دو دسته از آن‌ها اشاره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اخباری که به طور مستفیض دلالت دارند بر این‌که مؤمن برادر خود را متهم نمی‌سازد؛ اگر مؤمن به برادر خود اتهام بزند ایمان در قلبش ذوب می‌شود همانند ذوب شدن نمک در آب و هر کس برادر خویش را متهم سازد</w:t>
      </w:r>
    </w:p>
    <w:p>
      <w:pPr>
        <w:pStyle w:val="BookText"/>
        <w:rPr/>
      </w:pPr>
      <w:r>
        <w:rPr>
          <w:rFonts w:ascii="IRNazanin" w:hAnsi="IRNazanin" w:eastAsia="IRNazanin"/>
          <w:color w:val="111111"/>
          <w:sz w:val="28"/>
          <w:sz w:val="28"/>
          <w:szCs w:val="28"/>
          <w:rtl w:val="true"/>
          <w:lang w:bidi="fa-IR"/>
        </w:rPr>
        <w:t>قطعآ ملعون و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دسته است روایتی که از امیر مؤمنان علیه السلام بدین مضمون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 وَلا تَظُنَّنَّ بِکَلِمَةٍ خَرَجَتْ مِنْ أَخِیکَ سُوءآ وَأَنْتَ تَجِدُ لَها فِی الخَیرِ محملا؛ امر برادرت را بر نیکوترین وجه حمل‌کن تا آنچه تو را از سوء ظن نسبت به او باز می‌گرداند پیش آید و هر گاه کلمه‌ای از برادرت نسبت به تو صادر شد، تا آن‌جا که امکان دارد آن را به خیر حمل کن، نسبت به او سوء ظن نداشته باش</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دسته دیگر روایاتی است که بر وجوب تکذیب چشم و گوش هرگاه نسبت به برادر مؤمن حکم سوئی کنند وارد شده است و این که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علیه برادرت قسم خوردند،همه راتکذیب کن وبرادرت را تصدیق نما وروایات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دلالت مجموع این روایات بر اثبات قاعده صحت روشن وظاهر است؛ زیرا این روایات ناظر به یکی از دو معنی اول از معانی سه گانه مذکور در حمل فعل غیر بر صحت می‌باشند و هرگز ناظر به معنی سوم که ما در صدد اثبات آن هستیم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تمامی تأکیداتی که در این اخبار به چشم می‌خورد، همانا محکم ساختن ریشه‌های برادری بین مؤمنین و الزام آنان به معاشرت نیکو و شایسته با یکدیگر است و البته این مطلب شواهد فراوانی نیز در خود روایات شریفه دارد که مخفی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باید به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مذکور توجه کرد بدین معنا که وجود واژه برادر که در بسیاری از روایات به‌کار رفته، دلیل است بر این‌که روایت مذکور حکم عمومی در حق همه افراد و تمامی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غیر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چنان‌که علامه نراقی در کتاب عوائد به همین نکته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مانند بسیاری از حقوقی است که در باب حق مؤمن بر برادرش وارد شده و روشن است این حقوق در مورد جمیع مسلمین یا جمیع مؤمنین جاری</w:t>
      </w:r>
      <w:bookmarkStart w:id="168" w:name="pg13351_177379"/>
    </w:p>
    <w:p>
      <w:pPr>
        <w:pStyle w:val="BookText"/>
        <w:rPr/>
      </w:pPr>
      <w:bookmarkEnd w:id="168"/>
      <w:r>
        <w:rPr>
          <w:rFonts w:ascii="IRNazanin" w:hAnsi="IRNazanin" w:eastAsia="IRNazanin"/>
          <w:color w:val="111111"/>
          <w:sz w:val="28"/>
          <w:sz w:val="28"/>
          <w:szCs w:val="28"/>
          <w:rtl w:val="true"/>
          <w:lang w:bidi="fa-IR"/>
        </w:rPr>
        <w:t>نیست بلکه مخصوص کسانی است که رابطه مودّت و برادری عمیق بین آنان مستحکم شده است و این مهمّ در باب حقوق مؤمن با تحقیق ذکر شده است</w:t>
      </w:r>
      <w:r>
        <w:rPr>
          <w:rFonts w:eastAsia="IRNazanin" w:cs="IRNazanin"/>
          <w:color w:val="111111"/>
          <w:sz w:val="28"/>
          <w:szCs w:val="28"/>
          <w:rtl w:val="true"/>
          <w:lang w:bidi="fa-IR"/>
        </w:rPr>
        <w:t>.</w:t>
      </w:r>
    </w:p>
    <w:p>
      <w:pPr>
        <w:pStyle w:val="Heading4"/>
        <w:numPr>
          <w:ilvl w:val="3"/>
          <w:numId w:val="1"/>
        </w:numPr>
        <w:rPr/>
      </w:pPr>
      <w:bookmarkStart w:id="169" w:name="__RefHeading___Toc3268082_2322387425"/>
      <w:bookmarkStart w:id="170" w:name="_Toc63"/>
      <w:bookmarkEnd w:id="169"/>
      <w:r>
        <w:rPr/>
        <w:t>3</w:t>
      </w:r>
      <w:r>
        <w:rPr>
          <w:rtl w:val="true"/>
        </w:rPr>
        <w:t xml:space="preserve">. </w:t>
      </w:r>
      <w:r>
        <w:rPr>
          <w:rtl w:val="true"/>
        </w:rPr>
        <w:t>اجماع</w:t>
      </w:r>
      <w:bookmarkEnd w:id="170"/>
    </w:p>
    <w:p>
      <w:pPr>
        <w:pStyle w:val="BookText"/>
        <w:rPr/>
      </w:pPr>
      <w:r>
        <w:rPr>
          <w:rFonts w:ascii="IRNazanin" w:hAnsi="IRNazanin" w:eastAsia="IRNazanin"/>
          <w:color w:val="111111"/>
          <w:sz w:val="28"/>
          <w:sz w:val="28"/>
          <w:szCs w:val="28"/>
          <w:rtl w:val="true"/>
          <w:lang w:bidi="fa-IR"/>
        </w:rPr>
        <w:t>درقسمت اجماع بحث ازدوناحیه اجماع قولی واجماع عملی پیگیری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قاعده صحت به‌وسیله استدلال به اجماع قولی به این صورت است که به صورت کلی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افعال مسلمین یا افعال غیر مسلمین برصحت، به 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التزام به این ادعا بسیار مشکل است؛ زیرا چنین سخنی در گفتار و نوشتار بیشتر اصولیین به چشم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عده کمی از متأخرین اصولیین، مستقلاً متعرض این قاعده شده‌اند وهرچند از ظاهر بعضی از روایات بر می‌آید که این مطلب به طور کلی از قواعد مورد قبول می‌باشد اما این که در اثبات قاعده صحت به طور عمومی تنها به همین مورد اکتفا شود، جدآ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ادعای اجماع قولی بر قاعده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اصولیین این ادعا را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رد و انکار است وبه فرض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قابل اثبات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اعتمادبراین گونه اجماعات درمانند مسئله‌ی مورد بحث که مدارک فراوان دیگری برای آن وجودداردصحیح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در موارد خاصی مانند ابواب قربانی؛ ازدواج؛ برخی ابواب معاملات و موارد دیگر چنین اجماعی پذیرفته شود اما این اجماع برای اثبات کلیت قاعده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عملی که همان اجماع علما بلکه اجماع تمامی مسلمین بوده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در بسیار یا تمامی موارد این قاعده جاری بوده و قابل انکار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آحاد مسلمین پیوسته در مواجهه با افعالی که از دیگران صادر می‌شود با حمل به</w:t>
      </w:r>
    </w:p>
    <w:p>
      <w:pPr>
        <w:pStyle w:val="BookText"/>
        <w:rPr/>
      </w:pPr>
      <w:r>
        <w:rPr>
          <w:rFonts w:ascii="IRNazanin" w:hAnsi="IRNazanin" w:eastAsia="IRNazanin"/>
          <w:color w:val="111111"/>
          <w:sz w:val="28"/>
          <w:sz w:val="28"/>
          <w:szCs w:val="28"/>
          <w:rtl w:val="true"/>
          <w:lang w:bidi="fa-IR"/>
        </w:rPr>
        <w:t>صحت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ابواب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عبادات مانند صلاة امام؛ اذان مؤذن؛ اقامت مقیم برای جماعت؛ نماز بر غسل میت و حج نیابتی و نیز ابواب معاملات مانند معاملاتی که از وکلا سر می‌زند و نیز ابواب قربانی وپوست و لباس و ظروفی که دیگری آن را شسته و موارد مشابه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مسلمانان در تمامی زمان‌ها و مکان‌ها، هنگامی که افعال مذکور از دیگران صادر شده و می‌شود با آن معامله فعل صحیح می‌کنند و هرگز با استناد به این که در صحت آن افعال تردید دارند نسبت به ترتیب آثار آن‌ها توقف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سیره آنان نسبت به افعال اولیای صغار و مجانین واوصیای اموات و متولیان اوقاف و مأموران صدقات که افعال مذکور را بر صحیح حمل می‌کنند و هرکس چند روزی با مسلمانان معاشرت داشته باشد به صدق این این ادعا اعتراف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در بعضی از موارد فوق، غیر از قاعده صحت، قواعد و امارات دیگری وجود دارند که مقتضی صحت آن‌ها می‌باشد مانندقاعده یدوسوق مسلمین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امااگرکسی با دیده انصاف بنگرد به علم یقینی و قطعی خواهد دانست که عمل مردم در این موارد هرگز مستند به قواعد مذکور نیست بلکه مدرک تمامی آن‌هاقاعده صحت است هرچنداین‌قاعده دربرخی موارد از سوی قواعد و امارات دیگر مورد تأیید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احتمال داده نمی‌شود اجماع کنندگان در تمامی موارد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که در بین این موارد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نصوص خاصه‌ای که درباره آن‌ها وارد شده استناد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محقق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برانگیز است که در کتاب عوائد این اجماع عملی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کلام ایشان بر می‌آید که اشکال عمده آن بزرگوار از این جا نشأت می‌گیرد که بحث و عنوان آن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 در صورتی که به روشنی معلوم است بحث پیرامون گفتار صادره از غیر، مقامی دیگر می‌طلبد که ربطی به این بحث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تحقیق در مدرک قاعده، ما را به این حقیقت می‌رساند</w:t>
      </w:r>
    </w:p>
    <w:p>
      <w:pPr>
        <w:pStyle w:val="BookText"/>
        <w:rPr/>
      </w:pPr>
      <w:r>
        <w:rPr>
          <w:rFonts w:ascii="IRNazanin" w:hAnsi="IRNazanin" w:eastAsia="IRNazanin"/>
          <w:color w:val="111111"/>
          <w:sz w:val="28"/>
          <w:sz w:val="28"/>
          <w:szCs w:val="28"/>
          <w:rtl w:val="true"/>
          <w:lang w:bidi="fa-IR"/>
        </w:rPr>
        <w:t xml:space="preserve">که اجماع عملی مذکور منحصر در سیره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مسلمان بودن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امور تمامی عقلای عالم با اختلافی که در عقیده؛ مذهب؛ آراء وعادت‌ها دارند در تمامی دوران‌ها دائر مدار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کوچک‌ترین تأمل و دقت در معاملات و سیاست‌ها و دیگر امور آنان معلوم می‌شود که تا وقتی فساد عمل غیر بر آن‌ها ثابت نشده، حکم به صحت آن می‌کنند و اگر کسی در افعالی که از دیگران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اوصیا؛ خدام؛ صاحبان حرفه‌ها و صنعت‌ها و در یک کلام تمامی مردم ادعای فساد کند، از او دلیل می‌خواهند و اگر دلیلی ارائه نکند، در ترتیب آثار صحت بر فعل غیر هرگز تأمل و توقف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دو مورد از عمومیت سیره فوق استثنا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امارات ونشانه‌هاوقرائنی برفساد وجودداشته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فاعل، متهم و مورد سوء ظن و اتهام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در این دو مورد گاهی از حمل بر صحت خودداری می‌کنند تا از حقیقت امر تفحص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تنبیهات قاعده صحت ذکر می‌شود که ممکن است این دو مورد حتی در امور شرعیه نیز از حیطه قاعده صحت مستثنی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افعال و روش عقلا و نیز آنچه که در امورشان بدان تکیه دارند مبنی بر اصول عقلائیه و غیر تعبدیه است، باید منشأ این سیره و نیز تحقیق حال آن مورد بحث و بررسی قرار گیرد تا از فروع مشکوکی که بر این اصل مترتب می‌گردد آگاهی و بصیرت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طلب توفیق و هدایت می‌کنیم و بحث را بدین‌گونه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سیره عامه عقلائیه در حمل افعال غیر بر صحت از سه مورد زیر جدا نیست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به این معنا که چون افعال صادره از غیر در بیشتر موارد صحیح است این غلبه موجب پیدایش ظن نسبت به صحت فرد مشکوک می‌گردد و فرد مشکوک به عمومی که غالب است ملحق می‌گردد و حکم صحت بر آن بار می‌شود، در نتیجه این ظنی که از غلبه مذکور ناشی گردیده است حجت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حجیت این ظن، حجیت ظنون دیگر در موارد دیگر را در پی نخواهد داشت؛ زیرا در این مورد انگیزه‌های دیگری نیز دخیل می‌باشند مانند شدت حاجت و عمومیت ابتلاء و موارد دیگر و همین انگیزه‌ها، بنای عقلا بر طبق این قاعده را لازم و واجب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احتمال ضعیف است؛ چرا که عقلا در عمل، به این غلبه اعتنا نمی‌کنند و همان طور که در مواردی که صحت در آن‌ها غلبه دارد بنا را بر این اصل می‌گذارند، در مقاماتی که صحت فاقد غلبه است نیز از همین مبنا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ضعف این احتمال آن است که اصلا ادعای چنین غلبه‌ای می‌تواند ممنوع باشد و معلوم نیست غالب افعال صادره از مردم صحیح باشد اگر نگوئیم بیشتر افعال آنان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حفظ نظام و صلاح امور اجتماع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مواردشک درافعال صادره ازغیر تحت قاعده حمل بر صحت قرار نگیرد، جامعه دستخوش عسر و حرج بسیار گردیده و امر معاش و نظام امور اجتماع مختل خواهد شد؛ چرا که باب علم عادی که از راه‌های متعارف قابل دسترسی است در این گونه موارد برای بیشتر مردم مسدود است و همین امر باعث شده است در هر موردی که دلیل خاصی وجود نداشته باشد افعال یکدیگر را حمل بر صحت کنند و بر این قاعده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کسی که ادعای فساد در فعل دیگری می‌کند دلیل می‌خواهند؛ زیرا مبنای آنان پیروی از اصالة الصحه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باعث روشنی بیشتر مطلب ونزدیک شدن آن به ذهن شود این است که اگر حتی برای یک روز بنا بر این اصل گذارده نشود در اموال و انفس، فساد حاصل شده و جامعه دچار تنازع؛ اختلاف ومشاجره می‌گردد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به حسب طبیعت اولیه، مقتضی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آثار مورد نظر از همه کارها تنها وقتی حاصل می‌گردد که به طور صحیح انجام پذیرد و کارهای فاسد اگر کاملا بی‌اثر نباشد، حداقل آثار مورد نظر را درپی</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مقصود عقلا از انجام هر فعلی آثار مطلوب ومورد نظر از آن فعل می‌باشد، انگیزه‌های نفسانی و محرک‌های فکری، انسان را به انجام کارهای صحیح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گفت هر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و وجدانش 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افعال صحیح را از کردار خویش قصد می‌کند و به سمت کارهای درست حرکت می‌کند؛ چرا که تنها این گونه امور هستند که آثار مطلوب و فایده‌های مناسب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دهنده هر کاری ابتدائآ و به حسب طبع اولی وفطرت خویش جز فرد صحیح را در نظر نمی‌گیرد و اگر بعضی از افراد دست به افعال فاسد می‌زنند، یا از روی غفلت واشتباه است و یا از روی اغراض فاسد وغیر طبیعی که همه این موارد بر خلاف طبع و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احوال عقلا در تمامی امورشان از جمله رفتار آن‌ها در حرفه‌ها؛ صنعت‌ها؛ ساخت ابنیه؛ معاملات؛ سیاست‌ها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مطلب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درهر کالای مورد معامله این است که صحیح بوده و معیوب نباشد واین صحت، مقتضای طبع اولی و سنت الهی جاری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برخاسته از چنین اقتضایی است، بیع خود به خود منصرف به آن می‌شود بدون این که نیاز به تصریح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جنس معیوب از ابتدا مورد نظر ومقصود خریدار و فروشنده نیست؛ زیرا عیب، مخالف طبیعت اولیه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افعال صادره از عقلا نیز همین گونه است؛ انگیزه‌های آنان که محرک کردار آنان می‌باشد انسان‌ها را به انجام اعمال صحیح که منشأ آثار هستند فرامی‌خواند نه امور فاسدی که هیچ گونه اثر مفیدی بر آن‌ها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گفت اصل در افعال صادره از همه انجام دهندگان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یا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صحیح باشد و اگر فسادی حاصل شود از اغراض غیر طبیعی یا اشتباه و غفلتِ انجام دهنده کار فاسد است که البته اشتباه و غفلت نیز خلاف اصل و طبع اولی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نهایت توضیحی است که می‌توان در منشأ اعتبار عقلایی اظهار کرد</w:t>
      </w:r>
      <w:r>
        <w:rPr>
          <w:rFonts w:eastAsia="IRNazanin" w:cs="IRNazanin"/>
          <w:color w:val="111111"/>
          <w:sz w:val="28"/>
          <w:szCs w:val="28"/>
          <w:rtl w:val="true"/>
          <w:lang w:bidi="fa-IR"/>
        </w:rPr>
        <w:t>.</w:t>
      </w:r>
      <w:bookmarkStart w:id="171" w:name="pg13351_177384"/>
    </w:p>
    <w:p>
      <w:pPr>
        <w:pStyle w:val="BookText"/>
        <w:rPr/>
      </w:pPr>
      <w:bookmarkEnd w:id="171"/>
      <w:r>
        <w:rPr>
          <w:rFonts w:ascii="IRNazanin" w:hAnsi="IRNazanin" w:eastAsia="IRNazanin"/>
          <w:color w:val="111111"/>
          <w:sz w:val="28"/>
          <w:sz w:val="28"/>
          <w:szCs w:val="28"/>
          <w:rtl w:val="true"/>
          <w:lang w:bidi="fa-IR"/>
        </w:rPr>
        <w:t>درست‌ترین وجه از وجوه سه گانه‌ی مذکور نیز همین وجه است و وجه دوم در مرتبه بعد از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استقرار سیره عقلا بر این اصل قابل انکار نیست و در این مسئله، تفاوتی میان انسان‌های متدین وغیرآنان وبین مسلمان باشد و غیر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از سوی شارع در این باب نسبت به موارد خاص ذکر شده است درواقع امضای همین بنای عقلایی است،نه تأسیس وایجادیک اصل جدید</w:t>
      </w:r>
      <w:r>
        <w:rPr>
          <w:rFonts w:eastAsia="IRNazanin" w:cs="IRNazanin"/>
          <w:color w:val="111111"/>
          <w:sz w:val="28"/>
          <w:szCs w:val="28"/>
          <w:rtl w:val="true"/>
          <w:lang w:bidi="fa-IR"/>
        </w:rPr>
        <w:t>.</w:t>
      </w:r>
    </w:p>
    <w:p>
      <w:pPr>
        <w:pStyle w:val="Heading4"/>
        <w:numPr>
          <w:ilvl w:val="3"/>
          <w:numId w:val="1"/>
        </w:numPr>
        <w:rPr/>
      </w:pPr>
      <w:bookmarkStart w:id="172" w:name="__RefHeading___Toc3268084_2322387425"/>
      <w:bookmarkStart w:id="173" w:name="_Toc64"/>
      <w:bookmarkEnd w:id="172"/>
      <w:r>
        <w:rPr/>
        <w:t>4</w:t>
      </w:r>
      <w:r>
        <w:rPr>
          <w:rtl w:val="true"/>
        </w:rPr>
        <w:t xml:space="preserve">. </w:t>
      </w:r>
      <w:r>
        <w:rPr>
          <w:rtl w:val="true"/>
        </w:rPr>
        <w:t>عقل</w:t>
      </w:r>
      <w:bookmarkEnd w:id="173"/>
    </w:p>
    <w:p>
      <w:pPr>
        <w:pStyle w:val="BookText"/>
        <w:rPr/>
      </w:pPr>
      <w:r>
        <w:rPr>
          <w:rFonts w:ascii="IRNazanin" w:hAnsi="IRNazanin" w:eastAsia="IRNazanin"/>
          <w:color w:val="111111"/>
          <w:sz w:val="28"/>
          <w:sz w:val="28"/>
          <w:szCs w:val="28"/>
          <w:rtl w:val="true"/>
          <w:lang w:bidi="fa-IR"/>
        </w:rPr>
        <w:t xml:space="preserve">برای اثبات عقلی قاعده صحت به وجه زیر استدلال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افعال صادره از غیر بنابر صحت گذارده نشود، هم امر معاد دچار اختلال خواهد شد و هم امر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اختلال در امور دنیا و آخرت افراد شرعآ و عقلاً واضح البطلان است، پس مطلوب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صحت گذاشته نشود اقتدای به هیچ امام جماعتی جایز نخواهد بود مگر این‌که نسبت به صحت نماز او از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حاصل کنیم و نیز به انجام فعل هیچ نایب و اجیری اطمینان حاصل نخواهد شد و همچنین واجبات کفایی که از دیگران صادر می‌گردد قابل اعتماد نخواهد بود مگر آن‌که علم به صحیح بودن آن‌ها حاصل شود و نیز بر هیچ کدام از عقود و ایقاعاتی که دیگران انجام می‌دهند و مورد ابتلای انسان است اعتمادی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امر در تطهیر لباس و ذبح قربانی و موارد دیگری که قابل شمارش نیست و روشن است چنین اعتقادی جامعه را به اختلال در امر دنیا و آخرت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استدلال مذکور از هر دو جهت صغری و کبری خدشه وارد شده است با این بیان که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مخدوش است؛ زیرا معنای آن در واقع به چنین اعتقادی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پذیرش صحت، در مواردی که منحصر است بر عمل به آنچه</w:t>
      </w:r>
    </w:p>
    <w:p>
      <w:pPr>
        <w:pStyle w:val="BookText"/>
        <w:rPr/>
      </w:pPr>
      <w:r>
        <w:rPr>
          <w:rFonts w:ascii="IRNazanin" w:hAnsi="IRNazanin" w:eastAsia="IRNazanin"/>
          <w:color w:val="111111"/>
          <w:sz w:val="28"/>
          <w:sz w:val="28"/>
          <w:szCs w:val="28"/>
          <w:rtl w:val="true"/>
          <w:lang w:bidi="fa-IR"/>
        </w:rPr>
        <w:t xml:space="preserve">دیگران انجام می‌دهند و مایه اطمینان نفس است و نیز مواردی که امارات شرعیه دیگر دال بر صحت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آن‌ها با ادله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اختلال نظام در امر معاد و معاش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اعتقاد خالی از اشکال نبوده و پیدایش چنین اختلالی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محقق آشتیانی در این مقام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اختلال در معاش را نپذیریم، اختلال در امر معاد قطعآ حاصل است؛ زیرا اگر بنای بر صحت نباشد نماز پشت سر هیچ کس به جز نبی یا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ایشان نیز ممنوع و غیر قابل پذیرش است؛ زیرا اطمینانی که در بسیاری از موارد برای بیشتر مردمان حاصل می‌گردد در اموری مشابه آنچه که ایشان ذکر کرده‌اند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مخدوش بودن کبری از این جهت است که استدلال به آن، حجیت قاعده صحت را به طور کلی اثبات نمی‌کند بلکه لازمه این استدلال آن است که تا جایی به این قاعده عمل شود که محذور اختلال نظام مندفع گردد و در موارد بیش از آن مفید فایده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توجه به این مطلب ضروری است که ملاحظه آنچه مستلزم اختلال در دنیا و آخرت انسان می‌گردد و آنچه که چنین محذوری را به وجود نمی‌آورد و تفکیک بین این دو مورد، به خودی خود کاری بسیار مشکل و منشأ اختلال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قرار باشد تشخیص چنین مواردی به وجدان مکلفین واگذار گردد، خود این امر نیز گاهی به اختلال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دراثبات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پیروی ازشیخ اعظم،علّامه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فحوای روایت حفص بن غیاث استنادشده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روایت امام معصوم علیه السلام بعد از حکم به لزوم ترتیب آثار ملکیت بر آنچه در دست می‌باشد، می‌فرماید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یَجْزْ هَذا لَم یَقُم لِلمُسلِمِینَ سُوقٌ؛ اگر چنین نباشد بازار مسلمین برپا نخواهدبود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روایت بدین معناست که آنچه نبودآن موجب اختلال می‌گردد،حق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با خبر دیگری نیز قابل تأیید است که مضمون آن بر جواز خریدن پوست از بازار مسلمین در هنگام شک در تذکیه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أَوسعُ مِنْ ذَلکَ؛ همانا دین وسیع‌تر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جمله امام دلالت دارد بر عدم وجوب پرس و جو از تذکیه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روایت دیگری که در آن خوارج به واسطه سخت‌گیری بر خودشان مورد نکوهش واقع شدند و دیگر روایات مشابه که بر توسعه در امور دین وپرهیز از سخت‌گیری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وقتی در اثبات کبری به ادله نقلیه استناد می‌شود، از استدلال عقلی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می‌توان اولویت مذکور را ممنوع دانست؛ زیرا در بسیاری از مواردِ شک در صحت، می‌توان بر امارات دیگری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انصاف آن است که دلیل ذکر شده، با همه فراز و نشیب‌هایی که در استدلال بدان ذکر شد قابل اعتماد است، و 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این‌که این دلیل عقلی باشد یا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pStyle w:val="BookText"/>
        <w:rPr/>
      </w:pPr>
      <w:r>
        <w:rPr>
          <w:rFonts w:ascii="IRNazanin" w:hAnsi="IRNazanin" w:eastAsia="IRNazanin"/>
          <w:color w:val="111111"/>
          <w:sz w:val="28"/>
          <w:sz w:val="28"/>
          <w:szCs w:val="28"/>
          <w:rtl w:val="true"/>
          <w:lang w:bidi="fa-IR"/>
        </w:rPr>
        <w:t xml:space="preserve">هر بیننده آگاهی اگر در احکام وارده از سوی شرع با دقت و بصیرت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نزد کارشناسان فن با اجماع یا دلایل دیگر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 که شارع مقدس در احکام خویش از محدوده این اصل خارج نشده است، به گونه‌ای که برای انسان اطمینان به ثبوت قاعده صحت به نحوکلی حاصل می‌گردد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احکام مختلفی که در ابواب گوناگون وارد شده است مورد توجه ودقت قرار گیرد،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طهارات و نجاسات که با فعل غیر</w:t>
      </w:r>
    </w:p>
    <w:p>
      <w:pPr>
        <w:pStyle w:val="BookText"/>
        <w:rPr/>
      </w:pPr>
      <w:r>
        <w:rPr>
          <w:rFonts w:ascii="IRNazanin" w:hAnsi="IRNazanin" w:eastAsia="IRNazanin"/>
          <w:color w:val="111111"/>
          <w:sz w:val="28"/>
          <w:sz w:val="28"/>
          <w:szCs w:val="28"/>
          <w:rtl w:val="true"/>
          <w:lang w:bidi="fa-IR"/>
        </w:rPr>
        <w:t>مرتبط می‌باشند؛ ابواب قربانی‌ها و پوست؛ ابواب شهادات و دعاوی ومشاجراتی که در صحت یا فساد بعضی از عقود و ایقاعات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بر صدق ادعای ذکر شده شهادت می‌دهند و جالب این‌جاست که هر چه بیشتر به احکام شرعیه نگریسته شود وضوح و ظهور آن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عوائد بر این ادعا ایراد وارد کرده‌اند که استقراء یاد شده مفید فایده نیست؛ زیرا از سویی استقرای تام امکان‌پذیر نیست و از سوی دیگر استقرای ناقص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فایده آن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نتیجه بخش خواهد بود که خلاف آن در موارد خاص دیگری بیشتر از آنچه موافق با آن است تعارض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نیز قطعی نیست چنان‌که در 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وارد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رَجُلٍ جَمّالٍ استَکری مِنْهُ إِبلاً وَبَعَثَ مَعَهُ بِزَیتٍ إِلی أَرضٍ فَزَعَمَ أَنّ بَعضَ زُقَاقِالزَّیتِ انْخَرقَ فَاُهرِقَ مَا فِیهِ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أخَذَ الزَّیتَ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انْخَرقَ وَلَکِنَّهُ لا یُصدّق إِلّا بِبَیِّنَةٍ عَادِلَةٍ؛ از حضرت سؤال شد شترداری که وی شترهایی کرایه کرده‌اند و با آنها مشک‌های روغن و زیتون فرستاده‌اند، سپس شتردار ادّعا کرده که یکی از مشک‌ها پاره شده و روغن‌ها ریخته است 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که بخواهد می‌تواند روغن را برگیردو ادعا کند که مشک شکافته شد و روغن‌ها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او را بدون بئینه و شاهد عادل تصدیق کرد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روایت صریح است در این که گفته جمّال حمل بر صحت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موثقه عمار بن موسی از امام صادق علیه السلام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سُئُلَ عَنِ الرَّجُلِ یَأتِی بالشَّرابِ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مَطبُوخٌ عَلی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مُسلِماً وَرِعاً مَأمُونآ فَلا بَأسَ أنْ یَشربَ</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روایات دیگری که ذکر نموده‌اند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ایشان وارد نیست و اعتقاد موافق با تحقیق آن است که آنچه</w:t>
      </w:r>
      <w:bookmarkStart w:id="174" w:name="pg13351_177388"/>
    </w:p>
    <w:p>
      <w:pPr>
        <w:pStyle w:val="BookText"/>
        <w:rPr/>
      </w:pPr>
      <w:bookmarkEnd w:id="174"/>
      <w:r>
        <w:rPr>
          <w:rFonts w:ascii="IRNazanin" w:hAnsi="IRNazanin" w:eastAsia="IRNazanin"/>
          <w:color w:val="111111"/>
          <w:sz w:val="28"/>
          <w:sz w:val="28"/>
          <w:szCs w:val="28"/>
          <w:rtl w:val="true"/>
          <w:lang w:bidi="fa-IR"/>
        </w:rPr>
        <w:t xml:space="preserve">موجب ظن اطمینانی و سکون نفس می‌گردد حجت است؛ زیرا بنای تمامی عقلای عالم در بیشتر امورشان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است و استقرای غالبی هر چند موجب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در اموری که نیازمند به ادله قطعیه هستند بدان اعتماد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اثبات احکام فرعیه آن هم وقتی قرائن دیگری با آن همراه می‌گردد و اطمینان بخش می‌شود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معارضاتی که در کلام محقق نراقی ذکر شده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افعال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است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پیرامون موارد اتهام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دوم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آنچه ذکر شد تمام مطلبی بود که ما در ذکر ادله قاعده صحت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قاعده صحت از قواعدی است که سیره اهل شرع بلکه تمامی عقلا بر آن قرار گرفته و همین سیره، مهم‌ترین دلیل بر اثبات قاعده است هر چند ادله دیگر نیز آن را تأیید نموده یا می‌توانند بر آن دلالت داشته باشند</w:t>
      </w:r>
      <w:r>
        <w:rPr>
          <w:rFonts w:eastAsia="IRNazanin" w:cs="IRNazanin"/>
          <w:color w:val="111111"/>
          <w:sz w:val="28"/>
          <w:szCs w:val="28"/>
          <w:rtl w:val="true"/>
          <w:lang w:bidi="fa-IR"/>
        </w:rPr>
        <w:t>.</w:t>
      </w:r>
    </w:p>
    <w:p>
      <w:pPr>
        <w:pStyle w:val="Heading3"/>
        <w:numPr>
          <w:ilvl w:val="2"/>
          <w:numId w:val="1"/>
        </w:numPr>
        <w:rPr/>
      </w:pPr>
      <w:bookmarkStart w:id="175" w:name="__RefHeading___Toc3268086_2322387425"/>
      <w:bookmarkStart w:id="176" w:name="_Toc65"/>
      <w:bookmarkEnd w:id="175"/>
      <w:r>
        <w:rPr>
          <w:rtl w:val="true"/>
        </w:rPr>
        <w:t>مقام دوم</w:t>
      </w:r>
      <w:r>
        <w:rPr>
          <w:rtl w:val="true"/>
        </w:rPr>
        <w:t xml:space="preserve">: </w:t>
      </w:r>
      <w:r>
        <w:rPr>
          <w:rtl w:val="true"/>
        </w:rPr>
        <w:t>تنبیهات</w:t>
      </w:r>
      <w:bookmarkEnd w:id="176"/>
    </w:p>
    <w:p>
      <w:pPr>
        <w:pStyle w:val="Heading4"/>
        <w:numPr>
          <w:ilvl w:val="3"/>
          <w:numId w:val="1"/>
        </w:numPr>
        <w:rPr/>
      </w:pPr>
      <w:bookmarkStart w:id="177" w:name="__RefHeading___Toc3268088_2322387425"/>
      <w:bookmarkStart w:id="178" w:name="_Toc66"/>
      <w:bookmarkEnd w:id="177"/>
      <w:r>
        <w:rPr>
          <w:rtl w:val="true"/>
        </w:rPr>
        <w:t>تنبیه اول</w:t>
      </w:r>
      <w:r>
        <w:rPr>
          <w:rtl w:val="true"/>
        </w:rPr>
        <w:t xml:space="preserve">: </w:t>
      </w:r>
      <w:r>
        <w:rPr>
          <w:rtl w:val="true"/>
        </w:rPr>
        <w:t>صحت واقعی یا صحت در نزد فاعل؟</w:t>
      </w:r>
      <w:bookmarkEnd w:id="178"/>
    </w:p>
    <w:p>
      <w:pPr>
        <w:pStyle w:val="BookText"/>
        <w:rPr/>
      </w:pPr>
      <w:r>
        <w:rPr>
          <w:rFonts w:ascii="IRNazanin" w:hAnsi="IRNazanin" w:eastAsia="IRNazanin"/>
          <w:color w:val="111111"/>
          <w:sz w:val="28"/>
          <w:sz w:val="28"/>
          <w:szCs w:val="28"/>
          <w:rtl w:val="true"/>
          <w:lang w:bidi="fa-IR"/>
        </w:rPr>
        <w:t>در پاسخ این سئوال اختلاف مشهوری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از صحت واقعیه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عند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به این معنا که صحت در نزد حمل کننده عمل بر صحت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تعبیر آن است که صحیح واقعی از دیدگاه حمل کننده برصحت، آن چیزی است که از روی اجتهاد یا به‌واسطه تقلید بنا را بر صحت آن می‌گذارد؛بنابراین فرقی بین دوتعبیرمذکوردرنتیجه بحث وجودندارد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آنچه از مشهور حکایت شده، بنا گذاشتن بر صحت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اول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توضیح اجماع بر حجیت قاعده صحت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با کلیت</w:t>
      </w:r>
    </w:p>
    <w:p>
      <w:pPr>
        <w:pStyle w:val="BookText"/>
        <w:rPr/>
      </w:pPr>
      <w:r>
        <w:rPr>
          <w:rFonts w:ascii="IRNazanin" w:hAnsi="IRNazanin" w:eastAsia="IRNazanin"/>
          <w:color w:val="111111"/>
          <w:sz w:val="28"/>
          <w:sz w:val="28"/>
          <w:szCs w:val="28"/>
          <w:rtl w:val="true"/>
          <w:lang w:bidi="fa-IR"/>
        </w:rPr>
        <w:t xml:space="preserve">وشمولی که دارد در کلمات مشهور عنوان نشده و در نتیجه نسبت دادن معنای دوم به مشهور در این‌جا ممکن است به‌واسطه ظهور کلمات آنان در این معنا در مقامات وموارد خاص باشد، از جمله در ذکر فروع تنازع در ابواب معاملات که مشهور در این مورد به طور مطلق قائل شده‌اند که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و آن را مقید نکرده‌اند به این‌که باید به صحت و فساد واقعی عالم باشد تا حمل بر صحت در نظر فاعل با حمل صحت واقعی مساوی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مراد آنان از صحت، صحت از دیدگاه فاعل می‌بود، باید آن را مقید به این تعبیر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بسیار بعید به نظر می‌رسد که مشهور در ابواب مختلف، تفاوت قائل شده؛ در یک مقام صحت را بر صحت واقعی حمل کنند و در مقام دیگر بر صحت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نسبت دادن این قول به مشهور با این اعتبار، قریب ونزدیک به واقع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 قول جایی آشکار می‌گردد که مورد اعتقاد فاعل با مورد اعتقاد حامل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بایع عقد فارسی یا عقد به غیر صیغه ماضی و یا تقدیم قبول بر ایجاب را جایز بداند، اما حامل آن را جایز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حامل در صحت یا فساد این بیع شک کند، حمل فعل بایع بر صحت بنابر قول اول برای او فایده بخش نخواهد بود در صورتی که اگر معتقد به قول دوم باشد، چنین حمل به صحتی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قائل به قول اول باشیم، فایده این قاعده تنها منحصر می‌شود در مواردی که صحت نزد فاعل با صحت نزد حامل مطابق است و در غیر این موارد، فقط نسبت به آثاری که موضوع آن‌ها صحت باشد فایده خواهد داشت مانند اقتدای به کسی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قولی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در این باب آن است که تنها مدرک دراین مسأله ملاحظه دلیلی است که دراثبات اصل قاعده بدان استدلال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جاکه دلیل عمده دراین استدلال سیره مستمره بین عقلا در تمامی جوامع و در همه زمان‌ها با وجود اختلافات مذهبی واندیشه‌ای بود، قول حق، حمل بر صحت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 هرگز معهود و معروف نیست که هنگام حمل افعال یکدیگر بر صحت در مسائل گوناگون، از اعتقاد فاعلین و انجام دهندگان کارها سئوال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هنگامی روشن‌تر می‌گردد که احوال مسلمانان در قرون مختلف مد نظر قرار گیرد که هر چند دارای مذاهب گوناگونی بوده و در مسائل فرعیه اختلافاتی بینشان وجود داشته، هرگز از اعتقاد فاعلین در امور مختلف سئوال نمی‌کردند، فاعلینی که نقش وکیل در بیع و غیر آن یا وصّی میت ویا ولیّ صغیر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بلکه هرگاه در این موارد دچار شک و تردید می‌شدند بدون این‌که از حال فاعل تفحص و جستجو نمایند افعال او را حمل بر صحت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منشأ سیره عقلائیه مذکور، یکی از سه مورد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اقتضای طبیعت عمل؛ تعبد عقلایی به جهت دفع حرج و حفظ نظام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هیچ کدام از این سه مورد بر بیشتر از صحت فاعلی دلالت ندارند؛ زیرا همیشه انگیزه رفتار، انسان را به رفتار صحیح از نظر فاعل و به حسب اعتقاد انجام دهنده آن می‌کشاند؛ غلبه نیز وقتی حاصل می‌شود که عمل فاعل با آنچه در نزد او صحیح است موافقت داشته باشد؛ حرج و اختلال در امر دنیا و آخرت نیز وقتی دفع می‌گردند که حمل مذکور بر صحت فاعلی قرار بگیرد چرا که در بسیاری از موارد، صحت از دیدگاه فاعل با صحت از نظر حامل تطابق دارد و به همین دلیل در دفع محذور حرج و اختلال صحت فاعلی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گانه‌ای که در شبهه فوق ذکر شده است، نه به عنوان علتی که حکم دایر مدار آن باشد بلکه تنها به عنوان حکمت و منشأ انگیزه در بنای عقلا بر اصل صحت است و چنان‌که گذشت آنچه از سیره عقلا بر می‌آید، در مواردی که صحت فاعلی با صحت نزد حامل در آن موارد مطابق باشد، منحصر نیست بلکه موارد دیگر را نیز شامل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استقرای سیره مسلمین بر این قاعده که از سیره عقلا برگرفته شده است</w:t>
      </w:r>
    </w:p>
    <w:p>
      <w:pPr>
        <w:pStyle w:val="BookText"/>
        <w:rPr/>
      </w:pPr>
      <w:r>
        <w:rPr>
          <w:rFonts w:ascii="IRNazanin" w:hAnsi="IRNazanin" w:eastAsia="IRNazanin"/>
          <w:color w:val="111111"/>
          <w:sz w:val="28"/>
          <w:sz w:val="28"/>
          <w:szCs w:val="28"/>
          <w:rtl w:val="true"/>
          <w:lang w:bidi="fa-IR"/>
        </w:rPr>
        <w:t>همین معنا را تأکید و تأیید می‌کند؛ چرا که سیره مذکور بر ترتیب آثار واقعی بر عقود و ایقاعاتی که از غیر صادر می‌گردد جاری می‌شود و نیز عبادت‌های نیابتی و واجبات کفایی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حال فاعل واعتقاد او مورد تحقیق و تفحص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بین مسلمانان در احکام عبادات و معاملات اختلاف شدیدی وجود دارد به ویژه آن‌که قاعده صحت حتی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می‌شود و بر حمل افعال آن‌ها بر صحت و ترتیب آثار عمل صحیح بر رفتار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که ولایت در آن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هرچند مخالفت آنان با ما در بسیاری از فروع فقهی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دیده نشده است که از مذهب فاعل سئوال شود یا در پی فحص از آن از راه‌های دیگر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دو مورد در این مقام قابل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تفصیلاً دانسته شود اعتقاد فاعل به طور کلی با آنچه که مورد اعتقاد حامل است مخالفت دارد به گونه‌ای که هیچ وجه اشتراک و جامعی برای این دوقابل فرض نیست؛مثلاًبلندگفتن بسم الله‌الرحمن الرحیم درنمازهای اخفائیه </w:t>
      </w:r>
      <w:r>
        <w:rPr>
          <w:rStyle w:val="FootnoteAnchor"/>
          <w:rtl w:val="true"/>
        </w:rPr>
        <w:footnoteReference w:id="189"/>
      </w:r>
      <w:r>
        <w:rPr>
          <w:rFonts w:ascii="IRNazanin" w:hAnsi="IRNazanin" w:eastAsia="IRNazanin"/>
          <w:color w:val="111111"/>
          <w:sz w:val="28"/>
          <w:sz w:val="28"/>
          <w:szCs w:val="28"/>
          <w:rtl w:val="true"/>
          <w:lang w:bidi="fa-IR"/>
        </w:rPr>
        <w:t>در نظر فاعل واجب باشد اما حامل آن را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حمل</w:t>
      </w:r>
    </w:p>
    <w:p>
      <w:pPr>
        <w:pStyle w:val="BookText"/>
        <w:rPr/>
      </w:pPr>
      <w:r>
        <w:rPr>
          <w:rFonts w:ascii="IRNazanin" w:hAnsi="IRNazanin" w:eastAsia="IRNazanin"/>
          <w:color w:val="111111"/>
          <w:sz w:val="28"/>
          <w:sz w:val="28"/>
          <w:szCs w:val="28"/>
          <w:rtl w:val="true"/>
          <w:lang w:bidi="fa-IR"/>
        </w:rPr>
        <w:t xml:space="preserve">چنین فعلی بر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احتمال این‌که مصادف با واقع باشد ولو سهوآ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زیرا هیچ کدام از ادله سابق در این جا جریان ندارد وحتی باید گفت این مورد از جهت اعتقاد فاعل، حمل بر فساد است نه حمل بر صحت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تفصیلی داشته باشیم که فاعل نسبت به حکم یا موضوع یا هر دو جاهل است مانند کسی که ترتیب اعضای وضو یا نماز یا غیر این دو مورد را نمی‌داند و بدون این‌که از احکام آن‌ها باخبر باشد، آن‌ها را به جای می‌آورد اما احتمال می‌رود که از روی تصادف یا اتفاق، احیانآ عمل او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حمل بر صحت واقعی مشکل است هرچند درجه آن نسبت به مورد اول ضعیف‌تر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درتعلیقات برکفایه چنین اختیارکرده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حمل بر صحت می‌شود و ادعا نموده که سیره بر همین معنا قرار گرفته است علی الخصوص بعدازتوجه به این‌که بیشترعوام،نسبت به احکام شرعی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نظر ایشان ایرادی به این شرح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سیره مورد ادعای ایشان در مواردی که علم تفصیلی به جهل فاعل در خصوص مسائل معین ومشخص وجود دارد،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سیره مذکور در مواردی که علم اجمالی به جهل فاعل نسبت به بعضی از موارد یا بسیاری از آن‌ها وجود داشته باشد، بعید نیست؛ زیرا اکثر عوام و به‌ویژه بیابان نشین‌ها و کسانی که با آنان حشر ونشر دارند از همین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اشکالی وجود ندارد افعال آنان را بر صحت واقعیه حمل نموده و آثار این صحت را بر آن افعال بار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مورد نظر یعنی لزوم حمل بر صحت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صحت از دیدگاه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که در موارد خاص وارد شده‌اند قابل استظهار و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و فقیه با اسناد مذکور از اسماعیل بن عیسی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أباالحَسن علیه السلام عَنْ جُلودِ الفَراءِ یَشتَرِیها الرَّجُلُ فِی سُوقِ مِنْ أسواقِ الجَبلِ، أیَسألُ عَنْ ذَکاتِهِ إذا کَانَ البَائِعُ مُسلِمآ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رَأیتُمُوهُم یُصلُّونَ فِیهِ فَلاتَسأَلُوا عَنهُ؛ از حضرت امام رضا علیه السلام راجع به مردی که در یکی از بازارهای کوهستان پوستینی خریداری می‌کند پرسیدم و این‌که آیا لازم است درباره تذکیه آن پرس وجو کند وقتی که فروشنده مسلمان امّا ناشناس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می‌بینید که خودشان در آن نماز می‌خوانند پرس و جو نکنید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استظهار این گونه است که روایت، موردی را شامل می‌شود که علم به اعتقاد فاعل بر جواز نماز در پوست دباغی شده وجود دارد، هر چند تذکیه نشده باشد؛ زیرا در آن روزگار فتواهای ابو حنیفه در عراق شهرت داشت و چنان‌که در</w:t>
      </w:r>
    </w:p>
    <w:p>
      <w:pPr>
        <w:pStyle w:val="BookText"/>
        <w:rPr/>
      </w:pPr>
      <w:r>
        <w:rPr>
          <w:rFonts w:ascii="IRNazanin" w:hAnsi="IRNazanin" w:eastAsia="IRNazanin"/>
          <w:color w:val="111111"/>
          <w:sz w:val="28"/>
          <w:sz w:val="28"/>
          <w:szCs w:val="28"/>
          <w:rtl w:val="true"/>
          <w:lang w:bidi="fa-IR"/>
        </w:rPr>
        <w:t xml:space="preserve">سئوال راوی ذکر شده است فروشنده از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عمل به این اماره یعنی نماز خواندن بر روی آن پوست جز از جهت حمل افعال مسلمین بر صحت واقعی نیست و از نمازی که بر روی آن می‌خوانند کشف می‌شود که آن پوست تذکیه شده است؛ چرا که تذکیه در لباس نمازگزار واقعآ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 این روایت در این زمینه مورد عمل نیست؛ زیرا اخذ از بازار و ید مسلمان، برای جواز کفایت می‌کند و نیازی به اعتبار نماز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حکم محمول بر استحباب و گونه‌ای از احتیاط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می‌توان گفت حکم مذکور هر چند استحبابی باشد در اثبات مدعای 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 حال از ظاهر برخی روایات خلاف این مطلب برداشت می‌شود واین‌که حمل بر صحت در جایی که معتقَد فاعل با معتقَد حامل موافقت ومطابقت داشته باشد جایز است مانند روایات فراوانی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آب انگور پخته شده اگر از دست کسی که آن را حلال می‌شمارد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روایتی که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سند مذکور از عمر بن یزید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یُهدی إلیهِ البَختَج مِنْ غَیرِ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مِمَنْ یَستَحِلُّ المُسکِرَ فَلا تَشرَبْهُ وَإنْ کَانَ مِمَنْ لا یَستَحِلُّ شِربَهُ فَاشربْهُ؛ از امام صادق علیه السلام پرسیدم برای مردی از سوی یکی از غیر شیعیان، آب انگور پخته شده هدیه رسیده 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فرستنده از کسانی است که مسکر را حلال می‌شمارد آن را ننوش و اگر از کسانی است که مسکر را حلال نمی‌داند از آن استفاده کن</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روایات دیگری مشابه این روایات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معلوم است حمل فعل مسلم بر صحیح واقعی، اقتضا دارد که در این</w:t>
      </w:r>
      <w:bookmarkStart w:id="179" w:name="pg13351_177394"/>
    </w:p>
    <w:p>
      <w:pPr>
        <w:pStyle w:val="BookText"/>
        <w:rPr/>
      </w:pPr>
      <w:bookmarkEnd w:id="179"/>
      <w:r>
        <w:rPr>
          <w:rFonts w:ascii="IRNazanin" w:hAnsi="IRNazanin" w:eastAsia="IRNazanin"/>
          <w:color w:val="111111"/>
          <w:sz w:val="28"/>
          <w:sz w:val="28"/>
          <w:szCs w:val="28"/>
          <w:rtl w:val="true"/>
          <w:lang w:bidi="fa-IR"/>
        </w:rPr>
        <w:t xml:space="preserve">مورد حکم به حلیت شود و البته این مورد از مستثنیات قاعده صحت نیست؛ زیرا بین دو عقیده مذکور وجه جامعی وجود دارد به این معنا که هر دو فرقه آب انگوری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تبخیر شده باشد را حلال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ممکن است این مورد از موارد تهمت باشد که از استثنائات قاعده صحت است و در آینده اشکال موجود در جریان قاعده صحت در مورد تهمت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کسی که مسکر را حلال می‌شمارد انگیزه‌ای برای جوشاندن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در مورد آن ساقط شده و مرجع حکم، استصحاب خواهد بود و بدون شک مقتضای استصحاب در این مورد حرمت است</w:t>
      </w:r>
      <w:r>
        <w:rPr>
          <w:rFonts w:eastAsia="IRNazanin" w:cs="IRNazanin"/>
          <w:color w:val="111111"/>
          <w:sz w:val="28"/>
          <w:szCs w:val="28"/>
          <w:rtl w:val="true"/>
          <w:lang w:bidi="fa-IR"/>
        </w:rPr>
        <w:t>.</w:t>
      </w:r>
    </w:p>
    <w:p>
      <w:pPr>
        <w:pStyle w:val="Heading4"/>
        <w:numPr>
          <w:ilvl w:val="3"/>
          <w:numId w:val="1"/>
        </w:numPr>
        <w:rPr/>
      </w:pPr>
      <w:bookmarkStart w:id="180" w:name="__RefHeading___Toc3268090_2322387425"/>
      <w:bookmarkStart w:id="181" w:name="_Toc67"/>
      <w:bookmarkEnd w:id="180"/>
      <w:r>
        <w:rPr>
          <w:rtl w:val="true"/>
        </w:rPr>
        <w:t>تنبیه دوم</w:t>
      </w:r>
      <w:r>
        <w:rPr>
          <w:rtl w:val="true"/>
        </w:rPr>
        <w:t xml:space="preserve">: </w:t>
      </w:r>
      <w:r>
        <w:rPr>
          <w:rtl w:val="true"/>
        </w:rPr>
        <w:t>وجوب احراز صورت عمل</w:t>
      </w:r>
      <w:bookmarkEnd w:id="181"/>
    </w:p>
    <w:p>
      <w:pPr>
        <w:pStyle w:val="BookText"/>
        <w:rPr/>
      </w:pPr>
      <w:r>
        <w:rPr>
          <w:rFonts w:ascii="IRNazanin" w:hAnsi="IRNazanin" w:eastAsia="IRNazanin"/>
          <w:color w:val="111111"/>
          <w:sz w:val="28"/>
          <w:sz w:val="28"/>
          <w:szCs w:val="28"/>
          <w:rtl w:val="true"/>
          <w:lang w:bidi="fa-IR"/>
        </w:rPr>
        <w:t>از جمله موارد معتبر در جریان قاعده صحت؛ احراز صورت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مشترک بین صحیح و فاسد، به گونه‌ای که عنوان عمل به معنای اعم از صحیح و فاسد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اگر ببینیم کسی حرکاتی را انجام می‌دهد که ما در صدق عنوان نماز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باشیم و یا</w:t>
      </w:r>
    </w:p>
    <w:p>
      <w:pPr>
        <w:pStyle w:val="BookText"/>
        <w:rPr/>
      </w:pPr>
      <w:r>
        <w:rPr>
          <w:rFonts w:ascii="IRNazanin" w:hAnsi="IRNazanin" w:eastAsia="IRNazanin"/>
          <w:color w:val="111111"/>
          <w:sz w:val="28"/>
          <w:sz w:val="28"/>
          <w:szCs w:val="28"/>
          <w:rtl w:val="true"/>
          <w:lang w:bidi="fa-IR"/>
        </w:rPr>
        <w:t>کسی را می‌بینیم که خم می‌شود و نمی‌دانیم که آیا برای رکوع خم شده است یا برای برگرفتن چیزی از زمین، ظاهر است که این موارد جایگاه حمل بر صحت نخواهد بود و این‌که فاعل، از این‌گونه اعمال، عنوان صلات را قصد کرده کافی نیست مگر آن‌که در خارج صورت عمل 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این که مجرد قصد در صدق عنوان بر عمل خارجی کفایت نمی‌کند و لازم است عمل به صورت خاص خود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بین دو عمل، صورت خاص مشترکی وجود داشته باشد، در این صورت ممیز و جدا کننده آن دو از هم قصد و 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شرط غیر از شرطی است که إن‌شاءالله بدان اشاره خواهیم کرد و مختصر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احراز گردد فاعل در صدد همان عنوانی است که حمل فعل آن بر صحیح از سوی او اراده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اعتبار این شرط در تمام موارد جریان اصالة الصحة امر ظاهری</w:t>
      </w:r>
    </w:p>
    <w:p>
      <w:pPr>
        <w:pStyle w:val="BookText"/>
        <w:rPr/>
      </w:pPr>
      <w:r>
        <w:rPr>
          <w:rFonts w:ascii="IRNazanin" w:hAnsi="IRNazanin" w:eastAsia="IRNazanin"/>
          <w:color w:val="111111"/>
          <w:sz w:val="28"/>
          <w:sz w:val="28"/>
          <w:szCs w:val="28"/>
          <w:rtl w:val="true"/>
          <w:lang w:bidi="fa-IR"/>
        </w:rPr>
        <w:t>است که هیچ گونه پوشیدگی و اختفا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جامع المقاصد عبارتی دارد که ظاهرآ ناظر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 فی العقود الصحّة بعد استکمال أرکانها لیتحقّق وجود العقد أما قبله فلاوجود للعقد؛ اصالة الصحة در عقود جاری نمی‌شود مگر آن‌که ارکان آن کامل شود تا وجود عقد محقق گردد و قبل از این استکمال، اصلاً عقدی وجود ندارد تا مجرای اصالة الصحة گردد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همین جهت است که آن بزرگوار در بعضی از کلمات خویش این گونه 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جایی که دو طرف عقد در این که آنچه عقد بر آن واقع می‌گرددحراست یاعبداختلاف داشته باشند؛یابین ضامن ومضمون این گونه اختلاف به وجود بیاید که ضامن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نابالغ هستم ضامن شدم و مضمون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 بلوغ ضامن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اشکالی که از علامه رحمة الله در جریان قاعده صحت در این فرض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منشأ اشکال این دو بزرگوار در جریان قاعده صحت این است که عنوان عمل در این گونه موارد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اگر مراد محقق ثانی رحمة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 ارکان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باشد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از مثال‌های ایشان بر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درآن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مراد آن بزرگوار امری غیر از آن باشد، قابل تأمل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هیچ کس با آنچه در عمل به قاعده صحت ذکر کردیم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تصور کرد کسی در جایی که در صدق عنوان بیع یا نکاح بر فعل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حکم به صحت نماید؟ آیا امکان دارد کسی به مجرد این‌که می‌بیند شخصی خم شده است و معلوم نیست آیا برای رکوع خم شده یا برای برداشتن چیزی از زمین، فعل او را بر رکوع صحیح حکم کند؟ روشن است که پاسخ منفی است</w:t>
      </w:r>
    </w:p>
    <w:p>
      <w:pPr>
        <w:pStyle w:val="BookText"/>
        <w:rPr/>
      </w:pPr>
      <w:r>
        <w:rPr>
          <w:rFonts w:ascii="IRNazanin" w:hAnsi="IRNazanin" w:eastAsia="IRNazanin"/>
          <w:color w:val="111111"/>
          <w:sz w:val="28"/>
          <w:sz w:val="28"/>
          <w:szCs w:val="28"/>
          <w:rtl w:val="true"/>
          <w:lang w:bidi="fa-IR"/>
        </w:rPr>
        <w:t>در نتیجه هرگاه شک موجود، مساوی با شک در صدق عنوان و صورت عمل باشد، هرگز مجرای قاعده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از اصل در مالیت عوضین شک کند، عنوان بیع صادق نخواهد بود؛ زیرا بیع در جایی که قابلیت بیع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هرگاه شک شود در این که مبیع حر است یا عبد یا در این‌که مبیع خمر است، یا مایع مباح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شارع در موضوع خمر تصرف فرموده و آن را رأسآ از مالیت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بیع در این موارد صدق نخواهد کرد و مانند فروش آب رودخانه و موارد مشابه آن است که در دیدگاه عرف و عقلا، مالیت و ارزش مالی ندارند و این گونه بیع‌ها را کاری سفیهانه و شوخی وار می‌دانند نه بیع حقیقی هرچند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در بلوغ ضامن شک شود، بنابراین که ذمه نابالغ ساقط بوده واعتباری به ضمانت وی نیست و چنین ضمانتی در شرع مانند کسی است که نزد عقلا اعتباری بر ذمه و عهده او نیست مانند دیگر افراد غیر ممیز و مجنون؛ چرا که در این‌گونه موارد اصلاً عنوان ضمان صدق نمی‌کند هرچند به طور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از مثال‌ها از جهتی قابل نقض و ابرام می‌باشند اما در کلیت حکم مذکور اشکالی بر آن‌ها وارد نیست، به این معنا که هر چیزی که عنوان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معنای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صادق نباشد از مسأله اصالة الصحة خارج است و معلوم است که انهدام ارکان یا شک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یا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شک در تحقق عنوان است و چه بسا مراد از رکن در این‌جا هر چیزی باشد که عدم آن مستلزم انتفاء عنوان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محقق ثانی و پیروان ایشان در این که لازم است ارکان عقد احراز شوند تا اصالة الصحة در آن جاری گردد، مطلب قوی و متینی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که این بحث مختص به باب بیع نبوده بلکه جمیع موارد جریان اصالة الصحة را شامل می‌گردد؛ زیرا اولاً بین همه موارد، اتحاد دلیل وجود دارد وثانیاً دلیلی که این بحث را مختص به ابواب مخصوصی نموده وابواب دیگری را شامل نشود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است عنوان عمل مشترک بین صحیح</w:t>
      </w:r>
    </w:p>
    <w:p>
      <w:pPr>
        <w:pStyle w:val="BookText"/>
        <w:rPr/>
      </w:pPr>
      <w:r>
        <w:rPr>
          <w:rFonts w:ascii="IRNazanin" w:hAnsi="IRNazanin" w:eastAsia="IRNazanin"/>
          <w:color w:val="111111"/>
          <w:sz w:val="28"/>
          <w:sz w:val="28"/>
          <w:szCs w:val="28"/>
          <w:rtl w:val="true"/>
          <w:lang w:bidi="fa-IR"/>
        </w:rPr>
        <w:t>وفاسد در حکم به صحت هنگام شک به مقتضای این قاعده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نیز اگر از دور می‌بینیم کسی دستانش را می‌شوید و نمی‌دانیم که آیا این شستن، شستن برای وضو است یا غیر آن، آیا به راستی می‌توان فعل این شخص را بر وضوی صحیح حمل نمود؟</w:t>
      </w:r>
    </w:p>
    <w:p>
      <w:pPr>
        <w:pStyle w:val="BookText"/>
        <w:rPr/>
      </w:pPr>
      <w:r>
        <w:rPr>
          <w:rFonts w:ascii="IRNazanin" w:hAnsi="IRNazanin" w:eastAsia="IRNazanin"/>
          <w:color w:val="111111"/>
          <w:sz w:val="28"/>
          <w:sz w:val="28"/>
          <w:szCs w:val="28"/>
          <w:rtl w:val="true"/>
          <w:lang w:bidi="fa-IR"/>
        </w:rPr>
        <w:t>از محقق نایینی رحمة الله جای تعجب است که این بحث را مختص به باب عقود قرار داده، چنان‌که ظاهر برخی از کلمات شیخ ما، علامه انصاری رحمة الله نیز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توضیحات فوق اصل کلام روشن شد و این که وجهی برای تخصیص آن به یک باب و خروج بابی دیگر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غیر از آنچه ذکر شد اقوال دیگری نیز وجود دارد که محقق ثانی آن‌ها را این‌گونه برمی‌شمرد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است که علامه انصاری رحمة الله اختیار فرموده مبنی بر این که لازم است تمام آنچه احراز آن در صدق عنوان عقد صحیح و عرفی معتبر است احراز گردد و قاعده مختص به شک در شرایط شرعیه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اگر عنوان صحیح عرفی محرز نگردد، مجالی برای اجرای قاعده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قدر مشترک بین صحیح و فاسد در این مسئله کفایت می‌کند؛ زیرا این قاعده مختص به اهل شرع نیست بلکه اهل عرف نیز هرگاه در صحت اعمال صادره از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عقود یا غیر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 بر همین قاعده اعتماد نموده و به صحت آن حکم می‌کنند و همین که صورت عمل بر ایشان محرز گردیده یا بدانند که قصد فاعل ایجاد عمل صحیح خارجی بوده، به همین قدر کفایت کرده و قاعده را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مجرای قاعده خصوص موارد شک در شروط شرعیه باشد هرگز مجالی برای آن نزد اهل عرف و عقلا در احکامی که در دسترس دارند باقی نخواهد 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خبیر؛ علامه اصفهانی رحمة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مجرد انشاء در عقود کافی است و هرگاه مجرد انشای بیع یا نکاح یا موارد دیگر محرز شود</w:t>
      </w:r>
    </w:p>
    <w:p>
      <w:pPr>
        <w:pStyle w:val="BookText"/>
        <w:rPr/>
      </w:pPr>
      <w:r>
        <w:rPr>
          <w:rFonts w:ascii="IRNazanin" w:hAnsi="IRNazanin" w:eastAsia="IRNazanin"/>
          <w:color w:val="111111"/>
          <w:sz w:val="28"/>
          <w:sz w:val="28"/>
          <w:szCs w:val="28"/>
          <w:rtl w:val="true"/>
          <w:lang w:bidi="fa-IR"/>
        </w:rPr>
        <w:t>وسپس در شرایط دیگری که نزد عقلا یا شرع معتبر هستند شکی حاصل شود حکم به صحت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حتی احراز این‌که انشاء به قصد جد باشد را معتبر ندانسته، بلکه به نظر ایشان همین که انشا کننده در جدی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قصد جدی او معلوم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از عموم ادله‌ای است که رکن آن‌ها سیره عقلائیه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ایشان از انشاء چیزی است که عنوان معامله مشترک بین صحیح وفاسد بر آن صدق می‌کند، شک نیست که مجرد انشاء در احراز عنوان آن کافی نبوده بلکه علاوه بر آن وجود سایر ارکان معامله نیز معتبر است از جمله صلاحیت عوضین و طرفین عقد ولو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اختصار بر انشاء وجود ندارد و اگر مراد ایشان کفایت مجرد انشاء باشد ولو عنوان معامله بر آن صدق نکند، در این صورت در توضیح نظر ما ذکر شد که این ادعا با حق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رحمة الله دورترین قول از صحت را در این مسأله اختیار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نظر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جمیع شرایط عوضین ومتعاقدین احراز گردد و قاعده فقط مختص به موارد شک در شرایط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برای این تبعیض آن است که رکن اثبات قاعده در این‌جا اجماع بوده و معقد این اجماع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عنوان خصوص شرایط معتبر در خود عقد است نه چیزهایی که خارج عقد باشند مانند صفات متعاقدین و عوضین که در صحت آن معتبر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نظر سه اشکال زیر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حمل عقدی که از دیگری صادر می‌شود، از جزئیات مسأله حمل فعل غیر بر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خاصی وجود ندارد که این مطلب مختص به ابواب معاملات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اصل ادعای اجماع مشکل</w:t>
      </w:r>
    </w:p>
    <w:p>
      <w:pPr>
        <w:pStyle w:val="BookText"/>
        <w:rPr/>
      </w:pPr>
      <w:r>
        <w:rPr>
          <w:rFonts w:ascii="IRNazanin" w:hAnsi="IRNazanin" w:eastAsia="IRNazanin"/>
          <w:color w:val="111111"/>
          <w:sz w:val="28"/>
          <w:sz w:val="28"/>
          <w:szCs w:val="28"/>
          <w:rtl w:val="true"/>
          <w:lang w:bidi="fa-IR"/>
        </w:rPr>
        <w:t>است چه برسد به این که این چنین اجماعی را تنها دلیل بر اثبات آن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لازمه فرمایش آن بزرگوار این است که برای حمل فعل غیر بر صحت در ابواب عبادات و مشابه آن، به دنبال دلیل دیگری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مسأله دو قاعده مستقل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ابواب معاملات ویکی در دیگر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بعضی از کلمات ایشان در این مقام، التزام آن بزرگوار به این مطلب برداشت می‌شود که امر عجیبی است؛ زیرا تردیدی نیست که بیش از یک قاعده در بین نیست و این امر مستند به دلیل یا دلایل روشن ومعلومی است که در تمامی ابواب فقه جاری است بدون این‌که تفاوتی بین ابواب عقود و دیگر ابواب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کلام غیر آن بزرگوار احتمال تفکیک بین دو مورد مذکور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را هم بپذیریم که مورد قاعده و معقد اجماع در ابواب معاملات، منحصر در شک در صحت عقد می‌باشد، انصاف این است که مراد از صحت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معنی ترتیب جمیع آثار شرعیه آن بر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صحت تنها به معنی عقد انشایی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صحت عقد بدین معنا متوقف بر این است که سایر شرایط معتبره در عوضین و متعاقدین به شرایط انشاء منظم گردد و هرگز مجرد احراز شرایط صیغه در آن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مجالی برای تفسیر مذکور در کلام ایشان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نمی‌رود هیچ کس در فقه و ابواب مختلف معاملات عملاً به چنین تفصیلی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ایشان نیز نمی‌توانند در عمل مطابق آنچه افاده فرمودند رفتار نمایند؛ زیرا لازمه آن این است که مورد قاعده به موارد شک درصحت انشا از ناحیه ماضویت و صراحت و تنجیز و امثال این موارد منحصر</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اعتبار این امور 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معلومیت عوضین یا زیادی وعدم زیادی یکی نسبت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از یک جنس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ومواردی مشابه آن شک شود، هرگز نمی‌توان برای اثبات صحت معامله مشکوک ازناحیه مذکوربدان تمسک جست وروشن است که این مطلب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ازکلمات ایشان درهمین مقام به این مطلب اشاره شده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معلومیة العوضین أو عدم کون أحدهما زائداً عَلی الآخر إنّما اعتبر فی صحّة العقد؛ اعتبار معلومیت عوضین یا عدم زیادی بر دیگری، در صحت عقد اخذ شده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معنای این گفته روشن نیست؛ زیرا اگر منظور ایشان اعتبار آن در صحت عقد به معنای انشای صیغه باشد اشکال آن واضح است و اگر مراد اعتبار آن در عقد مسبَّبی و آنچه که نقل و انتقال بر آن مترتب می‌گردد باشد، جمیع شرایط همین گونه است و تفاوتی بین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در این‌جا به موردی که علما در آن به جریان قاعده صحت تصریح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شک در آن از ناحیه شرایط متعاقدین یا شرائط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مطلبی است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مورد عبد اذن گرفته‌ای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عبد، به او مالی می‌دهد تا بوسیله آن برده‌ای بخرد و آن را آزاد کند و هم چنین از طرف پدرش حجی بجای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عبد با این پول، پدر خود را می‌خرد و او را آزاد می‌نماید؛ سپس بین صاحب این عبد اذن گرفته؛ و صاحب پدر او؛ و وارثان کسی که این پول را به عبد داده‌اند تنازع و اختلاف پیش می‌آید و هرکدام ادعا می‌کنند که او پدرش را از مال آن‌ها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این مورد می‌فرماید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المَملُوکُ رِقّآ لِمولاهُ وَأیُّ الفَرِیقَینِ أَقَامُوا البَیّنَةَ بَعدَ ذَلکَ عَلی أَنّهُ اشتَراهُ بِمالِهِ</w:t>
      </w:r>
      <w:bookmarkStart w:id="182" w:name="pg13351_177401"/>
    </w:p>
    <w:p>
      <w:pPr>
        <w:pStyle w:val="BookText"/>
        <w:rPr/>
      </w:pPr>
      <w:bookmarkEnd w:id="182"/>
      <w:r>
        <w:rPr>
          <w:rFonts w:ascii="IRNazanin" w:hAnsi="IRNazanin" w:eastAsia="IRNazanin"/>
          <w:color w:val="111111"/>
          <w:sz w:val="28"/>
          <w:sz w:val="28"/>
          <w:szCs w:val="28"/>
          <w:rtl w:val="true"/>
          <w:lang w:bidi="fa-IR"/>
        </w:rPr>
        <w:t>کَان رِقّاً لَهُ؛ بنده مملوک به بردگی مولای خویش باز می‌گردد و هرکدام از دو گروه دیگر بتوانند بینه اقامه کنند بر این‌که بنده مأذون، او را از مال آن‌ها خریداری کرده است، آن بنده مملوک برده آن‌ها خواهد بود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علما در این مسأله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مخالف با قواعد است؛ زیرا حکم به فساد عقد مذکور و مطالبه بینه از کسی که ادعای صحت دارد مخالف با قاعده است؛ زیرا برای کسی که ادعای صحت می‌کند، قاعده اصالة صحت همراه با سوگند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منشأ شک در این‌جا از ناحیه صحت انشای عقد و شرایط آن نیست بلکه از ناحیه عوضین است و این‌که عبد مأذون یا پدرش را از مال مولای عبد خریداری نموده که در این صورت بیع باطل خواهد بود و یا او را از مال مولای خود یا ورثه کسی که پول را پرداخت نموده است خریده که در این صورت عقد صحیح می‌باشد</w:t>
      </w:r>
      <w:r>
        <w:rPr>
          <w:rFonts w:eastAsia="IRNazanin" w:cs="IRNazanin"/>
          <w:color w:val="111111"/>
          <w:sz w:val="28"/>
          <w:szCs w:val="28"/>
          <w:rtl w:val="true"/>
          <w:lang w:bidi="fa-IR"/>
        </w:rPr>
        <w:t>.</w:t>
      </w:r>
    </w:p>
    <w:p>
      <w:pPr>
        <w:pStyle w:val="Heading4"/>
        <w:numPr>
          <w:ilvl w:val="3"/>
          <w:numId w:val="1"/>
        </w:numPr>
        <w:rPr/>
      </w:pPr>
      <w:bookmarkStart w:id="183" w:name="__RefHeading___Toc3268092_2322387425"/>
      <w:bookmarkStart w:id="184" w:name="_Toc68"/>
      <w:bookmarkEnd w:id="183"/>
      <w:r>
        <w:rPr>
          <w:rtl w:val="true"/>
        </w:rPr>
        <w:t>تنبیه سوم</w:t>
      </w:r>
      <w:r>
        <w:rPr>
          <w:rtl w:val="true"/>
        </w:rPr>
        <w:t xml:space="preserve">: </w:t>
      </w:r>
      <w:r>
        <w:rPr>
          <w:rtl w:val="true"/>
        </w:rPr>
        <w:t>صحت در هر موردی متناسب با همان مورد</w:t>
      </w:r>
      <w:bookmarkEnd w:id="1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مطلب اشکالی نیست که به‌واسطه قاعده صحت، تنها آثار مترتب بر صحتِ مورد و مجرای آن ثابت می‌گردد و معلوم است که صحت هرچیزی متناسب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مورد قاعده عبادت یا عقد با جمیع اجزاء وشرایط آن باشد، چنین صحتی صحت فعلیه بوده و تمامی آثار فعلی که از آن انتظار می‌رود بر آن بار می‌گردد و اگر مورد قاعده، جزئی از اجزای عبادت یا عقد باشد چنین صحتی، صحت تأهلیّه است بدین معنا که جزء مذکور این قابلیت را دارد که سایر اجزاء و شرایط با آن ضمیمه شده و به یک عبادت یا معامله تام وتمام تبدیل گردد و اگر سایر اجزا و شرایط با آن ملحق شوند آثار عبادت یا معامله بر آن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جای هیچ شک و تردیدی وجود ندارد، اما</w:t>
      </w:r>
    </w:p>
    <w:p>
      <w:pPr>
        <w:pStyle w:val="BookText"/>
        <w:rPr/>
      </w:pPr>
      <w:r>
        <w:rPr>
          <w:rFonts w:ascii="IRNazanin" w:hAnsi="IRNazanin" w:eastAsia="IRNazanin"/>
          <w:color w:val="111111"/>
          <w:sz w:val="28"/>
          <w:sz w:val="28"/>
          <w:szCs w:val="28"/>
          <w:rtl w:val="true"/>
          <w:lang w:bidi="fa-IR"/>
        </w:rPr>
        <w:t>برخی فروعات این مطلب جای 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ما؛ چهار فرع را در این زمینه برشمرده‌اند که ذیلاً ذکر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لحوق اجازه در بیع فضولی شکی حاصل شود، اصالة الصحة در بیع صادره از فضولی، لحوق اجازه مالک را اثبات نمی‌کند؛ زیرا صحت مذکور صحت تأهلیه است که تنها بر صحت انشای صادره از فضولی دلالت دارد و بر چیزی بیش از آن و اشتمال بر شرایط صحت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تحقق قبض در معامله سلف و سلم شک شود؛ جریان اصالة الصحه در عقد بر تحقق قبض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وقف، ادعای وجود مجوز فروش را داشته باشد اصالة الصحة وجود چنین مجوزی را اثبات نمی‌کند به ویژه در بیع مال وقفی که اصل در آن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راهن، عین مرهونه را فروخته و ادعا کند که بیع با اذن مرتهن بوده، اصالة الصحة اذن مرتهن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مورد خلاصه مطالبی بود که شیخ اعظم افاضه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تنبیه سابق معلوم شد که قاعده کلیه در مجرای اصالة الصحه این است که ارکان عمل با کمترین مقداری که عنوان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صحیح وفاسد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کند حاصل گردد و در مازاد بر آن از مواردی که در صحت عمل معتبر است شک شود که در این صورت اصالة الصحة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احاطه بر این مطلب، وضعیت فروع مذکور روشن خواهد شد؛ چنان‌که معلوم است مجرد ایجاب و قبول در تحقق عنوان بیع یا نکاح یا غیر این دو مورد کافی نیست ولازم است قابلیت محل و موارد دیگری که قوام و اساس بیع یا نکاح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 است نیز بدان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احراز مجرد انشاء در اجرای قاعده در بیع یا نکاح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خاطر این‌که صحت هر چیزی متناسب با خود آن است بلکه به دلیل آن‌که عنوان بیع و موارد مشابه آن به مجرد نفس انشاء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حال بیع فضولی معلوم می‌گردد؛ زیرا چنین بیعی بدون اجازه مالک اصلاً بیع حقیقی نبوده و عنوان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معنای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نیست و فضولی اهلیت برای عقد نسبت به مال غیر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شبیه نوشتن سند و تنظیم آن برای امضا از سوی کسی است که امر 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فضولی هرگز به طور حقیقی جایگاه بایع نیست و بر انشایی که فضولی انجام می‌دهد عنوان بیع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موردی ایجاب و قبول بیع در جایگاهی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آن را دارد قطعاً محقق بوده و در حصول بعضی از مواردی که صحت بیع بر آن متوقف است شک شود، مانند قبض در سلف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بدون تردید اعتماد بر این اصل برای اثبات موارد و شرایط مشکوک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ما خود را ملزم می‌دانیم که نسبت به وضع بیع سلف و سلمی که وکیلمان آن را انجام داده به بحث و بررسی بپردازیم؟ و این‌که آیا واقعآ او در مجلس مبیع را تحویل داده و پول آن را دریافت نموده یا خیر؟ روشن است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شیخ اعظم رحمة الله از اعتماد بر این اصل بر اثبات صحت بیع وحصول نقل وانتقال هنگام شک درتحقیق قبض در بیع سلف وسلم را جایز ندانسته‌اند، مطلبی دور از حق و غیر قابل پذیرش است و به راستی چه تفاوتی بین این شرط وشروط مقارنه دیگری که درعقودمعتبرندوجوددارد؟</w:t>
      </w:r>
    </w:p>
    <w:p>
      <w:pPr>
        <w:pStyle w:val="BookText"/>
        <w:rPr/>
      </w:pPr>
      <w:r>
        <w:rPr>
          <w:rFonts w:ascii="IRNazanin" w:hAnsi="IRNazanin" w:eastAsia="IRNazanin"/>
          <w:color w:val="111111"/>
          <w:sz w:val="28"/>
          <w:sz w:val="28"/>
          <w:szCs w:val="28"/>
          <w:rtl w:val="true"/>
          <w:lang w:bidi="fa-IR"/>
        </w:rPr>
        <w:t>آری، اگر از خارج آگاهی یافتیم که طرفین بیع عقد را در حال تردید در قبض و اقباض انجام داده‌اند و سپس شک کردیم که آیا برایشان بدا حاصل شده است یا خیر؟ مطلب همان گونه است که آن بزرگوار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یقین داریم که فروشنده و خریدار عقد را با قصد بر نقل و انتقال و عزم بر قبض واقباض جاری کرده‌اند و سپس در لحوق آن شک می‌کنیم، قطعآ در اجرای قاعده صحت اشکالی وجود نخواهد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بعد از آن‌که عنوان خارجی عقد محرز گردیده است، ما فرقی بین شروط مقارن عقد و شروط متأخر از آن نیافتیم در نتیجه هیچ گونه فرقی بین این دو مورد وجود نخواهد داشت</w:t>
      </w:r>
      <w:r>
        <w:rPr>
          <w:rFonts w:eastAsia="IRNazanin" w:cs="IRNazanin"/>
          <w:color w:val="111111"/>
          <w:sz w:val="28"/>
          <w:szCs w:val="28"/>
          <w:rtl w:val="true"/>
          <w:lang w:bidi="fa-IR"/>
        </w:rPr>
        <w:t>.</w:t>
      </w:r>
      <w:bookmarkStart w:id="185" w:name="pg13351_177404"/>
    </w:p>
    <w:p>
      <w:pPr>
        <w:pStyle w:val="BookText"/>
        <w:rPr/>
      </w:pPr>
      <w:bookmarkEnd w:id="185"/>
      <w:r>
        <w:rPr>
          <w:rFonts w:ascii="IRNazanin" w:hAnsi="IRNazanin" w:eastAsia="IRNazanin"/>
          <w:color w:val="111111"/>
          <w:sz w:val="28"/>
          <w:sz w:val="28"/>
          <w:szCs w:val="28"/>
          <w:rtl w:val="true"/>
          <w:lang w:bidi="fa-IR"/>
        </w:rPr>
        <w:t xml:space="preserve">اما ظاهرآ در مسئله شک در مجوز بیع وقف نیز اشکال از جهت مورد بحث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در موارد قبلی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مورد اصلاً از فروع این بحث نیست؛ زیرا وجود مجوزها، از شرایط مقارنه معتبر در صحت عقد در زمان صدور آن می‌باشد مانند مالیت و ملکیت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شویم که با شک در وجود مجوز، ارکان بیع حاصل نمی‌گردد، اصالة الصحة از همین جهت ساقط خواهد شد نه به خاطر این‌که صحت قابل برداشت از آن، صحت تأهلیه است چنان‌که محل بحث نیز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دیگری در این‌جا وجود دارد که شیخ اعظم ضمن کلام خود بدان اشاره فرموده‌اندوآن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چنین معامله‌ای و بنای آن بر فساد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اشکالی که بر جریان اصالة الصحة در امثال این مسأله وارد است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 پیش گفته وضعیت فرع اخیر نیز که شک در اجازه مرتهن در فروش عین مرهونه بودروشن می‌گردد؛ بدین معنا که اقوی جریان اصالة‌الصحة در این مورد است؛ زیرا عنوان بیع صادق است و فرقی بین این شرط با سایر شروط بیع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فروش عین مرهونه نیز مانند عین موقوفه مبنی بر فساد می‌باشد و در مباحث آینده اشکال موجود در امثال این مسئله نیز ذکر خواهد شد</w:t>
      </w:r>
      <w:r>
        <w:rPr>
          <w:rFonts w:eastAsia="IRNazanin" w:cs="IRNazanin"/>
          <w:color w:val="111111"/>
          <w:sz w:val="28"/>
          <w:szCs w:val="28"/>
          <w:rtl w:val="true"/>
          <w:lang w:bidi="fa-IR"/>
        </w:rPr>
        <w:t>.</w:t>
      </w:r>
    </w:p>
    <w:p>
      <w:pPr>
        <w:pStyle w:val="Heading4"/>
        <w:numPr>
          <w:ilvl w:val="3"/>
          <w:numId w:val="1"/>
        </w:numPr>
        <w:rPr/>
      </w:pPr>
      <w:bookmarkStart w:id="186" w:name="__RefHeading___Toc3268094_2322387425"/>
      <w:bookmarkStart w:id="187" w:name="_Toc69"/>
      <w:bookmarkEnd w:id="186"/>
      <w:r>
        <w:rPr>
          <w:rtl w:val="true"/>
        </w:rPr>
        <w:t>تنبیه چهارم</w:t>
      </w:r>
      <w:r>
        <w:rPr>
          <w:rtl w:val="true"/>
        </w:rPr>
        <w:t>:</w:t>
      </w:r>
      <w:r>
        <w:rPr>
          <w:rtl w:val="true"/>
        </w:rPr>
        <w:t>لزوم احرازاین‌که فاعل درمورد انجام کاری که اثر آن را می‌طلبد هست</w:t>
      </w:r>
      <w:bookmarkEnd w:id="1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این قاعده لازم است عنوان فعل محرز گردد، به این معنا که اگر عمل مورد نظر صلاحیت قرار گرفتن تحت عناوین متفاوت را داشته و این عناوین تنها با لحاظ قصد فاعل عمل، قابل تمییز و جداسازی باشند در این صورت باید روشن باشد که فاعل درصدد انجام عمل در تحت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شستن لباس گاهی اوقات به عنوان تطهیر شرعی و یک تکلیف دینی انجام می‌پذیرد و گاهی نیز به عنوان پاک کردن آلودگی از روی لباس که یک عمل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لازم است مطلق بودن آب و طهارت شرعی آن رعایت شود به خلاف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قرائت سوره حمد است که می‌تواند به عنوان جزئی از نماز قرائت شود و نیز به عنوان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مثال‌ها شکی نیست که حمل بر صحت از ناحیه یک عنوان خاص نیازمند این است که محرز شود فاعل در صدد انجام فعل تحت همان عنوان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ریشه این مطلب همان است که مکرر ذکر شد که در اجرای این قاعده لازم است عنوان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صادق باشد و روشن است در صورتی که عنوان از عناوین قصدیه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صادق نخواهد بود مگر وقتی که انجام دهنده عمل همان عنوان را قصد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نکته لازم است که بزرگان در باب عناوین قصدیه گاهی دچار افراط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محل مناسب به تحقیق این مسأله پرداخته‌ایم که در بسیاری از مواردی که با عنوان عناوین قصدیه از آن‌ها نام برده شده، هیچ اثری بر قصد بار نمی‌شود مگر در جایی که فعل با عنوان خاصش،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به فاعل خود باشد و بنابراین قصد مذکور در تحقیق خارجی عنوان فعل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آن بزرگواران از ظاهرترین عناوین قصدیه بر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وجود خارجی آن متوقف بر قصد فاعل و توهین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العیاذ بالله نسبت به آلوده ساختن بیت الله تعالی و کتب مقدسه آن هم جلوی چشم مردم اقدام می‌کند هر چند این عمل از روی غفلت یا فراموشی از او سر بزند، هیچ کس از اهل عرف تردید ندارد که چنین کاری موجب وهن مقدسات در دیدگاه مردم است و همه آن را زشت پنداشته به سرعت به تطهیر وبرطرف ساختن نجاست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دهنده آن در نزد آنان به خاطر غفلت و فراموشی که در عمل داشته معذور و غیر مستحق برای مؤاخذه وسرزنش خواهدبود،به شرط این‌که درمقدمات عمل مقصر نباشد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مثال معلوم می‌گردد که قصد در تحقق عنوان خارجی فعل بی تأثیر است یعنی ممکن است فاعل قصد توهین نداشته باشد اما در خارج توهین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عمل بین دو عنوان مشترک باشد و چیزی که آن دو را در خارج از جهتی جدا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چنین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w:t>
      </w:r>
    </w:p>
    <w:p>
      <w:pPr>
        <w:pStyle w:val="BookText"/>
        <w:rPr/>
      </w:pPr>
      <w:r>
        <w:rPr>
          <w:rFonts w:ascii="IRNazanin" w:hAnsi="IRNazanin" w:eastAsia="IRNazanin"/>
          <w:color w:val="111111"/>
          <w:sz w:val="28"/>
          <w:sz w:val="28"/>
          <w:szCs w:val="28"/>
          <w:rtl w:val="true"/>
          <w:lang w:bidi="fa-IR"/>
        </w:rPr>
        <w:t>ممکن است قائل شویم که صدق هر کدام از دو عنوان بر آن عمل متوقف بر قصد فاعل و انجام دهنده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مبنا،دلیل اعتباراحرازقصدفاعل برای این عنوان‌ها، همانا عدم جریان قاعده در غیر افعال اختیاری است؛ چرا که بنای عقلا بر همین مبناست وروشن است که فعل در این گونه موارد جز با قصد عنوان آن، اختیاری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گفته شود لازم نیست احراز قصد فاعل حتمآ از طرق علمی و قطعی حاصل شود بلکه ظن حاصل از ظاهر حال نیز کافی است، بدین معنا که ظاهر حال انجام دهنده فعل این باشد که او در صدد انجام فلان عنوان است؛ چرا که این ظن همان است که بنای عقلا در مورد صفات باطنیه بر عمل بدان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علم و عدالت، که غالباً غیر از ظواهر حالات راهی برای دستیابی بدان‌ها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در بسیاری از احتجاجاتشان بر صفاتی که از همین راه نزدشان ثابت شده است، استناد می‌نمایند و این مطلب بر هرکس که از احوال عقلا مطلع باشد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مقامات، یعنی در صفات ظاهری که اثبات آن‌ها از راه‌های علمی امکان‌پذیر است عقلا به چنین ظنی اعتنا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گفت چنین ظهوری نزد عقلا معتبر است هر چند در صحت عمل بر فرض قصد فاعل نیز شکی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حجیت ظهور حال فاعل در این مقامات از قاعده صحت بیگانه است با این که با اجرای این قاعده بعضی از ثمرات ظاهر شود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وجه اشکال در بعضی از فرمایشات محقق اصفهانی رحمة الله در این مقام روشن می‌گردد که به جهت پرهیز از اطاله کلام از ذکر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نوشتار ایشان رجوع ودر آن تأمل فرمایند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دانستیم این بحث را تحت تنبیه خاص و جداگانه‌ای ذکر کنیم هر چند شیخ ما علامه انصاری و دیگر محققین آن را در ضمن تنبیه بعدی درج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ذکر مستقل آن، آثار خاصی است که در این زمینه وجود دارد و هنگام اجرای قاعده در مقامات و جایگاه‌های گوناگون ظاهر می‌گردد</w:t>
      </w:r>
      <w:r>
        <w:rPr>
          <w:rFonts w:eastAsia="IRNazanin" w:cs="IRNazanin"/>
          <w:color w:val="111111"/>
          <w:sz w:val="28"/>
          <w:szCs w:val="28"/>
          <w:rtl w:val="true"/>
          <w:lang w:bidi="fa-IR"/>
        </w:rPr>
        <w:t>.</w:t>
      </w:r>
      <w:bookmarkStart w:id="188" w:name="pg13351_177407"/>
    </w:p>
    <w:p>
      <w:pPr>
        <w:pStyle w:val="Heading4"/>
        <w:numPr>
          <w:ilvl w:val="3"/>
          <w:numId w:val="1"/>
        </w:numPr>
        <w:rPr/>
      </w:pPr>
      <w:bookmarkStart w:id="189" w:name="__RefHeading___Toc3268096_2322387425"/>
      <w:bookmarkStart w:id="190" w:name="_Toc70"/>
      <w:bookmarkEnd w:id="188"/>
      <w:bookmarkEnd w:id="189"/>
      <w:r>
        <w:rPr>
          <w:rtl w:val="true"/>
        </w:rPr>
        <w:t>تنبیه پنجم</w:t>
      </w:r>
      <w:r>
        <w:rPr>
          <w:rtl w:val="true"/>
        </w:rPr>
        <w:t xml:space="preserve">: </w:t>
      </w:r>
      <w:r>
        <w:rPr>
          <w:rtl w:val="true"/>
        </w:rPr>
        <w:t>حکم عمل نایب و اجیر هنگام شک در صحت آن</w:t>
      </w:r>
      <w:bookmarkEnd w:id="190"/>
    </w:p>
    <w:p>
      <w:pPr>
        <w:pStyle w:val="BookText"/>
        <w:rPr/>
      </w:pPr>
      <w:r>
        <w:rPr>
          <w:rFonts w:ascii="IRNazanin" w:hAnsi="IRNazanin" w:eastAsia="IRNazanin"/>
          <w:color w:val="111111"/>
          <w:sz w:val="28"/>
          <w:sz w:val="28"/>
          <w:szCs w:val="28"/>
          <w:rtl w:val="true"/>
          <w:lang w:bidi="fa-IR"/>
        </w:rPr>
        <w:t>روشن شد صحتی که فعل غیر بر آن حمل می‌گردد، صحت نزد حامل است یعنی کسی که فعل دیگری را حمل بر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صحت واقعی است، نه صحت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آثاری که بر فعل صحیح واقعی بار می‌شود بدون کوچکترین تفاوتی بر آن نیز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برخی کلمات علما تفکیک بین این آثار مشاهده شده است مثلاً به مشهور نسبت داده شده که اکتفا به عمل نایب را در هنگام شک جایز نمی‌دانند مگر این‌که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هرچندمستحق اجرت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ونیزازشیخ اعظم علامه انصاری حکایت شده است که برای کسی که عاجزازوضوراوضومی‌دهدعدالت راشرط دانسته ومحقق همدانی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دربرخی تعلیقات برفرائدالاصول این نظرراپسندیده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اعتبار عدالت در نایب، جای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نیابت از کتاب حج این گونه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المصنف من الشرائط عدالة الأجیر وقد اعتبرها المتأخرون فی الحجّ الواجب لا لأنّ عبادة الفاسق تقع فاسدة بل لأنّ الاتیان بالحجّ الصحیح إنّما یعلم بخبره والفاسق لا یقبل إخباره بذلک؛ مصنف عدالت اجیر را از جمله شرایط ذکر نکرده در صورتی که متأخرین این شرط را در حج واجب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نه بدان جهت است که عبادت فاسق، فاسد می‌باشد بلکه به جهت آن است که صحت انجام حج به واسطه خبر او معلوم می‌شود و قطعآ چنین خبری از سوی فاسق مورد قبول نیست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ایشان بر می‌آید که شهرت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متأخرین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امکان نیز وجود دارد که گفتار کسانی که عدالت را معتبر شمرده‌اند بر خصوص صورت شک در اصل تحقق عمل حمل گردد نه در صحت عمل با علم به صدور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شیخ اعظم رحمة الله عدم جریان اصالة الصحة در عمل نائب را که به مشهور نسبت داده شده است موجّه شمرده با این توضیح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نائب دو عنوان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فعل او عملی از اعمال خود او به شمار رفته و به همین دلیل مستحق اجرت بوده و آثار دیگر عمل نیز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عمل نائب نوعی عمل تسبیبی برای منوب عنه بشمار می‌رود، بدین معنا که منوب عنه به منزله فاعلی است که به سبب نائب کار را انجام می‌دهد و گویی فعل نائب در واقع از او صادر شده و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فعل انجام شده در واقع فعل منوب عنه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ترتیب آثار اصالة الصحة در فعل نائب تنها وقتی سودمند خواهد بود که از دریچه عنوان اول صادر شده باشد نه عنوان ثانی و به همین جهت در مواردی که شک به وجود می‌آید، چاره‌ای از تفکیک بین دو عنوان نبوده و لازم است تنها آثاری بر آن مترتب شود که با عنوان فعل نائب است نه آثاری که با عنوان فعل منوب عنه بر آن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استحقاق اجرت برای نائب حکم شود، اما به برائت ذمه منوب عنه حکم نخواهد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محصّل کلام شیخ اعظم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متأخرین بر گفتار شیخ اعتراض کرده و قائل شده‌اند که قاعده در باب نیابت شمول داشته وجایز است که نسبت به برائت ذمه منوب عنه و عدم لزوم استنابة دیگری از سوی او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در دفع استدلال شیخ مقالات گوناگونی ارائه کرده‌اند که لازم است به کتب آنان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نویسنده اشکال عمده در کلام شیخ اعظم رحمة الله این است که ایشان فعل نائب را فعلی تسبیبی برای منوب عنه در نظر گرفته‌اند در حالی که شکی نیست اسناد فعل نائب به منوب عنه جز به عنوان مَجاز جایز نیست؛ زیرا فرض آن است که نائب، فاعل مختاری است که در فعل خویش استقلال دارد هر چند محرک اصلی و انگیزه واقعی او برای عمل، منوب عنه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تردیدی وجود ندارد که در این گونه مقامات فعل به فاعل</w:t>
      </w:r>
    </w:p>
    <w:p>
      <w:pPr>
        <w:pStyle w:val="BookText"/>
        <w:rPr/>
      </w:pPr>
      <w:r>
        <w:rPr>
          <w:rFonts w:ascii="IRNazanin" w:hAnsi="IRNazanin" w:eastAsia="IRNazanin"/>
          <w:color w:val="111111"/>
          <w:sz w:val="28"/>
          <w:sz w:val="28"/>
          <w:szCs w:val="28"/>
          <w:rtl w:val="true"/>
          <w:lang w:bidi="fa-IR"/>
        </w:rPr>
        <w:t>مباشر استناد دارد یعنی فعل فقط و فقط فعل نائب است نه دیگری و در این مورد فرقی وجود ندارد که حقیقت نیابت را آن بدانیم که نائب نفس خود را در جایگاه منوب عنه بداند؛یا آن که حقیقت نیابت را آن بدانیم که نائب با عمل خویش قصد فراغت ذمه دیگری رانموده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ازطرفی این‌که نائب نفس خود را نازل به منزله منوب عنه بشمرد یا فعل خود را به منزله فعل او قرار دهد اصلا قابل تعقل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فعل انجام شده حقیقتآ فعل او بوده و با اختیار و اراده او صادر شده است هر چند فایده آن برای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می‌توان فعل را مستند به سبب انجام آن دانست در جایی که سبب مذکور قوی‌تر از مباشر بوده ومباشر در عمل مقهور سبب و غیر مستقل در اراده خویش باشد نه مانند محل مورد بحث که استقلال نائب، مفروض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هرگاه اصالة الصحة در حق نائب و اجیر جاری شود، نسبت به صحت فعل این دو حکم خواهد شد و تمامی آثاری که بر عمل صحیح متوقف است بر آن نیز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عمل او نماز باشد؛ به حکم این قاعده عمل وی نماز صحیح شمرده شده و تمامی آنچه که بر نماز صحیح بار می‌شود بر آن عمل نیز از جهت همین عنوان مترتب خواهد بود و از جمله آن آثار، برائت ذمه منوب عنه و عدم لزوم استنابه دیگر از سوی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بر گفتار شیخ رحمة الله ایراد گرفته و حاصل ایراد ایشان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مذکور در کلام شیخ بین استحقاق اجرت از یک سو و برائت ذمه منوب عنه از سوی دیگر از عجیب‌ترین گفتارهاست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قصد نیابت محرز شود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قاعده صحت حکم می‌شود که فعل نیابتی صحیح بوده؛ هم استحقاق اجرت و هم برائت ذمه منوب عنه بر آن بار می‌گردد و اگر قصد نیابت احراز نگردد به هیچ کدام از دو مورد فوق حکم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استحقاق اجرت تنها بر صدور فعل صحیح از سوی نائب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موضوعی برای اثر دیگر یعنی فراغت ذمه منوب عنه است، با این حال چگونه ممکن است بین این دو مورد تفکیک قائل شد؟</w:t>
      </w:r>
    </w:p>
    <w:p>
      <w:pPr>
        <w:pStyle w:val="BookText"/>
        <w:rPr/>
      </w:pPr>
      <w:r>
        <w:rPr>
          <w:rFonts w:ascii="IRNazanin" w:hAnsi="IRNazanin" w:eastAsia="IRNazanin"/>
          <w:color w:val="111111"/>
          <w:sz w:val="28"/>
          <w:sz w:val="28"/>
          <w:szCs w:val="28"/>
          <w:rtl w:val="true"/>
          <w:lang w:bidi="fa-IR"/>
        </w:rPr>
        <w:t>اما تفکیک مذکور از جهتی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حکم واقعی، ملازمه بین دو اثر ثابت است چنان‌که اگر قاعده صحت جاری باشد نیز آن دو اثر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به واسطه برخی دلایل پیش گفته جریان قاعده ممنوع گردید ممکن است گفته شود اجیر بر عملی که صحت آن را ادعا می‌نماید استحقاق اجرت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خاطر قاعده صحت بلکه به این دلیل که وقتی در این مورد به طور عادی هیچ راهی برای صحت عمل او جز گفتار خودش وجود ندارد، ناگزیر اجاره منصرف به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اجیر گیرنده نیز می‌تواند یا خودش مراقب اجیر باشد یا این‌که شخصی را به عنوان مراقب عمل با وی همراه سازد و اگر این کار را نکرد و اجیر را تنها گذاشت و امر را به وی موکول نمود، ناگزیر بایستی قول اجیر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کسی که نسبت به احوال عقلا در امر اجاره آگاهی دارد ظاهر وآشکار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در این مقام بین مسأله نیابت و مسأله وضوی عاجز و مانند آن این‌گونه تفصیل قائل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مسأله اول جاری است امّا در مسأله دوم جاری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همدانی رحمة الله در تعلیقات بر فرائد این تفصیل را اختیار کرده و استدلال آورده‌اند که حاصل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که بر عهده عاجز است، ایجاد فعل به کمک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بر او واجب است وضو است هرچند به کمک دیگری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اجرای اصالة الصحة در فعل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وضو دادن عاجز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فعل عاجز یعنی وضو را ثابت نمی‌کند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معین به مقتضای قاعده، محکوم به صحت باشد همه آثار آن فعل بر آن مترتب خواهد بود حتی آثاری که بر لوازم عقلی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اصالة الصحة از امارات معتبره است نه از اصول عملیه و روشن است که صحت وضوی عاجز از آثار صحت فعل غیر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این دو امر واحدی هستند که از جهت اسناد به عاجز و کسی که به او کمک می‌کند</w:t>
      </w:r>
      <w:bookmarkStart w:id="191" w:name="pg13351_177411"/>
    </w:p>
    <w:p>
      <w:pPr>
        <w:pStyle w:val="BookText"/>
        <w:rPr/>
      </w:pPr>
      <w:bookmarkEnd w:id="191"/>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کلام محقق همدانی رحمة الله در این‌که اجرای قاعده صحت، وضو را اثبات نمی‌کند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گفته شود قاعده صحت از اصول عملیه‌ای است که لوازم عقلیه را اثبات نمی‌کند و نیز گفته شود این دو عنوان که با در نظر گرفتن دو اعتبار متفاوت بر فعل واحد منطبق می‌گردند، از قبیل لوازم عقلیه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هردو گفته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بر جریان قاعده در موارد مشابه این مورد از جهت دیگری ایراد وارد کرد بدین معنا که سیره عقلائیه‌ای که در اثبات کلیت این قاعده بدان استناد شد، در افعال غیر که در منظر و شنیدگاه مکلف انجام می‌شوند ومنشأ شک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فعل غیر می‌باشد،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علم نیز که به عنوان حکمت حجیت این‌گونه طرق برشمرده می‌شود، مربوط به غیر جاهایی است که عمل در جلوی چشم مکلف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حضور فاعل به گونه‌ای باشد که گویی مانند بعید بوده و افعالش از دیدگاه مکلف پنهان است مثل حجامت کننده نسبت به شستن موضع حجامت در پشت انسان، بعید نیست که در این مورد اصالة الصحة در فعل فاعل جاری باشد و چه بسا به همین مطلب اشاره دارد آنچه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الحجّام مؤتمن؛ همانا حجامت‌کننده، امین است</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Heading4"/>
        <w:numPr>
          <w:ilvl w:val="3"/>
          <w:numId w:val="1"/>
        </w:numPr>
        <w:rPr/>
      </w:pPr>
      <w:bookmarkStart w:id="192" w:name="__RefHeading___Toc3268098_2322387425"/>
      <w:bookmarkStart w:id="193" w:name="_Toc71"/>
      <w:bookmarkEnd w:id="192"/>
      <w:r>
        <w:rPr>
          <w:rtl w:val="true"/>
        </w:rPr>
        <w:t>تنبیه ششم</w:t>
      </w:r>
      <w:r>
        <w:rPr>
          <w:rtl w:val="true"/>
        </w:rPr>
        <w:t xml:space="preserve">: </w:t>
      </w:r>
      <w:r>
        <w:rPr>
          <w:rtl w:val="true"/>
        </w:rPr>
        <w:t>قاعده از امارات است یا اصول عملیه؟</w:t>
      </w:r>
      <w:bookmarkEnd w:id="193"/>
    </w:p>
    <w:p>
      <w:pPr>
        <w:pStyle w:val="BookText"/>
        <w:rPr/>
      </w:pPr>
      <w:r>
        <w:rPr>
          <w:rFonts w:ascii="IRNazanin" w:hAnsi="IRNazanin" w:eastAsia="IRNazanin"/>
          <w:color w:val="111111"/>
          <w:sz w:val="28"/>
          <w:sz w:val="28"/>
          <w:szCs w:val="28"/>
          <w:rtl w:val="true"/>
          <w:lang w:bidi="fa-IR"/>
        </w:rPr>
        <w:t>در بین بزرگان علما این بحث وجود دارد که آیا قاعده صحت از امارات معتبره است یا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کسانی که حجیت آن را به ظهور حال مسلِم مستند می‌دانند بر می‌آید که قاعده مذکور، اماره معتبره است و در مقابل، محقق نائینی و برخی متأخرین، آن را از اصول عملیه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شیخ اعظم نیزچنین برداشتی شده است هرچنداین برداشت محل تأمل و اشکال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سوی بحث نیز آن است که باید بین موارد قاعده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شک در صحت، احتمال تعمد اخلال در اجزاء و شرایط معتبر در عمل بوده یا آن‌که احتمال داده شود فاعل با علم به حکم دچار غفلت یا سهو شده، قاعده در این موارد از امارات خواهد بود؛ زیرا احتمال تعمد، خلاف ظاهر حال فاعل است هم چنان که احتمال عارض شدن غفلت و سهو نیز با تعلیل وارده در باب قاعده فراغ منافات دارد؛ تعلیلی که به توجه بر متذکر بودن فاعل در حین انجام فعل نسبت به خود فعل اشاره دارد با این توجه که ورود چنین تعلیلی در باب قاعده فراغ آن را مختص به آن قاعده نمی‌کند؛ چرا که این مطلب امر عامی است که هم عامل را شامل می‌شود و هم حامل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در قاعده فراغ و دومی در این مطلب که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منشأ شک احتمال جهل فاعل به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قاعده این مورد را نیز شامل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بپذیریم که قاعده اصل تعبدی است؛ زیرا ملاک اماره بودن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رحمة الله این دیدگاه را اختیار فرموده و در حاشیه بر کفایه آن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نائینی بر ایشان ایراد وارد کرده که حاصل ایراد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تعلیل موجود در باب قاعده فراغ و هم چنین از ظهور حال مسلم فهمیده می‌شود، حمل فعل بر صحت نزد فاعل است، نه صحت واقعی که ما در صدد اثبات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مجالی برای برشمردن این اصل از امارات معتبره باقی نمی‌ماند، بلکه باید گفت فقط از سنخ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روشن شود این قاعده از امارات است یا اصلی از اصول عملیه، راهی جز بررسی مفاد ادله حجیت آن پیش 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دلیل عمده در این مقام سیره مستمره عقلا ذکر شده، در نتیجه لازم است حال این سیره و خاستگاه آن مورد تحقیق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استمداد از توفیق الهی به تحقیق و بررسی این مسئله می‌پردازیم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منشأ سیره مذکور غلبه آن در خارج باشد، قاعده قطعاً از ظنون معتبر وامارات عقلایی خواهد بود و اگر خاستگاه سیره مذکور، اقتضای طبع عمل بر</w:t>
      </w:r>
    </w:p>
    <w:p>
      <w:pPr>
        <w:pStyle w:val="BookText"/>
        <w:rPr/>
      </w:pPr>
      <w:r>
        <w:rPr>
          <w:rFonts w:ascii="IRNazanin" w:hAnsi="IRNazanin" w:eastAsia="IRNazanin"/>
          <w:color w:val="111111"/>
          <w:sz w:val="28"/>
          <w:sz w:val="28"/>
          <w:szCs w:val="28"/>
          <w:rtl w:val="true"/>
          <w:lang w:bidi="fa-IR"/>
        </w:rPr>
        <w:t xml:space="preserve">رفتار صحیح بوده و این‌که عمل فاسد بر خلاف طبع صورت می‌پذیرد یعنی فاعل بر اساس انگیزه‌های خارجی عادتآ به سوی عمل صحیح روی می‌آورد وهمین عمل است که منبع آثار بوده و انجام دهندگان اعمال به چنین عملی توجه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توضیح کامل آن هنگام ذکر ادله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صحت از امارات خواهد بود مگر آن‌که گفته شود مقتضای آن نه صحت واقعی، بلکه صحت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آنچه طبع عمل به حسب نیات و انگیزه‌های عاملین اقتضای آن را دارد، صحت در نزد خودشان است نه صحت واقعی که ما اصل و اساس این قاعده را بر آن بنا نهادیم و از همین جا اشکال دامنگیر اساس و پایه این وجه شده و به همین جهت مبنای چنین سیره‌ای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مذکور قابل دفع است؛ زیرا مخالفت اعتقاد فاعل با حامل هر چند کم اتفاق نمی‌افتد اما بیشتر، در موارد ابتلا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در استناد سیره عقلا به اقتضای طبع عمل، در واقع ملاحظه غلبه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است که در باب قاعده فراغ با این بیان از معصوم علیه السلام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 او در هنگامی که وضو می‌گیرد توجه بیشتری دارد تا هنگامی که شک می‌کند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یعنی فاعل از آن‌جا که غالبآ هنگام اشتغال به عمل، توجه و یادآوری بیشتری دارد می‌توان فهمید که ظاهر حال او این‌گونه است که مطابق با انگیزه‌های باطنی به انجام فعل صحیح اقدام نموده؛ چرا که عمل با چنین انگیزه‌ای است که او را به اغراض واهدافش می‌رساند وبعید است که فاعلی بر فعل فاسد اقدام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فاعل به حسب طبع اولی و انگیزه ابتدایی متوجه عمل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تعلیل مذکور در باب قاعده فراغ شبیه مطلبی است که ما</w:t>
      </w:r>
    </w:p>
    <w:p>
      <w:pPr>
        <w:pStyle w:val="BookText"/>
        <w:rPr/>
      </w:pPr>
      <w:r>
        <w:rPr>
          <w:rFonts w:ascii="IRNazanin" w:hAnsi="IRNazanin" w:eastAsia="IRNazanin"/>
          <w:color w:val="111111"/>
          <w:sz w:val="28"/>
          <w:sz w:val="28"/>
          <w:szCs w:val="28"/>
          <w:rtl w:val="true"/>
          <w:lang w:bidi="fa-IR"/>
        </w:rPr>
        <w:t>تحت عنوان اقتضای طبع عمل بر صحت بدان اشاره کردیم و اگر علت استقرار سیره بر آن، این باشد که در صورت عدم حمل فعل غیر بر صحت، حرج واختلال نظام به وجود خواهد آمد، باید گفت ظاهرآ قاعده از اصول عملیه تعبدیه خواهد بود؛ زیرا مفروض آن است که بنابر این تقدیر، ملاک اماریت در آن وجود نداشته، فقط به جهت برخی مصالح جامعه پایه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میان وجوه مذکور وجه دوم اقوی دانسته شد، اقوی آن است که قاعده فراغ از امارات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 چه در دفع کلام محقق نائینی مبنی بر اماره نبودن قاعده یادآور شدیم روشن می‌گردد؛ چراکه ظاهر حال فاعل، آن است که عمل را بر طبق اعتقاد خویش به طور صحیح انجام می‌دهد نه بنابر صحت واقعی که مقصود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این بود که هر دو معنا در بیشتر مواردابتلاتطابق دارندهرچندپذیرفتیم که اختلاف آن دونیزدرواقع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اماره بودن که هماناکشف ظنی از واقع است در آن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وجه دفع مختار محقق اصفهانی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این‌گونه قائل به تفصیل شدند که اگر منشأ شک، احتمال تعمد یا بروز غفلت و سهو از سوی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امارات است و اگر منشأ شک احتمال جهل به حکم باشد از اصول عملیه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در دفع این کلام آن است که همین که مورث ظن نوعی و در بیشتر موارد کاشف ظنی است کافی است که از امارات باشد هر چند در بعضی موارد به علت امور عارضی، موجب ظن شخصی نمی‌شود و آنچه که ایشان؛ ادعا نموده‌اند که غالبآ فاعلین نسبت به افعال صحیح و فاسد جهل دارند، ممنوع وغیر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ظهور ثمره نزاع در این که اصل مذکور، از امارات باشد یا از اصول عملیه، در اثبات لوازم عقلیه و عادیه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موارد دیگری که اختلافی بین امارات و اصول پیش می‌آید نیز مطلب همین گونه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این مورد، جایی است که شک پیدا شود خرید شخص با چیزی که قابل ملکیت نیست مانند خمر وخنزیر صورت گرفته یا با چیزی که قابلیت ملکیت دارد مانند عینی از اعیان اموال خود شخص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شک و بنابر این که اصل مورد نظر را از اصول تعبدیه بدانیم، حکم به صحت خرید مذکور می‌شود و چون خرید صحیح بوده چیزی از ماترک مشتری به بایع منتقل نمی‌شود و لازم نیست عین مذکور از ماترک مشتری خارج شود؛ زیرا اصل،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بنابراین که اصل مورد نظر را از امارات بدانیم، به مقتضای قاعده صحت حکم می‌شود که چیزی از ماترک مشتری به بایع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 اعظم رحمة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علّامه؛ در کتاب قواعد این گونه حکایت شده است که اگر موجر ومستأجر اختلاف پیدا کنند و موجر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کل شهر بدرهم؛ در مقابل هرماه به یک درهم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مستأجر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سنة بدینار؛ در مقابل یک سال به یک دیناراجاره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مورددرتقدیم قول مستأجراشکال وجوددارد و اگر قول مالک را مقدم بدانیم، اقوی این است که عقد، در ماه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اشکالی که در تقدیم قول مستأجر وجود دارد، هنگامی که او اجرت مدت معلوم و عوض معینی را ادعا کند و مالک معلوم بودن مدت یا معین بودن عوض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اقوی تقدم قول مستأجر است البته در جایی که متضمن دعوی نباشد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قول مستأجر را که بر صحت اجاره در دو مورد مذکور ادعا می‌کند به شرط این که متضمن دعوی نباشد و عدم قبول قول در جایی که متضمن دعوی باشد، مقدم دانسته‌اند و ظاهرآ در عدم اثبات قاعده برای لوازم عقلیه‌ای که مترتب بر صحت نیستند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حکم به صحت اجاره در فرض اول مقتضی این نیست که شرعآ هر سالی در مقابل یک دینار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مطلب از لوازم عقلیه‌ای است که مفروض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صحت در فرض دوم اقتضای وقوع آن بر مدت معین یا</w:t>
      </w:r>
    </w:p>
    <w:p>
      <w:pPr>
        <w:pStyle w:val="BookText"/>
        <w:rPr/>
      </w:pPr>
      <w:r>
        <w:rPr>
          <w:rFonts w:ascii="IRNazanin" w:hAnsi="IRNazanin" w:eastAsia="IRNazanin"/>
          <w:color w:val="111111"/>
          <w:sz w:val="28"/>
          <w:sz w:val="28"/>
          <w:szCs w:val="28"/>
          <w:rtl w:val="true"/>
          <w:lang w:bidi="fa-IR"/>
        </w:rPr>
        <w:t>عوض مشخص را ندارد بلکه چیزی که آن را لازم این مطلب می‌نماید آگاهی ما از خارج نسبت به کیفیت مورد تنازع در هر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معروف آن است که مجرد این‌که چیزی از امارات معتبره باشد کافی است تا تمام آثار شرعیه‌ای که برای مورد آن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وسائط عقلیه یا عادیه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 نیز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هر چند بین اصولیین در قرن‌های اخیر شهرت یافته است، هیچ پایه و اصل و اساسی ندارد بلکه حق آن است که این ترتب آثار، تابع دلیل حجیت اماره باشد، آن هم به حسب اختلافاتی که در غایت موجود در هر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مقامات نیز بسیار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نسبت به ترتب لوازم عقلیه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آن‌ها از امارات شرعیه به حساب می‌آیدنیزنمی‌توان حکم کردهرچندتعدادی ازعلمانسبت به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از خارج بدانیم که مایع مشخصی اگر نجس باشد حتمآ خمر است و سپس بیّنه‌ای بر نجاست آن اقامه شود، آیا به راستی می‌توان حکم کرد که آن مایع خمر است و تمامی آثاری که بر خمر مترتب است بر آن نیز 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احدی در عمل به چنین امری ملتزم باشد هر چند در حین بحث و گفتگو قائل بدان باشد؛ زیرا اعتبار چنین لوازمی منحصر بر چیزی است که از اطلاق ادله حجیت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حجیت آن را از باب امارات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اثبات ملکیت و احکام و لوازم ملکیت نیست اما هرگز نمی‌توان به ثبوت احکامی که از غیر جهت ملکیت بر مورد این قاعده ثابت می‌گردد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اجمالاً بدانیم که مایعی یا خمر است یا آب مطلق، سپس قاعده ید دلالت کند که آن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وقابلیت ملکیت دارد، هرگز نمی‌توان حکم کرد که آن مایع آب مطلق است واحکام آب مطلق از قبیل طهارت حدثیه وخبثیّه بر آن جاری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مفاد قاعده ید تنها ثبوت ملکیت برای صاحبش بوده و هر اثری که برای ملکیت قابل تصور است در مورد آن نیز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w:t>
      </w:r>
    </w:p>
    <w:p>
      <w:pPr>
        <w:pStyle w:val="BookText"/>
        <w:rPr/>
      </w:pPr>
      <w:r>
        <w:rPr>
          <w:rFonts w:ascii="IRNazanin" w:hAnsi="IRNazanin" w:eastAsia="IRNazanin"/>
          <w:color w:val="111111"/>
          <w:sz w:val="28"/>
          <w:sz w:val="28"/>
          <w:szCs w:val="28"/>
          <w:rtl w:val="true"/>
          <w:lang w:bidi="fa-IR"/>
        </w:rPr>
        <w:t xml:space="preserve">بعضی از لوازم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اثبات باشد چنان‌که در برخی اخبار، این مطلب به چشم می‌خورد و همین اخبار بر جواز شهادت بر ملک به مجرد ید دلالت دارند اما در هر حال نمی‌توان پذیرفت که تمام لوازم و آثار عقلیه و عادیه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ارتباطی به عنوان ملکیت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را از امارات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نهایت چیزی که از آن استفاده می‌شود صحت عملی است که انجام آن به پایان رسیده وآثار عمل بر آن مترتب است؛ آثاری همچون فراغ ذمه واحکام مترتب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همه لوازم عقلی وعادی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جهات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نخواهد شد مثل این‌که نمازگزار را فعلاً نیز با وضو بدانیم در جایی که منشأ شک در صحت نماز او، داشتن وضو هنگام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برای اعمال بعدی حکم به تحصیل طهارت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قبیل است اصالة الصحة در فعل غیر؛ چرا که مفاد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بنابر قول اماره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فعل صحیح باشد و تمام احکام صحت هر چند به وسائط عقلیه عادیه بر آن بار گردد اما لوازم و ملزومات و احکامی که در موضوع آن‌ها صحت و فساد اخذ نمی‌گردد، هرگز به وسیله این قاعده اثبات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به بررسی دو فرع ابتدایی در این بحث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صحت شراء، هرچند واقعآ مستلزم انتقال چیزی از ماترک مشتری به بایع است اما این مطلب قطعآ از احکام صحت شراء به خودی خود به شمار نمی‌آید؛ زیرا اثر این صحت، انتقال ثمن به بایع است به هر صورتی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ثمن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مذکور عینی از اعیان مملوکه و جزو اموالی است که از مشتری برای ورثه او به جای مانده و این واقعیت چیزی است که ما از خارج می‌دانیم نه این‌که از آثار صحت شراء ولو به واسطه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نسبت به جریان اصالة الصحة در این 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اجمالاً می‌دانیم که مشتری، یا مالک مثمن نیست و یا آن‌که چیزی از</w:t>
      </w:r>
    </w:p>
    <w:p>
      <w:pPr>
        <w:pStyle w:val="BookText"/>
        <w:rPr/>
      </w:pPr>
      <w:r>
        <w:rPr>
          <w:rFonts w:ascii="IRNazanin" w:hAnsi="IRNazanin" w:eastAsia="IRNazanin"/>
          <w:color w:val="111111"/>
          <w:sz w:val="28"/>
          <w:sz w:val="28"/>
          <w:szCs w:val="28"/>
          <w:rtl w:val="true"/>
          <w:lang w:bidi="fa-IR"/>
        </w:rPr>
        <w:t>ماترک او به بایع انتقال یافته است بنابراین، حکم به این‌که وی مالک مثمن بوده ودر نتیجه همه ماترک او به وراث منتقل می‌شود، قطعآ حکم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سخن حقی است اما ربطی به قاعده صحت و احکام آن ندارد هرچند که در استنباط حکم این مسأله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وضعیت فرع دوم که از کتاب قواعد حکایت شده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هرگاه مالک و مستأجر در زمینه مدت یا عوض اختلاف پیدا کنند و مستأجر مدت مشخصی یا عوض معینی را ادعا نماید ومالک آن را انکار کند، اصالة الصحة در این مورد اقتضا می‌کند که قول مستأجر مقدم شمرده شده و نظر مالک که مدعی فساد می‌باشد قبول نشود مگر آن‌که بیّنه‌ای بر فساد اجاره فوق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تمامی احکام مربوط به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وسائط عقلیه و عادیه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اجاره و عوض به چه دلیل ثابت خواهد شد؟ اثبات این امر به مجرد حکم به صحت امکان‌پذیر نیست مگر آن‌که از خارج بدانیم که اگر این اجاره صحیح باشد با این عوض معلوم یا چنین مدت مشخصی صحیح است و در غیر این صورت صحت اجاره به خودی خود هرگز متوقف بر مدت خاص یا عوض مشخصی نبوده بلکه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رحمة الله نیز در آخر فرمایش خود کاملاً درست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تقدیم قول المستأجر فیما لم یتضمّن دعوی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اما حکم این مسأله از جهت صحت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اجاره در ماه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اختلاف پیدا کرده و موجر می‌گوید به تو اجاره دادم در مقابل هرماه به یک درهم و مستأجر می‌گوید اجاره کردم در مقابل سالی به یک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صحت اجاره، مجال دیگری می‌طلبد که با مطلب مورد نظر ما در این‌جا که فروع اصالة الصحة است ارتباط ندارد و جایگاه آن در کتاب اجاره است که به آن پرداخته‌ایم</w:t>
      </w:r>
      <w:r>
        <w:rPr>
          <w:rFonts w:eastAsia="IRNazanin" w:cs="IRNazanin"/>
          <w:color w:val="111111"/>
          <w:sz w:val="28"/>
          <w:szCs w:val="28"/>
          <w:rtl w:val="true"/>
          <w:lang w:bidi="fa-IR"/>
        </w:rPr>
        <w:t>.</w:t>
      </w:r>
      <w:bookmarkStart w:id="194" w:name="pg13351_177419"/>
    </w:p>
    <w:p>
      <w:pPr>
        <w:pStyle w:val="Heading4"/>
        <w:numPr>
          <w:ilvl w:val="3"/>
          <w:numId w:val="1"/>
        </w:numPr>
        <w:rPr/>
      </w:pPr>
      <w:bookmarkStart w:id="195" w:name="__RefHeading___Toc3268100_2322387425"/>
      <w:bookmarkStart w:id="196" w:name="_Toc72"/>
      <w:bookmarkEnd w:id="194"/>
      <w:bookmarkEnd w:id="195"/>
      <w:r>
        <w:rPr>
          <w:rtl w:val="true"/>
        </w:rPr>
        <w:t>تنبیه هفتم</w:t>
      </w:r>
      <w:r>
        <w:rPr>
          <w:rtl w:val="true"/>
        </w:rPr>
        <w:t xml:space="preserve">: </w:t>
      </w:r>
      <w:r>
        <w:rPr>
          <w:rtl w:val="true"/>
        </w:rPr>
        <w:t>تقدم قاعده بر اصالة الفساد و اصول موضوعیه</w:t>
      </w:r>
      <w:bookmarkEnd w:id="196"/>
    </w:p>
    <w:p>
      <w:pPr>
        <w:pStyle w:val="BookText"/>
        <w:rPr/>
      </w:pPr>
      <w:r>
        <w:rPr>
          <w:rFonts w:ascii="IRNazanin" w:hAnsi="IRNazanin" w:eastAsia="IRNazanin"/>
          <w:color w:val="111111"/>
          <w:sz w:val="28"/>
          <w:sz w:val="28"/>
          <w:szCs w:val="28"/>
          <w:rtl w:val="true"/>
          <w:lang w:bidi="fa-IR"/>
        </w:rPr>
        <w:t>اشکالی در این نیست که قاعده صحت بر اصالة الفساد در معاملات و اصالة الاشتغال در عبادات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تقدم بنابر نظر ما که حجیت قاعده را همچون سایر امارات معتبره می‌دانیم واضح و روشن است اما دلیل تقدم قاعده بنابر نظریه‌ای که آن را اصل عملی می‌داند این است که اگر قاعده بر اصالة الفساد و اصول موضوعیه مقدم نباشد، از اصل و ریشه لغو خواهد بود؛ چرا که هیچ موردی یافت نمی‌شودکه جاری مجرای قاعده صحت باشدمگراین‌که درآن مورد اصالة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اصالة بقای اشتغال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نسبت به دو مورد مذکور از قبیل اصول سببیه است با این توضیح که شک در بقای اشتغال ذمه در عبادات یا شک در حصول آثار معاملات از نقل و انتقال و دیگر آثار، در واقع مسبب از صحت آن عمل عبادی یا عقد صادر از عاقد می‌باشد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موقعیت قاعده نسبت به اصالة الفساد ذکر شد اما نسبت به اصول موضوعیه که در موارد قاعده صحت جاری هستند نیز اشکالی در تقدم قاعده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بنابر این‌که قاعده از امارات معتبره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این‌که در شمار اصول عملیه باشد علت تقدم، همان لزوم لغویتی است که در اصالة الفساد ذکر شد؛ زیرا بسیار کم یافت می‌شود موردی که مجرای اصالة الصحة باشد مگر آن‌که در زمینه آن اصول موضوعیه‌ای بر خلاف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در صحت عبادتی شک شود و این شک از جهت طهارت یا استقبال یا موارد دیگر باشد، اصالة عدم این امور دلالت بر فساد عبادت دارد هم چنان که اگر در عقدی از عقود از جهت شک در معلومیت عوضین یا انشای صحیح یا قدرت بر تسلیم شکی حاصل شود، اصالة عدم این امور مقتضی فساد عقد است؛ زیرا علم متعاقدین و قدرتشان و هم چنین صدور انشای صحیح از ناحیه آنان، همگی از امور حادث هستند که مسبوق به عدم می‌باشند، بنابراین برای اصالة الصحة جز موارد بسیار کمی مجالی باقی نمی‌ماند</w:t>
      </w:r>
      <w:r>
        <w:rPr>
          <w:rFonts w:eastAsia="IRNazanin" w:cs="IRNazanin"/>
          <w:color w:val="111111"/>
          <w:sz w:val="28"/>
          <w:szCs w:val="28"/>
          <w:rtl w:val="true"/>
          <w:lang w:bidi="fa-IR"/>
        </w:rPr>
        <w:t>.</w:t>
      </w:r>
      <w:bookmarkStart w:id="197" w:name="pg13351_177420"/>
    </w:p>
    <w:p>
      <w:pPr>
        <w:pStyle w:val="BookText"/>
        <w:rPr/>
      </w:pPr>
      <w:bookmarkEnd w:id="197"/>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شرایط متعاقدین یا عوضین همیشه از امور وجودیه مسبوق به عدم باشد؛ زیرا گاهی شک از ناحیه زوال قدرت متعاقدین یا زوال علم آن دو بعد از قطع و یقین به وجود آن حاصل می‌شود و مانند این موارد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مجالی برای قائل شدن به لزوم لغویت بر فرض تقدیم اصول موضوعیه بر قاعده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مسبوق به عدم نیست غالبآ پیشی گرفتن وجودش معلوم است مثلا شک شود که آیا متعاقدین یا عوضین بر شرایط صحتی که قبلاً داشتند باقی هستند یا نه؟ و روشن است که اعتبار اصالة الصحة در این‌گونه مقامات نیز لغو خواهد بود؛ زیرا اصول وجودی که در چنین مجراهایی جاری است موجب بی نیازی از اصالة الصحة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وضعیت آن‌ها از جهت وجود و عدم معلوم نباشد بسیار اندک است و نباید قاعده را بر آن‌ها تنزیل کرد</w:t>
      </w:r>
      <w:r>
        <w:rPr>
          <w:rFonts w:eastAsia="IRNazanin" w:cs="IRNazanin"/>
          <w:color w:val="111111"/>
          <w:sz w:val="28"/>
          <w:szCs w:val="28"/>
          <w:rtl w:val="true"/>
          <w:lang w:bidi="fa-IR"/>
        </w:rPr>
        <w:t>.</w:t>
      </w:r>
    </w:p>
    <w:p>
      <w:pPr>
        <w:pStyle w:val="Heading4"/>
        <w:numPr>
          <w:ilvl w:val="3"/>
          <w:numId w:val="1"/>
        </w:numPr>
        <w:rPr/>
      </w:pPr>
      <w:bookmarkStart w:id="198" w:name="__RefHeading___Toc3268102_2322387425"/>
      <w:bookmarkStart w:id="199" w:name="_Toc73"/>
      <w:bookmarkEnd w:id="198"/>
      <w:r>
        <w:rPr>
          <w:rtl w:val="true"/>
        </w:rPr>
        <w:t>تنبیه هشتم</w:t>
      </w:r>
      <w:r>
        <w:rPr>
          <w:rtl w:val="true"/>
        </w:rPr>
        <w:t xml:space="preserve">: </w:t>
      </w:r>
      <w:r>
        <w:rPr>
          <w:rtl w:val="true"/>
        </w:rPr>
        <w:t>مستثنیات قاعده</w:t>
      </w:r>
      <w:bookmarkEnd w:id="199"/>
    </w:p>
    <w:p>
      <w:pPr>
        <w:pStyle w:val="BookText"/>
        <w:rPr/>
      </w:pPr>
      <w:r>
        <w:rPr>
          <w:rFonts w:ascii="IRNazanin" w:hAnsi="IRNazanin" w:eastAsia="IRNazanin"/>
          <w:color w:val="111111"/>
          <w:sz w:val="28"/>
          <w:sz w:val="28"/>
          <w:szCs w:val="28"/>
          <w:rtl w:val="true"/>
          <w:lang w:bidi="fa-IR"/>
        </w:rPr>
        <w:t>از عموم قاعده صحت دو مورد استثنا شده است که ذیلاً بدان‌ها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عمل، به حسب طبیعتش مبنی بر فساد باشد به گونه‌ای که صحت در آن امری استثنایی و برخلاف طبع آن تلقی شود مانند بیع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بیعی طبیعتاً فاسد است؛ زیرا مال وقف نه فروخته می‌شود و نه به ارث می‌رسد وبیع آن تنها در امور خاصی جایز است که در برخی موارد عارض می‌گردد وموجب عمل بر خلاف مقتضای طبیعت وقف می‌شود مانند پیدایش اختلاف بین ارباب وقف و منجر شدن به خرابی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تفصیل چنین مواردی در ابواب وقف ذکر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بیع عین مرهونه است که طبیعت اولیه آن اقتضای فساد دارد و اگر در مواردی صحیح باشد تنها با اذن از سوی مرتهن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عبادات مثال‌های فراوانی برای این مورد وجود دارد مانند نماز در لباسی که</w:t>
      </w:r>
    </w:p>
    <w:p>
      <w:pPr>
        <w:pStyle w:val="BookText"/>
        <w:rPr/>
      </w:pPr>
      <w:r>
        <w:rPr>
          <w:rFonts w:ascii="IRNazanin" w:hAnsi="IRNazanin" w:eastAsia="IRNazanin"/>
          <w:color w:val="111111"/>
          <w:sz w:val="28"/>
          <w:sz w:val="28"/>
          <w:szCs w:val="28"/>
          <w:rtl w:val="true"/>
          <w:lang w:bidi="fa-IR"/>
        </w:rPr>
        <w:t>نجس بودن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قطعآ فاسد است مگر در موارد خاصی که به واسطه سرما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مقامات و مانند آن هرگاه در صحت عقد یا عبادتی که از سوی غیر صادر می‌شود شکی به‌وجود آید، هرگز جایز نیست که با اعتماد بر قاعده صحت به صحت آن عقد یا عبادت حکم شود بلکه باید دلیل دیگری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پذیرش قاعده صحت در این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گذشته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دلیل عمده این قاعده سیره مستمره بین عقلا است و این سیره در چنین مقاماتی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یزدی رحمة الله در جلد اول از ملحقات عروة مطلبی ذکر کرده‌اند که آوردن آن در این‌جا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در 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وقف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الموقوف علیه أو الناظر، العین الموقوفة ولم یعلم أن بیعه کان مع وجود المسوغ أولاً؛ فالظاهر عدم جریان قاعدة الحمل عَلی الصحة فلو لم یثبت المسوغ یجوز للبطون اللاحقة الانتزاع من یدی المشتری؛ فهو کما لو باع مال غیره مع عدم کونه فی یده ولم یعلم کونه وکیلاً عن ذلک الغیر، فإنّه لا یصحّ ترتیب أثر البیع علیه، ودعوی الموقوف علیه أو الناظر وجود المسوغ لا تکفی فی الحکم بصحة الشراء ولا یجوز مع عدم العلم به الشراء منها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الکفایة من حیث کونهما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قوله مسموع بالنسبة إلی ما فی یده، ولذا إذا رأینا شیئاً فی ید الدلال المدعی للوکالة عن صاحبه فی بیعه جاز لنا الشراء منه، مدفوعة بأنّ ید مدعی الوکالة ید مستقلة وامارة عَلی السلطنة علی التصرف فیه، بخلاف ید الموقوف علیه مع اعترافه بأنّ ما فی یده وقف، فإنّها لیست یداً مستقلة لأنّها فی الحقیقة ید الوقف، المفروض عدم جواز بیعه؛ فید الموقوف علیه والناظر انما تنفع فی کیفیة التصرفات التی هی مقتضی الوقف لا فی مثل البیع الذی هو مناف ومبطل له؛ فهی نظیر ید الودعی التی لا تنفع إلّا فی الحفظ لا فی البیع، فإذا ادعی الوکالة بعد هذا فی البیع احتاج إلی الإثبات؛ وأنّ ید الأمانة صارت ید وکالة وإلّافالأصل بقاؤها عَلی ما کانت علیه؛ هرگاه موقوف علیه یا ناظر، عین موقوفه را</w:t>
      </w:r>
    </w:p>
    <w:p>
      <w:pPr>
        <w:pStyle w:val="BookText"/>
        <w:rPr/>
      </w:pPr>
      <w:r>
        <w:rPr>
          <w:rFonts w:ascii="IRNazanin" w:hAnsi="IRNazanin" w:eastAsia="IRNazanin"/>
          <w:color w:val="111111"/>
          <w:sz w:val="28"/>
          <w:sz w:val="28"/>
          <w:szCs w:val="28"/>
          <w:rtl w:val="true"/>
          <w:lang w:bidi="fa-IR"/>
        </w:rPr>
        <w:t xml:space="preserve">بفروشند اما معلوم نباشد که این بیع با وجود مسوِّغ و مجوز بوده یا نه، ظاهر عدم جریان قاعده حمل بر صحت در چنین موردی است و اگر وجود مسوغ ثابت نشود بطون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دوره‌های بعد وقف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عین موقوفه را از دست مشتری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مانند جایی است که کسی مال دیگری را می‌فروشد در حالی که آن مال در دست او نیست و معلوم هم نیست که این شخص وکیل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اثر بیع بر آن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موقوف علیه یا ناظر ادعا کنند که مجوز وجود داشته، صرف این ادعا در حکم صحت به شراء کافی نیست و با عدم علم به مسوِّغ شراء از این دو پذیرفته نمی‌شود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ادعا شود این دو مورد از سوی صاحبان ید که قولشان نسبت به آنچه در دست دارند مسموع است صادر شده و به همین اندازه در صحت این عقود کافی است چنان که اگر چیزی در دست دلالی باشد و او ادعا کند که از سوی صاحب آن چیز برای فروش آن وکالت دارد خریدن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قابل دفع است؛ زیرا ید مدعی وکالت، ید مستقل و اماره سلطنت بر تصرف در هر چیزی است که در دست اوست، بر خلاف موقوف علیه وقتی خودش اعتراف می‌کند آنچه در دست دارد وقف است و چنین یدی، ید مستقله نیست ودر حقیقت، ید وقف است که عدم جوازبیع آن مفروض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ید موقوف علیه وناظر تنها در کیفیت تصرفاتی که مقتضی وقف هستند سودمند می‌باشد نه در مواردی مانند بیع که در اصل با وقف منافات داشته ومبطل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ید موقوف علیه مانند ید وَدَعی است که تنها در حفظ ودیعه نفع دارد نه در بیع آن و اگر ادعای وکالت در بیع نماید احتیاج به اثبات دارد وباید ثابت شود که ید امانت به ید وکالت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اصل، بقای آن بر همان است که بوده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قاعده صحت در این‌جا جریان ندارد حرفی صحیح</w:t>
      </w:r>
    </w:p>
    <w:p>
      <w:pPr>
        <w:pStyle w:val="BookText"/>
        <w:rPr/>
      </w:pPr>
      <w:r>
        <w:rPr>
          <w:rFonts w:ascii="IRNazanin" w:hAnsi="IRNazanin" w:eastAsia="IRNazanin"/>
          <w:color w:val="111111"/>
          <w:sz w:val="28"/>
          <w:sz w:val="28"/>
          <w:szCs w:val="28"/>
          <w:rtl w:val="true"/>
          <w:lang w:bidi="fa-IR"/>
        </w:rPr>
        <w:t>ومتین است دلیل آن نیز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اعتماد نبودن ادعای موقوف علیه یا ناظر بر وجود مجوز، به دلیل تقدم قول صاحب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موقوف علیه ید مستقله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نیست؛ زیرا متصدی بیع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در کتاب بیع بدان تصریح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دسته از کسانی هستند که در حال حاضر وقف بدان‌ها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ضمیمه حاکم که از ناحیه کسان دیگری که وقف بدان‌ها تعلق می‌گیرد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ما در کتاب مکاسب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المتولی للبیع هو البطن الموجود بضمیمة الحاکم القیم من قبل سائر البطون ویحتمل إن یکون هذا إلی الناظر إن کان، لأنّه المنصوب لمعظم الأمور الراجعة إلی الوقف، إلّا أن یقال بعدم انصراف وظیفته المجعولة من قبل الواقف إلی التصرف فی نفس العین؛ متولی بیع وقف بطن موجود به ضمیمه حاکمی است که از جانب سایر بطون قیمومیت دارد و محتمل است که چنین تولیتی را متعلق به ناظر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ناظر برای امور مهم و معضلی که مربوط به وقف می‌باشد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وظیفه‌ای که از ناحیه واقف بر عهده او قرار داده شده منصرف به تصرف در نفس عین نیست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هر صورت متولی بیع وقف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 همراه با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این دو قبل از حاصل شدن مجوزهای بیع، ید تصرف است که در منافع وقف آن را در مصارف خود صرف می‌کند و در عین وقف به اصلاح وتدبیر آن می‌پردازد اما بعد از حصول مجوز، ید این دو ید بیع و تبدیل کردن عین موقوفه و یا صرف قیمت آن در مصارف خاص می‌باشد و تفصیل این مطلب در ابواب بیع وقف ذکر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ید موقوف علیه و ناظر با اختلاف ظروف متفاوت می‌شود، یعنی ید این دو در ظرف وجود عدم مجوز، ید مستقل نیست اما در ظرف وجود</w:t>
      </w:r>
    </w:p>
    <w:p>
      <w:pPr>
        <w:pStyle w:val="BookText"/>
        <w:rPr/>
      </w:pPr>
      <w:r>
        <w:rPr>
          <w:rFonts w:ascii="IRNazanin" w:hAnsi="IRNazanin" w:eastAsia="IRNazanin"/>
          <w:color w:val="111111"/>
          <w:sz w:val="28"/>
          <w:sz w:val="28"/>
          <w:szCs w:val="28"/>
          <w:rtl w:val="true"/>
          <w:lang w:bidi="fa-IR"/>
        </w:rPr>
        <w:t>مجوز، ید مستقلی است که بیع برای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ید این دو در هر حال ید مستقلی است اما تصرفات هرکدام در عین موقوفه به‌وسیله بیع، مشروط به شرایط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مورد ید ولی است که در اموال مولی علیه ید مستقلی است اما تصرفاتش در آن اموال وابسته به وجود مصلحت یا عدم مفسده می‌باشد با اختلافی که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بعید نیست که اعتماد بر ادعای موقوف علیه یا ناظر مبنی بر وجود مجوز در بیع وقف، جایز باشد هم چنان که اعتماد بر ادعای وی مبنی بر وجود مجوز در بیع مال مولی علیه بلا اشکال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وجودمجوزدربیع وقف امری نادرواتفاقی است به خلاف وجودمصلحت درمال مولی علیه که امری شایع وفراگیراست وفارق بین این دو جایگاه نیز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 بیع وقف که ادعای وجود مجوز برای بیع می‌کند هر چند نسبت به عین موقوفه ذوالید می‌باشد اما در ادعای خویش متهم است وبه همین جهت مدعای او شنیده نمی‌شود به خلاف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نزدیک به واقع به نظر می‌رسد و اتفاقآ سرّ قبول نکردن ادعای موقوف علیه یا ناظر مبنی بر وجود مجوز در بیع عین موقوفه همین مطلب است نه آنچه که محقق یزدی رحمة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ودعی وقتی ادعای وکالت در بیع ودیعه می‌کند قابل اعتماد نبوده و نیازمند به این است که اثبات نماید ید امانت به ید وکالت تبدیل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عجیبی است و تردیدی نیست که باید ادعای او مسموع وقابل اعتمادباشد؛زیراقطعآهرگاه دردست زیدمالی مشاهده شود و بعد از مدتی همان مال در دست عمرو دیده شود و عمرو ادعا کند که از زید در بیع آن مال وکالت دارد، در قبول ادعای او شک و تردیدی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به راستی اوضاع ید ودعی بدتر از جایی است که اصلاً یدی بر مال وجود نداشته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دست به دست شدن، امر شایع و فراگیری است که گفتار مدعی آن تا وقتی متهم نباشد مورد قبول 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هرگاه کسی</w:t>
      </w:r>
    </w:p>
    <w:p>
      <w:pPr>
        <w:pStyle w:val="BookText"/>
        <w:rPr/>
      </w:pPr>
      <w:r>
        <w:rPr>
          <w:rFonts w:ascii="IRNazanin" w:hAnsi="IRNazanin" w:eastAsia="IRNazanin"/>
          <w:color w:val="111111"/>
          <w:sz w:val="28"/>
          <w:sz w:val="28"/>
          <w:szCs w:val="28"/>
          <w:rtl w:val="true"/>
          <w:lang w:bidi="fa-IR"/>
        </w:rPr>
        <w:t>ادعای وکالت از ناحیه غیر در فروش مال او را داشته باشد سپس روز دیگر ادعا کند که خودش آن را از مالک خریداری کرده یا مالک مال را به او بخشیده است، بدون شک قول او مورد قبول واقع شده و پذیرفته می‌شود که ید وکالت به ید ملک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ببینیم کسی ساکن خانه‌ای شده و ادعا می‌کند آن را اجاره کرده و پس از مدتی ادعا کند که خانه را از مالک خریداری نموده، در صورتی که این شخص متهم نباشد بدون تردید گفته‌ی او و نیز این‌که ید استیجار به ید ملک منقلب شده است مورد پذیرش واقع می‌گردد و مثال‌ها در این زمینه فراوان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فاعل در فعلی که انجام می‌دهد متهم باشد، حمل فعل او بر صحیح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مراد از اتهام در این جا وجود قرینه‌های ظنیه خارجیه‌ای است که به طور عادی برای کسی که از آن اطلاع یابد موجب ظن به فساد عمل می‌شود نه هر ظن شخصی که از هر جایی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مورد جایی است که کسی در فروش اموال فراوانی که با کیل یا وزن فروخته می‌شود وکیل باشد و ادعا کند که آن اموال را با مراعات تمامی شرایط صحت در فروش از کیل و وزن و دیگر شرایط فروخته است اما این معامله در مدت زمانی که به طور عادی نمی‌توان در آن زمان چنین مالی را با چنین دقتی به فروش رساند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چند رعایت شروط مذکور به خودی خود امکان‌پذیر است اما همین که به طور عادی ومعمول نمی‌توان این عمل را در چنین زمانی انجام داد، قرینه ظنیه‌ای است که موجب سوء ظن در ادعای شخص شده و برای بیشتر مردم نسبت به امری که ادعا می‌کند اتهام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وقتی اجیر برای صلاة، ادعا می‌کندکه نمازهای فراوانی رابارعایت جمیع اجزاء و شرایط از طهارت وموالات و غیره بجا آورده اما در زمانی که عادتآ امکان انجام چنین عملی در آن مدت امکان‌پذیر نیست و مثال‌هایی دیگر</w:t>
      </w:r>
      <w:r>
        <w:rPr>
          <w:rFonts w:eastAsia="IRNazanin" w:cs="IRNazanin"/>
          <w:color w:val="111111"/>
          <w:sz w:val="28"/>
          <w:szCs w:val="28"/>
          <w:rtl w:val="true"/>
          <w:lang w:bidi="fa-IR"/>
        </w:rPr>
        <w:t>.</w:t>
      </w:r>
      <w:bookmarkStart w:id="200" w:name="pg13351_177426"/>
    </w:p>
    <w:p>
      <w:pPr>
        <w:pStyle w:val="BookText"/>
        <w:rPr/>
      </w:pPr>
      <w:bookmarkEnd w:id="200"/>
      <w:r>
        <w:rPr>
          <w:rFonts w:ascii="IRNazanin" w:hAnsi="IRNazanin" w:eastAsia="IRNazanin"/>
          <w:color w:val="111111"/>
          <w:sz w:val="28"/>
          <w:sz w:val="28"/>
          <w:szCs w:val="28"/>
          <w:rtl w:val="true"/>
          <w:lang w:bidi="fa-IR"/>
        </w:rPr>
        <w:t>روشن است که اعتماد بر قاعده در صحیح دانستن این گونه افعال هنگام شک در صحت آن‌ها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همان است که نظیر آن در مورد اول گذشت یعنی قصور ادله حجیت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آن سیره مستمره بین عقلا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فراگیری این گونه موارد، چنان‌که بر اهل تتبع و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طور کلی پذیرفته نشود، لااقل موجب شک و تردید بوده وهمین اندازه در حکم به عدم صحت در امثال این موارد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که مورد اول در واقع به مورد دوم بازگشت دارد؛ زیرا بیع وقف با ادعای وجود مجوز و امثال آن، غالبآ از مظانّ تهمت است و مدعی آن در آنچه ادعا می‌کند مورد تهمت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Heading4"/>
        <w:numPr>
          <w:ilvl w:val="3"/>
          <w:numId w:val="1"/>
        </w:numPr>
        <w:rPr/>
      </w:pPr>
      <w:bookmarkStart w:id="201" w:name="__RefHeading___Toc3268104_2322387425"/>
      <w:bookmarkStart w:id="202" w:name="_Toc74"/>
      <w:bookmarkEnd w:id="201"/>
      <w:r>
        <w:rPr>
          <w:rtl w:val="true"/>
        </w:rPr>
        <w:t>تنبیه نهم</w:t>
      </w:r>
      <w:r>
        <w:rPr>
          <w:rtl w:val="true"/>
        </w:rPr>
        <w:t xml:space="preserve">: </w:t>
      </w:r>
      <w:r>
        <w:rPr>
          <w:rtl w:val="true"/>
        </w:rPr>
        <w:t>جریان قاعده در افعال خود مکلف</w:t>
      </w:r>
      <w:bookmarkEnd w:id="202"/>
    </w:p>
    <w:p>
      <w:pPr>
        <w:pStyle w:val="BookText"/>
        <w:rPr/>
      </w:pPr>
      <w:r>
        <w:rPr>
          <w:rFonts w:ascii="IRNazanin" w:hAnsi="IRNazanin" w:eastAsia="IRNazanin"/>
          <w:color w:val="111111"/>
          <w:sz w:val="28"/>
          <w:sz w:val="28"/>
          <w:szCs w:val="28"/>
          <w:rtl w:val="true"/>
          <w:lang w:bidi="fa-IR"/>
        </w:rPr>
        <w:t>از عناوین کلمات علما بر می‌آید که قاعده صحت به افعال دیگران اختصاص دارد و حتی ظاهر سخنان بعضی بزرگان اشاره به این دارد که این قاعده فقط وفقط مختص به افعال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در صدر بحث ذکر شد، در اجرای قاعده به هیچ وجه فرقی بین مسلمان و غیر مسلمان وجود ندارد؛ زیرا مدرک این قاعده بنای عقلا بر صحت و هم چنین سیره مستمره‌ای است که عقلا در امورشان دارند و روشن است که از این جهت فرقی بین اتباع مذاهب مختلف وملیت‌های گوناگون و دیگران قائل نیستند و شارع مقدس نیز همین قاعده را امضا فرموده و از آن جلوگیری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نیز پیوسته در اعصار وامصارگوناگون بامعاملاتی که از اهل ذمه صادر می‌شده معامله صحت می‌کردند هر چند که احتمال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مذهب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آن‌ها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سیره،دلیلی جزعمومیت قاعده وعدم اختصاص آن به مسلمانان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دو مورد حمل فعل غیر مسلمان بر صحیح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جایی که غیرمسلمان اصلاامکان فعل صحیح برایش وجود نداشته باشد، دیگری</w:t>
      </w:r>
    </w:p>
    <w:p>
      <w:pPr>
        <w:pStyle w:val="BookText"/>
        <w:rPr/>
      </w:pPr>
      <w:r>
        <w:rPr>
          <w:rFonts w:ascii="IRNazanin" w:hAnsi="IRNazanin" w:eastAsia="IRNazanin"/>
          <w:color w:val="111111"/>
          <w:sz w:val="28"/>
          <w:sz w:val="28"/>
          <w:szCs w:val="28"/>
          <w:rtl w:val="true"/>
          <w:lang w:bidi="fa-IR"/>
        </w:rPr>
        <w:t>وقتی علم تفصیلی داریم که غیر مسلمانان با مسلمانان اختلاف عقیده‌ای در احکام دارند و وجه جامعی بین این دو عقیده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جالب است که چنان‌که در تنبیه اوّل گذشت عدم جریان قاعده صحت در دو مورد مذکور مختص به غیر مسلمانان نیست بلکه در حق خود مسلمانان هم جاری است؛ هنگامی که در آرای فقیه با هم اختلاف داشته باشند و وجه جامعی بین آرای مختلف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مخصوص و منحصر به غیر مسلمانان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تخصیص قاعده مختص به افعال غیر، باید گفت ظاهر عناوین وکلمات بزرگان در مقامات مختلف به همین مطلب اشاره دارد و از ادله‌ای که عده‌ای از بزرگان در مورد قاعده صحت عنوان کردند مثل آیات و اخباری که در اجرای قاعده صحت به آن‌ها استدلال شده همین مطلب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بزرگان به تخصیص قاعده صحت به افعال غیر تصریح کرده‌اند مانند محقق نائینی که در ابتدای کلام در همین مسأله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اختصاصها بفعل الغیر وأمّا بالنسبة إلی فعل الشخص فالمتبع فیه قاعدة الفراغ فلیس هناک أصل آخر یسمی بأصالة الصحة غیر تلک القاعدة؛ شکی در اختصاص این قاعده به فعل غیر وجود ندارد اما نسبت به فعل شخص، قاعده‌ای که از آن تبعیت می‌شود قاعده فراغ است، بنابراین در این جا اصل دیگری غیر از قاعده فراغ به اسم اصالة الصحة وجود ندارد که شامل تبعیت و اجراء باشد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شمولیت آن نسبت به تمامی افعال از عبادات و غیر عبادات شویم و در این زمینه فرقی بین نماز وروزه و خرید و فروش و نکاح و عتق و تطهیر لباس و دفن اموات و دیگر افعالی که صحت و فساد در آن‌ها قابل تصوّر است، قائل نباشیم، در این صورت مجالی برای نزاع در شمول این قاعده نسبت به افعال خود مکلف باقی نمی‌ماند چون با قاعده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شمول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بی‌نیاز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قاعده فراغ را مختص به عبادات و اعمال مرتبط با عبادات بدانیم، ظاهرآ استناد به قاعده صحّت درمواردشک درافعال خودمکلّف ازجهت اخلال به بعضی اجزاء و شرایط آن و یا وجود برخی موانع در آن،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اجرای قاعده صحت در این مقام که موضوع آن، فعل خود مکلف است همان دلیلی است که در غیر این مقام ارائه شد که در مورد جریان قاعده صحت در افعال غیر بود و گذشت که عمده دلیل بر اجرای قاعده صحت در افعال غیر، سیره مستمره بین عقلا است وقتی ما حال عقلا را جستجو می‌کنیم می‌بینیم که در افعال خودشان هم همین قاعده را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تصور کرد که یکی از عقلا در مورد آثاری که از عقود و ایقاعاتی که در زمان‌های گذشته از او صادر شده و اکنون در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یا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و دلیلی برای آن پیدا نمی‌کند، در حکم به آن آثار توقف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طور نیست، بلکه عقلا همواره نسبت به آنچه در زمان‌های دور و نزدیک از آن‌ها صادر شده، معامله صحیح انجام داده و بر آن آثار صحیح بار می‌کنند و به مجرد شک در مورد آن‌ها توقف نمی‌نمایند مگر آن‌که دلیلی بر فساد عمل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علتی که عقلا را در اجرای سیره در افعال غیر فرا می‌خواند، در افعال خود مکلف هم وجود دارد و هر چیزی که به عنوان ملاک برای صحت در افعال غیر موجود بود، در افعال خود مکلف هم همان ملاک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دقت در علتی که موجب اختیار این بنا از سوی عقلا بود به روشنی واضح می‌گردد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روی آوردن عقلا به سیره مذکور، امور سه گانه‌ای است که در گذشته ذکر شد و ذیلاً بدان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خارجیه، که موجب پیدایش ظن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طبع عمل بر صحت آن هم از جهت این‌که فاعل به حسب‌انگیزه‌های خارجی به عمل صحیح روی می‌آورد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و اختلال نظام، که از ترک مراعات این قاعده حاصل می‌گردید</w:t>
      </w:r>
      <w:r>
        <w:rPr>
          <w:rFonts w:eastAsia="IRNazanin" w:cs="IRNazanin"/>
          <w:color w:val="111111"/>
          <w:sz w:val="28"/>
          <w:szCs w:val="28"/>
          <w:rtl w:val="true"/>
          <w:lang w:bidi="fa-IR"/>
        </w:rPr>
        <w:t>.</w:t>
      </w:r>
      <w:bookmarkStart w:id="203" w:name="pg13351_177429"/>
    </w:p>
    <w:p>
      <w:pPr>
        <w:pStyle w:val="BookText"/>
        <w:rPr/>
      </w:pPr>
      <w:bookmarkEnd w:id="203"/>
      <w:r>
        <w:rPr>
          <w:rFonts w:ascii="IRNazanin" w:hAnsi="IRNazanin" w:eastAsia="IRNazanin"/>
          <w:color w:val="111111"/>
          <w:sz w:val="28"/>
          <w:sz w:val="28"/>
          <w:szCs w:val="28"/>
          <w:rtl w:val="true"/>
          <w:lang w:bidi="fa-IR"/>
        </w:rPr>
        <w:t>روشن و واضح است که این امور سه گانه نسبت به افعال خود مکلف نیز جاری است همان طور که نسبت به افعال غیر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گفت جریان این امور در مورد خود مکلف سهل‌تر و آسان‌تر از جریان آن در افعال غیر است؛ زیرا اشکالی که از جهت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عند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عند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غیر وجود داشت در این‌جا وجود ندارد؛ چرا که در این مورد حامل همان عامل است</w:t>
      </w:r>
      <w:r>
        <w:rPr>
          <w:rFonts w:eastAsia="IRNazanin" w:cs="IRNazanin"/>
          <w:color w:val="111111"/>
          <w:sz w:val="28"/>
          <w:szCs w:val="28"/>
          <w:rtl w:val="true"/>
          <w:lang w:bidi="fa-IR"/>
        </w:rPr>
        <w:t>.</w:t>
      </w:r>
    </w:p>
    <w:p>
      <w:pPr>
        <w:pStyle w:val="Heading4"/>
        <w:numPr>
          <w:ilvl w:val="3"/>
          <w:numId w:val="1"/>
        </w:numPr>
        <w:rPr/>
      </w:pPr>
      <w:bookmarkStart w:id="204" w:name="__RefHeading___Toc3268106_2322387425"/>
      <w:bookmarkStart w:id="205" w:name="_Toc75"/>
      <w:bookmarkEnd w:id="204"/>
      <w:r>
        <w:rPr>
          <w:rtl w:val="true"/>
        </w:rPr>
        <w:t>تنبیه دهم</w:t>
      </w:r>
      <w:r>
        <w:rPr>
          <w:rtl w:val="true"/>
        </w:rPr>
        <w:t xml:space="preserve">: </w:t>
      </w:r>
      <w:r>
        <w:rPr>
          <w:rtl w:val="true"/>
        </w:rPr>
        <w:t>اصالة الصحة در اقوال و اعتقادات</w:t>
      </w:r>
      <w:bookmarkEnd w:id="20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 این تنبیه با این سئوال روشن می‌گردد که آیا قاعده صحت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غیر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شامل می‌شود؟ حق این است که اگر مراد از صحت در باب اقوال مطابقت مدالیل اقوال با واقع باشد، حمل اقوال بر صحت به این معنا در واقع عبارت دیگری از حجیت است و متکفل این بحث موضوع حجیت خبر واحد است و معلوم است که خبر هر مخبری به طور مطلق حجت نمی‌باشد بلکه مشروط به شرایطی است که در محل خودش مورد بحث قرار گرفته البته بنابر اختلافاتی که بین بزرگان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صحت این باشد که آن فعل، فعلی از افعالی است که از متکلمین به آن‌ها به این اعتبار صادر شده و دارای آثار شرعیه می‌باشد مثلا در صحت قرائت یا اذکار موجود در صلات که از امام جماعت یا اجیر می‌گردد شک حاصل شود، در این صورت این افعال هر چند از سنخ اقوال می‌باشند ودارای معانی معلوم هستند، اما به این اعتبار که الفاظی هستند که از مکلف صادر شده‌اند جزئی از نماز بشمار می‌روند و از این جهت فعلی از افعال او هستند که بر صحیح آن‌ها آثار خاصی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 این اعتبار ادله حجیت قاعده این مورد را نیز شامل می‌گردد و در آن جاری است و آثار آن بر این مورد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در اعتقادات در سه محور قابل بررسی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متعلق به موضوعات خارجیه؛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متعلق به احکام فرعیه؛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متعلق به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اعتقادات متعلق به موضوعات خارجیه است، مانند این که انسانی اعتقاد داشته باشد آب مشخصی به حد کر رسیده و برای ما شک حاصل شود که آیا آن شخص از راه صحیح به چنین اعتقادی رسیده یا نه؟ و منشأ شک ما هم احتمال خطای آن شخص از جهت اندازه‌گیری آب باشد، در این صورت اگر اعتقاد شخص دارای آثار عملیه خارجیه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آبی که کریتش نزد ما مشکوک است لباسی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اشکالی در لزوم حمل اعتقاد او بر صحت و ترتیب آثار طهارت بر شستن آن لباس وجود نخواهد داشت بلکه می‌توان گفت چنین موردی از مصادیق حمل فعل غیر بر صحت است هرچند منشأ شک در این جا، احتمال خطای او در اعتقادش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مذکور فعل غیر که شستن لباس باشد حمل بر شستشوی صحیح خواهد شد هرچند منشأ شک در این مورد، شک در صحت اعتقاد او است از این جهت که این آبی که با آن لباس را شسته کر هست یا نه؟</w:t>
      </w:r>
    </w:p>
    <w:p>
      <w:pPr>
        <w:pStyle w:val="BookText"/>
        <w:rPr/>
      </w:pPr>
      <w:r>
        <w:rPr>
          <w:rFonts w:ascii="IRNazanin" w:hAnsi="IRNazanin" w:eastAsia="IRNazanin"/>
          <w:color w:val="111111"/>
          <w:sz w:val="28"/>
          <w:sz w:val="28"/>
          <w:szCs w:val="28"/>
          <w:rtl w:val="true"/>
          <w:lang w:bidi="fa-IR"/>
        </w:rPr>
        <w:t>البته معلوم است که ادله حمل افعال غیر بر صحیح از جهت منشأ شک مطلق هستند و به این اعتبار فرقی وجود ندارد که این شک از ناحیه احتمال غفلت فاعل حاصل شده یا اشتباه او؛ یا حتی تعمد بر انجام کاری بر خلاف اعتقاد خود؛ یا از روی اعتقاد باطنی به این‌که فعلش را بر مبنای اعتقاد فاسد انجام می‌دهد دست به اقدام این کار زده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دوم یعنی اعتقادی که متعلق به احکام فرعیه است، اگر مراد از حمل آن بر صحت، حکم به مطابقت آن با واقع باشد، تبعیت از آن و رفتار بر وفق آن جایز است؛ زیرا این مورد در حقیقت به حجیّت رأی غیر و جواز تقلید از او</w:t>
      </w:r>
    </w:p>
    <w:p>
      <w:pPr>
        <w:pStyle w:val="BookText"/>
        <w:rPr/>
      </w:pPr>
      <w:r>
        <w:rPr>
          <w:rFonts w:ascii="IRNazanin" w:hAnsi="IRNazanin" w:eastAsia="IRNazanin"/>
          <w:color w:val="111111"/>
          <w:sz w:val="28"/>
          <w:sz w:val="28"/>
          <w:szCs w:val="28"/>
          <w:rtl w:val="true"/>
          <w:lang w:bidi="fa-IR"/>
        </w:rPr>
        <w:t>در احکام فرعیه رجوع می‌کند که آنچه در این مسأله از آن تبعیّت می‌شود در واقع، ادله حجیت قول مجتهد برای عامی با شرایط و قیود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 ترتیب آثار عملیه بر آن باشد، آن هم در هنگامی که بر طبق اعتقاد خویش از احکام عمل می‌نماید، مانند جایی که شخص امام جماعت است و در صحت نماز خویش شک می‌کند و منشأ این شک نیز احتمال خطای او در بعضی از احکام نماز یا مخالفت آن با آنچه که از روی اجتهاد یا تقلید بدان یقین حاصل کرده باشد؛ در این مورد شکی نیست که لازم است اعتقاد او حمل بر صحیح شده و تمامی آثار صحت بر آن بار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اقتدای به او و نیز اجیر گرفتن او جایز می‌باشد و در ادای واجبات کفایی نیز به عملی که او انجام می‌دهد اکتفا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در واقع این مورد از باب حمل غیر بر صحت است هرچند منشأ شک در آن خطای او در اعتقاد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نیز همان است که ذکر شد یعنی فرقی در حجیت این قاعده بین این که منشأ شک در صحت فعل غیر، خطای در تشخیص مصادیق خارجیه یا خطای در استنباط احکام از ادله شرعیه باشد وجود ندارد و یا منشاهای دیگری که به خطای او در اعتقاد رجوع نمی‌کند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سوم که اعتقاد متعلق به اصول دین است، اگر اثر عملی بر اعتقاد صحیح مترتب باشد مانند جایی که قربانی صورت گرفته و در تذکیه او از جهت صحت عقاید ذبح کننده قربانی شکی پیدا شود، اگر این ذبح کننده به طور اجمال مدعی اسلام باشد لازم است که اعتقاد او بر صحت حمل شود و جمیع آثار اسلام بر آن بار گردد هرچند در صحت عقاید او شک وجود داشته باشد وبررسی ویژگی‌های تفصیلی اعتقادات او از ناحیه مبدأ و معاد و دیگر مسائل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نیز همان است که در قسم سابق ذکر شد به این معنا که اطلاق ادله حجیت این قاعده و شمول آن برای جمیع موارد شک در صحت فعل غیر، از هر جایی که این شک حاصل شود کافی است ودر این مورد نیز اجرای قاعده صحت جایز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صحت فعل او از جهت صحت اعتقاد فاعل در مواردی که اعتقاد صحیح دخیل در صحت عمل باشد شکی به‌وجود بیاید، لازم است که آن فعل حمل بر صحت شود البته به شرط این‌که صاحب آن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 به ایمان و مدعی اسلام باشد و ما هم خطای او را به یقین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بعید نیست نسبت به هر کسی که در اسلام او شکی وجود دارد و ادعای مسلمانی نمی‌کند قائل به حکم به اسلام شویم به شرط این‌که در دار ایمان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نیز همان استقرار سیره مسلمین بر اجرای احکام اسلام در مناکح وذبایح وطهارت و دیگر احکام با چنین اشخاصی است که در بلاد اسلام زندگی می‌کنند، بدون این‌که از مذهب آنان فحص و تحقیق کنند البته تا جایی که دلیلی بر فساد اقامه نشده باشد</w:t>
      </w:r>
      <w:r>
        <w:rPr>
          <w:rFonts w:eastAsia="IRNazanin" w:cs="IRNazanin"/>
          <w:color w:val="111111"/>
          <w:sz w:val="28"/>
          <w:szCs w:val="28"/>
          <w:rtl w:val="true"/>
          <w:lang w:bidi="fa-IR"/>
        </w:rPr>
        <w:t>.</w:t>
      </w:r>
      <w:bookmarkStart w:id="206" w:name="pg13351_177434"/>
    </w:p>
    <w:p>
      <w:pPr>
        <w:pStyle w:val="Heading2"/>
        <w:numPr>
          <w:ilvl w:val="1"/>
          <w:numId w:val="1"/>
        </w:numPr>
        <w:rPr/>
      </w:pPr>
      <w:bookmarkStart w:id="207" w:name="__RefHeading___Toc3268108_2322387425"/>
      <w:bookmarkStart w:id="208" w:name="_Toc76"/>
      <w:bookmarkEnd w:id="206"/>
      <w:bookmarkEnd w:id="207"/>
      <w:r>
        <w:rPr>
          <w:rtl w:val="true"/>
        </w:rPr>
        <w:t>قاعده لاحرج</w:t>
      </w:r>
      <w:bookmarkEnd w:id="208"/>
    </w:p>
    <w:p>
      <w:pPr>
        <w:pStyle w:val="Heading3"/>
        <w:numPr>
          <w:ilvl w:val="2"/>
          <w:numId w:val="1"/>
        </w:numPr>
        <w:rPr/>
      </w:pPr>
      <w:bookmarkStart w:id="209" w:name="__RefHeading___Toc3268110_2322387425"/>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در بین عالمان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قاعده لاحرج به جهت نفی بسیاری از تکالیف مستلزم عسر و حرج،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برخی ابواب عبادات مثل ابواب وضو و غسل و تیمم و نماز و روزه و ابواب دیگر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دیده نشده است که کسی به طور مستقل متعرض این قاعده شده و بحثی را مختص بدان مطرح نماید غیر از علّامه نراقی رحمة الله در کتاب عوائد که یک عائده را بدان اختصاص داده و کم و بیش پیرامون آن به بحث و بررسی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بلند این قاعده در فقه و شدت ابتلای فقیه به این قاعده در بسیاری از ابواب فقهی، لازم است پیرامون آن و هم چنین مدارک و فروع آن در جمیع جوانب و نواحی بحث صورت گیرد، به نحوی که فقیه نسبت به فروع فراوان این قاعده بصیرت و معرفت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 اعتنایی به شأن وجایگاه این قاعده مهم موجب گشته تا در اصل قاعده لاحرج تردید ایجاد شود چه رسد به فروعی که متفرع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برخی اصلا وجود مدرک صحیح در ادله این قاعده را منکر شده‌اند و إن‌شاءالله در آینده مدارک دالّه بسیاری برای قاعده لاحرج ذکر می‌گردد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وبه دلیل مزایای دیگری که این قاعده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وسعت دایره و شمول آن نسبت به بسیاری از ابواب فقه چنان‌که در آینده خواهد آمد </w:t>
      </w:r>
      <w:r>
        <w:rPr>
          <w:rFonts w:eastAsia="IRNazanin" w:cs="IRNazanin"/>
          <w:color w:val="111111"/>
          <w:sz w:val="28"/>
          <w:szCs w:val="28"/>
          <w:rtl w:val="true"/>
          <w:lang w:bidi="fa-IR"/>
        </w:rPr>
        <w:t>-</w:t>
      </w:r>
      <w:bookmarkStart w:id="211" w:name="pg13351_177435"/>
    </w:p>
    <w:p>
      <w:pPr>
        <w:pStyle w:val="BookText"/>
        <w:rPr/>
      </w:pPr>
      <w:bookmarkEnd w:id="211"/>
      <w:r>
        <w:rPr>
          <w:rFonts w:ascii="IRNazanin" w:hAnsi="IRNazanin" w:eastAsia="IRNazanin"/>
          <w:color w:val="111111"/>
          <w:sz w:val="28"/>
          <w:sz w:val="28"/>
          <w:szCs w:val="28"/>
          <w:rtl w:val="true"/>
          <w:lang w:bidi="fa-IR"/>
        </w:rPr>
        <w:t>لازم است بحث در مورد آن بر دیگر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خدای سبحان تقاضای توفیق و هدایت نموده و بحث پیرامون قاعده لاحرج را در سه مقام پی می‌گیریم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قاعده</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محتوای قاعده و نسبت آن با دیگر ادله</w:t>
      </w:r>
    </w:p>
    <w:p>
      <w:pPr>
        <w:pStyle w:val="BookText"/>
        <w:rPr/>
      </w:pP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قبل ازشروع بحث لازم است محل بحث ومطلوب ومقصودازآن،تبیین گردد</w:t>
      </w:r>
      <w:r>
        <w:rPr>
          <w:rFonts w:eastAsia="IRNazanin" w:cs="IRNazanin"/>
          <w:color w:val="111111"/>
          <w:sz w:val="28"/>
          <w:szCs w:val="28"/>
          <w:rtl w:val="true"/>
          <w:lang w:bidi="fa-IR"/>
        </w:rPr>
        <w:t>.</w:t>
      </w:r>
    </w:p>
    <w:p>
      <w:pPr>
        <w:pStyle w:val="Heading3"/>
        <w:numPr>
          <w:ilvl w:val="2"/>
          <w:numId w:val="1"/>
        </w:numPr>
        <w:rPr/>
      </w:pPr>
      <w:bookmarkStart w:id="212" w:name="__RefHeading___Toc3268112_2322387425"/>
      <w:bookmarkStart w:id="213" w:name="_Toc78"/>
      <w:bookmarkEnd w:id="212"/>
      <w:r>
        <w:rPr>
          <w:rtl w:val="true"/>
        </w:rPr>
        <w:t>انواع حرج</w:t>
      </w:r>
      <w:bookmarkEnd w:id="213"/>
    </w:p>
    <w:p>
      <w:pPr>
        <w:pStyle w:val="BookText"/>
        <w:rPr/>
      </w:pPr>
      <w:r>
        <w:rPr>
          <w:rFonts w:ascii="IRNazanin" w:hAnsi="IRNazanin" w:eastAsia="IRNazanin"/>
          <w:color w:val="111111"/>
          <w:sz w:val="28"/>
          <w:sz w:val="28"/>
          <w:szCs w:val="28"/>
          <w:rtl w:val="true"/>
          <w:lang w:bidi="fa-IR"/>
        </w:rPr>
        <w:t xml:space="preserve">عسر و حرج در افعال از جهت شدت و حدّت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طاقت و تحمل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آن موجب اختلال در نظام اجتماع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ضرر در اموال و انفس یا آبروی انسان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معنای مجرد مشقت و ضیق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خروج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تکالیف حرجیه‌ای که به حد عدم طاقت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اشکالی وجود ندارد و علما برای آن بحثی جداگانه در کتب کلامیه و بعضی کتب اصولی گشوده‌اند و در جواز یا محال بودن آن اختلاف کرده‌اند، البته در عدم وقوع آن در شریعت والای الهی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قول به جواز یا امکان آن، در واقع از فروع فاسدی است که از شجره خبیثه انکار حسن وقبح عقلی منشعب شده که بین قدمای اشاعره معروف بوده و در هر حال از محل بحث در این‌جا خارج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اشکال در بسیاری از کلمات علّامه نراقی در کتاب عوائد رخ می‌نماید، چنان‌که ایشان بسیاری از ادله نقلیه و عقلیه‌ای که دلالت بر بطلان تکلیف بما لا یطاق دارند را در شمار ادله همین قاعده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اعتراف نموده که این ادله مختص به قسم خاصی از موارد حرجی بوده واخص از مدعا هستند و به همین جهت جمیع مدعا را اثبات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انصاف آن است که این ادله نقلیه و عقلیه رأسآ و اساسآ از حیطه قاعده معروف بین علما خارج می‌باشد؛ زیرا آن بزرگواران از تکالیف قابل انجام اما مشتمل بر ضیق و شدت به عنوان حرج تعبیر می‌کنند و از تکالیفی که در اصل واساس مقدور و قابل انجام نباشند به تکلیف بما لا یطاق تعبیر می‌کنند که هیچ کدام از علمای شیعه در بطلان چنین تکالیفی اشکالی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از انواع عسر و حرج که موجب اختلال نظام می‌گردد نیز مانند مورد اول از محل کلام در این قاعده مشهور خارج است؛ زیرا کلمات و تعبیرات علما از این مورد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قبح تکالیفی که موجب اختلال نظام می‌گردند نیازی به مؤونه و زحمت استدلال ندارند و امر آن‌ها واضح و ظاهر است؛ و روشن است شارع مقدس از تشریع احکام دین و تبیین قوانین، هرگز ابطال نظام اجتماعی و تعطیل معیشت انسان‌ها را اراده نفرموده بلکه برعکس هدف نهایی از اثبات بسیاری از تکالیف شرعی، همانا حفظ این نظام بر وجه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قواعد شرعی به نحو صحیح، مشتمل بر منافع دینی ودنیایی انسان‌هاست مانند احکام دیات و قصاص که نزد اولو الالباب این احکام در حقیقت راه زندگانی است و نیز بسیاری از احکام معاملات و دیگر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 پذیرفت که شارع مقدس انسان‌ها را به اموری تکلیف کند که موجب اختلال در نظام اجتماعی گردد؟</w:t>
      </w:r>
    </w:p>
    <w:p>
      <w:pPr>
        <w:pStyle w:val="BookText"/>
        <w:rPr/>
      </w:pPr>
      <w:r>
        <w:rPr>
          <w:rFonts w:ascii="IRNazanin" w:hAnsi="IRNazanin" w:eastAsia="IRNazanin"/>
          <w:color w:val="111111"/>
          <w:sz w:val="28"/>
          <w:sz w:val="28"/>
          <w:szCs w:val="28"/>
          <w:rtl w:val="true"/>
          <w:lang w:bidi="fa-IR"/>
        </w:rPr>
        <w:t xml:space="preserve">اما مورد سوم که مستلزم ضرر در اموال و جانها و آبروها است، داخل در قاعده لا ضرر بوده و خارج از محدوده اختصاصی قاعده لاحرج است، هرچند استدلال به هردو مورد در بسیاری از موارد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خصوصیات مترتب بر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محلّ بحث در قاعده لاحرج قسم چهارم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حرجیه‌ای که به‌حدمالایطاق نرسیده،موجب اختلال نظام نگردیده ومتضمن ضرر در اموال و انفس نیز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حال ادله مورد استناد در اثبات قاعده وآنچه که مرتبط به محل بحث وخارج ازمحل کلام می‌باشدروشن می‌شود</w:t>
      </w:r>
      <w:r>
        <w:rPr>
          <w:rFonts w:eastAsia="IRNazanin" w:cs="IRNazanin"/>
          <w:color w:val="111111"/>
          <w:sz w:val="28"/>
          <w:szCs w:val="28"/>
          <w:rtl w:val="true"/>
          <w:lang w:bidi="fa-IR"/>
        </w:rPr>
        <w:t>.</w:t>
      </w:r>
      <w:bookmarkStart w:id="214" w:name="pg13351_177437"/>
    </w:p>
    <w:p>
      <w:pPr>
        <w:pStyle w:val="BookText"/>
        <w:rPr/>
      </w:pPr>
      <w:bookmarkEnd w:id="214"/>
      <w:r>
        <w:rPr>
          <w:rFonts w:ascii="IRNazanin" w:hAnsi="IRNazanin" w:eastAsia="IRNazanin"/>
          <w:color w:val="111111"/>
          <w:sz w:val="28"/>
          <w:sz w:val="28"/>
          <w:szCs w:val="28"/>
          <w:rtl w:val="true"/>
          <w:lang w:bidi="fa-IR"/>
        </w:rPr>
        <w:t>پس از ذکر این توضیحات، به توضیح ادله‌ای که پیرامون قاعده لاحرج به آن‌ها دست یافتیم می‌پردازیم</w:t>
      </w:r>
      <w:r>
        <w:rPr>
          <w:rFonts w:eastAsia="IRNazanin" w:cs="IRNazanin"/>
          <w:color w:val="111111"/>
          <w:sz w:val="28"/>
          <w:szCs w:val="28"/>
          <w:rtl w:val="true"/>
          <w:lang w:bidi="fa-IR"/>
        </w:rPr>
        <w:t>.</w:t>
      </w:r>
    </w:p>
    <w:p>
      <w:pPr>
        <w:pStyle w:val="Heading3"/>
        <w:numPr>
          <w:ilvl w:val="2"/>
          <w:numId w:val="1"/>
        </w:numPr>
        <w:rPr/>
      </w:pPr>
      <w:bookmarkStart w:id="215" w:name="__RefHeading___Toc3268114_2322387425"/>
      <w:bookmarkStart w:id="216" w:name="_Toc79"/>
      <w:bookmarkEnd w:id="215"/>
      <w:r>
        <w:rPr>
          <w:rtl w:val="true"/>
        </w:rPr>
        <w:t>مقام اول</w:t>
      </w:r>
      <w:r>
        <w:rPr>
          <w:rtl w:val="true"/>
        </w:rPr>
        <w:t xml:space="preserve">: </w:t>
      </w:r>
      <w:r>
        <w:rPr>
          <w:rtl w:val="true"/>
        </w:rPr>
        <w:t>مدارک قاعده لا حرج</w:t>
      </w:r>
      <w:bookmarkEnd w:id="216"/>
    </w:p>
    <w:p>
      <w:pPr>
        <w:pStyle w:val="Heading4"/>
        <w:numPr>
          <w:ilvl w:val="3"/>
          <w:numId w:val="1"/>
        </w:numPr>
        <w:rPr/>
      </w:pPr>
      <w:bookmarkStart w:id="217" w:name="__RefHeading___Toc3268116_2322387425"/>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برای قاعده لا حرج به ادله اربعه استدلال شده اما انصاف آن است که برای ادله عقلیه و اجماع، مجالی در اثبات این قاعده وجود ندارد؛ زیرا چنان‌که گذشت محل بحث در این‌جا مربوط به تکالیف حرجیه‌ای است که به حد ما لا یطاق ونیز حد اختلال نظام نرسیده و موجب ضرر بر اموال و انفس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ادله عقلیه باید گفت هیچ مانع عقلی از تشریع احکام حرجیه والزام به اموری که موجب عسر و سختی شدید هستند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وجود تکالیف حرجیه‌ای است که در شرعیات و نیز در مسائل عرفی با ادله خودشان ثابت شده‌اند و در آینده ان شاء الله در بحث تنبیهات به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 که موالی عرفی، بندگان و خدمتکاران خود را به امور بسیار سخت الزام می‌کنند و حتی بسیاری از مردم خود را ملتزم به انجام کارهای بسیار صعب و حرج‌آمیز می‌نمایند تا به منافع دنیویه آن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امری شایع و فراگیر است و در آینده ذکر خواهد شد که مانند این گونه تکالیف در امت‌های گذشته بسیار زیاد بوده است هرچند در این امت مرحومه موارد اندکی از چنین تکالیفی به چشم می‌خورد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ادعای اجماع برای اثبات جمیع زوایای این قاعده بسیار مشکل است با توجه به این‌که اکثر بزرگان به عنوان کلی عام متعرض اجماع نشده‌اند واگر کسی نیز متعرض آن شده مربوط به موارد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ادعای اجماع در خصوص بعضی از موارد مانند وضو و غسل حرجی، هرچند امکان‌پذیر است اما در اثبات کلی قاعده نفعی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 چنین اجماعی طبق مبانی موجود حتی در موارد خاصه، تمام نیست؛ زیرا حجیت اجماع در نزد آنان مربوط به مسائلی است که دلالتی از کتاب و سنت بر آن‌ها وجود ندارد، آن هم</w:t>
      </w:r>
      <w:bookmarkStart w:id="219" w:name="pg13351_177438"/>
    </w:p>
    <w:p>
      <w:pPr>
        <w:pStyle w:val="BookText"/>
        <w:rPr/>
      </w:pPr>
      <w:bookmarkEnd w:id="219"/>
      <w:r>
        <w:rPr>
          <w:rFonts w:ascii="IRNazanin" w:hAnsi="IRNazanin" w:eastAsia="IRNazanin"/>
          <w:color w:val="111111"/>
          <w:sz w:val="28"/>
          <w:sz w:val="28"/>
          <w:szCs w:val="28"/>
          <w:rtl w:val="true"/>
          <w:lang w:bidi="fa-IR"/>
        </w:rPr>
        <w:t>دلالت‌هایی که استناد به آن‌ها در اثبات مسأله نزد مجمعین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مورد بحث ما از همین قبیل است چنان‌که در آینده روشن خواهد شد ادله نقلیه فراوانی دلالت بر قاعده لا حرج می‌نماید و از آن‌ها علم یا ظن حاصل می‌گردد که مجمعین در اثبات قاعده لا حرج به همین ادله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روشن می‌گردد که عمده ادله در این بحث، کتاب وسنت است</w:t>
      </w:r>
      <w:r>
        <w:rPr>
          <w:rFonts w:eastAsia="IRNazanin" w:cs="IRNazanin"/>
          <w:color w:val="111111"/>
          <w:sz w:val="28"/>
          <w:szCs w:val="28"/>
          <w:rtl w:val="true"/>
          <w:lang w:bidi="fa-IR"/>
        </w:rPr>
        <w:t>.</w:t>
      </w:r>
    </w:p>
    <w:p>
      <w:pPr>
        <w:pStyle w:val="Heading4"/>
        <w:numPr>
          <w:ilvl w:val="3"/>
          <w:numId w:val="1"/>
        </w:numPr>
        <w:rPr/>
      </w:pPr>
      <w:bookmarkStart w:id="220" w:name="__RefHeading___Toc3268118_2322387425"/>
      <w:bookmarkStart w:id="221" w:name="_Toc81"/>
      <w:bookmarkEnd w:id="220"/>
      <w:r>
        <w:rPr/>
        <w:t>1</w:t>
      </w:r>
      <w:r>
        <w:rPr>
          <w:rtl w:val="true"/>
        </w:rPr>
        <w:t xml:space="preserve">. </w:t>
      </w:r>
      <w:r>
        <w:rPr>
          <w:rtl w:val="true"/>
        </w:rPr>
        <w:t>قرآن شریف</w:t>
      </w:r>
      <w:bookmarkEnd w:id="221"/>
    </w:p>
    <w:p>
      <w:pPr>
        <w:pStyle w:val="BookText"/>
        <w:rPr/>
      </w:pPr>
      <w:r>
        <w:rPr>
          <w:rFonts w:ascii="IRNazanin" w:hAnsi="IRNazanin" w:eastAsia="IRNazanin"/>
          <w:color w:val="111111"/>
          <w:sz w:val="28"/>
          <w:sz w:val="28"/>
          <w:szCs w:val="28"/>
          <w:rtl w:val="true"/>
          <w:lang w:bidi="fa-IR"/>
        </w:rPr>
        <w:t xml:space="preserve">بر قاعده لا حرج به آیاتی استدلال شده است از جمله موارد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وَجَاهِدُوا فِی اللهِ حَقَّ جِهَادِهِ هُوَ اجْتَبَاکُمْ وَمَا جَعَلَ عَلَیْکُمْ فِی الدِّینِ مِنْ حَرَجٍ مِّلَّةَ أَبِیکُمْ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؛درراه خداآن‌گونه که سزاواراست جهادکنید،اوشمارابرگزید،ودر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کارسنگین وسختی برشماقرارنداد؛ازآیین پدرتان ابراهیم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قوی‌ترین ادله‌ای است که بر قاعده لا حرج دلالت دارد و در بسیاری از روایات نیز که در نفی قواعد حرجیه در شریعت مقدس اسلام وارد شده‌اند به همین آیه استناد شده است؛ گاهی به عنوان حکمت تشریع بعضی از احکام و گاهی به عنوان علت تشریع، البته با توضیحی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آیه هیچ شکی در اثبات مطلوب یعنی قاعده لا حرج باقی نخواهد ماند، بلکه حتی می‌توان گفت تردیدی وجود ندارد که همین آیه به تنهایی با قطع نظر از تمامی اخبار فراوانی که در استدلال به قاعده لا حرج ذکر شده است کافی باشد؛ چرا که دلالت آیه به خودی خود در تمامیت استدلال کافی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تلاش و مجاهده در امتثال واجبات و ترک محرمات است و بسیاری از مفسرین همین معنا را اختیار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حق جهاد، یا اخلاص در این مجاهده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بسیاری از مفسرین حکایت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اطاعتی است که از معصیت خالی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بعضی از</w:t>
      </w:r>
    </w:p>
    <w:p>
      <w:pPr>
        <w:pStyle w:val="BookText"/>
        <w:rPr/>
      </w:pPr>
      <w:r>
        <w:rPr>
          <w:rFonts w:ascii="IRNazanin" w:hAnsi="IRNazanin" w:eastAsia="IRNazanin"/>
          <w:color w:val="111111"/>
          <w:sz w:val="28"/>
          <w:sz w:val="28"/>
          <w:szCs w:val="28"/>
          <w:rtl w:val="true"/>
          <w:lang w:bidi="fa-IR"/>
        </w:rPr>
        <w:t xml:space="preserve">مفسرین چنین برداشتی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تمامی برداشت‌ها به این معنای واحد اشاره دارد که منظور، مجاهده‌ای است که به حد کمال رسیده و از شوائب نقصان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معنای آیه چنین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قطعآ برای هیچ کس عذری در ترک مجاهده نسبت به امتثال اوامر حق تعالی و دوری از نواهی او باقی نمی‌ماند با توجه به این‌که شریعت الهی، شریعت سمحه و سهله بوده و در احکام دینی هیچ گونه امر حرجی که امتثال آن مشکل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آیه شریفه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راه خدا آنچنان که حق تلاش و کوشش است جهاد و مجاهده نمی‌کنید حال آن‌که او شما را از بین امت‌ها برگزیده و برای شما در شریعت و احکام آن هیچ گونه امر حرجی مشکلی قرار نداده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مَّرْضَی أَوْ عَلَی سَفَرٍ أَوْ جَاءَ أَحَدٌ مِّنْکُمْ مِّنَ الْغَائِطِ أَوْ لاَمَسْتُمُ النِّسَاءَ فَلَمْ تَجِدُوا مَاءً فَتَیَمَّمُوا صَعِیدآ طَیِّبآ فَامْسَحُوا بِوُجُوهِکُمْ وَأَیْدِیکُمْ مِّنْهُ مَا یُرِیدُ اللهُ لِیَجْعَلَ عَلَیْکُمْ مِّنْ حَرَجٍ وَلَکِنْ یُرِیدُ لِیُطَهِّرَکُمْ وَلِیُتِمَّ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آمیزش جنسی داشته‌اید،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غصل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برزمین پاکی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دست‌هایتان را با آن مسح کنید؛ خداوند نمی‌خواهد شما را در تنگنا قرار دهد؛ بلکه می‌خواهد شما را پاک سازد ونعمتش را بر شما تمام نماید؛ شاید شکر به جا آورید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آیه بر استدلال به قاعده لا حرج تأملی وجود دارد به این معنا که آنچه از صدر و ذیل آیه استفاده می‌شود امر به غسل و وضو است هنگام وجود آب و امر به تیمم هنگام فقدان آب، است آن همه به خاطر مصلحت تطهیر نفوس و تطهیر بدن از آلودگی‌های باطنی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با تشریع این تکالیف اراده نفرموده است که انسان‌ها در تنگی و مشقت بی فایده بیفتند، بلکه اراده حق تعالی تطهیر آن‌ها بوسیله این تکالیف می‌باشد هرچند که با مشقت و ضیق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مرادازحرج دراین‌جامطلق مشقت نیست بلکه مشقتی راشامل می‌شود که مصالح عالیه مورد تشویق و ترغیب در آیه شریفه را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استدراکیه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در واقع مانند این است که کسی به خدمتکار خویش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از آن مغازه بسیار دور طعامی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من از این‌که آن مغازه دور را اراده کرده‌ام این نیست که تورا به مشقت بیندازم بلکه منظور من تحصیل طعامی پاکیزه ونیکوست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حرج در این‌جا مشقت هایی است که هیچ فایده‌ای در آن‌ها وجود ندارد تا جبران کننده سختی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روشن خواهد شد که نمی‌توان به این آیه شریفه برای اثبات کلی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مطلوب ما در این‌جا اثبات قاعده کلیه‌ای است که دفع کننده تکالیف حرجیه بوده و بتوان در مقابل عموماتی که تکالیف را حتی در موارد عسر و حرج شامل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اطلاقات وجوب 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تمسک جست و روشن است که اطلاقات ادله اولیه هم چنان که بر ثبوت حکم حتی در موارد عسر و حرج دلالت دارند، بر وجود مصالح در موارد عسر و حرج یا در خود آن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ملازمه قطعیّه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نمی‌توان این تکالیف را در موارد حرج، بوسیله آیه شریفه نفی کرد البته بنابر این که ظهور آیه در نفی مشقت، خالی از فایده‌ای است که جبران‌کننده حرج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مَرِیضآ أَوْ عَلَی سَفَرٍ فَعِدَّةٌ مِنْ أَیَّامٍ أُخَرَ یُرِیدُ اللهُ بِکُمُ الْیُسْرَ وَلاَ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 که بیمار یا در سفر است، باید روزهای دیگری را به هما مقدار،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آسایش شما را می‌خواهد نه زحمت شما 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تقریبی که در دلالت این آیه بر مدعا می‌توان گفت این است که ظاهر این قسمت از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نفی وجوب روزه از گروه مسافر و مریض، این است که این قسمت در واقع به</w:t>
      </w:r>
    </w:p>
    <w:p>
      <w:pPr>
        <w:pStyle w:val="BookText"/>
        <w:rPr/>
      </w:pPr>
      <w:r>
        <w:rPr>
          <w:rFonts w:ascii="IRNazanin" w:hAnsi="IRNazanin" w:eastAsia="IRNazanin"/>
          <w:color w:val="111111"/>
          <w:sz w:val="28"/>
          <w:sz w:val="28"/>
          <w:szCs w:val="28"/>
          <w:rtl w:val="true"/>
          <w:lang w:bidi="fa-IR"/>
        </w:rPr>
        <w:t>منزله تعلیل برای حکم مذکور بوده و در نتیجه مانند سایر کبراهای کلی است که برای اثبات احکام خاصه‌ای مورداستدلال قرارمی‌گیرند،امامفادآن عام بوده وهم شامل مورد استدلال و هم شامل موارد 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فقره از آیه شریفه برنفی تمامی افرادی‌که مایه عسروحرج باشنددلالت‌می‌کند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 عَلَیْنَا إِصْرآ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 به آیه شریفه این است که پیامبر اعظم صلی الله علیه و آله در شب معراج از پروردگار متعال اموری را درخواست نمود و خداوند در این آیه شریفه آن‌ها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امور،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پیامبر اعظم صلی الله علیه و آله و جایگاه و مقام والای ایشان نزد حق تعالی اقتضا می‌کند که دعوت ایشان مورد اجابت قرار گرفته و درخواست آن حضرت به ایشان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درخواست حضرت در قرآن شریف نقل شده و خداوند متعال آن را ذکر فرموده، دلیل بر این است که نسبت به اجابت آن اهتمام ورزیده است وروشن است اگر تقاضای حضرت مورد اجابت قرار نمی‌گرفت نقل آن در قرآن شریف آن هم در مقام امتنان بر امت مرحومه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معنای اصر و عسر و حرج در آینده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یا حبس یا شداید می‌باشد، آیه شریفه بر نفی تکالیف حرجی از امت پیامبر صلی الله علیه و آله دلالت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آیاتی که ذکر شد با قطع نظر از روایاتی است که در تفسیر این قاعده وارد شده است و با در نظر گرفتن آن‌ها استدلال به آیات شریفه نسبت به قاعده لاحرج بسیار واضح‌تر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شریفه تصریح شده است که خدای متعال، درخواست پیامبر اکرم صلی الله علیه و آله را اجابت فرموده و تقاضای آن حضرت را پاسخ داده و اصر و آصار را از امت ایشان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w:t>
      </w:r>
      <w:bookmarkStart w:id="222" w:name="pg13351_177442"/>
    </w:p>
    <w:p>
      <w:pPr>
        <w:pStyle w:val="BookText"/>
        <w:rPr/>
      </w:pPr>
      <w:bookmarkEnd w:id="222"/>
      <w:r>
        <w:rPr>
          <w:rFonts w:ascii="IRNazanin" w:hAnsi="IRNazanin" w:eastAsia="IRNazanin"/>
          <w:color w:val="111111"/>
          <w:sz w:val="28"/>
          <w:sz w:val="28"/>
          <w:szCs w:val="28"/>
          <w:rtl w:val="true"/>
          <w:lang w:bidi="fa-IR"/>
        </w:rPr>
        <w:t>برخی از روایات موارد فراوانی از تکالیف سنگین امت‌های گذشته ذکر شده وتصریح گردیده است خدای متعال به‌واسطه رحمت واسعه‌ی خویش و اکرام پیامبر اکرم صلی الله علیه و آله آن آصار را از امت ایشان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روایات، هنگام ذکر روایات داله بر قاعده لا حرج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می‌توان به آن‌ها در اثبات قاعده تمسک کرد برداشت می‌شود که ظاهرترین آن‌ها از لحاظ دلالت، آیه اول است که در بسیاری از اخبار وارده در همین مسأله به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مجموع آن‌ها معلوم می‌گردد که این آیه در اصل مخصوص همین باب می‌باشد هرچند آیات دیگر نیز خالی از دلالت یا تایید بر مدعا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مجموع این آیات، برای اثبات قاعده لاحرج کافی‌است،هرچنددرظهوروقوت دلالت به مرتبه روایات نمی‌رسند</w:t>
      </w:r>
      <w:r>
        <w:rPr>
          <w:rFonts w:eastAsia="IRNazanin" w:cs="IRNazanin"/>
          <w:color w:val="111111"/>
          <w:sz w:val="28"/>
          <w:szCs w:val="28"/>
          <w:rtl w:val="true"/>
          <w:lang w:bidi="fa-IR"/>
        </w:rPr>
        <w:t>.</w:t>
      </w:r>
    </w:p>
    <w:p>
      <w:pPr>
        <w:pStyle w:val="Heading4"/>
        <w:numPr>
          <w:ilvl w:val="3"/>
          <w:numId w:val="1"/>
        </w:numPr>
        <w:rPr/>
      </w:pPr>
      <w:bookmarkStart w:id="223" w:name="__RefHeading___Toc3268120_2322387425"/>
      <w:bookmarkStart w:id="224" w:name="_Toc82"/>
      <w:bookmarkEnd w:id="223"/>
      <w:r>
        <w:rPr/>
        <w:t>2</w:t>
      </w:r>
      <w:r>
        <w:rPr>
          <w:rtl w:val="true"/>
        </w:rPr>
        <w:t xml:space="preserve">. </w:t>
      </w:r>
      <w:r>
        <w:rPr>
          <w:rtl w:val="true"/>
        </w:rPr>
        <w:t>سنت</w:t>
      </w:r>
      <w:bookmarkEnd w:id="224"/>
    </w:p>
    <w:p>
      <w:pPr>
        <w:pStyle w:val="BookText"/>
        <w:rPr/>
      </w:pPr>
      <w:r>
        <w:rPr>
          <w:rFonts w:ascii="IRNazanin" w:hAnsi="IRNazanin" w:eastAsia="IRNazanin"/>
          <w:color w:val="111111"/>
          <w:sz w:val="28"/>
          <w:sz w:val="28"/>
          <w:szCs w:val="28"/>
          <w:rtl w:val="true"/>
          <w:lang w:bidi="fa-IR"/>
        </w:rPr>
        <w:t>مواردی که از سنت بر این قاعده دلالت می‌کند اخبار فراوانی است که بعضی صریح در مدعا هستند؛ برخی ظاهر در مدعا و برخی قابل نقض و ابرام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بدان دست یافتیم و نهایت چیزی که در دلالت آن‌ها می‌توان بر قاعده لا حرج ذکر کرد مطالبی است که ذیلاً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 اسناد خویش از ابی بصیر و او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نُسافِرُ فَرُبّما بُلینَا بِالغَدیرِ مِنَ المَطرِ یَکُونُ إِلی جَانبِ القَریةِ فَیکُونُ فِیهِ العَذرةُ وَیَبُولُ فِیهِ الصَّبیُّ وَ تَبُولُ فِیهِ الدَّابةُ وَتَرُوث؟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فِی قَلبِکَ شَیء فَقُل هَکَذا،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 المَاءَ بِیدِکَ ثُمَّ تَوضأ، فَإنَّ الدِّینَ لَیسَ بِمُضیّق؛ فإنَّ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گاهی در حین سفر با برکه آبی روبرو می‌شویم که در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سوی آبادی قرار دارد اما در آن برکه آلودگی‌هایی مشاهده می‌شود و کودکان وهمچنین چهارپایان در آن بول می‌کنند و سرگین می‌افکنند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می‌توانیم از آب</w:t>
      </w:r>
    </w:p>
    <w:p>
      <w:pPr>
        <w:pStyle w:val="BookText"/>
        <w:rPr/>
      </w:pPr>
      <w:r>
        <w:rPr>
          <w:rFonts w:ascii="IRNazanin" w:hAnsi="IRNazanin" w:eastAsia="IRNazanin"/>
          <w:color w:val="111111"/>
          <w:sz w:val="28"/>
          <w:sz w:val="28"/>
          <w:szCs w:val="28"/>
          <w:rtl w:val="true"/>
          <w:lang w:bidi="fa-IR"/>
        </w:rPr>
        <w:t>برای وضو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تو مطلبی نسبت به پاکی آب به‌وجود آمد،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 را با دست خویش کنار بزن سپس وضو بگیر؛ چرا که دین اسلام دارای تنگنا نیست 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وسختی بر شما قرار نداد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چنان‌که ظاهر است امثال برکه‌ای که مورد سؤال در روایت واقع شده معمولاً کُر می‌باشد، بنابراین از ظاهر روایت بر می‌آید که حکمت عدم انفعال آب کر، توسعه بر امت و رفع ضیق و تنگنا و حرج از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چنین استفاده می‌شود که هر چیزی که حرجی و دارای ضیق و تنگنا برای مردم باشد از این امت برداشته شده و البته استدلال حضرت علیه السلام به این فرمایش خدای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کننده همین تعمیم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استناد به این قاعده در اثبات حکم عدم نجس شدن آب کر، هر چند از قبیل ذکر حکمت حکم است نه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بعضی روایات وارده نیز همین برداشت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چنین مطلبی ضرری به اصل بحث نمی‌رساند؛ زیرا مانعی وجود ندارد که قضیه واحدی در عین این‌که برای یک حکم حکمت است، برای حکم دیگری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مبحث قاعده لا ضرر تحقیقاً مورد بحث قرار دادیم و اثبات کردیم آنچه در بعضی از کلمات محقق نایینی رحمة الله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امکان ندارد قضیه واحده‌ای در عین این‌که در یک مقام حکمتی برای یک حکم است، علت برای حکم دیگری در مقام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بدانجا رجوع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فضیل بن یسار از حضرت امام علیه السلام روایت شده است که حضرت در مورد مرد جنبی که مشغول غسل کردن است و از آب غسل او در ظرف غسل او می‌چکد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سؤال راوی در این روایت دو وجه می‌تواند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غسل کردن با غساله حدث اکبر؛ زیرا چنان‌که در روایت ذکر شده اگر از آبی که در ظرف وجود دارد غسل شود و از آب غسل در آن ظرف چکیده شود آب داخل ظرف با غساله آن آمیخته شده و در برخی موارد این غساله به اندازه‌ای نیست که در آب داخل ظرف مستهلک گردد، در نتیجه باقی غسل با غساله حدث اکبر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بر جواز غساله حدث اکبر در مقام ضرورت دلالت دارد، و با الغای خصوصیت مورد می‌توان گفت نه تنها در مقام ضرورت، بلکه به طور مطلق دلیل بر جواز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جهت انفعال ماء قلیل؛ زیرا بدن جنب معمولاً از نجاست خالی نیست، در نتیجه روایت از جمله روایاتی خواهد بود که دلالت بر عدم انفعال ماء قلیل دارند و در همان مسلک قرار می‌گیرد، چنان‌که بعضی از قائلین به عدم انفعال آب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مذهب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 روایت از این ناحیه‌ای که ذکر شد، ضرری به دلالت آن در مطلوب ما نمی‌رساند؛ چرا که استناد حضرت علیه السلام در اثبات این حکم به قاعده رفع حرج، خود دلیل بر اعتبار آن به نحو عام در تمامی مقامات و جایگاه‌ها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استناد حضرت به این روایت در چنین جایگاهی از قبیل استناد به حکمت حکم است یا علت حکم؟ دو احتمال وجود دارد که وجه هرکدام برای اهل تدبر و دقت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روایت استفاده می‌شود حرجی که از امت برداشته شده امری بسیار وسیع است تا آن‌جا که شامل مواردی همچون اجتناب از این ظرف نیز می‌گردد؛ زیرا اجتناب از این مورد در آن جایگاه که آب فراوان بوده اگرچه سخت است، اما قطعاً در اجتناب و پرهیز از استفاده چنین آبی مشقت عظیم و حرج فراوان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این نکته‌ی جالب،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با اسناد خویش از ابی بصیر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الرَّکوةَ أَو التُّورَ فَیُدخِلُ إصبِعَهُ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یَدُهُ قَذرةً فَاهرِقْهُ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لَم یُصِبْها قَذَرٌ فَلیَغتَسلْ مِنهُ؛ هَذا مِمَّا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جنبی ظرف کوچکی یا ظرفی را که برای گرفتن آب انگور در نظر گرفته شده با خود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ظرف آب است و می‌خواهد با آن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انگشت او داخل ظرف فرو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با آب این ظرف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او نجس باشد باید آب داخل ظرف را بریزد و اگر دست او نجس نباشد می‌تواند با آب داخل ظرف غسل کند این مورد از همان مواردی است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وسختی بر شما قرار نداد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علامه مجلسی رحمة الله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یستنبط من الآیات والأخبار من متفرقات مسائل اُصول الفقه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این روایت را ذکر نموده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استناد حضرت به قاعده نفی حرج برای جواز غسل از آب قلیلی که انگشت جنب داخل آن شده هرچند نجاست به آن نرسیده است، در واقع نفی نجاستی است که توهم می‌شود تمام بدن جنب به خاطر جنابت، بدان آلوده می‌باشد هر چند عین نجاست در تمام بدن او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اگر این‌گونه باشد از چنین توهمی عسر و حرج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وجه استناد حضرت ناظر به نفی حکم استحبابی نسبت به اجتناب از نجاسات عرفیه غیر شرعیه باشد که معمولاً در دست به‌وجود می‌آید، یا نفی حکم استحبابی نسبت به اجتناب از نجاسات شرعیه مشکوکی که اجتناب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بسیاری از روایات در کیفیت غسل جنب، وارد شده است که جنب قبل از شروع غسل، دست‌های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استناد به</w:t>
      </w:r>
    </w:p>
    <w:p>
      <w:pPr>
        <w:pStyle w:val="BookText"/>
        <w:rPr/>
      </w:pPr>
      <w:r>
        <w:rPr>
          <w:rFonts w:ascii="IRNazanin" w:hAnsi="IRNazanin" w:eastAsia="IRNazanin"/>
          <w:color w:val="111111"/>
          <w:sz w:val="28"/>
          <w:sz w:val="28"/>
          <w:szCs w:val="28"/>
          <w:rtl w:val="true"/>
          <w:lang w:bidi="fa-IR"/>
        </w:rPr>
        <w:t>آیه نفی حرج در واقع برای نفی این حکم استحبابی نسبت به چنین 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ابهامی که از این ناحیه در روایت وجود دارد، ضرری در استدلال به آن برای مقصود ما نمی‌رساند؛ زیرا حضرت در روایت برای جواز غسل از چنین ظرفی به آیه شریفه استناد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مخفی نیست که این روایت از جهت استنادی که در آن به قاعده لا حرج می‌شود، مانند روایت قبلی از قبیل استناد به علت یا حکمت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با اسناد خودش از محمد بن میسر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الرَّجُلِ الجُنبِ یَنتَهی إِلی المَاءِ القَلیلِ فِی الطَّریقِ وَ یُریدُ أنْ یَغتَسِلَ مِنهُ، وَلَیسَ مَعهُ إِناءٌ یَغرِفُ بِهِ وَیَداهُ قَذِرَتانِ؟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یَدَهُ، ثُمَّ یَتَوضأ، ثُمَّ یَغتَسِلُ، هَذا مِمّا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آلدِّینِ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صادق علیه السلام پرسیدم مرد جنبی در راه به آب قلیلی دست پیدا می‌کند ومی‌خواهد با آن غسل نماید اما ظرفی که از آن آب بردارد در دسترس او نیست ودست‌های او هم آلودگی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داخل آب قرار می‌دهد سپس وضو می‌گیرد و سپس غسل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خدای متعال در قرآن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وسختی بر شما قرار نداد</w:t>
      </w:r>
      <w:r>
        <w:rPr>
          <w:rFonts w:eastAsia="IRNazanin" w:cs="IRNazanin"/>
          <w:color w:val="111111"/>
          <w:sz w:val="28"/>
          <w:szCs w:val="28"/>
          <w:rtl w:val="true"/>
          <w:lang w:bidi="fa-IR"/>
        </w:rPr>
        <w:t>».</w:t>
      </w:r>
      <w:r>
        <w:rPr>
          <w:rStyle w:val="FootnoteAnchor"/>
          <w:rtl w:val="true"/>
        </w:rPr>
        <w:footnoteReference w:id="20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و قذارت این‌جا به دو معنا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نجاست که در این صورت روایت از ادله عدم انفعال آب قلیل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قائلین به این حکم به همین روایت نظر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این‌که قذارت و آلودگی را قذارت عرفیه بدانیم که بر مبنای قول به انفعال آب قلیل همین احتمال می‌رود؛ در این صورت روایت ناظر به نفی حکم استحبابی شستن دست خارج از ظرف قبل از فرو بردن دست داخل آب ظرف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روایت و روایت هایی که حکم مشابه این روایت را بیان می‌کنند حکم استحبابی مذکور یا به جهت رعایت تنزه و پرهیز از قذارت و آلودگی‌های عرفی است یا به منظور اجتناب از آلودگی‌های شرعیه احتمالی است که در فرض شک، اجتناب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روایت ازادله قاعده لاحرج می‌باشدوابهام آن ازجهت موردی که در آن وجوددارد،ضرری به‌قاعده‌ای‌که بوسیله آن مورداستدلال قرارگرفته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طائفه محقه با اسناد خود از عبد الاعلی مولی آل سام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 فَانقَطَعَ ظِفرِی،فَجَعلتُ عَلی إِصبِعی مَرارَةً،فَکَیفَ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 أَشبَاهُهُ مِنْ کِتابِ اللّهِ عَزّ وَجلّ،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عَلَیْکُمْ فِی آلدِّینِ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إمسَحْ عَلَیهِ؛به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خوردم و ناخنم از جا کنده شد، بر روی انگشتم مرهم و پارچه‌ای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شرایط برای وضو چه کنم؟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و موارد مشابه آن از کتاب خدای متعال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وسختی بر شما قرار نداد به دست می‌آید؛برهمان جبیره وپارچه‌ای که بر روی زخم گذاشته‌ای مسح بکش</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روایت از ظاهرترین روایات داله بر مطلوب ما است به جهت صراحتی که در ارجاع حکم مسأله به کتاب خدای متعال دارد و هم چنین دستوری که حضرت علیه السلام به استفاده موارد مشابه این مسأله از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عَلَیْکُمْ فِی آلدِّینِ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احادیث گذشته شائبه اشکال از جهت احتمال این‌که نفی حرج در آن‌ها از قبیل حکمت برای حکم بود نه علت برای آن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گذشت این اشکال نیز وجهی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صراحتی که این حدیث در علیت نفی</w:t>
      </w:r>
    </w:p>
    <w:p>
      <w:pPr>
        <w:pStyle w:val="BookText"/>
        <w:rPr/>
      </w:pPr>
      <w:r>
        <w:rPr>
          <w:rFonts w:ascii="IRNazanin" w:hAnsi="IRNazanin" w:eastAsia="IRNazanin"/>
          <w:color w:val="111111"/>
          <w:sz w:val="28"/>
          <w:sz w:val="28"/>
          <w:szCs w:val="28"/>
          <w:rtl w:val="true"/>
          <w:lang w:bidi="fa-IR"/>
        </w:rPr>
        <w:t>حرج در این حکم دارد به نحوی که حکم دائر مدار آن بوده و تعدی و سرایت آن به موارد دیگر نیز جایز است آن اشکال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اشکالاتی از جهات دیگر در این روایت باقی است که ذیلا به آن‌ها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اشکال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کیفیت استفاده وجوب مسح بر جبیره از فرمایش خدای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عَلَیْکُمْ فِی آلدِّینِ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توضیح که نفی حرج، وجوب وضو به نحو مختار و حالت عادی را نفی می‌نماید اما وجوب مسح بر جبیره را نفی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اشکال را از دو جهت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شیخ ما علامه انصاری رحمة الله فرموده‌اند و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واجب در وضو مشتمل بر دو امر است یکی کشیدن دست بر محل و دیگری مباشرت دست بر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سؤال راوی به عنوان مشکل و سختی فرض شده مورد دوم است یعنی همان مباشرت دست برای پوست نه کشیدن دست بر محل در نتیجه امر دوم به‌واسطه حرج سقوط می‌کند نه این‌که سقوط موجب اسقاط وظیفه اولی یعنی کشیدن دست بر محل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فرمایش شیخ اعظم قابل رد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حکم مسح به این دو حکم و تحلیل آن به این دو امر از مواردی است که فهم عرفی در امثال این مقام با آن همراهی نمی‌کند؛ زیرا ظاهر در نظر عرف این است که کشیدن دست بر محل به عنوان مقدمه برای حصول مسح بر پوست است نه این‌که به خودی خود امر مطلوبی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آن از قبیل وجوب مقدمه است و معلوم است در هنگام سقوط وجوب ذی المقدمه، مقدمه نیز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مدعای ما مطلبی است که در حرمت مسح بر کفش چرمی و ذم کسانی که چنین عقیده‌ای دارند وارد شده است، چنان‌که معصوم علیه السلام می‌فرماید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وَرَدَّ اللهُ کَلَّ شیءٍ إِلی شَیئهِ وَرَدَّ الجِلدَ إلی الغَنَمِ فَتری أَصحَابَ</w:t>
      </w:r>
    </w:p>
    <w:p>
      <w:pPr>
        <w:pStyle w:val="BookText"/>
        <w:rPr/>
      </w:pPr>
      <w:r>
        <w:rPr>
          <w:rFonts w:ascii="IRNazanin" w:hAnsi="IRNazanin" w:eastAsia="IRNazanin"/>
          <w:color w:val="111111"/>
          <w:sz w:val="28"/>
          <w:sz w:val="28"/>
          <w:szCs w:val="28"/>
          <w:rtl w:val="true"/>
          <w:lang w:bidi="fa-IR"/>
        </w:rPr>
        <w:t>المَسْحِ أینَ یَذهبُ وُضُوؤُهُم؟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روز قیامت فرا برسد و خدای متعال هرچیزی را به اصل آن برساند و پوست را به گوسفند برگرداند، کسانی که روی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در شگفت می‌شوند که وضوی آن‌ها به کجا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از وضوی آن‌ها وجود ندارد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ظاهر این مطلب آن است که مسح بر کفش کالعدم است نه این‌که جزیی از وظیفه مسح را شامل بوده و فاقد جزء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علیه السلام از تمسک به آیه شریفه،نفی وجوب مسح واجب به روش مختاراست امااین‌که مسح برجبیره به عنوان بدل از مسح واجب قرار بگیرد امردیگری است که ازقاعده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به‌ویژه در ابواب وضو و نماز، چنان‌که این مطلب بر کسی که به احکام شرع در این ابواب رجوع می‌کندمخفی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در روایت ابهامی از این ناحیه وجود داشته باشد، در اصل استدلال آن بر مطلوب ضرری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در دستور حضرت علیه السلام به مسح بر جبیره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ظاهرآ اشکال در تمامی ناخن‌های سؤال کننده وجود نداشته و مسح بر سایر ناخن‌ها به جای این ناخن صدمه دیده کفایت می‌کند، بنابر کفایت مسح حتی بر یک انگشت یا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می‌توان این‌گونه دفاع کرد که امر به مسح بر جبیره به جهت عمل به استحباب مسح بر تمامی روی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ناخن کنده شده چه بسا از انگشتان دست او بوده با توجه به این‌که بعد از لغزش به زمین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احتمال از سیاق سؤال دور به نظر می‌رسد اما آنچه که صریحآ با آن منافات داشته باشد به چشم نمی‌خورد چنان‌که بر کسی که با دقت وتأمل حقیقی روایت را مورد بررسی قرار دهد پوشیده نیست و معلوم است که مقدار واجب در شستن دست، شستن تمامی دست و تمامی انگشتان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ضعف سند روایت است که به دلیل وجود عبد الاعلی مولی</w:t>
      </w:r>
    </w:p>
    <w:p>
      <w:pPr>
        <w:pStyle w:val="BookText"/>
        <w:rPr/>
      </w:pPr>
      <w:r>
        <w:rPr>
          <w:rFonts w:ascii="IRNazanin" w:hAnsi="IRNazanin" w:eastAsia="IRNazanin"/>
          <w:color w:val="111111"/>
          <w:sz w:val="28"/>
          <w:sz w:val="28"/>
          <w:szCs w:val="28"/>
          <w:rtl w:val="true"/>
          <w:lang w:bidi="fa-IR"/>
        </w:rPr>
        <w:t>آل سام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بعضی از قرائن مذکور در کتب رجالیه بر می‌آید که این شخص امامیه و ممدوح است اما در هر صورت وثاقت او ثابت نشده و مجرد ممدوح بودن در اعتماد بر روایت او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اشکال مذکور را به این صورت دفع کرد که در سلسله سند، شخصی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او روایت را از علی بن حسن بن رباط که در حق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ثقه لا غمز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عبد الاعلی از امام صادق علیه السلام روایت کرده‌اند و ابن محبوب از اصحاب اجماع بوده و واجب است آنچه او صحیح می‌داند، صحیح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وجود در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اصحاب اجماع آن را صحیح دانسته‌اند باید آن را صحیح دانست و به صحت سندی که به اصحاب اجماع می‌رسد باید کفایت کرد و به مابعد آن‌ها نباید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وارد است، واگر گفته شود این مطلب از مشهورات است خواهیم گفت چه بسیار مشهوری که اصلی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مقام، مقام بسط کلام در این موضوع نیست وان‌شاءالله در مباحث آینده به‌واسطه مناسبت‌های خاص به این مطلب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به اسناد خویش از زراره از حضرت امام باقر علیه السلام در حدیثی در تفسیر آیه وضو نقل می‌کند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أنْ وَضَعَ الوُضوءَ عَمّن لَم یَجدِ المَاءَ أَثبتَ بَعضَ الغَسلِ مَسْحَاً لأَنّهُ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ذَلِکَ التَّیممِ، لأَنّهُ عَلِمَ أَنّ ذَلِکَ أَجمَعَ لَم یَجرِ عَلی الوَجهِ؛ لأَنّهُ یَعلَقُ مِنْ ذَلِکَ الصَّعِیدِ بِبَعضِ الکَفِّ وَلا یَعلَقُ بِبَعضِها؛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هنگامی که وضو را از کسی که آب نمی‌یابد ساقط ساخت بعضی از مواضعی را که در وضو شسته می‌شود در تیمم دستور به مسح داد؛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صورت‌هایتان را،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متصل ساخت یعنی از آن خاک</w:t>
      </w:r>
    </w:p>
    <w:p>
      <w:pPr>
        <w:pStyle w:val="BookText"/>
        <w:rPr/>
      </w:pPr>
      <w:r>
        <w:rPr>
          <w:rFonts w:ascii="IRNazanin" w:hAnsi="IRNazanin" w:eastAsia="IRNazanin"/>
          <w:color w:val="111111"/>
          <w:sz w:val="28"/>
          <w:sz w:val="28"/>
          <w:szCs w:val="28"/>
          <w:rtl w:val="true"/>
          <w:lang w:bidi="fa-IR"/>
        </w:rPr>
        <w:t>تیمم که به دست باقی است مسح بکشند؛ زیرا او می‌داند که همه‌ی خاک تیمم بر تمام صورت جاری نخواهد شد؛ زیرا قسمتی از آن خاک به بخشی از کف دست می‌چسبد و به بعض دیگر نمی‌چسبد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آب وضو نیست که تمام آن از کف مشت به صورت منتقل گردد و بر وجه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هیچ عمل توأم با مشقت و فشاری را بر شما تحمیل نمی‌کند، منظور از حرج، تنگی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انصاف آن است که از این روایت چیزی بیشتر از آنچه که از خود آیه شریفه استفاده می‌گردد بر نمی‌آید؛ و در هنگام ذکر آیات کتاب شریف توضیح دادیم که ما در دلالت این آیه بر قاعده لا حرج تأمل و اشکالی داریم؛ زیرا ظاهر از مقابله نفی اراده حرج با اثبات آیه تطهیر در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خداوند نمی‌خواهد شما را در تنگنا قرار</w:t>
      </w:r>
    </w:p>
    <w:p>
      <w:pPr>
        <w:pStyle w:val="BookText"/>
        <w:rPr/>
      </w:pPr>
      <w:r>
        <w:rPr>
          <w:rFonts w:ascii="IRNazanin" w:hAnsi="IRNazanin" w:eastAsia="IRNazanin"/>
          <w:color w:val="111111"/>
          <w:sz w:val="28"/>
          <w:sz w:val="28"/>
          <w:szCs w:val="28"/>
          <w:rtl w:val="true"/>
          <w:lang w:bidi="fa-IR"/>
        </w:rPr>
        <w:t>دهد؛ بلکه می‌خواهد شما را پاک سازد، این است که مراد از حرج در این‌جا عمل شاقی است که از هرگونه فایده مطلوب و مورد رغبتی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مجرد اراده تطهیر بوسیله وضو و غسل و نیز تیممی که بدل از آن دو است، مشقت فعل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خودی خود شاق و حرجی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نمی‌کند، بنابراین معنایی برای رفع اراده حرج و نفی اثبات اراده تطهیر باقی نخواهد بود؛ زیرا حال آن از جهت سختی و عسر و تنگی و مشقت با اراده غایت طهارت از آن و عدم آن تفاوت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حمیری در قرب الاسناد از مسعدة بن زیاد نقل می‌کند که امام جعفر صادق علیه السلام از پدر بزرگوارش از پیامبر صلی الله علیه و آله نقل فرمود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أعطَی اللهُ اُمّتِی وَفَضّلَهُم عَلی سَائرِ الاُمَمِ؛ أَعطَاهُم ثَلاثَ خِصالٍ لَم یُعطِها إلّانَبِیَّآ وَذَلکِ أَنّ اللهَ تَبارَکَ وَتَعالی کَانَ إِذا بَعَثَ نَبیَّآ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إِجتَهِدْ فِی دِینِکَ وَلا حَرجَ</w:t>
      </w:r>
    </w:p>
    <w:p>
      <w:pPr>
        <w:pStyle w:val="BookText"/>
        <w:rPr/>
      </w:pPr>
      <w:r>
        <w:rPr>
          <w:rFonts w:ascii="IRNazanin" w:hAnsi="IRNazanin" w:eastAsia="IRNazanin"/>
          <w:color w:val="111111"/>
          <w:sz w:val="28"/>
          <w:sz w:val="28"/>
          <w:szCs w:val="28"/>
          <w:rtl w:val="true"/>
          <w:lang w:bidi="fa-IR"/>
        </w:rPr>
        <w:t xml:space="preserve">عَلیکَ وَإنَّ اللهَ تَبارَکَ وَتَعالی أعطَی ذَلِکَ اُمَّتِی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ضِیقٍ؛ از چیزهایی که خدای متعال به امت من اعطا نموده و از جمله فضل آن‌ها بر سایر امم برشمرده می‌شود این است که سه خصلت به آن‌ها عطا کرده که به غیر از انبیا به کس دیگری عطا نفرموده است و آن این‌که خداوند هرگاه پیامبری را به نبوت بر می‌انگیخت به او می‌فرمود در دین خود جهد وکوشش نما و حرجی بر تو نیست و خدای تبارک و تعالی همین ویژگی را به امت من اعطا فرمود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وسختی بر شما قرار نداد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آنچه از ظاهر حدیث بر می‌آید این است که رفع حرجی که خدای متعال با آن بر این امت مرحومه منت نهاده، در امت‌های گذشته مخصوص انبیا بوده است وخداوند این منت را به این امت عطا فرموده در حالی که به غیر از انبیای گذشته به کسی عطا نکرده است و این مطلب با آنچه که دلالت بر اختصاص رفع حرج به این امت داشت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از کتاب عاصم بن حمید از محمد بن مسلم نقل می‌کند که از امام باقر علیه السلام در مورد این آیه‌ی شریفه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وَاسْجُدُوا وَاعْبُدُوا رَبَّکُمْ وَافْعَلُوا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فِی اللهِ حَقَّ جِهَادِهِ هُوَ اجْتَبَاکُمْ 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کنید، و سجود به جا آورید، و پروردگارتان را عبادت کنید، و کار نیک انجام دهید، تا رستگار شوید و در راه خدا آن‌گونه که سزاوار اوست جهاد کنید، 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وسختی بر شما قرار نداد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وَالزَّکَاةِ وَالصِّیامِ وَالخَیرِ أنْ تَفعَلُوهُ؛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درمورد نماز، زکات و روزه و کارهای خیر است که آن‌ها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یستنبط من الآیات والأخبار من متفرقات مسائل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ذیل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از روایت این است که غرض تعمیم در نفی حرج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مجموع کلام برمی‌آید مراد آن است که نفی حرج مختص به عبادت خاصی نبوده و شامل تمام عبادات و همه طاعات و خیراتی است که انسان آن‌ها را انجام می‌دهد و شارع در هیچ‌کدام از آن‌ها امر حرجی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اطلاق آن شامل موارد حرجی باشد، چاره‌ای نیست از این‌که آن را به غیر از موارد حرج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 اسناد خویش از احمد بن محمد بن ابی نصر بزنطی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فَراءً لا یَدرِی أَذَکِیَّةٌ هِی أَم غَیرِ ذَکیّةٍ؟ أَیُصلّی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عَلَیکُمُ المَسألةُ، إِنَّ أَبَاجَعفرَ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أَوسعُ مِنْ ذِلکَ؛ از حضرت علیه السلام پرسیدم مردی به بازار رفته لباسی از پوست می‌خرد و نمی‌داند که آیا تذکیه شده است یا خیر، آیا می‌تواند در این لباس نماز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آن بازخواست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به‌واسطه جهالتشان بر خودشان تنگ می‌گرفتند، همانا دین وسیع‌تر از این‌هاست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دلالت دارد بر این‌که حکمت در حلال بودن آنچه از بازار مسلمین خریده می‌شود، همانا توسعه بر امت و رفع ضیق و تنگنا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اختصاص این حکم به همین مورد است واین‌که دین در تمام جهات وسیع بوده وهیچ حکم حرجی در آن وجود ندارد وتضییق و تنگنا در آن فقط از جهالت ناشی می‌گردد کما این‌که همین ضیق</w:t>
      </w:r>
    </w:p>
    <w:p>
      <w:pPr>
        <w:pStyle w:val="BookText"/>
        <w:rPr/>
      </w:pPr>
      <w:r>
        <w:rPr>
          <w:rFonts w:ascii="IRNazanin" w:hAnsi="IRNazanin" w:eastAsia="IRNazanin"/>
          <w:color w:val="111111"/>
          <w:sz w:val="28"/>
          <w:sz w:val="28"/>
          <w:szCs w:val="28"/>
          <w:rtl w:val="true"/>
          <w:lang w:bidi="fa-IR"/>
        </w:rPr>
        <w:t>وتنگنا برای خوارج تارک دنیای گمراه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هرچند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عنوان خالی است اما در این عنوان مشتمل بر معنای نفی حرج می‌باشد به این معنا که ضیق را نفی نموده و توسعه در احکام دین را اثبات می‌نماید، چنان که شرح آن در باب معنای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لغت و هم از جهت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رحمة الله در روایتی مرسل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علیه السلام أَیَتَوضّأُ مِنْ فَضلِ وُضُوءِ جَماعَةِ المُسلِمِینَ أَحبّ إلیکَ أَو یَتَوضّأُ مِنْ رَکوٍ أَبیضٍ مُخَمَّرٍ؟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فَضلِ وُضُوءِ جَماعَةِ المُسلِمِینَ؛ فَإنَّ أَحبَّ دِینِکُم إِلی اللهِ الحَنیفِیَّةِ السَّمِحَةِ السَّهلَةِ؛ از امام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گرفتن از باقیمانده آب وضوی جماعت مسلمانان برای شما دوست داشتنی‌تر است یا وضو گرفتن از آب کوزه سفید دربسته؟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باقی‌مانده آب وضوی جماعت مسلمانان برای من خوشتر است؛ چرا که بهترین دین شما نزد خدای متعال دین حنیفیه سمحه سهله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مجمع البحرین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 المُخَمّر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المغطّی یعنی سرپوشیده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از جواب حضرت استفاده می‌شود که آن حضرت وضو از باقیمانده</w:t>
      </w:r>
    </w:p>
    <w:p>
      <w:pPr>
        <w:pStyle w:val="BookText"/>
        <w:rPr/>
      </w:pPr>
      <w:r>
        <w:rPr>
          <w:rFonts w:ascii="IRNazanin" w:hAnsi="IRNazanin" w:eastAsia="IRNazanin"/>
          <w:color w:val="111111"/>
          <w:sz w:val="28"/>
          <w:sz w:val="28"/>
          <w:szCs w:val="28"/>
          <w:rtl w:val="true"/>
          <w:lang w:bidi="fa-IR"/>
        </w:rPr>
        <w:t>آب وضوی جماعت مسلمانان را بر وضو از ظرف دردار سرپوشیده بافضیلت‌تر می‌داند واستناد آن حضرت در این حکم به سهولت شریعت، دلیل بر آن است که احکامی که حرجی و سخت باشند از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حداقل می‌تواند مؤیدی برای سایر اخبار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کتاب احتجاج به طور مرسل حدیثی طولانی را ذکر می‌کند</w:t>
      </w:r>
    </w:p>
    <w:p>
      <w:pPr>
        <w:pStyle w:val="BookText"/>
        <w:rPr/>
      </w:pPr>
      <w:r>
        <w:rPr>
          <w:rFonts w:ascii="IRNazanin" w:hAnsi="IRNazanin" w:eastAsia="IRNazanin"/>
          <w:color w:val="111111"/>
          <w:sz w:val="28"/>
          <w:sz w:val="28"/>
          <w:szCs w:val="28"/>
          <w:rtl w:val="true"/>
          <w:lang w:bidi="fa-IR"/>
        </w:rPr>
        <w:t>که از موسی بن جعفر از پدرشان از پدران بزرگوارشان از امام علی علیهم السلام نقل شده و در آن مناقب پیامبر صلی الله علیه و آله ودرخواست‌های آن حضرت در شب معراج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علیه السلام به خداوند متعال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إذا أعطَیتَنی ذَلِک رَفعَ المُؤاخذةِ عَلی الخَطأ والنّسیان فَزِدنِی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عَلَیْنَا إِصْرآ کَمَا حَمَلْتَهُ عَلَی الَّذِینَ مِنْ قَبْلِنَا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یَعنی بِالأصر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الشَّدائدِ الّتیَ کَانتْ عَلی مَنْ کَانَ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اللهُ إِلی ذَلِکَ فَقَالَ تَبارَکَ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عَنْ أُمّتِکَ الأصار الّتی کَانتْ عَلی الاُممِ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لا أَقبلُ صَلاتَهُم إِلّافِی بِقَاعٍ مِنَ الأرضِ مَعُلومَةٍ؛ اختَرتُها لَهم وَإنْ بَعُدتْ، وَقَدْ جَعَلْتُ الأَرضَ کُلَّها لاُمَّتِکَ مَسجِدآ وَطَهُورآ، فَهذهِ مِنَ الأصارِ الّتی کَانتْ عَلی الاُممِ قَبلَکَ فَرَفَعْتُها عَنْ اُمَّتِکَ، وَکَانتِ الاُممُ السَّالِفَةُ إذَا أَصابَهُم أَذی مِنْ نَجاسةٍ قَرضُوها مِنْ أَجسَادِهِم وَقَدْ جَعَلْتُ المَاءَ لاُمَّتِکَ طَهُوراً؛ فَهذهِ مِنَ الأصارِ الّتی کَانتْ عَلَیهِم فَرَفَعْتُها عَنْ 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الاُممُ السَّالِفَةُ صَلواتُها مَفرُوضَةِ عَلَیها فِی ظُلَمِ اللّیلِ وَانصافِ النَّهارِ وَهِی مِنَ الشَّدائدِ الّتی کَانتْ عَلَیهِم فَرَفَعْتُها عَنْ أُمّتِکَ وَفَرَضْتُ عَلَیهِم صَلواتِهِم فِی أَطرافِ اللّیلِ وَالنَّهارِ وَفِی أَوقاتِ نَشاطِهِم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موهبت را به من عطا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مؤاخذه بر خطا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اصر، شدائد وسختی‌هایی است که بر امت‌های قبل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این درخواست حضرت را اجابت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کارهای طاقت فرسایی را که بر امت‌های پیشین واجب کرده بودم از امت تو برداشتم؛ من نماز آن‌ها را جز در بقعه‌های مشخص از زمین که خودم برای آن‌ها اختیار کرده بودم، هرچند بسیار دور بود قبول نمی‌کردم اما تمام زمین را برای امت تو به عنوان مسجد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وپاکیزه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سختی‌ها و مشقت‌هایی بود که در امت‌های</w:t>
      </w:r>
    </w:p>
    <w:p>
      <w:pPr>
        <w:pStyle w:val="BookText"/>
        <w:rPr/>
      </w:pPr>
      <w:r>
        <w:rPr>
          <w:rFonts w:ascii="IRNazanin" w:hAnsi="IRNazanin" w:eastAsia="IRNazanin"/>
          <w:color w:val="111111"/>
          <w:sz w:val="28"/>
          <w:sz w:val="28"/>
          <w:szCs w:val="28"/>
          <w:rtl w:val="true"/>
          <w:lang w:bidi="fa-IR"/>
        </w:rPr>
        <w:t>پیشین وجود داشت و من آن را از امت تو برداشتم؛ و امت‌های گذشته اگر نجاستی آنان راآزارمی‌دادباید آن را از بدن خویش با مقراض بر می‌گرفتند اما من برای امت تو آب را به عنوان طاهر و مطهر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جمله مشقت‌هایی است که در امت‌های گذشته بود و من از امت تو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امت‌های پیشین در نیمه‌های شب و در وسط روز واجب بود و این از شدائد وسختی‌هایی بود که بر آن‌ها واجب بود اما من آن را از امت تو برداشتم ونمازشان را در ابتدا وانتهای شب و در روز و نیز در اوقاتی که نشاط دارند قرار دادم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علامه مجلسی این حدیث را در بحار الانوار در باب احتجاجات امام علی علیه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 بزرگوار سید هاشم بحرانی در تفسیر برهان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آنچه از سوی پروردگارش بر او نازل شده، ایمان آورده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این حدیث را ذکر کرده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هرچندحدیث به جهت ارسالی که داردضعیف است و در آن بعضی از مطالب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فقراتی که ما ذکر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بیننده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صلاحیت مؤید بودن برای روایات سابق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از پدرش از ابن ابی عمیر از هشام از حضرت ابی عبدالله علیه السلام نقل می‌کند که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الآیة مُشافَهةُ اللهِ لِنَبِیِّهِ صلی الله علیه و آله لَیلةَ اُسرِیَ بِهِ إِلی السَّماءِ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انتَهیتُ إِلی مَحلِّ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اُؤاخذُکَ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عَلَینا إِصراً کَما حَمَلتَهُ عَلی الّذِینَ</w:t>
      </w:r>
    </w:p>
    <w:p>
      <w:pPr>
        <w:pStyle w:val="BookText"/>
        <w:rPr/>
      </w:pP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اُحَمّلُکَ،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 وَاغفِر لَنَا وَارْحَمنَا أَنتَ مَولانَا فَانْصُرنَا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أعَطیتُکَ ذَلِکَ لَکَ وَلاُمَّتِکَ،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وَفَدَ إلی اللهِ تَعالی أَحدٌ أکرَمُ مِنْ رَسِولِ اللهِ صلی الله علیه و آله حِینَ سَألَ لاُمَّتِهِ هَذهِ الخِصَالُ؛ این آیه به طور مشافهه و گفتگوی حضوری بین پیامبر صلی الله علیه و آله وخدای متعال در شب معراج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معراج وقتی به محل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نکن 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مؤاخذه‌ات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تکلیف سنگینی قرار مده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طاقت تحمل آن را نداریم بر ما مقرّر مدار و آثار گناه را از ما بشوی، ما را ببخش و در رحمت خودقرار ده، تو مولا و سرپرست مایی، پس ما را بر جمعیت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هماناآن را به تو عطا کردم و همچنین به امت تو آن را اعطا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گرامی‌تر از پیامبر صلی الله علیه و آله بر خدای متعال وارد نگردیده و آن حضرت این ویژگی را برای امت خویش درخواست نمود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همین معنا یا معانی نزدیک به آن روایات دیگری نیز در تفسیر آیه شریفه واردشده‌است که اگرکسی خواستارآن‌هاباشدبایدبه مجامع روایی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به اسناد مولف از حمزة بن طیار از امام صادق علیه السلام نقل شده است که حضرت به من فرمود بنویس و بر من املا فرمود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قَولِنا إنَّ اللهَ یَحتَجُّ عَلی العِبادِ بِما آتاهُم وَعرّفَهُم ثُمّ أَرسَلَ إلَیهِم رَسُولاً وَأَنزَلَ عَلَیهمْ الکِتابَ فَأَمَرَ فِیهِ وَنَهی، وَأَمَرَ بِالصّلاةِ وَالصِّیامِ فَنَامَ رَسُولُ اللهِ صلی الله علیه و آله 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اُنِیمُکَ وَأنا اُوِقِظُکَ، فَإذا قُمْتَ فَصَلِّ لِیَعلَمُوا إذَا أَصابَهُم ذَلِکَ کَیفَ</w:t>
      </w:r>
    </w:p>
    <w:p>
      <w:pPr>
        <w:pStyle w:val="BookText"/>
        <w:rPr/>
      </w:pPr>
      <w:r>
        <w:rPr>
          <w:rFonts w:ascii="Amiri" w:hAnsi="Amiri" w:eastAsia="Amiri" w:cs="Amiri"/>
          <w:color w:val="111111"/>
          <w:sz w:val="28"/>
          <w:sz w:val="28"/>
          <w:szCs w:val="28"/>
          <w:rtl w:val="true"/>
          <w:lang w:bidi="ar-SA"/>
        </w:rPr>
        <w:t>یَصنَعُونَ؛ لَیسَ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 عَنْها هَلکَ؛ وَکَذلکَ الصِّیامُ أَنا أُمرِضُکَ وَأَنا أَصحُّکَ فَإذا شَفیتُکَ فَاقضِهِ، ثُمَّ 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إذا نَظَرتَ فِی جَمِیعِ الأشیاءِ لَم تَجِدْ أحَدآ فِی 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اُمرِوا إِلّا بِدونِ سَعَتِهِم وَکُلُّ شَیء أُمِرَ النّاسُ بِهِ فَهُم یَسعَونَ لَهُ وَکُلُّ شَیء لا یَسعَوْنَ لَهُ فَهُوَ مَوضُوعٌ عَنهُم وَلکنَّ النّاسَ لا خَیرَ فِیهِم؛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وَلاَ عَلَی الْمَرْضَی وَلاَ عَلَی الَّذِینَ لاَ یَجِدُونَ مَا یُنفِقُونَ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گفتار ما این است که خداوند بر بندگان خویش به آنچه که به آن‌ها داده وفهمانده احتجاج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را به سوی آن‌ها فرستاده و بر آن‌ها کتاب نازل فرموده و در کتاب امر و نهی کرده و به نماز و روزه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یک نماز در خواب ماند،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خواب فرو بردم و خودم تو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برخاستی نماز را بپادار تا مردم بدانند که اگر چنین موردی برایشان پیش آمد چه کار باید بکنند و این گونه نگویند که چون از نماز خواب ماندیم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روزه من تو را مریض می‌کنم وخودم صحت را به تو باز می‌گردانم پس هرگاه شفا</w:t>
      </w:r>
    </w:p>
    <w:p>
      <w:pPr>
        <w:pStyle w:val="BookText"/>
        <w:rPr/>
      </w:pPr>
      <w:r>
        <w:rPr>
          <w:rFonts w:ascii="IRNazanin" w:hAnsi="IRNazanin" w:eastAsia="IRNazanin"/>
          <w:color w:val="111111"/>
          <w:sz w:val="28"/>
          <w:sz w:val="28"/>
          <w:szCs w:val="28"/>
          <w:rtl w:val="true"/>
          <w:lang w:bidi="fa-IR"/>
        </w:rPr>
        <w:t>یافتی روزه ات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 دقت در تمام اشیا نظر کنی برای هیچ کس ضیق وسختی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 مردمان به کاری بیش از طاقتشان امر نشده‌اند و به هر چیزی که امر شده‌اند توانایی انجام آن را دارند و آن چه که از عهده توانایی آن‌ها خارج است از گردن آن‌ها برداشته شده است، اما در هر حال برای مردم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ضعیفان وبیماران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ایرادی نیست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برخی فقرات حدیث بر می‌آید که مربوط به بحث نفی تکلیف بما لا یطاق باشد اما وقتی در مجموع مورد توجه قرار گیرد به‌ویژه آن جا که</w:t>
      </w:r>
      <w:bookmarkStart w:id="225" w:name="pg13351_177459"/>
    </w:p>
    <w:p>
      <w:pPr>
        <w:pStyle w:val="BookText"/>
        <w:rPr/>
      </w:pPr>
      <w:bookmarkEnd w:id="22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تَجِدْ أَحَدآ فِی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استشهاد حضرت به آیه اخیر، شاهد بر این خواهد بود که کل حدیث ناظر به نفی تکالیف حرجیه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مشهور و معروفی است که از پیامبر صلی الله علیه و آله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بِالحَنَیفِیّةِ السَّمحَةِ السَّهلةِ؛ من به دین مستقیم که از باطل به حق گرایش پیدا می‌کند و آسان و ساده است بر انگیخته شده‌ام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آنچه ذکر شد روایاتی بود که ما به آن‌ها دست پیدا کردیم و بر قاعده کلی لاحرج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دلالت بعضی مانند سند بعضی دیگر تأویل واشکالی وجود دارد اما در مجموع برای اثبات قاعده ما را بی نیاز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تلاش خود را در دست یابی به این روایات و تتبع و تحریر وبررسی جایگاه و موارد آن‌ها به‌کار بستیم اما ممکن است محقق و متتبعی با توجه ودقت بیشتر روایات دیگری را نیز به دست آورد که باعث تأکید یا تأیید این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وارده در باب اول از مجلد اول وسائل در موضوع مقدمه عبادات نیز روایاتی وجود دارد که خالی از اشعار به این قاعده و استدلال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 روایاتی به چشم می‌خورد که در ابتدای نظر، بر مطلوب ما دلالت دارند اما با دقت و تأمل دقیق روشن می‌گردد که آن‌ها ناظر به نفی تکلیف ما لایطاق می‌باشند که از این بحث خارج است و به همین جهت باید در این زمینه ودر مورد این روایات دقت بیشتری مبذول نمود</w:t>
      </w:r>
      <w:r>
        <w:rPr>
          <w:rFonts w:eastAsia="IRNazanin" w:cs="IRNazanin"/>
          <w:color w:val="111111"/>
          <w:sz w:val="28"/>
          <w:szCs w:val="28"/>
          <w:rtl w:val="true"/>
          <w:lang w:bidi="fa-IR"/>
        </w:rPr>
        <w:t>.</w:t>
      </w:r>
    </w:p>
    <w:p>
      <w:pPr>
        <w:pStyle w:val="Heading3"/>
        <w:numPr>
          <w:ilvl w:val="2"/>
          <w:numId w:val="1"/>
        </w:numPr>
        <w:rPr/>
      </w:pPr>
      <w:bookmarkStart w:id="226" w:name="__RefHeading___Toc3268122_2322387425"/>
      <w:bookmarkStart w:id="227" w:name="_Toc83"/>
      <w:bookmarkEnd w:id="226"/>
      <w:r>
        <w:rPr>
          <w:rtl w:val="true"/>
        </w:rPr>
        <w:t>مقام دوم</w:t>
      </w:r>
      <w:r>
        <w:rPr>
          <w:rtl w:val="true"/>
        </w:rPr>
        <w:t xml:space="preserve">: </w:t>
      </w:r>
      <w:r>
        <w:rPr>
          <w:rtl w:val="true"/>
        </w:rPr>
        <w:t>مفاد قاعده لا حرج</w:t>
      </w:r>
      <w:bookmarkEnd w:id="227"/>
    </w:p>
    <w:p>
      <w:pPr>
        <w:pStyle w:val="BookText"/>
        <w:rPr/>
      </w:pPr>
      <w:r>
        <w:rPr>
          <w:rFonts w:ascii="IRNazanin" w:hAnsi="IRNazanin" w:eastAsia="IRNazanin"/>
          <w:color w:val="111111"/>
          <w:sz w:val="28"/>
          <w:sz w:val="28"/>
          <w:szCs w:val="28"/>
          <w:rtl w:val="true"/>
          <w:lang w:bidi="fa-IR"/>
        </w:rPr>
        <w:t>مراد از عسر و حرج و اصر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تتبع کلمات ارباب لغت و موارد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برخی از روایاتی که در استدلال قاعده لا حرج ذکر شد و مفسر معنای حرج هم بود؛ بر می‌آید که حرج در اصل به معنای ضیق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المَکانُ الضَّیقُ؛ الکَثِیرُ الشّجر</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صاحب کتاب صحاح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حَرجِ أی ضِیق؛ همچنین آن را به گناه تفسیر کرده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صاحب کتاب نهایه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حرج ضیق می‌باشدوهمچنین بر اثم وحرام نیزواقع شده است وگفته شده که حرج اضیق الضیق یعنی تنگ‌ترین تنگناهااست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مجمع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یعنی آنچه که راه دخولی به آن وجود ندارد وضیق یعنی تنگنایی که قابل دخول است و حرج، گناه می‌باشد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روایت زراره از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 از روایات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قرب الاسناد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حرج همان ضیق است و فرمایش حضرت علیه السلام در روایت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لَیسَ بِمُضیّقٍ فَإنَّ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از این روایات سه گانه به دست می‌آید این است که حرج را به ضیق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قرآن شریف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معنا استعمال شده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لِلاِْسْلاَمِ وَمَنْ یُرِدْ أَنْ یُضِلَّهُ یَجْعَلْ صَدْرَهُ ضَیِّقآ حَرَجآ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کسی را که خدابخواهد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می‌سازد؛ وآن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سازد، سینه‌اش را آنچنان تنگ می‌کند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 إِلَیْکَ فَلاَ یَکُنْ فِی صَدْرِکَ حَرَجٌ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کتابی است که بر تو نازل شده پس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ناراحتی در سینه داشته باشی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نیز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یَجِدُوا فِی أَنفُسِهِمْ حَرَجآ مِّمَّا قَضَیْتَ وَیُسَلِّمُوا تَسْلِیمآ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؛ازداوری تو،دردل خود احساس ناراحتی نکنند؛ و کاملاً تسلیم باشند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ظاهرسیاق آیات شهادت می‌دهدکه مرادازحرج دراین آیات؛ضیق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وَلاَ عَلَی الْمَرْضَی وَلاَ عَلَی الَّذِینَ لاَ یَجِدُونَ مَا یُنفِقُونَ حَرَجٌ إِذَا نَصَحُوا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بر افراد ناتوان و نه بر بیماران و نه بر کسانی که چیزی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جهاد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برای خدا و پیامبرش خیرخواهی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ننمایند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 النَّبِیِّ مِنْ حَرَجٍ فِیمَا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گونه منعی بر پیامبر در آنچه خدا برای او مقرر داشته نیست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حرج در این موارد به معنای اثم و گناه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سنگینی بر شما قرار نداد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نمی‌خواهد شما را در تنگنا قرار دهد بلکه می‌خواهد شما را پاک سازد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انصاف آن است که تمامی این معانی به معنای اصلی حرج رجوع می‌کند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دیگر مانند اثم و کلفة و همچنین فراوانی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در کتاب قاموس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حرج یعنی مکانی که درخت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ضیق به شمار می‌رود و اثم در واقع موجب ضیق و تنگی برای صاحب آن می‌شود هم در دنیا و هم در آخرت؛ این فرمایش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الاَْعْمَی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معنی این گفته ماست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طائفه تنگی و سختی و محدودیتی در دنیا از جهت بعضی از افعالی که انجام می‌دهند نیست؛ چراکه آن‌ها در این مورد مرخص بوده و اجازه دارند بلکه حتی در آخرت هم از جهت عذاب و دیگر گرفتاری‌ها برای آن ضیق تنگنایی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زیادی درخت در واقع موجب ضیق و تنگنای در مکان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تأمل دقیق بعد از ملاحظه مورد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ادعای ما در معنای حرج مساعدت دارد و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ابن اثیر در کلام خود حکایت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إِنَّهُ أَضیقُ الضِّیق؛ گفته شده است که حرج به معنای تنگ‌ترین تنگناهاست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آنچه که در مجمع از علی بن ابراهیم به این نحو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 مَا لا مُدخلَ لَهُ وَالضَّیقِ مَا لَهُ المُدخل؛ حرج آن چیزی است که هیچ مدخل و محل ورودی بدان وجود ندارد اما ضیق تنگنایی است که مدخلی برای ورود به آن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می‌آید که حرج، مطلق ضیق نبوده بلکه ضیق خاصی است که در نهایه از آن به اضیق الضیق یعنی ضیق شدید و در کلام علی بن ابراهیم از آن، به آنچه که مدخلی برای آن وجود ندارد تعبیر شده است و گویا مراد ایشان نیز همان ضیق شدید و تنگنای سختی است که به حدی می‌رسد که راه خلاص و گریز و چاره‌ای از آن وجود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تحقیق هیچ کدام از این دو خصوصیت در معنای حرج معتبر نیست؛ چرا که از سویی می‌بینیم کلمات ارباب لغت خالی از این دو مورد است حتی خود ابن اثیر نیز معنای خاصی را که ذکر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که اشعار به ضعف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احادیثی که از ائمه اطهار علیهم السلام در تفسیر آن ذکر شد خالی از هر دو قید است مضاف بر آن که در موارد بسیاری از روایات گذشته هیچ انطباقی بر این معنا مشاهده نمی‌شود چنان‌که در استدلال به قاعده با آیه شریفه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استدلال شد که هرگز از اضیق الضیق و تنگ‌ترین تنگناها نیستند و همچنین نمی‌توان آن‌ها را از جمله چیزهایی که مدخلی در آن‌ها وجود ندارد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نیکوست که بار دیگر به روایات مراجعه شده و در آن‌ها با دقت تأمل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مطلبی که در مجمع از علی بن ابراهیم حکایت شده هیچ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کلمه عسر در کتاب نهایه آمده است که ضد یسر و به معنای ضیق و شدت و صعوبت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کتاب قاموس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با یک ضمه یا دو ضمه و همچنین با تحریک، ضد یسر بوده و عبارت تعسر علیّ الامر و تعاسر واستعسر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والتوی و در ادامه دارد که یوم عسر و عسیر و اعسر به معنای شدید یا شوم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نزدیک به این معانی را غیر این دو نفر نیز ذکر کرده‌اند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 در معنای کلمه اصر در کتاب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 بالکسر یعنی عهد و ذنب و ثقل</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از کتاب نهایه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 به معنای اثم و عقوبت بوده و اصل آن از ضیق و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اصره یأصره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و ضیقه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کتاب صحاح نیز نقل شده است که اصره یعنی حبسه و اصرت الشیء اصرآ یعنی کسرته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 به معنای عهد و ذنب و سنگینی است</w:t>
      </w:r>
      <w:r>
        <w:rPr>
          <w:rStyle w:val="FootnoteAnchor"/>
          <w:rtl w:val="true"/>
        </w:rPr>
        <w:footnoteReference w:id="243"/>
      </w:r>
      <w:r>
        <w:rPr>
          <w:rFonts w:ascii="IRNazanin" w:hAnsi="IRNazanin" w:eastAsia="IRNazanin"/>
          <w:color w:val="111111"/>
          <w:sz w:val="28"/>
          <w:sz w:val="28"/>
          <w:szCs w:val="28"/>
          <w:rtl w:val="true"/>
          <w:lang w:bidi="fa-IR"/>
        </w:rPr>
        <w:t>و دیگران نیز معنایی</w:t>
      </w:r>
    </w:p>
    <w:p>
      <w:pPr>
        <w:pStyle w:val="BookText"/>
        <w:rPr/>
      </w:pPr>
      <w:r>
        <w:rPr>
          <w:rFonts w:ascii="IRNazanin" w:hAnsi="IRNazanin" w:eastAsia="IRNazanin"/>
          <w:color w:val="111111"/>
          <w:sz w:val="28"/>
          <w:sz w:val="28"/>
          <w:szCs w:val="28"/>
          <w:rtl w:val="true"/>
          <w:lang w:bidi="fa-IR"/>
        </w:rPr>
        <w:t>نزدیک این به معنا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مفردات راغب آمده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الأَصرُ عَقدُ الشِّیء وَحَبْسُهُ بِقَهرِهِ وَالمأصرُ مِحبس السَّفِینةِ،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وَیَضَعُ عَنْهُمْ</w:t>
      </w:r>
    </w:p>
    <w:p>
      <w:pPr>
        <w:pStyle w:val="BookText"/>
        <w:rPr/>
      </w:pPr>
      <w:r>
        <w:rPr>
          <w:rFonts w:ascii="IRNazanin" w:hAnsi="IRNazanin" w:eastAsia="IRNazanin"/>
          <w:color w:val="111111"/>
          <w:sz w:val="28"/>
          <w:sz w:val="28"/>
          <w:szCs w:val="28"/>
          <w:rtl w:val="true"/>
          <w:lang w:bidi="fa-IR"/>
        </w:rPr>
        <w:t>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الأمور التی تثبطهم وتقیدهم عن الخیرات والوصول إلی الثوابات، وعلی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عَلَیْنَا إِصْرآ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ثقلاً وتحقیقه ما ذکرت؛ والأصر العهد المؤکد الذی یثبط ناقضه عن الثواب والخیرات؛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أَأَقْرَرْتُمْ وَأَخَذْتُمْ عَلَی ذَلِکُمْ إِصْرِی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الأوتاد والطنب التی بها یعمد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چیزی وحبس نمودن با زور و مأصر یعنی زندان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که آنان را از رسیدن به خیرات و ثواب باز می‌دارد و به همین معناست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عَلَیْنَا إِصْرآ</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تکلیف سنگینی بر ما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اصر در این‌جا به معنای بار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 همان است که در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والاصر، پیمان مستحکمی است که مانع از شکستن آن و رسیدن به ثواب و خیرات می‌شود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أَأَقْرَرْتُمْ وَأَخَذْتُمْ عَلَی ذَلِکُمْ إِصْرِی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آیا پذیرفتید؟ و بر آن، با من پیمان مؤکّد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 و میخ‌هایی است که خانه به واسطه آن‌ها برپا می‌شود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کتاب مجمع البحرین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الأَصر الضّیق والحبس یقال أصره یأصره إذا ضیق علیه وحبسه ویقال للثقل اصرآ لأنّه یأصر صاحبه من الحرکة لثقله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عَنْهُمْ 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لثقل تکلیفهم؛ اصل اصر ضیق و حبس است چنان‌که گفته می‌شود اصره یأصر در هنگامی که بر او تنگ گرفت و او را حبس کرد و نیز به سنگینی اصر گفته می‌شود؛ زیرا در وقتی بکار می‌رود که صاحب خود را به خاطر سنگینی او از حرکت حبس می‌کند و همچنین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سنگینی تکلیف‌شان</w:t>
      </w:r>
      <w:r>
        <w:rPr>
          <w:rFonts w:eastAsia="IRNazanin" w:cs="IRNazanin"/>
          <w:color w:val="111111"/>
          <w:sz w:val="28"/>
          <w:szCs w:val="28"/>
          <w:rtl w:val="true"/>
          <w:lang w:bidi="fa-IR"/>
        </w:rPr>
        <w:t>.</w:t>
      </w:r>
      <w:r>
        <w:rPr>
          <w:rStyle w:val="FootnoteAnchor"/>
          <w:rtl w:val="true"/>
        </w:rPr>
        <w:footnoteReference w:id="24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همه موارد به دست 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w:t>
      </w:r>
      <w:bookmarkStart w:id="228" w:name="pg13351_177465"/>
    </w:p>
    <w:p>
      <w:pPr>
        <w:pStyle w:val="BookText"/>
        <w:rPr/>
      </w:pPr>
      <w:bookmarkEnd w:id="228"/>
      <w:r>
        <w:rPr>
          <w:rFonts w:ascii="IRNazanin" w:hAnsi="IRNazanin" w:eastAsia="IRNazanin"/>
          <w:color w:val="111111"/>
          <w:sz w:val="28"/>
          <w:sz w:val="28"/>
          <w:szCs w:val="28"/>
          <w:rtl w:val="true"/>
          <w:lang w:bidi="fa-IR"/>
        </w:rPr>
        <w:t>حبس و ضیق است و اگر در معانی عهد و اثم و ثقل و عقوبت به کار رفته به جهت تناسبی است که با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این‌که در بعضی از روایات گذشته به شداید تفسیر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اصر و حرج یک معنا دارند یا معانی آن‌ها به هم نزدیک است</w:t>
      </w:r>
      <w:r>
        <w:rPr>
          <w:rFonts w:eastAsia="IRNazanin" w:cs="IRNazanin"/>
          <w:color w:val="111111"/>
          <w:sz w:val="28"/>
          <w:szCs w:val="28"/>
          <w:rtl w:val="true"/>
          <w:lang w:bidi="fa-IR"/>
        </w:rPr>
        <w:t>.</w:t>
      </w:r>
    </w:p>
    <w:p>
      <w:pPr>
        <w:pStyle w:val="Heading3"/>
        <w:numPr>
          <w:ilvl w:val="2"/>
          <w:numId w:val="1"/>
        </w:numPr>
        <w:rPr/>
      </w:pPr>
      <w:bookmarkStart w:id="229" w:name="__RefHeading___Toc3268124_2322387425"/>
      <w:bookmarkStart w:id="230" w:name="_Toc84"/>
      <w:bookmarkEnd w:id="229"/>
      <w:r>
        <w:rPr>
          <w:rtl w:val="true"/>
        </w:rPr>
        <w:t>مقام سوم</w:t>
      </w:r>
      <w:r>
        <w:rPr>
          <w:rtl w:val="true"/>
        </w:rPr>
        <w:t xml:space="preserve">: </w:t>
      </w:r>
      <w:r>
        <w:rPr>
          <w:rtl w:val="true"/>
        </w:rPr>
        <w:t>تنبیه</w:t>
      </w:r>
      <w:bookmarkEnd w:id="230"/>
    </w:p>
    <w:p>
      <w:pPr>
        <w:pStyle w:val="Heading4"/>
        <w:numPr>
          <w:ilvl w:val="3"/>
          <w:numId w:val="1"/>
        </w:numPr>
        <w:rPr/>
      </w:pPr>
      <w:bookmarkStart w:id="231" w:name="__RefHeading___Toc3268126_2322387425"/>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از آنچه ذکر کردیم روشن می‌گردد معنای عسر و حرج فرق جوهری با هم ندارند اما این‌که آیا هردو به یک معنا هستند یا عسر اعم از حرج می‌باشد؟ جای بحث و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در کتاب عوائد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 کما أشرنا إلیه أعم مطلقا من الضیق، فإنّ کلّ ضیق عسر ولا عکس، فإن من حمل عبده عَلی شرب دواء کریه فی یوم مثلاً یقال إنّه یعسر علیه ولا یقال إنّه فی ضیق أو ضیق علیه مولاه؛ وکذا من یکون منتهی طاقته حمل مأة رطل إذا أمر بحمل تسعین مثلاً ونقله إلی فرسخ یقال إنّه یعسر علیه ولکن لا یقال إنّه فی الضیق، نعم لو أمر بحمله ونقله کل یوم یقال إنّه ضیّق علیه، و کذا یصحّ أن یقال إنّ التوضؤ بالماء البارد فی الیوم الشدید البرد ممّا یعسر، ولکن لا یقال إنّ المکلّف فی ضیق من ذلک؛ چنان‌که اشاره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عسر اعم مطلق از ضیق است؛ زیرا هر ضیقی عسر هست اما هر عسری ضیق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خدمتکار خویش را مجبور کند که داروی تلخی را یک روز بنوشد، گفته می‌شود که بر او سخت گرفت اما گفته نمی‌شود که آن خدمتکار در ضیق و تنگناست یا این‌که مولایش بر او بسیار تنگ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وقتی کسی نهایت توانش در حمل صد رطل باشد اگر مولا او را به حمل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امر نماید و او را مجبور کند که یک فرسخ این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را حمل نماید، گفته می‌شود که بر او سخت گرفت اما هرگز گفته نمی‌شود که آن خدمتکار در ضیق وتنگناست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او را هر روز به حمل همین مقدار امر نماید در این صورت گفته می‌شود که این خدمتکار در ضیق وتنگی قرار گرفته است هم</w:t>
      </w:r>
    </w:p>
    <w:p>
      <w:pPr>
        <w:pStyle w:val="BookText"/>
        <w:rPr/>
      </w:pPr>
      <w:r>
        <w:rPr>
          <w:rFonts w:ascii="IRNazanin" w:hAnsi="IRNazanin" w:eastAsia="IRNazanin"/>
          <w:color w:val="111111"/>
          <w:sz w:val="28"/>
          <w:sz w:val="28"/>
          <w:szCs w:val="28"/>
          <w:rtl w:val="true"/>
          <w:lang w:bidi="fa-IR"/>
        </w:rPr>
        <w:t>چنان‌که اگر کسی در روز بسیار سرد با آب سرد وضو بگیرد؛ برای او این کار سخت‌است اماگفته نمی‌شودکه مکلف دراین مورددرضیق وتنگناافتاده‌است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کلام ایشان این‌گونه بر می‌آید که حرج هرگز به تنهایی دایر مدار صعوبت عمل نیست هرچند در سختی و صعوبت به مقدار فراوانی نائل شود، بلکه در حرج علاوه بر صعوبت، نوعی از تضییق و تنگنای دیگری نیز بر مکلف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یکبار وضو یا غسل با آب بسیار سرد در سردترین ایام زمستان هرچند بسیار سخت است اما حرجی بشمار نمی‌رود؛ زیرا در آن ضیق وتنگنایی برای مکلف وجود ندارد امّا همین عمل اگر تکرار شود و روزهای متعدد انجام گیرد، در این صورت دارای ضیق و حرج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که این ادعا از دو جهت قابل پذیرش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آن‌که مخالف فهم اصحاب است زیرا برای نفی حرج در بسیاری از مقامات نفی مجرد صعوبت از تکالیف را کافی می‌دانند بدون این‌که امر زائدی مثل ضیق حاصل از تکرار عمل را معتبر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آن است که این معنا مخالف استدلال‌های ائمه علیهم السلام به آیه شریفه درمقاماتی است که هیچ امر زائدی بیش از صعوبت و مشقت و عسر در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احادیث گذشته شواهد فراوانی برای این مطلب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آن است که هرچند حرج در اصل به معنای ضیق است اما ضیق معتبر در امور حرجیه چیزی جز صعوبت عمل و شدت و مشقت حاصل از آن نیست به این معنا که هرگاه عملی صعب و عَسِر باشد مکلف در انجام آن در ضیق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جایی که عمل سهل و یسر و ساده و آسان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مثال‌هایی که محقق نراقی رحمة الله به عنوان شاهد در مدعای خویش ذکر نمودند نیز قابل منع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خدمتکار خود را بر نوشیدن دوایی که بسیار بسیار تلخ و ناپسند است امر کند، و لو یکبار این کار را انجام دهد در حق</w:t>
      </w:r>
    </w:p>
    <w:p>
      <w:pPr>
        <w:pStyle w:val="BookText"/>
        <w:rPr/>
      </w:pPr>
      <w:r>
        <w:rPr>
          <w:rFonts w:ascii="IRNazanin" w:hAnsi="IRNazanin" w:eastAsia="IRNazanin"/>
          <w:color w:val="111111"/>
          <w:sz w:val="28"/>
          <w:sz w:val="28"/>
          <w:szCs w:val="28"/>
          <w:rtl w:val="true"/>
          <w:lang w:bidi="fa-IR"/>
        </w:rPr>
        <w:t>او گفته می‌شود که این عمل بر آن شخص حرج داشت وسخت بود؛ زیرا وی به‌واسطه نوشیدن آن در ضیق و تنگنا قرار می‌گیرد هرچند ضیق و تنگنای در لحظات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سایر مثال‌هایی که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در معنای حرج تنها وجود نوعی ضیق و محدودیت معتبر است هرچند که این ضیق از صعوبت عمل و تأثر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مداومت بر ضیق در یک روز یا چند روز و یا تکرار آن، در حصول ضیق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بیشتر بسیار مناسب است به آنچه در معنای این کلمه و موارد استعمال آن از کتاب سنت و دیگر موارد ذکر شد رجوع شود و در آن تأمل بیشتری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وجود دارد که اگر مراد از حرج منفی در این قاعده، مجرد ضیق وصعوبت در قبال سعه و سهولت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معنای لغوی وعرفی آن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تمام تکالیفی که مشتمل بر کوچکترین مرتبه از مراتب صعوبت و مشقت باشد منتفی گردد و این خود موجب رفع ید و کنار گذاشتن</w:t>
      </w:r>
    </w:p>
    <w:p>
      <w:pPr>
        <w:pStyle w:val="BookText"/>
        <w:rPr/>
      </w:pPr>
      <w:r>
        <w:rPr>
          <w:rFonts w:ascii="IRNazanin" w:hAnsi="IRNazanin" w:eastAsia="IRNazanin"/>
          <w:color w:val="111111"/>
          <w:sz w:val="28"/>
          <w:sz w:val="28"/>
          <w:szCs w:val="28"/>
          <w:rtl w:val="true"/>
          <w:lang w:bidi="fa-IR"/>
        </w:rPr>
        <w:t>بسیاری از تکالیف شرعیه مثل روزه در ایام تابستان برای بسیاری از مردم وهمچنین وضو در شبهای سرد با آب خنک و امثال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دیدگاه تمامی تکالیف شرعیه هرکدام به نوعی در بسیاری از اوقات وحالات دارای مشقت خواهند بود و این مطلبی است که هیچ فقیهی به آن ملتزم نشده واگر بنابر این باشد فقه جدیدی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بر می‌آید که معنای لغوی و عرفی حرج هرچند فی نفسه بسیار با توسعه است، اما قطعآ مراد از آن در این‌جا مرتبه خاصی از حرج است نه مطلق صعوبت و مشقت و ضیق و باید دید آن مرتبه کدام مرتبه است؟ و حد وتعریف آن چیست؟ و دلیل بر تعیین حد خاص برای آن کدام است؟ اینها سئوالاتی است که جواب آن برای بسیاری از بزرگان از علما مشکل آمده چنان‌که از کلماتشان در مقامات مختلف همین مطلب فهمیده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شیخ حر عاملی رحمة الله در کتاب الفصول المهمه بعد از ذکر بخشی از اخبار نافی حرج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 مجمل لایمکن الجزم به فیما عدا تکلیف ما لا یطاق وإلّا لزم رفع جمیع التکالیف؛نفی حرج ازمواردمجمل است که جزم به آن به جز در موارد تکلیف بما لایطاق امکان‌نداردودرغیراین‌صورت لازم‌می‌آیدهمه‌ی‌تکالیف‌برداشته‌شوند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این‌که ایشان ادله نفی حرج را مجمل دانستند به‌دلیل قیام قرینه مقامیه‌ای است که در روایات برای آن وجود دارد و چنان‌که ذکر شد باید مرتبه خاصی از آن را اراده کرد؛ زیرا امکان اراده تمامی مراتب حرج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تعیین این مرتبه به خاطر عدم قیام دلیل بر آن نزد آن بزرگوار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امعان نظر روشن می‌گردد حق آن است که تعیین چنین مرتبه‌ای امکان‌پذیر است و می‌توان آن را در جمله ارائه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منه مشقّة شدیدة لا یتحملها الناس عادةً فی مقاصدهم؛ آنچه از آن مشقت شدیدی به‌وجود می‌آید که مردم به طور عادی برای درک مقاصد خود تحمل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قدر مسلم از ادله نفی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 مسلم از مقداری که از حیطه حرج خارج است مرتبه کمتر از این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عبد الاعلی مولی آل سام که در حکم جبیره وارد شده بود و همچنین روایات دیگر در باب به همین مطلب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ظاهرآ فقهای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عمومات حرج، غیر از این برداشت نکرده‌اند و به همین جهت برخی در مسأله جواز تیمم برای کسی که در اعضای وضوی خویش ترس از ضرر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مطلب به آنچه که تحمل آن عادتآ امکان‌پذیر نیست یا بسیار شدید یا فاحش است تقیید زده شود یعنی ضرر شدید و 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اختلافی که در تعابیر آن بزرگواران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جلیل القدر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تعرّض به این مسأله کلامی دارد که حاصل آن چنین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فی جواز التیمم عند خوف الشین خلافآ بین الأصحاب وظاهر إطلاق کثیر</w:t>
      </w:r>
    </w:p>
    <w:p>
      <w:pPr>
        <w:pStyle w:val="BookText"/>
        <w:rPr/>
      </w:pPr>
      <w:r>
        <w:rPr>
          <w:rFonts w:ascii="IRNazanin" w:hAnsi="IRNazanin" w:eastAsia="IRNazanin"/>
          <w:color w:val="111111"/>
          <w:sz w:val="28"/>
          <w:sz w:val="28"/>
          <w:szCs w:val="28"/>
          <w:rtl w:val="true"/>
          <w:lang w:bidi="fa-IR"/>
        </w:rPr>
        <w:t>منهم عدم الفرق بین شدیده وضعیفه، وهو مشکل جدآ؛ إذ لم نعثر له عَلی دلیل سوی عمومات العسر والحرج، واحتمال دخوله فی المرض، أو فی إطلاق ما دلّ عَلی التیمّم عند خوف البرد، ومن المعلوم عدم العسر فی ضعیفه، بل لا یکاد ینفکّ عنه غالب النّاس فی أوقات البرد، وعدم صدق إسم المرض علیه، وظهور أدلّة خوف البرد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لعلّه لذا قیّده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بالفاحش،اختاره جماعة ممّن تأخّر عنه، منهم المحقّق الثّانی فی جامعه، والشهید الثّانی فی روضه، والفاضل الهندی فی کشفه، وإلیه یرجع ما عن جماعة أخری من التقیید بما لا یتحمّل عادة، فالأقوی الإقتصار علی الشدید منه الّذی یعسر تحمّله عادة؛ من در جواز تیمم هنگام خوف از عیب</w:t>
      </w:r>
      <w:r>
        <w:rPr>
          <w:rStyle w:val="FootnoteAnchor"/>
          <w:rtl w:val="true"/>
        </w:rPr>
        <w:footnoteReference w:id="250"/>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اصحاب خلافی ندیدم و ظاهر اطلاق بسیاری از آن‌ها عدم فرق بین عیب شدید یا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بسیار مشکل است؛ چرا که ما دلیلی جز عمومات عسر و حرج و احتمال دخول آن در مرض یا در اطلاق آنچه که دلالت بر تیمم هنگام خوف از سرما دارد پیدا نمی‌کنیم و معلوم است که در عیب ضعیف عسری وجود ندارد بلکه می‌توان گفت معمولاً بیشتر مردم در اوقات سرما با همین</w:t>
      </w:r>
    </w:p>
    <w:p>
      <w:pPr>
        <w:pStyle w:val="BookText"/>
        <w:rPr/>
      </w:pPr>
      <w:r>
        <w:rPr>
          <w:rFonts w:ascii="IRNazanin" w:hAnsi="IRNazanin" w:eastAsia="IRNazanin"/>
          <w:color w:val="111111"/>
          <w:sz w:val="28"/>
          <w:sz w:val="28"/>
          <w:szCs w:val="28"/>
          <w:rtl w:val="true"/>
          <w:lang w:bidi="fa-IR"/>
        </w:rPr>
        <w:t>مسئله رو به رو هستند و از طرفی اسم مرض نیز بر آن صدق نمی‌کند و ادله خوف از سرما نیز در غیر این مورد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 همین دلیل است که در برخی مواضع از کتب فقهی، صاحب کتاب، آن را با قید فاحش مقید کرده و جماعتی از متأخرین وی مانند محقق ثانی در جامعه و شهید ثانی در روضه و فاضل هندی در کتاب کشف همین نظریه را اختیار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جماعت دیگری رسیده است که آن را به چیزی که تحمل آن عادتآ ممکن نیست تقیید کرده به همین قول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اقوا اختصار بر عیب شدید است که تحمل آن عادتآ معسر و مشکل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 بزرگوار؛ متوجه و متفطن آن چه ما ذکر کردیم شده‌اند مبنی بر وجود قرینه مقامیه بر انصراف اطلاقات ادله نفی حرج در این مقام، امّا با این</w:t>
      </w:r>
    </w:p>
    <w:p>
      <w:pPr>
        <w:pStyle w:val="BookText"/>
        <w:rPr/>
      </w:pPr>
      <w:r>
        <w:rPr>
          <w:rFonts w:ascii="IRNazanin" w:hAnsi="IRNazanin" w:eastAsia="IRNazanin"/>
          <w:color w:val="111111"/>
          <w:sz w:val="28"/>
          <w:sz w:val="28"/>
          <w:szCs w:val="28"/>
          <w:rtl w:val="true"/>
          <w:lang w:bidi="fa-IR"/>
        </w:rPr>
        <w:t>حال معلوم گردید که اختصاصی به این مقام ندارد و ظاهرآ مراد کسانی غیر از این محققین که اطلاق را با عبارات شدید یا فاحش قید زده‌اند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خلافی بین آن‌ها وجود نخواهد داشت کما این‌که ظاهرآ مدرک مسأله مذکور منحصر در قاعده لا حرج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بسیاری از اعاظم متأخرین، متعرض این مسأله شده‌اند از جمله محقق یزدی در کتاب عروة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خاف من الشین الذی یکون تحمله شاقآ تیمم؛ بلکه اگر از ضرری که منجر به عیب و نقص در بدن می‌گردد و تحمل آن شاق و بسیار مشکل است می‌ترسد تیمم 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همین حرف را بسیاری از محققینی که حاشیه زده‌اند نیز تقریر نموده‌اند وبعضی این جمله را اضافه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بحیث لا یتحمل عادة؛ اگر به گونه‌ای باشد که عادتآ و به طور عادی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عدم تحمل مشقت فعل به طور عادی، با اختلاف افعال تفاوت پیدا می‌کند و کسی از این جهت به این مسأله نپرداخته که شأن فعل واختلاف حالات آن را در موارد مختلف سنجیده و مسأله را از این جهت مورد بررسی قرار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آنچه ذکر شد این نکته به دست می‌آید که معیار در قاعده نفی حرج، مطلق مشقت و عسری که در بسیاری از تکالیف شرعیه یا در همه آن‌ها موجود است نمی‌باشد بلکه معیار، مشقت شدیده‌ای است که به طور عادی در مثل آن فعل تحمل آن امکان‌پذیر نیست و دلیل بر این مطلب قیام قرینه مقامیه بر چنین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نفی حرج هرگز مجمل و مبهم نیست کما این‌که پذیرفتن آن مستلزم تخصیص اکثریاتخصیص همه مواردتکالیف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تتمه‌ای برای این بحث باقی است که ان شاءالله در تنبیه اول از تنبیهات خواهد آمد</w:t>
      </w:r>
      <w:r>
        <w:rPr>
          <w:rFonts w:eastAsia="IRNazanin" w:cs="IRNazanin"/>
          <w:color w:val="111111"/>
          <w:sz w:val="28"/>
          <w:szCs w:val="28"/>
          <w:rtl w:val="true"/>
          <w:lang w:bidi="fa-IR"/>
        </w:rPr>
        <w:t>.</w:t>
      </w:r>
      <w:bookmarkStart w:id="233" w:name="pg13351_177471"/>
    </w:p>
    <w:p>
      <w:pPr>
        <w:pStyle w:val="Heading4"/>
        <w:numPr>
          <w:ilvl w:val="3"/>
          <w:numId w:val="1"/>
        </w:numPr>
        <w:rPr/>
      </w:pPr>
      <w:bookmarkStart w:id="234" w:name="__RefHeading___Toc3268128_2322387425"/>
      <w:bookmarkStart w:id="235" w:name="_Toc86"/>
      <w:bookmarkEnd w:id="233"/>
      <w:bookmarkEnd w:id="234"/>
      <w:r>
        <w:rPr>
          <w:rtl w:val="true"/>
        </w:rPr>
        <w:t>مفاد قاعده و وجه تقدم آن بر سایر عمومات</w:t>
      </w:r>
      <w:bookmarkEnd w:id="235"/>
    </w:p>
    <w:p>
      <w:pPr>
        <w:pStyle w:val="BookText"/>
        <w:rPr/>
      </w:pPr>
      <w:r>
        <w:rPr>
          <w:rFonts w:ascii="IRNazanin" w:hAnsi="IRNazanin" w:eastAsia="IRNazanin"/>
          <w:color w:val="111111"/>
          <w:sz w:val="28"/>
          <w:sz w:val="28"/>
          <w:szCs w:val="28"/>
          <w:rtl w:val="true"/>
          <w:lang w:bidi="fa-IR"/>
        </w:rPr>
        <w:t>پوشیده نیست که عسر و حرج و اِصر و امثال این عناوین، اوصافی هستند برای افعالی که احکام به آن افعال تعلق می‌گیرد نه برای خود احکام، مثلاً وضو برای کسی که روی دست او جبیره قرار دارد کاری حرجی و متعسر است و در نتیجه آنچه به این صفت متصف می‌گردد خود این عمل است نه وجوبی که متعلق به آن است یعنی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وضوی چنین شخصی امری حرجی است و در آن ضیق و تنگنایی برای مکلف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باب وصف به حال متعلق، به این معنا که اگر در وجوب، ضیق و سختی وجود داشته باشد از ناحیه عملی است که متعلق به آن است نه خود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مدعای ما نفی جعل از حرج در آیه‌ی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با این توضیح که جعل بر مکلفین کنایه از تکلیف است</w:t>
      </w:r>
    </w:p>
    <w:p>
      <w:pPr>
        <w:pStyle w:val="BookText"/>
        <w:rPr/>
      </w:pPr>
      <w:r>
        <w:rPr>
          <w:rFonts w:ascii="IRNazanin" w:hAnsi="IRNazanin" w:eastAsia="IRNazanin"/>
          <w:color w:val="111111"/>
          <w:sz w:val="28"/>
          <w:sz w:val="28"/>
          <w:szCs w:val="28"/>
          <w:rtl w:val="true"/>
          <w:lang w:bidi="fa-IR"/>
        </w:rPr>
        <w:t xml:space="preserve">ومجعول در واقع خود عمل مکلفٌ به بوده و همین است که متصف به حرج در این جایگاه گردیده،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شارع آن را بر گردن مکلفین قرار داده و سنگینی‌اش بر دوش آنان قرار گرفته است، چنان‌که گاهی نیز آن را از گردن مکلفین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 وَالاَْغْلاَلَ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مذکور به این معناست که هرگز عمل حرجی متعسر را بر شما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از این، فرمایش پیامبر صلی الله علیه و آله در روایت احتجاجی است که سابقآ ذکر شد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اصر، شدائد و سختی هایی است که بر امت‌های سابقه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آن‌ها را جز در بقعه‌هایی از زمین که آن‌ها را به طور مشخص برایشان اختیار کرده بودم نمی‌پذیرفتم هرچند آن بقعه‌ها در مکانی بسیار دور قرار داشت اما برای امت تو تمام زمین را به عنوان</w:t>
      </w:r>
    </w:p>
    <w:p>
      <w:pPr>
        <w:pStyle w:val="BookText"/>
        <w:rPr/>
      </w:pPr>
      <w:r>
        <w:rPr>
          <w:rFonts w:ascii="IRNazanin" w:hAnsi="IRNazanin" w:eastAsia="IRNazanin"/>
          <w:color w:val="111111"/>
          <w:sz w:val="28"/>
          <w:sz w:val="28"/>
          <w:szCs w:val="28"/>
          <w:rtl w:val="true"/>
          <w:lang w:bidi="fa-IR"/>
        </w:rPr>
        <w:t>مسجد و مکانی پاکیزه قرار دادم و این از همان شدائد و سختی‌هایی است که در امت‌های قبلی وجود داشت و من آن را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فقرات دیگری از این حدیث که ظاهر یا صریح در این مطلب است که نفس این اعمال از شداید و آصاری بوده که در امت‌های گذشته وجود داشته واز این امت مرحومه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برداشته شده است اولاً و بالذات نفس افعال حرجی و طاقت فرساست الا این‌که رفع آن‌ها از گردن مکلفین یا اصلاً عدم جعل آن‌ها بر مکلفین، کنایه از عدم ایجاب آن است چنان‌که وضع آن‌ها بر مکلفین، کنایه از ایجاب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وضع و رفع در عالم تشریع همان ایجاب و نفی است و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از مشابهت الزام به شیء وایجاب آن برای وضع آن و نهادن آن بر گردن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شارع مقدس هر جا آن را واجب کرده آن را در خارج بر گردن مکلفین نهاده است وهرجا که آن را واجب ننموده، آن را از گردن مکلفین رفع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عسر و حرج مانند دو مسأله‌ای که در مقابل آن قرار دارند از اوصاف وصفات افعال مکلفین می‌باشند و این دو همان طور که گاهی شاق و ضیق هستند، گاهی اوقات هم سهل و یسیر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معلوم می‌گردد که اشکالی در تقدم عمومات نفی حرج بر عموماتی که احکام را به عناوین اولیه آن‌ها اثبات می‌کنند وجود ندارد وواجب است که عمومات مثبته بوسیله عمومات نفی حرج تخصیص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استشهاد امام علیه السلام بر این عمومات در قبال بسیاری از ادله‌ای است که احکام را اثبات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فهم فقها؛ و استناد آن‌ها به عمومات نفی حرج در فروع فراوان فقهیه نیز همین 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که در این‌جا لازم است بدان توجه شود این است که وجه این تقدم چیست؟ و این‌که آیا این تقدم از جهت حکومت عمومات نفی حرج بر عمومات مثبته است یا امر دیگری است؟</w:t>
      </w:r>
    </w:p>
    <w:p>
      <w:pPr>
        <w:pStyle w:val="BookText"/>
        <w:rPr/>
      </w:pPr>
      <w:r>
        <w:rPr>
          <w:rFonts w:ascii="IRNazanin" w:hAnsi="IRNazanin" w:eastAsia="IRNazanin"/>
          <w:color w:val="111111"/>
          <w:sz w:val="28"/>
          <w:sz w:val="28"/>
          <w:szCs w:val="28"/>
          <w:rtl w:val="true"/>
          <w:lang w:bidi="fa-IR"/>
        </w:rPr>
        <w:t>تحقیق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ذکر شد و روشن گردید که عسر و حرج وموارد مشابه آن‌ها از صفات افعال مکلفین هستند نه احکام متعلقه به آن‌ها، صحیح نیست که گفته شود وجه تقدم عمومات در این قاعده بر ادله احکام، حکومت این عمومات بر آن ادله است؛ زیرا حکومت عبارت از این است که یکی از دو دلیل به مدلول لفظی خود ناظر بر دلیل دیگری باشد به گونه‌ای که اگر چنین نظارتی نباشد، دلیل دیگر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نظارت چهار گونه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تصرف در موضوع دلیل دیگر؛ یا با تصرف در حکم دلیل دیگر؛ یا با تصرف در متعلق دلیل دیگر و یا در انتساب متعلق به موضوعش</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روشن است که دلیل نفی حرج، در واقع وجود حرج و جعل آن بر مکلفین در عالم تشریع را منتفی می‌داند بدون این‌که ناظر بر دیگر ادله احکام شرع باشد، آن هم نظر به تصرف در آن به یکی از انحای چهارگانه تصرفی که اخیرآ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دلیل از این جهت در عرض واحدی بوده و از قبیل متعارضین خواهند بود و در حقیقت ادله نفی حرج از سنخ مواردی است که دلالت می‌کند بر امثال این موضوع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عَلی النساء جمعة ولا جماعة ولا أذان ولا إقامة؛ بر زنان جعل نشده است؛ نه نماز جمعه نه نماز جماعت و نه اذان و نه اقامه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اکنون اگر</w:t>
      </w:r>
    </w:p>
    <w:p>
      <w:pPr>
        <w:pStyle w:val="BookText"/>
        <w:rPr/>
      </w:pPr>
      <w:r>
        <w:rPr>
          <w:rFonts w:ascii="IRNazanin" w:hAnsi="IRNazanin" w:eastAsia="IRNazanin"/>
          <w:color w:val="111111"/>
          <w:sz w:val="28"/>
          <w:sz w:val="28"/>
          <w:szCs w:val="28"/>
          <w:rtl w:val="true"/>
          <w:lang w:bidi="fa-IR"/>
        </w:rPr>
        <w:t xml:space="preserve">در مقابل این دلیل، دلیلی وجود داشته باشد که با عمومش دلالت کند بر این‌که بعضی از این امور بر زنها نهاده شده، این دو دلیل متعارض خواهند بود نه این‌که دلیل اول حاکم بر دلیل ثانی باشد و در نتیجه جز از باب تخصیص، بر دلیل دوم مقدم نخواهد شد و مجرد این‌که لسان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تقدم آن بر دلایل دیگر کفایت نمی‌کند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روشن و واضح است نسبت بین دلیل نفی حرج و ادله احکام، عموم من وجه است و همان طور که ادله احکام با ادله نفی حرج تخصیص می‌خورد، می‌توان ادله نفی حرج را نیز با ادله مثبته احکام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bookmarkStart w:id="236" w:name="pg13351_177474"/>
    </w:p>
    <w:p>
      <w:pPr>
        <w:pStyle w:val="BookText"/>
        <w:rPr/>
      </w:pPr>
      <w:bookmarkEnd w:id="236"/>
      <w:r>
        <w:rPr>
          <w:rFonts w:ascii="IRNazanin" w:hAnsi="IRNazanin" w:eastAsia="IRNazanin"/>
          <w:color w:val="111111"/>
          <w:sz w:val="28"/>
          <w:sz w:val="28"/>
          <w:szCs w:val="28"/>
          <w:rtl w:val="true"/>
          <w:lang w:bidi="fa-IR"/>
        </w:rPr>
        <w:t>تفاوت که ادله نفی حرج در مقام امتنان بر امت می‌باشد واز این جهت هرگز تخصیص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تنها ادله مثبته احکام هستند که بوسیله دلیل نفی حرج تخصیص می‌پذیرند آن هم به جهت قوت دلالت نفی حرج نسبت به ادله مثبته احکام واین امر بر هر کسی که به عمومات سابقه‌ای که ذکر شد رجوع کند معلوم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وجه استشهاد امام علیه السلام به دلیل نفی حرج در مقابل بسیاری از عمومات مثبته احکام و همچنین فهم فقها واستشهاد آن‌ها به این دلیل در ابواب مختلف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قائل باشیم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عسر و حرج از صفات خود احکام شرعیه هستند نه متعلق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ونفس‌احکام‌شرعیه گاهی‌حرجیه وطاقت‌فرساوگاهی سهل‌وآسان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این باشد که در احکام جعل شده از سوی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ادله ثابت گردیده‌اند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حرج وضیقی بر مکلفین وجود ندارد، در این صورت صحیح است که گفته شود دلیل نفی حرج بر ادله مثبته احکام حکومت دارد؛ چرا که با این مبنا، این دلیل ناظر بر ادله بوده و با داشتن ملاک حکومت، مفسر آن ادله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اماتوضیح داده‌شدکه این‌مبناضعیف بوده وعسروحرج ازصفات افعال مکلفین است بلکه اصلاًمی‌گوییم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حکومت براین مبنادرنزدماهمچنان غیر واضح بوده وخالی از شوائب اشکالات نیست چنان‌که بر اهل تدبر مخفی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طی تنبیهاتی به امور مهم باقی مانده در این بحث می‌پردازیم</w:t>
      </w:r>
      <w:r>
        <w:rPr>
          <w:rFonts w:eastAsia="IRNazanin" w:cs="IRNazanin"/>
          <w:color w:val="111111"/>
          <w:sz w:val="28"/>
          <w:szCs w:val="28"/>
          <w:rtl w:val="true"/>
          <w:lang w:bidi="fa-IR"/>
        </w:rPr>
        <w:t>.</w:t>
      </w:r>
    </w:p>
    <w:p>
      <w:pPr>
        <w:pStyle w:val="Heading4"/>
        <w:numPr>
          <w:ilvl w:val="3"/>
          <w:numId w:val="1"/>
        </w:numPr>
        <w:rPr/>
      </w:pPr>
      <w:bookmarkStart w:id="237" w:name="__RefHeading___Toc3268130_2322387425"/>
      <w:bookmarkStart w:id="238" w:name="_Toc87"/>
      <w:bookmarkEnd w:id="237"/>
      <w:r>
        <w:rPr>
          <w:rtl w:val="true"/>
        </w:rPr>
        <w:t>تنبیه اول</w:t>
      </w:r>
      <w:r>
        <w:rPr>
          <w:rtl w:val="true"/>
        </w:rPr>
        <w:t xml:space="preserve">: </w:t>
      </w:r>
      <w:r>
        <w:rPr>
          <w:rtl w:val="true"/>
        </w:rPr>
        <w:t>کثرت تخصیصات قاعده</w:t>
      </w:r>
      <w:bookmarkEnd w:id="23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اشکالات قوی بر آن قاعده، این است که به‌راستی چگونه ممکن است حکم به عموم این قاعده نموده و هر امر حرجی در شریعت را بوسیله آن مرتفع بدانیم؟ در حالی که مشاهده می‌کنیم تکالیف شاقه حرجیه بسیاری در ابواب عبادات و غیر آن وجود دارند مانند وضو با آب سرد در شبهای بسیار سرد</w:t>
      </w:r>
    </w:p>
    <w:p>
      <w:pPr>
        <w:pStyle w:val="BookText"/>
        <w:rPr/>
      </w:pPr>
      <w:r>
        <w:rPr>
          <w:rFonts w:ascii="IRNazanin" w:hAnsi="IRNazanin" w:eastAsia="IRNazanin"/>
          <w:color w:val="111111"/>
          <w:sz w:val="28"/>
          <w:sz w:val="28"/>
          <w:szCs w:val="28"/>
          <w:rtl w:val="true"/>
          <w:lang w:bidi="fa-IR"/>
        </w:rPr>
        <w:t>زمستان و روزه در ایام گرم و سوزان تابستان با این‌که سختی و مشقت این دو امر</w:t>
      </w:r>
    </w:p>
    <w:p>
      <w:pPr>
        <w:pStyle w:val="BookText"/>
        <w:rPr/>
      </w:pP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جهاد با اموال و جان‌ها و رودررویی و جنگیدن در راه خدا با شمشیر و نیزه و سنان و هماوردی با شجاعان و پهلوانان و فرار نکردن از جنگ و تحمل سرزنش و بدگویی دیگران در اجرای احکام الهی و تسلیم نفس برای اجرای حدود و قصاص و هجرت از وطن برای تحصیل مسائل دین وگسترش آن در بین مسلمین به عنوان واجب کفایی و از همه مهم‌تر جهاد اکبر با نفس و جنود شیاطین؟</w:t>
      </w:r>
    </w:p>
    <w:p>
      <w:pPr>
        <w:pStyle w:val="BookText"/>
        <w:rPr/>
      </w:pPr>
      <w:r>
        <w:rPr>
          <w:rFonts w:ascii="IRNazanin" w:hAnsi="IRNazanin" w:eastAsia="IRNazanin"/>
          <w:color w:val="111111"/>
          <w:sz w:val="28"/>
          <w:sz w:val="28"/>
          <w:szCs w:val="28"/>
          <w:rtl w:val="true"/>
          <w:lang w:bidi="fa-IR"/>
        </w:rPr>
        <w:t>این تخصیصات فراوان قطعاً موجب وهن و مانع از تمسک به عموم این قاعده خواهد بود؛ زیرا قبح تخصیص اکثر دلیل بر آن است که مراد از قاعده، آن چیزی که ما در ابتدای امر می‌فهمیم نخواهد بود و در نتیجه معنای آن مجمل، مبهم و غیر قابل استدلال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ابتدای امر از این قاعده ظاهر می‌گردد قطعاً مراد نخواهد بود و آنچه مراد از قاعده است معلوم ومشخص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عموم قاعده مانند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موهون گردیده و عمل به آن جز در مواردی که اصحاب به آن‌ها عمل کرده‌اند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گویامحدث جلیل شیخ حرعاملی رحمة الله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اشاره دارد آن‌جا که بعد از نقل بخشی از اخبار نفی حرج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 مجمل لایمکن الجزم به فیما عدا تکلیف مالا یطاق والإلزم رفع جمیع التکالیف؛نفی حرج مجمل است وجزم به آن درغیرازتکالیف مالایطاق امکان‌پذیر نیست؛ چرا که درغیراین صورت لازم می‌آید تمامی تکالیف مرتفع گردد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بعد از قول به اجمال و ابهام آن، ملتزم به سقوط آن از حجیت گردیده مگر در قدر متیقن از آن که همان تکلیف به ما لا یطاق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قاعده لا حرج مستلزم رفع تمامی تکالیف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ایشان مبالغه در کثرت تخصیصات وارده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اخیرآ ذکر شد و ما هنگام ذکر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وجهی خواهد داشت، البته با قطع نظر از توضیحاتی که در آینده خواهیم داد؛ و اما اگر مراد ایشان از جمله مذکور همان باشد که در ابتدای نظر از نفی تمامی تکالیف شرعیه فهمیده می‌شود آن هم به دلیل این‌که در تمام آن‌ها عسر و حرجی وجود دارد، این گفتار مبنی بر این است که مراد از حرج، مطلق کلفت و مشقتی است که حاصل می‌شود و لو از امور بسیار ساده و عادی و این حرف جدآ و قطعآ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توضیح آن هنگام تحقیق و ذکر دقیق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روشن است بسیاری از تکالیف شرعیه قطعآ مشتمل بر کوچکترین مشقت و کلفت و سختی نیستند؛ زیرا با بسیاری از طبع‌های انسانی موافقت دارند و در نتیجه این ادعا که عموم نفی حرج مستلزم نفی تمامی تکالیف شرعیه هستند از این جهت نیز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کلام این محدث جلیل القدر، در واقع هدم و از بین بردن اساس این قاعده از اصل و ریشه است؛ زیرا بطلان تکلیف بما لا یطاق برای هر کسی ظاهر و آشکار است بلکه بعید نیست بتوانیم آن را از ضروریات دین بشماریم؛ در نتیجه حصر مفاد این قاعده در خصوص تکلیف ما لا یطاق در واقع مساوی با سقوط آن از حجیت می‌باشد و این مخالف سیره فقهاست که آن بزرگواران در بسیاری از ابواب فقه برای نفی تکالیف حرجیه‌ای که به حد ما لا یطاق نرسیده به 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این حرف مخالف با آن چیزی است که از استدلال امام علیه السلام به این قاعده برای بسیاری از مسائل و تعلیم آن حضرت برای استنباط حکم از این قاعده عامه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امااین‌که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 انحصار عمل به این قاعده در خصوص مواردی که اصحاب بدان عمل کرده‌اند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می‌دانیم یا ظن داریم که نزد بیشتر یا همه آن بزرگواران در این باب جز همین آیات و اخباری که از ائمه اطهاررسیده وجودنداشته است،وجهی برقصروحصرمذکورباقی نمی‌ماند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مدارکی به دست آن بزرگواران رسیده که به ما نرسیده است؛ یا این‌که این</w:t>
      </w:r>
    </w:p>
    <w:p>
      <w:pPr>
        <w:pStyle w:val="BookText"/>
        <w:rPr/>
      </w:pPr>
      <w:r>
        <w:rPr>
          <w:rFonts w:ascii="IRNazanin" w:hAnsi="IRNazanin" w:eastAsia="IRNazanin"/>
          <w:color w:val="111111"/>
          <w:sz w:val="28"/>
          <w:sz w:val="28"/>
          <w:szCs w:val="28"/>
          <w:rtl w:val="true"/>
          <w:lang w:bidi="fa-IR"/>
        </w:rPr>
        <w:t>عمومات دارای قرائن متصله‌ای بوده که ابهام آن را رفع می‌کرده و مراد آن را توضیح می‌داده و به دست آن‌ها رسیده اما در دسترس ما قرار نگرفته است، این نیز احتمالی بسیار ضعیف می‌باشد و از قوی‌ترین شواهد بر بطلان این امر آن است که آنان در اثبات مسائل، به خود همین آیات و روایات استناد می‌کردند ودر اثبات مقاصدشان بر همین‌ها اعتماد می‌نموده‌اند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این اشکال وجوهی ذکر شده که خالی از ایراد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وجوه و جهات ضعف آن‌ها را ذکر می‌کنیم و در آخر وجه مختار خود را که موجب ابطال اشکال از اصل و ریشه می‌گردد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محقق نراقی از بعض سادات مشایخ خویش نقل کرده و ظاهرآ آن بزرگوار، سید سند علّامه طباطبائی رحمة الله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ورد فی هذه الشریعة من التکالیف الشدیدة کالحجّ والجهاد والزکاة بالنسبة إلی بعض الناس والدیة عَلی العاقلة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منها من الحرج، فإنّ العادة قاضیة بوقوع مثلها، والناس یرتکبون مثل ذلک من دون تکلیف ومن دون عوض؛ کالمحارب للحمیة؛ أو بعوض یسیر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جرت العادة بالإتیان بمثله والمسامحة فیه وإن کان عظیمآ فی نفسه کبذل النفس و المال، فلیس ذلک من الحرج فی شیء؛ نعم تعذیب النفس وتحریم المباحات والمنع عن جمیع المشتبهات أو نوع منها عَلی الدوام حرج وضیق ومثله منتف فی الشرع؛ در این شریعت تکالیف شدیده مثل حج و زکات و جهاد نسبت به بعضی از انسان‌ها و همچنین دیه بر نفس عاقله و موارد مشابه آن وارد شده است که هیچ کدام از آن‌ها حرج شمرده نمی‌شود؛ چرا که عادت به خودی خود قاضی بر وقوع مانند این موارد است و مردمان مثل این موارد را بدون تکلیف وبدون هیچ عوضی مرتکب می‌شوند و انجام می‌دهند مانند کسی که از روی تعصب می‌جنگد یا در عوض گرفتن مال اندکی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آنچه به طور عادی مشابه آن انجام داده می‌شود و در آن مسامحه می‌شود هرچند که به خودی خود امری عظیم باشد مثل بذل نفس یا بذل مال، هرگز و به هیچ عنوان</w:t>
      </w:r>
    </w:p>
    <w:p>
      <w:pPr>
        <w:pStyle w:val="BookText"/>
        <w:rPr/>
      </w:pPr>
      <w:r>
        <w:rPr>
          <w:rFonts w:ascii="IRNazanin" w:hAnsi="IRNazanin" w:eastAsia="IRNazanin"/>
          <w:color w:val="111111"/>
          <w:sz w:val="28"/>
          <w:sz w:val="28"/>
          <w:szCs w:val="28"/>
          <w:rtl w:val="true"/>
          <w:lang w:bidi="fa-IR"/>
        </w:rPr>
        <w:t>حرج به شمار نمی‌رود؛ البته تعذیب نفس و حرام کردن مباحات بر خویش ومنع از تمامی مشتبهات یا برخی از مشتبهات به طور دائم از امور حرجی و ضیق به حساب آمده و مانند اینها در شرع منتفی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همان‌گونه پیداست این قول مبنی بر افراط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قول محدث جلیل القدر شیخ حر عاملی مبنی بر تفریط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مورد از حد استوا و تعادل خارج بوده و موجب سقوط قاعده از قابلیت استدلال به آن در فقه از اصل واساس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حر عاملی گذشت و اما لازمه‌ی مطلبی که این بزرگوار ذکر فرمود، وجوب عمل به همه تکالیف وارده در شرع از واجبات ومحرمات است هرچند از جهت عسر و حرج به نهایت درجه برسند، بدون این‌که هیچ استثنایی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مفادقاعده منحصر می‌گردد در خصوص تعذیب نفس وتحریم مباحات ومواردمشابه آن ونادرستی این مطلب کاملاً پیداست وآنچه که درپاسخ قبلی ذکرشددراین موردنیز عیناً ذکر می‌گرددکه عبارت بودازمخالفت آن بااستدلال ائمه علیهم السلام به آیه نفی حرج درموارد بسیار و نیز مخالفت آن با فهم فقها و استناد آنان به این قاعده در ابواب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مطلب مخالف با وجدان نیز هست؛ زیرا مجرد این‌که مردم بعضی از امور شاقه را در مقابل پاداشی که انتظار دارند یا برای علت‌های دیگر انجام می‌دهند،آن امورراازشاق وحرجی بودن خارج نمی‌کندمگرآن‌که این قول به برخی از مواردی که در وجه مختار خودمان نقل خواهیم کرد بازگشت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فاضل نراقی از بعضی از فضلای عصر خویش نقل فرموده و حاصل آن چنین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یقتضیه النظر بعد القطع بورود تکالیف شاقّة ومضار کثیرة فی الشریعة أنّ المراد بنفی العسر والحرج والضرر، ما هو زائد عَلی ما هو لازم لطبائع التکالیف الثابتة بالنسبة إلی طاقة أوساط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المبرئین عن المرض والغدر الذی هو معیار التکالیف، بل هی منفیة من الأصل إلّا ما ثبت بقدر ما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 الله سبحانه لا یرید بعباده العسر والحرج والضرر إلّا من جهة التکالیف الثابتة بحسب أحوال متعارف الأوساط وهم الأغلبون، فالباقی منفی سواء لم یثبت أصله أصلاً أو ثبت ولکن عَلی نهج لا یستلزم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النفی إمّا من جهة تنصیص الشارع؛ کما فی کثیر من أبواب الفقه من العبادات وغیرها، کالقصر فی السفر والخوف فی الصلاة والإفطار فی الصوم ونحو ذلک، وإمّا من جهة التعمیم کجواز العمل بالاجتهاد لغیر المقصر فی الجزئیات کالوقت والقبلة، ونحوها أو الکلیات کالأحکام الشرعیة؛ آن چه مقتضی نظر و دقت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قطع به ورود تکالیف شاقه و مضار فراوان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نفی عسر وحرج و ضرر چیزی زائد بر مواردی است که لازم طبایع تکالیف ثابته است نسبت به طاقت قشر متوسط مردم که از مرض و بیماری مبرا هستند و در سلامت نسبی به‌سر می‌برند و نیز قدر و اندازه‌ای که معیار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عسر وحرج از اصل منتفی است، الا در مواردی که ثابت شده و فقط به همان اندازه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ما مراد آن است که خدای سبحان برای بندگانش عسر و حرج و ضرری را جز از جهت تکالیف ثابته آن هم به حسب احوال</w:t>
      </w:r>
    </w:p>
    <w:p>
      <w:pPr>
        <w:pStyle w:val="BookText"/>
        <w:rPr/>
      </w:pPr>
      <w:r>
        <w:rPr>
          <w:rFonts w:ascii="IRNazanin" w:hAnsi="IRNazanin" w:eastAsia="IRNazanin"/>
          <w:color w:val="111111"/>
          <w:sz w:val="28"/>
          <w:sz w:val="28"/>
          <w:szCs w:val="28"/>
          <w:rtl w:val="true"/>
          <w:lang w:bidi="fa-IR"/>
        </w:rPr>
        <w:t>متعارف و قشر متوسط مردم که بیشتر مردم را تشکیل می‌دهند اراده نفرموده ودر مورد باقی مردم عسر و حرج و ضرر، یا از اصل ثابت نشده و یا ثابت شده اما به نحوی که این مقدار زیادی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مقدار نفی هم یا از جهت تصریح شارع فهمیده می‌شود مانند این‌که در بسیاری از ابواب فقه در عبادات و غیر عبادات این مطلب به دست می‌آید مثل قصر نماز در سفر یا</w:t>
      </w:r>
    </w:p>
    <w:p>
      <w:pPr>
        <w:pStyle w:val="BookText"/>
        <w:rPr/>
      </w:pPr>
      <w:r>
        <w:rPr>
          <w:rFonts w:ascii="IRNazanin" w:hAnsi="IRNazanin" w:eastAsia="IRNazanin"/>
          <w:color w:val="111111"/>
          <w:sz w:val="28"/>
          <w:sz w:val="28"/>
          <w:szCs w:val="28"/>
          <w:rtl w:val="true"/>
          <w:lang w:bidi="fa-IR"/>
        </w:rPr>
        <w:t>در خوف و هم چنین افطار روزه برای کسانی که روزه می‌گیرند، مثلاً برای کسی که مریض یا پیر است و موارد مشابه این و یا این نفی از جهت تعمیم است مثل جواز عمل به اجتهاد برای انسان غیر مقصر در انجام جزئیات مانند قبله و وقت ویا اجتهاد برای غیر مقصر در کلیات مثل احکام شرعی</w:t>
      </w:r>
      <w:r>
        <w:rPr>
          <w:rFonts w:eastAsia="IRNazanin" w:cs="IRNazanin"/>
          <w:color w:val="111111"/>
          <w:sz w:val="28"/>
          <w:szCs w:val="28"/>
          <w:rtl w:val="true"/>
          <w:lang w:bidi="fa-IR"/>
        </w:rPr>
        <w:t>».</w:t>
      </w:r>
      <w:r>
        <w:rPr>
          <w:rStyle w:val="FootnoteAnchor"/>
          <w:rtl w:val="true"/>
        </w:rPr>
        <w:footnoteReference w:id="25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 بزرگوار هرچند خالی از اجمال و ابهام نیست، اما ظاهرآ</w:t>
      </w:r>
    </w:p>
    <w:p>
      <w:pPr>
        <w:pStyle w:val="BookText"/>
        <w:rPr/>
      </w:pPr>
      <w:r>
        <w:rPr>
          <w:rFonts w:ascii="IRNazanin" w:hAnsi="IRNazanin" w:eastAsia="IRNazanin"/>
          <w:color w:val="111111"/>
          <w:sz w:val="28"/>
          <w:sz w:val="28"/>
          <w:szCs w:val="28"/>
          <w:rtl w:val="true"/>
          <w:lang w:bidi="fa-IR"/>
        </w:rPr>
        <w:t>مراد ایشان این است که اصل اولی در احکام، عدم حرجی و ضرری بودن آن‌هاست و اگر مواردی از این اصل که تکلیف حرجی یا ضرری در آن ثابت است خارج می‌گردد یا به‌واسطه عموم است یا به‌واسطه خصوص، بنابراین در این موارد به جایی که تکالیف حرجیه در آن ثابت است اختصار می‌شود البته در همان جایی که ثابت شده و به همان اندازه‌ای که ثابت شده، اما زائد بر آن به‌واسطه این قاعده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امر این است که تکالیف حرجیه‌ای که به‌واسطه ادله خود ثابت شده‌اند به طاقت قشر متوسط مردم که معمولاً از مرض و عذر مبرا هستند انصراف دارد، اما نسبت به غیر این افراد از آن جایی که دلیلی بر اثبات آن تکالیف وجود ندارد بوسیله همین قاعده متنفی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آخر کلام آن بزرگوار ذکر شده ظاهرآ ناظر به این است که نفی حرج و ضرر گاهی به‌واسطه عمومات این قاعده صورت می‌گیرد و گاهی نیز با تصریح شارع به طور خصوص مانند نفی در صلات قصر برای مسافر و یا افطار برای روزه در سفر، یا روزه برای مریض و افراد کهنسال و موارد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 بوسیله تصریح شارع بر نفی به طور عموم است مانند تجویزی که شارع برای عمل به ظن در موضوعات مانند وقت و قبله برای تمامی مردمی که مقصر در تشخیص موضوعات نیستند فرموده و نیز تصریحی که در احکام شرعیه کلیه به‌طور خصوص برای مجتهدین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چیزی است که از کلام آن بزرگوار فهمیده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گفتار ایشان اختصاص نفی حرج و ضرر به مواردی است که دلیلی بر خلاف دلیل آن از اصل و ریشه وجود نداشته باشد نه عمومآ و نه خصوصآ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این گفتار نیز ظاهر و روشن است؛ چرا که از یک سو با تمسک ائمه علیهم السلام به نفی حرج برای نفی بسیاری از احکام در مواردی که مستلزم عسر و حرج می‌باشند وتخصیص ادله بوسیله این عموم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سیره بسیاری ازفقها؛مخالفت داردوازسوی دیگرظاهرعمومات نفی حرج وضرر</w:t>
      </w:r>
    </w:p>
    <w:p>
      <w:pPr>
        <w:pStyle w:val="BookText"/>
        <w:rPr/>
      </w:pPr>
      <w:r>
        <w:rPr>
          <w:rFonts w:ascii="IRNazanin" w:hAnsi="IRNazanin" w:eastAsia="IRNazanin"/>
          <w:color w:val="111111"/>
          <w:sz w:val="28"/>
          <w:sz w:val="28"/>
          <w:szCs w:val="28"/>
          <w:rtl w:val="true"/>
          <w:lang w:bidi="fa-IR"/>
        </w:rPr>
        <w:t>که در مقام امتنان وارد شده است این‌گونه تخصیصات فراوان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نسبت بین اینها و بین ادله مثبته برای احکام، عموم من وجه است و در نتیجه وجهی برای تقدیم آن‌ها بر عمومات نفی حرج و ضرر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رحمة الله در این‌جا احتمالی مطرح کرده است و آنچه از کلام ایشان استفاده می‌شود این است که قاعده نفی حرج از باب اصل برائت است بنابراین تقدیم آنچه که بوسیله ادله اثبات شده است از باب تقدیم ادله اجتهادیه بر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سخن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مطلب از سیاق کلام آن بزرگوار بعید به نظر می‌رسد، فساد آن نیز ظاهر است؛ زیرا اصول عملیه ناظر به بیان وظیفه شاک هستند در حالی که در ادله نفی حرج وضرر هیچ اثر و ردپایی از شک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به اختلاف عوارض خارجی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شیء از جهتی عسر و حرج است اما همان شیء به اعتبار امر خارجی سهل و آسان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سختی را تبدیل به راحتی و هر ضیقی را مبدل به سعه و آسانی می‌سازد، مقابله آن با عوضی فراوان و اجری جزیل است و شکی نیست که هر تکلیفی که خدای متعال بر بندگانش بار کرده، در مقابل آن اجر بیشمار قرار داده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نیکی به جا آورد ده برابر آن پاداش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بنابراین هیچ کدام از تکالیف، عسر و حرج نمی‌باشند و هر چیزی که خدای متعال آن را برای بندگانش تکلیف فرموده و در ظاهر از امور شاقه به حساب می‌آید،مشقت آن باوعده‌های الهی دراجرجمیل وثواب جزیل مرتفع خواهدشد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برلازمه‌ی مطلب فوق سقوط جواز استدلال به ادله نفی حرج از اصل وریشه است؛ زیرا آنچه مورد امر و نهی قرار گرفته است در امتثال امر آن ونهی آن اجر الهی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به ملازمه‌ای که از حکم عقل ثابت می‌گردد روشن و واضح است در نتیجه نفی آن با ادله نفی حرج صحیح نیست</w:t>
      </w:r>
    </w:p>
    <w:p>
      <w:pPr>
        <w:pStyle w:val="BookText"/>
        <w:rPr/>
      </w:pPr>
      <w:r>
        <w:rPr>
          <w:rFonts w:ascii="IRNazanin" w:hAnsi="IRNazanin" w:eastAsia="IRNazanin"/>
          <w:color w:val="111111"/>
          <w:sz w:val="28"/>
          <w:sz w:val="28"/>
          <w:szCs w:val="28"/>
          <w:rtl w:val="true"/>
          <w:lang w:bidi="fa-IR"/>
        </w:rPr>
        <w:t xml:space="preserve">بلکه با این توضیح، این ادله بایستی تمامآ لغو بوده و برای این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باقی نخواهد ماند مگر این‌که مراد نفی تکالیفی باشد که مشتمل بر مشقتی خالی از اجر و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آیه شریفه به توضیح امری واضح رجوع خواهد کرد که از ساحت الهی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دیگری که بر این مدعا وارد است همان است که در موارد گذشته ذکر کردیم وآن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مخالف با اخباری است که حاکی از استدلال معصومین علیه السلام به ادله نفی حرج برای نفی ادله حرجیه وارد شده است،هم چنان که بافهم فقهای بزرگوارکه درفروع کثیره به همین ادله استدلال می‌کنندمخالفت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علاوه،این ادعابه خودی خود نیز تمام نیست؛ چرا که مجرد ترتب اجر جمیل وثواب جزیل بر یک چیز مانع از صدق عسر و حرج در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جابجا کردن صخره‌های بزرگ از قله کوه‌ها یا تحمل منت‌های افراد پست وفرومایه،ازاموربسیارمشکل ودارای عسر و حرج می‌باشد هرچند در مقابل آن اجرهای فراوانی قرارگرفته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ترتب اجر و ثواب می‌تواند به عنوان انگیزه در انجام آن‌ها لحاظ شود و هم چنین مصحح ارتکاب به آن‌ها نزد عقلا باشد، در هر صورت مانع از صدق عنوان ونام عسر وحرج به آن‌ها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ظهور بعضی از آیات و تصریح اقوال گذشته بر ثبوت تکالیف دارای عسر و حرج در حق امت‌های گذشته است و این‌که شکی در ترتب اجرهای جمیل بر طاعات و امتثال آن اوامر در حق امت‌های گذشته وجود ندارد و این خود دلیلی است بر این‌که منافاتی وجود ندارد بین این‌که بر چیزی حرج و عسر صدق کند اما در عین حال اجری جمیل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عسروحرج هرچندبه اختلاف بعضی از عوارض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می‌گردد اما این‌که این اختلاف را در رابطه با اجر وثواب اخروی یااجرهای دنیوی برعسروحرج بدانیم جدآوقطعآممنوع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محقق نراقی آن را اختیار فرموده و به عنوان تنها</w:t>
      </w:r>
    </w:p>
    <w:p>
      <w:pPr>
        <w:pStyle w:val="BookText"/>
        <w:rPr/>
      </w:pPr>
      <w:r>
        <w:rPr>
          <w:rFonts w:ascii="IRNazanin" w:hAnsi="IRNazanin" w:eastAsia="IRNazanin"/>
          <w:color w:val="111111"/>
          <w:sz w:val="28"/>
          <w:sz w:val="28"/>
          <w:szCs w:val="28"/>
          <w:rtl w:val="true"/>
          <w:lang w:bidi="fa-IR"/>
        </w:rPr>
        <w:t>راه حل اشکال به طور کامل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إلی إرتکاب أمثال هذه التأویلات والتوجیهات بل الأمر فی قاعدة نفی العسر والحرج کما فی سائر العمومات المخصصة الواردة فی الکتاب الکریم والأخبار الواردة فی الشرع القویم؛ فإنّ أدلّة نفی العسر والحرج تدلّ عَلی انتفائهما کلیة؛ لأنّهما لفظان مطلقان واقعان موقع النفی فیفیدان العموم، وقد ورد فی الشرع التکلیف ببعض الأمور الشاقّة والتکالیف الصعبة أیضآ ولا یلزم منها ورود إشکال فی المقام کما لا یرد بعد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فی تحریم کثیر ممّا وراءه، ولا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فیما اُوحی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تحریم أشیاء کثیرة؛ بل یخصص بأدلّة تحریم غیره عموم ذلک فکذا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تخصیص العمومات بمخصصات کثیرة لیس بعزیز بل هو أمر فی أدلة الأحکام شائع وعلیه استمرت طریقة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الأمر کون أدلّة نفی العسر والحرج عمومات یجب العمل بها فیما لم یظهر لها مخصص وبعد ظهوره یعمل بقاعدة التخصیص؛ هرگزحاجتی به ارتکاب امثال این تعبیرات و توجیهات نیست بلکه امر در قاعده نفی عسر و حرج مانند سایر عمومات مخصصه‌ای است که در قرآن کریم و اخبار وارده در شرع استوار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عسر و حرج دلالت بر انتفای عسر و حرج به طور کلی می‌کند؛ زیرا عسر و حرج دو لفظ مطلقی هستند که در جایگاه نفی قرار گرفته‌اند و در نتیجه افاده عموم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شرع مبین اسلام تکلیف به بعضی از امور شاقه و بسیار سخت وارد شده و از ورود این تکالیف به هیچ وجه اشکالی در مقام وارد نمی‌گردد چنان‌که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 که بسیاری از اشیاء غیر از آنچه در آیه شریفه قرار داده شده به عنوان حرام برشمرده شود و هم چنین بعد از نزول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آنچه بر من وحی شده، هیچ طعامی را برای خورندگان حرام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اشکالی</w:t>
      </w:r>
    </w:p>
    <w:p>
      <w:pPr>
        <w:pStyle w:val="BookText"/>
        <w:rPr/>
      </w:pPr>
      <w:r>
        <w:rPr>
          <w:rFonts w:ascii="IRNazanin" w:hAnsi="IRNazanin" w:eastAsia="IRNazanin"/>
          <w:color w:val="111111"/>
          <w:sz w:val="28"/>
          <w:sz w:val="28"/>
          <w:szCs w:val="28"/>
          <w:rtl w:val="true"/>
          <w:lang w:bidi="fa-IR"/>
        </w:rPr>
        <w:t>وجود ندارد که بسیاری از اشیا تحریم شده باشند، بلکه بوسیله ادله تحریم، عمومات دیگر تخصیص می‌خورند و مسأله مورد بحث ما نیز دقیقآ همین‌گونه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تخصیص عمومات بوسیله مخصصات فراوان هرگز مطلب عجیب وسختی نیست بلکه امری است که در ادله احکام، شایع وفراگیر بوده وطریقه فقها بر همین امر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عسر و حرج عموماتی است که عمل به آن‌ها در جایی که مخصصی برای آن‌ها پیدا نشده واجب می‌باشد، اما بعد از ظهور مخصص به قاعده تخصیص عمل می‌شود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علامه نراقی رحمة الله سه اشکال وارد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قبح تخصیص اکثر یا تخصیص کثیر مستهجن امر ظاهری است که ارتکاب آن هرگز جایز نبوده و التزام به آن در کلام شارع حکیم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لزوم چنین تخصیصی در این مقام از مواردی است که شکی در آن وجود ندارد، البته بعد از توجه و تأمل در کثرت تکالیف حرجیه‌ای که به طور اجمال هنگام تقریب اصل اشکال به آن‌ها اشاره کردیم مانند واجبات مالیه کثیره و همچنین جهاد اصغر و اکبر و نیز حج و روزه و قصاص و حدود و دیات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استشهادی که آن بزرگوار به دو آیه شریفه در ادعای خویش مبنی بر جواز تخصیصات کثیره نمودند نیز قابل منع است؛ زیرا ظاهرآ حصر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در مقابل چیزهایی است که اهل کتاب بر خودشان حرام کرده و در باب ذبائح و دیگر ابواب بدعت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در حصر اضافی داشته یا حداقل احتمال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 پیرامون این موضوع به محل خود ارجاع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عمومات نفی حرج در مقام امتنان بر امت مرحومه وارد شده است چنان‌که از ظاهر روایات باب یا صریح این روایات بر می‌آید که این مورد از اختصاصات</w:t>
      </w:r>
    </w:p>
    <w:p>
      <w:pPr>
        <w:pStyle w:val="BookText"/>
        <w:rPr/>
      </w:pPr>
      <w:r>
        <w:rPr>
          <w:rFonts w:ascii="IRNazanin" w:hAnsi="IRNazanin" w:eastAsia="IRNazanin"/>
          <w:color w:val="111111"/>
          <w:sz w:val="28"/>
          <w:sz w:val="28"/>
          <w:szCs w:val="28"/>
          <w:rtl w:val="true"/>
          <w:lang w:bidi="fa-IR"/>
        </w:rPr>
        <w:t>این امت می‌باشد با این حال چگونه جایز خواهد بود که با این مخصصات فراوان تخصیص بخورد؟ و چگونه نفی حرج از مختصات این امت خواهد بود در صورتی که احکام حرجیه فراوانی نیز در کنار آن برای این امت اثبات شده است؟ در حالی که اثبات احکام حرجیه در تمامی امت‌ها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گفته شود امتیاز این امت در قلّت و کمی احکام حرجیه نسبت به امت‌های دیگر است هرچند این احکام به خودی خود فراوان و 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 بپذیریم اشکال ابای این عمومات که در مقام امتنان وارد شده‌اند از پذیرش چنین تخصیص‌هایی، به حال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جواز تخصیص عمومات نفی حرج بوسیله مخصصات فراوان، مانع از تمسک به آن از اصل و ریشه می‌شود؛ زیرا چنان‌که گذشت نسبت بین آن‌ها و بین عمومات ادله مثبته برای احکام، عموم و خصوص من وجه است ودر نتیجه وجهی برای تقدیم ادله مثبته برای احکام بر دلیل نفی حرج هنگام تعارض وجود ندارد مگر به‌واسطه آنچه ما ذکر کردیم یعنی ابای دلیل نفی حرج ازتخصیص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نظر ما و مختار ما در ریشه کن کردن اشکال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تکالیف حرجیه‌ای که در شریعت اسلام وارد شده است دارای اقسامی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اصلاًحرجیه نیستندهرچندادعاشده دارای حرج وعسر می‌باشند مانند حج بیت الله الحرام و پرداخت خمس و زکات</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مراد از</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این‌جا مطلق مشقت و ضیق نبوده بلکه مشقتی را شامل است که به طور عادی تحمل آن امکان‌پذیر نیست با توضیح فراوانی که در مورد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خارج کردن خمس سود تجارت بعد از کنار گذاشتن مئونه یکسال آن هم با تمامی نمونه‌هایش، و نیز خارج کردن خمس غیر از این مورد مثل معادن وگنج‌ها و نیز پرداخت زکاتی که در شرع مقدس مشخص شده، مقدار اندکی از</w:t>
      </w:r>
    </w:p>
    <w:p>
      <w:pPr>
        <w:pStyle w:val="BookText"/>
        <w:rPr/>
      </w:pPr>
      <w:r>
        <w:rPr>
          <w:rFonts w:ascii="IRNazanin" w:hAnsi="IRNazanin" w:eastAsia="IRNazanin"/>
          <w:color w:val="111111"/>
          <w:sz w:val="28"/>
          <w:sz w:val="28"/>
          <w:szCs w:val="28"/>
          <w:rtl w:val="true"/>
          <w:lang w:bidi="fa-IR"/>
        </w:rPr>
        <w:t>فراوانند و هرگز از امور شاقه‌ای که عادتآ غیر قابل تحمل باشد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به‌ویژه این‌که محل استفاده آن نیز مورد توجه قرار گیرد و با دقت نظر سنجیده شود که این موارد در مصارفی مورد استفاده قرار می‌گیرد که نفع آن‌ها غالبآ به همه افراد جامعه از جمله خود اعطا کنندگان این اموال بر می‌گردد، مانند صرف آن در اصلاح حال فقرا و مساکین و در راه ماندگان و ساختن خیابان‌ها و بنا کردن پل‌ها و پاسبانی از مرزهای اسلام و تقویت سپاه مسلمین و صرف در امنیت از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در حقیقت مثل سایر اموالی است که آن‌ها را در راه احتیاجات شخصیه و اصلاح امور خاصه خودشان صرف می‌کنند و هرگز آن‌ها را ضرر و حرج برنشمرده بلکه عین اصلاح و نفع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هرچند در نزد بعضی از اذهان ابتدایی از استحسانات شمرده شود اما امروزه برای هر انسان آگاه از وضع مجتمعات بشری و آنچه که مایه نجاح وفلاح این اجتماعات است،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عقلا در تمامی امت‌ها از همین روش پیروی می‌کنند و اقشار را مکلف به ادای واجبات مالیه‌ای که بوسیله آن حال ضعفا و افراد نیازمند و سایر امور مردمان اصلاح می‌گردد تکلیف می‌نمایند؛تکلیفی که نفع آن به تمامی افراداجتماع بازمی‌گرددوآن راهرگز ضرر و حرج ندانسته بلکه در حقیقت از قبیل مصارف شخصیه خود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هم پذیرفته نشود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مالیه به خودی خود و با قطع نظر از مطلب مذکور؛ هرگز امور شاقه حرجیه که به طور عادی تحمل آن‌ها مشکل است و ملاک در این باب برشمرده می‌شود نمی‌باشند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اصلاً اطلاق عسر و حرج بر امور مالیه به طور مطلق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نائینی در آخر رساله خویش در قاعده لا ضرر به همین مطلب اشاره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عنوان حرج، در مشقت در جوارح ظهور دارد نه در جوانح و معلوم است که در بذل اموال به هراندازه که باشد، مشقتی بدین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مشقت و سختی روحی آن قدر زیاد باشد که به بدن سرایت کند و از جوانح به جوارح راه پیدا کند مانند کسی که تمام مدت شب</w:t>
      </w:r>
    </w:p>
    <w:p>
      <w:pPr>
        <w:pStyle w:val="BookText"/>
        <w:rPr/>
      </w:pPr>
      <w:r>
        <w:rPr>
          <w:rFonts w:ascii="IRNazanin" w:hAnsi="IRNazanin" w:eastAsia="IRNazanin"/>
          <w:color w:val="111111"/>
          <w:sz w:val="28"/>
          <w:sz w:val="28"/>
          <w:szCs w:val="28"/>
          <w:rtl w:val="true"/>
          <w:lang w:bidi="fa-IR"/>
        </w:rPr>
        <w:t>را نمی‌خوابد به جهت این‌که مال فراوانی را بذل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همین مطلب نیز جای تأمل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از ناحیه فعل مکلف و سوء اختیار خودش حاصل می‌گردد مانند قصاص و حدود و آنچه شبیه این دو که در این‌ها مکلف به سوء اختیار خویش در این مورد حرجیه واقع می‌گردد و اگر او نفسی را بدون این‌که دیگری راکشته باشدیافسادی در زمین برپا کرده باشد به قتل برساند یا جنایتی را که موجب قصاص یاحدباشدمرتکب گردد،واگراورانمی‌کشت یابرمال دیگری وعرض اوتعدی نمی‌کردهرگزموردعقاب و تعدی در مقابل آن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ادله نفی عسر و حرج از مواردی که او با سوء اختیار خودش به آن‌ها قیام کرده انصراف دارد به‌ویژه در این گونه مواردی که در نفی عسر و حرج بر کسی که این موارد را مرتکب گردیده منتی نیست مگر این‌که امتنان بر شخص مقابل او ترک شود یا اصلاً شخص مقابل او مورد ظلم فاحش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موارد اصلاً داخل تحت عمومات نفی حرج نیستند تا بوسیله تخصیص از تحت آن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هستند که قابل انکار می‌باشند مثل وضو گرفتن با آب سرد در شب‌های زمستان یا روزه گرفتن در روزهای بسیار گرم تابستان به حدی که مشقت غیر قابل تحملی داشته باشد که در این صورت بعید نیست قائل به عدم وجوب آن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چنین حد و اندازه‌ای از عسر و حرج برای بیشتر مردم غیر قابل پذیرش و در محل منع می‌باشد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نادر و اندکی که امکان دارد به تخصیص قاعده بوسیله آن‌ها ملتزم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دلیل آن‌ها اخص از ادله نفی حرج یا به منزله اخص از آن باشند مانند جهاد که مشقت و حرج در آن مخفی نیست و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بر شما مقرر شده، در حالی که برایتان ناخوشایند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نیز در حکایت از واقعه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جَاءُوکُمْ مِّنْ فَوْقِکُمْ وَمِنْ أَسْفَلَ مِنْکُمْ وَإِذْ زَاغَتِ الاَْبْصَارُ وَبَلَغَتِ الْقُلُوبُ 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وزمانی را که چشمها از شدت وحشت خیره شده و دلها به گلوگاه رسیده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نیز خدای متعال در قرآن شریف ساعات قبل از غزوه تبوک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 مشابه آن ما ملتزم به تخصیص عمومات لا حرج بوسیله این موارد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تخصیص عمومات نفی حرج به این مواردی که نسبت به آنچه تحت عمومات باقی می‌مانند بسیار اندک هستند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عمومات نفی حرج در مورد امتنان امت مرحومه وارد شده‌اند و این ورود به خودی خود از تخصیص اباء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تخصیص عمومات وارده در مقام مورد بحث در مواردی است که تخصیص مذکور منافی با منت باشد اما اگر موافق با آن باشد منعی از تخصیص وجود نخواهد داشت و ما نحن فیه از همین قبیل است؛ زیرا منافع جهاد و مصالح آن، از جمله پیروزی مسلمین بر دشمنان و حفظ و حراست از مرزهای آنان و پایداری عزتشان و این‌که کلمة الله تعالی، کلمه علیا باشد و نیز پراکندگی احزاب کفر و قرار گرفتن کلمه آن‌ها در مقام سفلی، آنچنان برای همگان ظاهر وواضح است که خود می‌تواند قرینه عرفیه در جواز تخصیص باشد و هرگز منافاتی با ورود عام در مورد امتنان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ترک تشریع این حکم که مصلحت آن ظاهر و آشکار است با امتنان منافات دارد و هرچیزی که ازاین قبیل باشد،بدون اشکال تخصیص عمومات نفی حرج بوسیله آن جایزاست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حال عمومات وارده در مقام بیان مانند سایر عموماتی نیستند که تخصیص آن‌ها بوسیله هر مخصصی جایز است چنان‌که حال آن‌ها حال بعضی از عموماتی نیست که معلل به علل عقلیه عامه بوده و تخصیص آن‌ها تحت هیچ</w:t>
      </w:r>
      <w:bookmarkStart w:id="239" w:name="pg13351_177489"/>
    </w:p>
    <w:p>
      <w:pPr>
        <w:pStyle w:val="BookText"/>
        <w:rPr/>
      </w:pPr>
      <w:bookmarkEnd w:id="239"/>
      <w:r>
        <w:rPr>
          <w:rFonts w:ascii="IRNazanin" w:hAnsi="IRNazanin" w:eastAsia="IRNazanin"/>
          <w:color w:val="111111"/>
          <w:sz w:val="28"/>
          <w:sz w:val="28"/>
          <w:szCs w:val="28"/>
          <w:rtl w:val="true"/>
          <w:lang w:bidi="fa-IR"/>
        </w:rPr>
        <w:t>شرایطی و بوسیله هیچ مخصّصی جایز نیست، بلکه حکم آن‌ها در جواز یا عدم جواز تخصیص؛ جواز تخصیص بوسیله چیزی است که منافات با امتنان نداشته باشد و عدم جواز آن بوسیله مخصصی است که با امتنان منافات دارد</w:t>
      </w:r>
      <w:r>
        <w:rPr>
          <w:rFonts w:eastAsia="IRNazanin" w:cs="IRNazanin"/>
          <w:color w:val="111111"/>
          <w:sz w:val="28"/>
          <w:szCs w:val="28"/>
          <w:rtl w:val="true"/>
          <w:lang w:bidi="fa-IR"/>
        </w:rPr>
        <w:t>.</w:t>
      </w:r>
    </w:p>
    <w:p>
      <w:pPr>
        <w:pStyle w:val="Heading4"/>
        <w:numPr>
          <w:ilvl w:val="3"/>
          <w:numId w:val="1"/>
        </w:numPr>
        <w:rPr/>
      </w:pPr>
      <w:bookmarkStart w:id="240" w:name="__RefHeading___Toc3268132_2322387425"/>
      <w:bookmarkStart w:id="241" w:name="_Toc88"/>
      <w:bookmarkEnd w:id="240"/>
      <w:r>
        <w:rPr>
          <w:rtl w:val="true"/>
        </w:rPr>
        <w:t>تنبیه دوم</w:t>
      </w:r>
      <w:r>
        <w:rPr>
          <w:rtl w:val="true"/>
        </w:rPr>
        <w:t xml:space="preserve">: </w:t>
      </w:r>
      <w:r>
        <w:rPr>
          <w:rtl w:val="true"/>
        </w:rPr>
        <w:t>اعتبار در حرج شخصی یا حرج نوعی</w:t>
      </w:r>
      <w:bookmarkEnd w:id="241"/>
    </w:p>
    <w:p>
      <w:pPr>
        <w:pStyle w:val="BookText"/>
        <w:rPr/>
      </w:pPr>
      <w:r>
        <w:rPr>
          <w:rFonts w:ascii="IRNazanin" w:hAnsi="IRNazanin" w:eastAsia="IRNazanin"/>
          <w:color w:val="111111"/>
          <w:sz w:val="28"/>
          <w:sz w:val="28"/>
          <w:szCs w:val="28"/>
          <w:rtl w:val="true"/>
          <w:lang w:bidi="fa-IR"/>
        </w:rPr>
        <w:t>این بحث نظیر همان بحثی است که در قاعده لا ضرر ذکر گردیده است وکلام در آن از جهات فراوانی مانند همان جاست و اگر بین این دو مورد از بعضی جهات اختلافی وجود داشته باشد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آنچه در ارتفاع حکم به لزوم عسر و حرج معتبر است حرج شخصی است؛ به این معنا که لازم است حرج در هر موردی که رافع تکلیف باشد تنها در خصوص همان مورد باشد، یا این‌که حرج نوعی است به گونه‌ای که بر نوع مکلفین لازم بوده و برای تمام آن‌ها رفع تکلیف می‌نماید؟ قول حق و درست همان مورد اول یعنی حرج شخصی است؛ به جهت این‌که تمامی عناوین وارده در لسان ادله در مصادیق شخصی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عنوان ضرر، حرج و دیگر عناوین که در ادله وارد شده تنها در خصوص موارد واشخاص خودش صدق می‌کند و اراده حرج یا ضرر نوعی، نیازمند به قرینه است که در این مقام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احادیث باب، استدلال امام علیه السلام در موارد مختلفی به عموم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نفع حکم از تمام افراد، ظاهر است با این که این مطلب فقط در غالب افراد حرجی می‌باشد مانند روایت ابی بصیر که دلالت بر عدم انفعال آب کر 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استفاده مذکور مستند به عموم آیه است با این‌که آنچه معلوم است عدم لزوم عسر و حرج از عدم این حکم بر تمامی مکلفین می‌باشد و همچنین روایات دیگر و این روایت و امثال آن نهایت چیزی است که می‌توان برای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حرج نوعی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می‌توان با آنچه هنگام ذکر روایات باب ذکر شد به این سخن جواب داد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حضرات معصومین علیه السلام به این فقره از آیه شریفه دو وجه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آن است که به‌عنوان علت برای حکم وضابطه‌ای کلی باشدکه آن را در اختیارمکلفین قرارداده‌اندوحکم دایرمدارهمان‌است چنان‌که روایات عبدالاعلی مولی‌آل‌سام درباره کسی که زمین خورده و ناخنش کنده شده‌باشد وارد شده واشکالی نیست که درامثال این مواردحرج به‌عنوان حرج شخصی اخذشده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می‌تواند به عنوان حکمت حکم وارد شده باشد، یعنی آنچه که انگیزه و باعث برای تشریع حکم است، هرچند انگیزه‌ها و محرک‌های دیگری غیر از این مورد نیز می‌تواند برای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مانند معدات یا علل ناقصه خواهد بود و واضح است که حکم در این‌گونه موارد دایرمدار علت نبوده بلکه گاهی به دیگری تجاوز نموده و گاهی جمیع موارد را هم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استناد به علل تشریعی که در ادله احکام وارد شده جایز نیست و نمی‌توان با آن‌ها معامله منصوص العله نمود بنابراین جامع و مانع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توهمی در این‌جا پیدا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در این مقام به نحو نوعی اخذ شده است، در حقیقت از قبیل وجه دومی است که مذکور شد یعنی آنچه حکمت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حرج نیز در آن شخصی بوده اما دایره تعلیل منطبق بر دایره حکم نیست، نه این‌که حرج در آن نوعی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استدلال حضرات معصومین علیهم السلام در بعضی از مواردی که حرج در آن‌ها نوعی است به آیه نفی حرج، دلیل بر وجه ثانی نمی‌باشد و تعدی از آن‌ها از مواردی که حرج در آن‌ها نوعی است جایز نیست بلکه لازم و واجب است در خصوص مورد اختصار شود؛ زیرا سیاق آن، سیاق بیان حکمت تشریع است نه 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ما از خارج می‌دانیم که حکمت تشریع در بسیاری از احکام توسعه دادن و رفع حرج از مکلفین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آن‌ها استنادی به</w:t>
      </w:r>
      <w:bookmarkStart w:id="242" w:name="pg13351_177491"/>
    </w:p>
    <w:p>
      <w:pPr>
        <w:pStyle w:val="BookText"/>
        <w:rPr/>
      </w:pPr>
      <w:bookmarkEnd w:id="242"/>
      <w:r>
        <w:rPr>
          <w:rFonts w:ascii="IRNazanin" w:hAnsi="IRNazanin" w:eastAsia="IRNazanin"/>
          <w:color w:val="111111"/>
          <w:sz w:val="28"/>
          <w:sz w:val="28"/>
          <w:szCs w:val="28"/>
          <w:rtl w:val="true"/>
          <w:lang w:bidi="fa-IR"/>
        </w:rPr>
        <w:t>آیه نفی حرج و مشابه 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قصر در نماز و رفع روزه از مریض وپیرها وعدول از وضو و غسل به تیمم در بسیاری از موارد و بسیاری از احکام مستثینات ابواب نجاسات و این هرگز نمی‌تواند دلیلی باشد بر این‌که حرج در قاعده نفی حرج به عنوان نوعی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 مطالب در حرج نوعی انضباط خاص وجود ندارد؛ یعنی مشخص‌نیست که ملاک درآن نوع مکلفین درتمام زمان‌هاومکان‌هاست یااهل یک عصر یایک مکان واحدیاصنف خاصی ازآنان یااحتمالات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این نتیجه حاصل می‌گردد که معیار در این باب تنها و تنها حرج شخصی است</w:t>
      </w:r>
      <w:r>
        <w:rPr>
          <w:rFonts w:eastAsia="IRNazanin" w:cs="IRNazanin"/>
          <w:color w:val="111111"/>
          <w:sz w:val="28"/>
          <w:szCs w:val="28"/>
          <w:rtl w:val="true"/>
          <w:lang w:bidi="fa-IR"/>
        </w:rPr>
        <w:t>.</w:t>
      </w:r>
    </w:p>
    <w:p>
      <w:pPr>
        <w:pStyle w:val="Heading4"/>
        <w:numPr>
          <w:ilvl w:val="3"/>
          <w:numId w:val="1"/>
        </w:numPr>
        <w:rPr/>
      </w:pPr>
      <w:bookmarkStart w:id="243" w:name="__RefHeading___Toc3268134_2322387425"/>
      <w:bookmarkStart w:id="244" w:name="_Toc89"/>
      <w:bookmarkEnd w:id="243"/>
      <w:r>
        <w:rPr>
          <w:rtl w:val="true"/>
        </w:rPr>
        <w:t>تنبیه سوم</w:t>
      </w:r>
      <w:r>
        <w:rPr>
          <w:rtl w:val="true"/>
        </w:rPr>
        <w:t xml:space="preserve">: </w:t>
      </w:r>
      <w:r>
        <w:rPr>
          <w:rtl w:val="true"/>
        </w:rPr>
        <w:t>تعارض ادله نفی حرج با ادله نفی ضرر</w:t>
      </w:r>
      <w:bookmarkEnd w:id="244"/>
    </w:p>
    <w:p>
      <w:pPr>
        <w:pStyle w:val="BookText"/>
        <w:rPr/>
      </w:pPr>
      <w:r>
        <w:rPr>
          <w:rFonts w:ascii="IRNazanin" w:hAnsi="IRNazanin" w:eastAsia="IRNazanin"/>
          <w:color w:val="111111"/>
          <w:sz w:val="28"/>
          <w:sz w:val="28"/>
          <w:szCs w:val="28"/>
          <w:rtl w:val="true"/>
          <w:lang w:bidi="fa-IR"/>
        </w:rPr>
        <w:t xml:space="preserve">در مواردی ضرر با حرج تعارض می‌نماید مانند جایی که تصرف مالک در ملک خود از یک سو موجب وارد آمدن ضرر به همسایه او می‌گردد و از سوی دیگر ترک تصرف حرج برای او بشمار می‌رود؛ زیرا منع کردن مالک از تصرف در ملک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حرجی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قاعده نفی حرج مقدم است یا قاعده نفی ضرر یا این‌که هردو مورد تساقط نموده و باید به ادله دیگر رجوع شود؟</w:t>
      </w:r>
    </w:p>
    <w:p>
      <w:pPr>
        <w:pStyle w:val="BookText"/>
        <w:rPr/>
      </w:pPr>
      <w:r>
        <w:rPr>
          <w:rFonts w:ascii="IRNazanin" w:hAnsi="IRNazanin" w:eastAsia="IRNazanin"/>
          <w:color w:val="111111"/>
          <w:sz w:val="28"/>
          <w:sz w:val="28"/>
          <w:szCs w:val="28"/>
          <w:rtl w:val="true"/>
          <w:lang w:bidi="fa-IR"/>
        </w:rPr>
        <w:t xml:space="preserve">شیخ اعظم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قاعده لا ضرر در کتاب فرائد می‌فرماید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تصرف المالک فی ملکه موجبآ لتضرر جاره وترکه موجباً لتضرر نفسه، فإنّه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ولوعد مطلق حجره عن التصرف فی ملکه ضررآ لم یعتبر فی ترجیح المالک ضرر زائد عَلی ترک التصرف، فیرجع إلی عموم التسلط؛ ویمکن 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منع المالک لدفع ضرر الغیر حرج وضیق علیه، أمّا لحکومته ابتداءآ عَلی نفی الضرر، و أمّا لتعارضهما والرجوع إلی الأصل؛ اگر تصرف مالک در ملک خویش موجب ضرر بر همسایه‌اش گردد وترک تصرف موجب ضرر به خود او بشود؛ در این مورد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 و اگر قرار باشد مطلق منع مالک از تصرف در ملک خویش ضرر به شمار بیاید، در ترجیح او و این‌که او را در ملک خود مقدم بدانیم ضرری بیشتر از ترک تصرف معتبر نخواهد بود، در نتیجه مسأله به عموم تسلط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قاعده نفی حرج نیز رجوع شود؛ زیرا منع مالک به جهت دفع ضرر غیر، موجب حرج و ضیق برای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یا حکومت ابتدایی نفی حرج بر نفی ضرر است و یا این‌که این دو با هم تعارض نموده و به اصل مذکور رجوع می‌شود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محقق نایینی رحمة الله در آخر رساله خویش در قاعده لا ضرر کلامی دارند که 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لا حرج بر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اعظم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دو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مثبت برای حکم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حاکم بر احکام وجودیه است حاکم بر احکام عدمیه نیز باشد؛ زیرا در غیر این صورت تعارض آن با لاضرر و اجتماع این دو در یک مورد تا بتواند حاکم بر لاضرر باشد، اصلاً قابل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شرط به منع صغری رجوع می‌کند و حاصل آن عدم امکان تعارض لا ضرر با لا حرج خواهد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ناظر به لا ضرر باشد به این معنا که حکم در طرف محکوم مفروض التحقق باشد تا حاکم ناظر بر حکم ثابت بر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هرکدام از آن‌ها در عرض دیگری بوده و اولویتی در فرض تحقق هیچ کدام قبل از دیگری وجود نداشته باشد، حکومت معنا نخواهد داشت و به طور کلی وجهی برای این‌که لا حرج حاکم بر لا ضرر باشد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علاج تعارض بوسیله حکومت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علاج این تعارض بوسیله تقدیم لا ضرر بر لا حرج به طور مطلق آن هم از باب این‌که مورد ضرر همیشه کمتر از مورد حرج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شود هر ضرری حرجی است به خلاف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درست نیست؛ زیرا از دو جهت قابل 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جهت‌اول این‌که اقلیّت وکمتربودن مورددرجایی موجب ترجیح می‌گرددکه دو متعارض دائما با هم متضاد باشند نه مثل مقام ما که هردو غالباً با هم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حرج، مشقت در جوارح است نه در روح؛ و گاهی پیش می‌آید که شیء ضرری هست مانند نقص در مال اما به هیچ وجه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ضرری حرجی است ولا عکس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بسیار نیکو فرمود که ملاک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ناظر بودن یکی از دو دلیل بر دلیل دیگر و تصرف در آن به یکی از انحاء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مقام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ما در مورد کلام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نفی ضرر و نفی حرج نسبت به موضوعاتشان متساوی الاقدام هستند و 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دراین‌جا و هم در قاعده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هر دو مورد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وجهی برای حکومت هر یک بر دیگری باقی نخواهد ماند، بلکه اصلاً حکومتی در آن‌ها از اصل و ریشه بر ادله مثبته احکام وجود ندارد و اگر این دو بر ادله دیگر ورود پیدا کرده‌اند به دلیل این است که این دو از موارد امتنان می‌باشند و نیز جهات دیگری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هرگز معنا ندارد که خود این دو هر یک بر دیگری تقدم پیدا کند و حاکم بر دیگری باشد بلکه این دو مورد متعارض ومتکافی هستند و نسبت بین اینها عموم من وجه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نسبت بین این دو را عموم مطلق بدانیم آن هم با این توجیه که هر امر ضرری حرجی است و عکس آن صادق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بزرگوار فرموند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جدآ ساقط است البته نه تنها به دلیلی که آن بزرگوار ذکر کرد بلکه به این دلیل که تصادق مورد ضرر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مورد اضرار بر نفس است نه در مورد اضرار بر غیر؛ بنابراین در مثل داستان دخول بدون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انصاری، ضرر بر شخص انصاری شمرده می‌شود و به حکم قاعده لا ضرر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هرگز فعل حرجی به شمار نمی‌رود نه برای سمرة نه برای شخص انصاری رحمة الله در مورد سمره که واضح است ودر مورد شخص انصاری به دلیل این که دخول سمره، فعلی برای انصاری به</w:t>
      </w:r>
    </w:p>
    <w:p>
      <w:pPr>
        <w:pStyle w:val="BookText"/>
        <w:rPr/>
      </w:pPr>
      <w:r>
        <w:rPr>
          <w:rFonts w:ascii="IRNazanin" w:hAnsi="IRNazanin" w:eastAsia="IRNazanin"/>
          <w:color w:val="111111"/>
          <w:sz w:val="28"/>
          <w:sz w:val="28"/>
          <w:szCs w:val="28"/>
          <w:rtl w:val="true"/>
          <w:lang w:bidi="fa-IR"/>
        </w:rPr>
        <w:t>حساب نمی‌رود، البته دخول او بدون اجازه موجب ضیق بر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واضح است که قاعده لا حرج هرگز هر ضیقی که از هر ناحیه‌ای حاصل گردد را نفی نمی‌کند بلکه ضیق و حرجی با آن مرفوع می‌گردد که از ناحیه تکالیف وارده بر شرع حاصل آمده باشد بنابراین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شما تکلیفی که مستلزم حرج و ضیق باشد نهاده نشده است البته با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عمومات نفی حرج، حرج حاصل از ناحیه تکالیف شرعیه بر نفس مکلفین را منتفی می‌نماید اما بر حرج و ضیقی که حاصل از افعال آنان بر دیگران است دلالتی ندارد و متکفل این قضیه قاعده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در این مورد بین قاعده نفی حرج برای عدمیات و بین اختصاص آن به امور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شود که نسبت بین این دو عموم و خصوص من وجه است، حکم در موارد تعارض قطعآ تساقط این دو در مورد اجتماع و رجوع به غیر این دو خواهد بود مگر این‌که مرجحات خاصه‌ای در برخی از موارد وجود داشته باشد مانند اهتمام شارع به بعضی جایگاه‌های خاص مثل حق الناس وموارد مشابه آن که در این صورت به همین مرجحات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محقق بزرگوار در ذیل امر اول ذکر کرده‌اند و حاصل آن توقف حکومت لا حرج بر ادله نفی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شمول آن بر 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قابل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موارد تعارض منحصر به مورد سؤال نیست، آن هم در جایی که دو طرف قضیه از قبیل نقیضین بوده؛ یکی وجودی و دیگری عدمی باشد، بلکه گاهی از قبیل ضدین است مانند جایی که قیام در مکانی موجب ضرر بر غیر باشد و قیام در غیر آن مکان موجب حرج و ضیق بر خود شخص باشد وامر بین این دو مورد دایر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این مثال و موارد مشابه آن ثابت است بدون این‌که هیچ گونه توقفی بر شمول لا حرج بر عدمیات داشته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خصوص مثالی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از قبیل متناقضین است اماآنچه که محقق نایینی ادعا فرموده‌اند ظاهر در انحصار مورد تعارض در متناقضین است</w:t>
      </w:r>
      <w:r>
        <w:rPr>
          <w:rFonts w:eastAsia="IRNazanin" w:cs="IRNazanin"/>
          <w:color w:val="111111"/>
          <w:sz w:val="28"/>
          <w:szCs w:val="28"/>
          <w:rtl w:val="true"/>
          <w:lang w:bidi="fa-IR"/>
        </w:rPr>
        <w:t>.</w:t>
      </w:r>
      <w:bookmarkStart w:id="245" w:name="pg13351_177495"/>
    </w:p>
    <w:p>
      <w:pPr>
        <w:pStyle w:val="Heading4"/>
        <w:numPr>
          <w:ilvl w:val="3"/>
          <w:numId w:val="1"/>
        </w:numPr>
        <w:rPr/>
      </w:pPr>
      <w:bookmarkStart w:id="246" w:name="__RefHeading___Toc3268136_2322387425"/>
      <w:bookmarkStart w:id="247" w:name="_Toc90"/>
      <w:bookmarkEnd w:id="245"/>
      <w:bookmarkEnd w:id="246"/>
      <w:r>
        <w:rPr>
          <w:rtl w:val="true"/>
        </w:rPr>
        <w:t>تنبیه چهارم</w:t>
      </w:r>
      <w:r>
        <w:rPr>
          <w:rtl w:val="true"/>
        </w:rPr>
        <w:t xml:space="preserve">: </w:t>
      </w:r>
      <w:r>
        <w:rPr>
          <w:rtl w:val="true"/>
        </w:rPr>
        <w:t>شمول قاعده نسبت به عدمیات</w:t>
      </w:r>
      <w:bookmarkEnd w:id="247"/>
    </w:p>
    <w:p>
      <w:pPr>
        <w:pStyle w:val="BookText"/>
        <w:rPr/>
      </w:pPr>
      <w:r>
        <w:rPr>
          <w:rFonts w:ascii="IRNazanin" w:hAnsi="IRNazanin" w:eastAsia="IRNazanin"/>
          <w:color w:val="111111"/>
          <w:sz w:val="28"/>
          <w:sz w:val="28"/>
          <w:szCs w:val="28"/>
          <w:rtl w:val="true"/>
          <w:lang w:bidi="fa-IR"/>
        </w:rPr>
        <w:t>حق آن است که در شمول ادله نفی حرج فرقی بین احکام وجودیه و عدمیه نیست چنان‌که نظیر آن در قاعده نفی ضرر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هرگاه از ترک بعضی از افعال، ضیق و حرج بر مکلف لازم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ترک خوردن مایع نجس احیانآ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شرب این مایع جایز خواهد بود و حرمت آن به مقتضای قاعده نفی حرج مرتفع می‌گردد و مجرد این‌که موضوع آن یعنی ترک شرب امر عدمی باشد هیچ وجه اثری در ارتفاع آن نخواهد داشت و دلیلی که دال بر نفع حرج می‌باشد شامل تمامی موارد می‌گردد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حضرت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لَیس بمُضَیقٍ</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w:t>
      </w:r>
    </w:p>
    <w:p>
      <w:pPr>
        <w:pStyle w:val="BookText"/>
        <w:rPr/>
      </w:pPr>
      <w:r>
        <w:rPr>
          <w:rFonts w:ascii="Amiri" w:hAnsi="Amiri" w:eastAsia="Amiri" w:cs="Amiri"/>
          <w:color w:val="111111"/>
          <w:sz w:val="28"/>
          <w:sz w:val="28"/>
          <w:szCs w:val="28"/>
          <w:rtl w:val="true"/>
          <w:lang w:bidi="ar-SA"/>
        </w:rPr>
        <w:t>أَوسعُ مِنْ ذَلِکَ</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که مفاد تمامی آن‌ها نفی احکام حرجیه است و فرقی از این</w:t>
      </w:r>
    </w:p>
    <w:p>
      <w:pPr>
        <w:pStyle w:val="BookText"/>
        <w:rPr/>
      </w:pPr>
      <w:r>
        <w:rPr>
          <w:rFonts w:ascii="IRNazanin" w:hAnsi="IRNazanin" w:eastAsia="IRNazanin"/>
          <w:color w:val="111111"/>
          <w:sz w:val="28"/>
          <w:sz w:val="28"/>
          <w:szCs w:val="28"/>
          <w:rtl w:val="true"/>
          <w:lang w:bidi="fa-IR"/>
        </w:rPr>
        <w:t>جهت نمی‌کندکه تعلق به موضوعات وجودیه داشته باشدیابه موضوعات عدمیه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گذشت بنابر مختار ما بود مبنی بر این‌که حرج و عسر از صفات فعل مکلف است نه از صفات احکام و بنابر این قول، عدمی و وجودی بودن در ناحیه متعلق حکم یعنی فعل مکلف ملاحظه می‌گردد نه در ناحیه نفس حکم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امابنابراین‌که حرج وعسر ازاوصاف حکم باشند، ظاهر ادله نفی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احکام حرجیه بنابراین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خصوص احکام وجودیه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عدم حکم، اصلاً حکم نیست و بر آن این مطلب صدق نمی‌کند که شارع آن را قرار داده و در نتیجه داخل بر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حکم قطعی به الغای این خصوصیت می‌کند و به همین جهت فرقی بین لزوم حرج در جعل وضو بر مکلف و بین جعل تسلط ناس بر اموالشان مشاهده نمی‌گردد و وجهی برای امتنان به ترک جعل مورداول غیرازموردثانی دیده نمی‌شود</w:t>
      </w:r>
      <w:r>
        <w:rPr>
          <w:rFonts w:eastAsia="IRNazanin" w:cs="IRNazanin"/>
          <w:color w:val="111111"/>
          <w:sz w:val="28"/>
          <w:szCs w:val="28"/>
          <w:rtl w:val="true"/>
          <w:lang w:bidi="fa-IR"/>
        </w:rPr>
        <w:t>.</w:t>
      </w:r>
      <w:r>
        <w:rPr>
          <w:rStyle w:val="FootnoteAnchor"/>
          <w:rtl w:val="true"/>
        </w:rPr>
        <w:footnoteReference w:id="269"/>
      </w:r>
      <w:bookmarkStart w:id="248" w:name="pg13351_177496"/>
    </w:p>
    <w:p>
      <w:pPr>
        <w:pStyle w:val="Heading4"/>
        <w:numPr>
          <w:ilvl w:val="3"/>
          <w:numId w:val="1"/>
        </w:numPr>
        <w:rPr/>
      </w:pPr>
      <w:bookmarkStart w:id="249" w:name="__RefHeading___Toc3268138_2322387425"/>
      <w:bookmarkStart w:id="250" w:name="_Toc91"/>
      <w:bookmarkEnd w:id="248"/>
      <w:bookmarkEnd w:id="249"/>
      <w:r>
        <w:rPr>
          <w:rtl w:val="true"/>
        </w:rPr>
        <w:t>تنبیه پنجم</w:t>
      </w:r>
      <w:r>
        <w:rPr>
          <w:rtl w:val="true"/>
        </w:rPr>
        <w:t xml:space="preserve">: </w:t>
      </w:r>
      <w:r>
        <w:rPr>
          <w:rtl w:val="true"/>
        </w:rPr>
        <w:t>نفی حرج رخصت است یا عزیمت؟</w:t>
      </w:r>
      <w:bookmarkEnd w:id="250"/>
    </w:p>
    <w:p>
      <w:pPr>
        <w:pStyle w:val="BookText"/>
        <w:rPr/>
      </w:pPr>
      <w:r>
        <w:rPr>
          <w:rFonts w:ascii="IRNazanin" w:hAnsi="IRNazanin" w:eastAsia="IRNazanin"/>
          <w:color w:val="111111"/>
          <w:sz w:val="28"/>
          <w:sz w:val="28"/>
          <w:szCs w:val="28"/>
          <w:rtl w:val="true"/>
          <w:lang w:bidi="fa-IR"/>
        </w:rPr>
        <w:t xml:space="preserve">اگر کسی حرج را تحمل نماید و عمل همراه با ضیق و شدتی که با قاعده نفی حرج منتفی است را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وضو و غسل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دو وجه می‌تواند مد نظر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این عمل جایز است؛ زیرا آنچه مرتفع شده وجوب عمل است نه اصل مشروعیت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چنین عملی جایز نیست؛ زیرا رأساً امری برای آن وجود ندارد و در نتیجه تشریع محرم و از اصل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ذیلاً بررسی می‌کنیم صحت وسقم هرکدام ازاین دو مورد است و این‌که آیا نفی حرج رخصت می‌باشد تا جهت اول صحیح باشد یا عزیمت است تا جهت دوم درست باشد؟</w:t>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بزرگان به‌طور مجزا و مستقل عنوان نشده حتی محقق نراقی به عنوان تنها کسی که این قاعده را در کتاب عوائد مستقلا ذکر نموده است، متعرض این جهت نگردیده و هم چنین متعرض هیچ کدام از تنبیهاتی که ما این‌جا ذکر کردیم نیز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ظاهر سخنان برخی اعاظم متأخرین در فروع فقهیه متفرع براین قاعده بر می‌آید که نفی حرج از باب رخصت است نه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کلماتی آن بزرگان را ذکر نموده وسپس نظر مختار خود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متتبع ماهر صاحب جواهر؛ در ذیل مسئله سقوط روزه از عهده پیرمرد و پیرزن و هم چنین کسی که دچار عطش فراوان است این‌گونه نگاشته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الحکم فی المقام ونظائره من العزائم لا الرخص ضرورة کون المدرک فیه نفی الحرج ونحوه ممّا یقضی برفع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ظهور خلاف فیه من أحد من أصحابنا عدا ما عساه یظهر من المحدث البحرانی فجعل المرتفع التعیین خاصّة تمسکآ بظاهر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الذین یطیقونه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تصوموا خیر لکم؛ پوشیده نیست که حکم در این مقام و نظائر آن از عزائم است نه</w:t>
      </w:r>
    </w:p>
    <w:p>
      <w:pPr>
        <w:pStyle w:val="BookText"/>
        <w:rPr/>
      </w:pPr>
      <w:r>
        <w:rPr>
          <w:rFonts w:ascii="IRNazanin" w:hAnsi="IRNazanin" w:eastAsia="IRNazanin"/>
          <w:color w:val="111111"/>
          <w:sz w:val="28"/>
          <w:sz w:val="28"/>
          <w:szCs w:val="28"/>
          <w:rtl w:val="true"/>
          <w:lang w:bidi="fa-IR"/>
        </w:rPr>
        <w:t>از رخصت‌ها؛ زیرا مدرک در این مورد نفی حرج و مانند آن از مواردی است که اقتضای رفع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ظاهر گفته‌های هیچ کدام از اصحاب ما نیز خلاف این مطلب بر نمی‌آید مگر آن‌که از گفته محدث بحرانی این طور برداشت شود که ایشان مرتفع را خصوص تعین قرار دادند و در این موضوع به ظاهر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 فَمَنْ تَطَوَّعَ خَیْرآ فَهُوَ خَیْرٌ لَهُ وَأَنْ تَصُومُوا خَیْرٌ لَکُمْ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بر کسانی که روزه برای آن‌ها طاقت</w:t>
      </w:r>
    </w:p>
    <w:p>
      <w:pPr>
        <w:pStyle w:val="BookText"/>
        <w:rPr/>
      </w:pPr>
      <w:r>
        <w:rPr>
          <w:rFonts w:ascii="IRNazanin" w:hAnsi="IRNazanin" w:eastAsia="IRNazanin"/>
          <w:color w:val="111111"/>
          <w:sz w:val="28"/>
          <w:sz w:val="28"/>
          <w:szCs w:val="28"/>
          <w:rtl w:val="true"/>
          <w:lang w:bidi="fa-IR"/>
        </w:rPr>
        <w:t xml:space="preserve">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و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اطعام مستمندی کفاره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فرمان خدا را در انجام کارهای نیک اطاعت کند تمسک نموده‌اند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ظاهر کلام ایشان این است که دلالت عمومات نفی حرج بر ارتفاع تکلیف، کلی هستند و این‌که از باب عزیمت باشند امری مفروغ عنه بشمار می‌رود، تا جایی که نظر محدث بحرانی در مورد رخصت در این مورد خاص را، مبتنی بر وجود دلیل خاص بر آن یعنی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همدانی نیز در کتاب مصباح در ذکر بعضی از تنبیهاتی که در مسوغات تیمم ذکر نموده‌اند مطلبی دارند که حاصل آن چنین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التیمم فی الموارد التی ثبت جوازه بدلیل نفی الحرج رخصة لا عزیمة، فلو تحمل المکلّف المشقّة الشدیدة الرافعة للتکلیف وأتی بالطهارة المائیة صحت طهارته، کما تقدمت الإشارة إلیه فی حکم الاغتسال لدی البرد الشدید، فإنّ أدلّة نفی الحرج لأجل ورودها فی مقام الامتنان وبیان توسعة الدین لا تصلح دلیلاً إلّا لنفی الوجوب لالرفع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انتفی وجوب الطهارة فی موارد الحرج فلا یبقی جوازها حتّی تصحّ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الجنس یذهب بذهاب فصله وبعبارة أخری أدلّة نفی الحرج حاکمة عَلی العمومات المثبتة للتکالیف فتخصصها بغیر موارد الحرج فإتیانها فی تلک الموارد بقصد إمتثال الأمر تشریع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عنه بأنّه إِذا کان منشأ التخصیص کون التکلیف بالوضوء والغسل حرجیاً من دون أن یترتّب علیهما</w:t>
      </w:r>
    </w:p>
    <w:p>
      <w:pPr>
        <w:pStyle w:val="BookText"/>
        <w:rPr/>
      </w:pPr>
      <w:r>
        <w:rPr>
          <w:rFonts w:ascii="IRNazanin" w:hAnsi="IRNazanin" w:eastAsia="IRNazanin"/>
          <w:color w:val="111111"/>
          <w:sz w:val="28"/>
          <w:sz w:val="28"/>
          <w:szCs w:val="28"/>
          <w:rtl w:val="true"/>
          <w:lang w:bidi="fa-IR"/>
        </w:rPr>
        <w:t>عدا المشتقّة الرافعة للتکلیف مفسدة لا یجوز الإقدام علیها شرعاً من ضررٍ ونحوه، فهو لا یقتضی إلّا رفع مطلوبیّة الفعل عَلی سبیل الإلزام لا رفع ما یقتضی الطلب ومحبوبیّة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یفهم من أدلّة نفی الحرج عرفاً وعقلاً إلّا ما عرفت؛ تیمم در مواردی که جواز آن به‌واسطه دلیل نفی حرج ثابت شده، رخصت است نه عزیمت؛ در نتیجه اگر کسی مشقت شدیدی که رافع تکلیف هست را تحمل نماید و با طهارت مائیه وضو بگیرد، طهارت او صحیح است چنانچه در گذشته در حکم غسل در هوای بسیار سرد به این مسأله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ادله نفی حرج به خاطر ورود در مقام امتنان و بیان توسعه دین به عنوان دلیل تنها برای نفی وجوب صلاحیت دارد نه برای رفع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این اشکال را به گفته خویش این گونه وارد کرده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وجوب طهارت در موارد حرج منتفی می‌گردد، اصلاً جواز آن باقی نمی‌ماند تا عبادت صحیح باشد؛ چنان‌که جنس با رفتن فصلش می‌رود و به عبارت دیگر ادله نفی حرج بر عمومات مثبته تکالیف، حاکم هستند و آن‌ها را به غیر موارد حرج تخصیص می‌زنند در نتیجه اتیان آن‌ها در موارد مذکور به قصد امتثال، تشریع محرم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منشأ تخصیص این باشد که تکلیف به وضو و غسل حرجی است بدون این‌که جز مشقت رافعه تکلیف مفسده دیگری که اقدام بر آن شرعاً جایز نیست مثل ضرر و مانند آن، بر آن مترتب شود، چنین تخصیصی تنها اقتضای رفع مطلوبیت فعل بر سبیل الزام را دارد نه رفع آن چه که اقتضای طلب ومحبوبیت فعل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ادله نفی حرج عرفاً و عقلاً جز آنچه که ذکر شد فهمیده نمی‌گردد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سند محقق طباطبایی یزدی رحمة الله نیز در کتاب عروه در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مسوغات تیمم این گونه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تحمل الضرر وتوضأ واغتسل فإن کان الضرر فی المقدمات من تحصیل الماء ونحوه وجب الوضوء والغسل وصحّ إن کان فی استعمال الماء فی أحدهما بطل، وأمّا إذا لم یکن استعمال الماء مضرآ بل کان موجبآ للحرج والمشقة کتحمل ألم البرد أو الشین مثلاً فلا یبعد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یجوز معه التیمم لأنّ نفی الحرج من باب الرخصة لاالعزیمة، ولکن الأحوط ترک الاستعمال وعدم الاکتفاء به عَلی فرضه فتیمم أیضاً؛ اگر کسی ضرر را تحمل نموده و وضو و غسل بگیرد، اگر ضرر مذکور در مقدمات تحصیل آب و مشابه آن باشد وجوب غسل واجب بوده و صحیح است، اما اگر ضرر در استعمال آب در یکی از دو مورد وجوب غسل باشد انجام این عمل باطل است و اما اگر استعمال آب مضر نبوده بلکه موجب حرج و مشقت باشد مانند تحمل درد سرما یا ضرری که منجر به عیب و نقص در بدن گردد، در این صورت بعید نیست که باز هم عمل را صحیح بدانیم هرچندتیمم همراه باآن جایز است؛ زیرا نفی حرج از باب رخصت است نه از باب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احوط ترک استعمال و عدم اکتفا به آن بر فرض مذکور می‌باشد، در نتیجه لازم است که همراه با آن تیمم نیز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حاشیه نویسان بر ایشان اشکال گرفته و به وجوب تیمم یا به عدم ترک احتیاط بوسیله آن تصریح نموده‌اند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سابقآ گذشت ادله نفی حرج هرچند حاکم بر عمومات احکام نیستند، امّا به جهت قوت دلالتشان نسبت به آن عمومات بر عمومات مقدم می‌باشند و عمومات مثبته احکام بوسیله این ادله تخصیص می‌خورند و واضح است که عمومات مذکور عرفآ بر اثبات دو امر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الزام و دیگری مطلوبیت تا یکی مرتفع گردد و دیگری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چه از آن‌ها استفاده می‌شود حکم واحدی است؛ چه در جهت اثبات و چه در جهت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یا تخصیص می‌خورند و از اصل متنفی می‌گردد و یا آن‌که به حال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مطلب دخلی به مسأله عدم جواز بقای جنس بدون فصلش ندارد؛ زیرا مسأله مذکور مسأله‌ای عقلی است و کلام در این‌جا در دلالت</w:t>
      </w:r>
    </w:p>
    <w:p>
      <w:pPr>
        <w:pStyle w:val="BookText"/>
        <w:rPr/>
      </w:pPr>
      <w:r>
        <w:rPr>
          <w:rFonts w:ascii="IRNazanin" w:hAnsi="IRNazanin" w:eastAsia="IRNazanin"/>
          <w:color w:val="111111"/>
          <w:sz w:val="28"/>
          <w:sz w:val="28"/>
          <w:szCs w:val="28"/>
          <w:rtl w:val="true"/>
          <w:lang w:bidi="fa-IR"/>
        </w:rPr>
        <w:t>لفظیه متفاهم عرفی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قاعده اولیه اقتضای آن را دارد نفی مشروعیت از اساس است آن هم در موارد حرج؛ یا ضرر؛ یا غیر از این دو از مواردی که مستلزم تخصیص در ادله احکام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ورود آن در مقام امتنان هرچند مطلبی مشخص و غیر قابل تردید است، اما هرگز اقتضای آنچه را که ایشان در نفی خصوص الزام ذکر کرده‌اند، ندارد؛ زیرا در جای خود در بعضی از بحث‌های قاعده لا ضرر اثبات کردیم که امتنان جایز است که در اصل حکم باشد و واجب نیست ملاک آن در جزئیات موارد حکم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رفع اثر اکراه در بیع بوسیله حدیث رفع، موجب بطلان بیعی که حاصل از اکراه است می‌شود، هرچند در این بیع منافع فراوانی برای شخص اکراه شونده در بعضی از موارد اکراه وجود داشته باشد مانند جایی که ثمن چند برابر ثمن المثل باشد و فروشنده اکراه کننده از آن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اشکالی در این‌که حدیث رفع اظهر مصادیق وارد شده در مورد امتنان است نمی‌باشد، اما امتنان در رفعِ آثار اکراه به نحو کلی عام وجود دارد نه در فرد فرد مصادیق و جزئیات آن، بنابراین اگر بعد از بیع مکره معلوم گردد که آن بیع مشتمل بر منافع فراوانی برای اکراه شونده بوده، این علم هرگز کشف از صحت بیع مذکور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 که رفع اثر این اکراه مخالف با امتنان در این مورد خاص از جهت منافع فراوانی است که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حال، بدون اشکال صحت بیع متوقف بر اجازه لاحق در آن است بلا اشکال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 معیار، حکم کلی است، یعنی رفع اثر اکراه بر نحو عام و به عنوان ضرب یک قانون کلی، آن هم از جهت امتنان بر مکلف، هرچند به ملاحظه بعضی از مصادیق نادره مخالف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باقی موارد نه گانه نیز همین‌گونه است و هم چنین است وضعیت حجیت بسیاری از امارات شرعیه مانند سوق مسلمین و ید مسلم و دیگر موارد که از ادله آن‌ها یا از قرائن خارجیه در مورد آن‌ها استفاده می‌گردد که حجیت آن‌ها از باب توسعه بر مکلفین است واین‌که خدای متعال بوسیله این توسعه،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منافاتی با</w:t>
      </w:r>
    </w:p>
    <w:p>
      <w:pPr>
        <w:pStyle w:val="BookText"/>
        <w:rPr/>
      </w:pPr>
      <w:r>
        <w:rPr>
          <w:rFonts w:ascii="IRNazanin" w:hAnsi="IRNazanin" w:eastAsia="IRNazanin"/>
          <w:color w:val="111111"/>
          <w:sz w:val="28"/>
          <w:sz w:val="28"/>
          <w:szCs w:val="28"/>
          <w:rtl w:val="true"/>
          <w:lang w:bidi="fa-IR"/>
        </w:rPr>
        <w:t xml:space="preserve">ثبوت بعضی از تکالیف از ناحیه این امارات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گونه‌ای که اگر آن امارات وجود نداشت طریقی برای اثبات این موارد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امتنان به این گونه امور، به اعتبار مجموع وقایعی است که شامل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این‌که عمومات نفی حرج از جهت امتنان بر امت وارد شده‌اند صلاحیت این را ندارد که قرینه باشند بر انصراف آن‌ها از ظاهرشان از جهت این‌که از اصل و اساس برای نفی احکام حرجیه وارد شده‌اند؛ چه از جهت وجوب؛ چه از جهت تحریم یا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این حرف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الزام در بعضی از موارد منتفی است هرچند اصل محبوبیت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آن بزرگوار در جواب مستشکل ذکر نموده در واقع به منزله قرینه دیگری برای انصراف عمومات لا حرج از نفی جواز در موارد احکام وجوبیه حرجیه و انحصار مفاد آن در نفی وجوب است و حاصل گفتار ایشان به بیان ما چنین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می‌دانیم که بر وضو و غسل حرجی و موارد مشابه آن‌ها هیچ مفسده‌ای که موجب نقصان ملاک محبوبیت در آن‌ها باشد، بار نمی‌شود مگر این‌که چون ایجاب آن‌ها موجب ضیق و حرج بر مکلفین است، شارع از روی منت بر مکلفین با وجود این‌که ملاک در آن‌ها وجود داشته این دو مورد را رفع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وجوب این موارد از ناحیه عدم مقتضی نیست بلکه از جهت ابتلای آن‌ها به مانع است که همانا اراده شارع مقدس بر امتنان نسبت به این امت می‌باشد و معلوم است که این مانع، مانع از امر الزامی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ملاک وجوب مطلوبیت در آن همراه با عدم مانع از امر غیر الزامی، هم چنین کشف از تعلق امر به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مجرد وجود ملاک محبوبیت در صحت آن و صحت قصد قربت بوسیله آن کافی است هرچند که کشف از تعلق امر به آن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حرف ایشان مردود است به این معنا که ادعای علم به عدم مفسده در آن ادعایی بدون بینه و برهان است؛ زیرا چون حرجی است، احتمال دارد بعضی از مفاسد در آن وجود داشته باشد و حداقل می‌توان گفت تکلیف وقتی بر مکلفین حرجی و ثقیل باشد، موجب کثرت مخالفت و عصیان می‌گردد و این خود مفسده‌ای عظیم به شمار می‌ورد و به همین دلیل است که بعضی از بزرگان این گونه نظر داده‌اند که نفی حرج بر واجب الوجود حکیم از باب وجود لطف،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تحمل حرج و تکلف در فعل حرجی بعد از این که خدای متعال بر نفی آن بر بندگان خویش منت نهاده، رد بر تصدق و لطف الهی و منتی است که بوسیله این رفع بر آن‌ها لطف فرموده و امکان دارد که این خود نیز مفسده به شمار رود؛ چراکه در باب عدم صحت نماز تمام در جایگاه قصر، این گونه تعلیل وارد شده که چنین نمازی رد بر تصدق خدای متعال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ابن ابی عمیر از بعضی از اصحاب از امام صادق علیه السلام از پیامبر اکرم صلی الله علیه و آله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تَصَدَّقَ عَلی مَرضی اُمَّتِی وَمُسافِرِیها بِالتَّقصِیرِ وَالإفطَارِ أیَسُرُّ أحدُکُم إذا تَصَدَّقَ بِصَدَقةٍ أَنْ تَردَّ عَلیهِ؟؛ خدای عزوجل بر مریض‌ها و مسافرین امت من با قصر نماز و افطار روزه منت نهاده است آیا هیچ کدام از شما دوست می‌دارد وقتی صدقه‌ای می‌دهد آن را به او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روایت، روایت دیگری نیز وجود دارد که صدوق در کتاب خصال آن را از سکونی نقل نموده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غرض از تمام این مطالب این است که احتمال وجود مفسده در تحمل حرج و اتیان تکالیف حرجیه وجود دارد و با وجود این احتمال، ادعای قطع به عدم وجود مفسده در آن و بقای ملاک محبوبیت به حال خویش، ادعایی غیر صحیح است و مشخص است که مجرد احتمال در این مقام کافی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مسأله جواز تیمم در مواردی که بوسیله دلیل نفی حرج، تیمم ثابت</w:t>
      </w:r>
      <w:bookmarkStart w:id="251" w:name="pg13351_177503"/>
    </w:p>
    <w:p>
      <w:pPr>
        <w:pStyle w:val="BookText"/>
        <w:rPr/>
      </w:pPr>
      <w:bookmarkEnd w:id="251"/>
      <w:r>
        <w:rPr>
          <w:rFonts w:ascii="IRNazanin" w:hAnsi="IRNazanin" w:eastAsia="IRNazanin"/>
          <w:color w:val="111111"/>
          <w:sz w:val="28"/>
          <w:sz w:val="28"/>
          <w:szCs w:val="28"/>
          <w:rtl w:val="true"/>
          <w:lang w:bidi="fa-IR"/>
        </w:rPr>
        <w:t xml:space="preserve">گردیده، اشکال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تمامی آنچه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 تشریع تیمم استفاده می‌شود و در اذهان متشرعه وجود دارد این است که تیمم بدل طولی از وضو و غسل می‌باشد نه بدل عرضی و به همین جهت در یک مورد خاص با هم جمع نمی‌گردند و روشن است که بنابر قول به رخصت، لازم می‌آید که این دو در عرض واحد و در مواردی که جواز تیمم در آن‌ها بوسیله ادله نفی حرج ثابت است در عرض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حال واحد هم تیمم جایز باشد و هم غسل؛ یا هم تیمم جایز باشد و هم وضو والتزام به چنین مسأله‌ای جدآ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آنچه ذکر شد این‌گونه برداشت می‌شود که بر حسب آنچه از ظاهر ادله نفی حرج استفاده می‌شود اقوی آن است که نفی حرج از باب عزیمت است نه از باب رخصت، همان‌طور که شیخ اجل صاحب جواهر این گونه فهمیده وآن را امری مفروغ عنه در نظرگرفته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تحمل حرج و اتیان فعل حرجی جایز نبوده و اگر کسی آن را مرتکب گردد پاداشی به آن تعلق نمی‌گیرد</w:t>
      </w:r>
      <w:r>
        <w:rPr>
          <w:rFonts w:eastAsia="IRNazanin" w:cs="IRNazanin"/>
          <w:color w:val="111111"/>
          <w:sz w:val="28"/>
          <w:szCs w:val="28"/>
          <w:rtl w:val="true"/>
          <w:lang w:bidi="fa-IR"/>
        </w:rPr>
        <w:t>.</w:t>
      </w:r>
    </w:p>
    <w:p>
      <w:pPr>
        <w:pStyle w:val="Heading4"/>
        <w:numPr>
          <w:ilvl w:val="3"/>
          <w:numId w:val="1"/>
        </w:numPr>
        <w:rPr/>
      </w:pPr>
      <w:bookmarkStart w:id="252" w:name="__RefHeading___Toc3268140_2322387425"/>
      <w:bookmarkStart w:id="253" w:name="_Toc92"/>
      <w:bookmarkEnd w:id="252"/>
      <w:r>
        <w:rPr>
          <w:rtl w:val="true"/>
        </w:rPr>
        <w:t>تنبیه ششم</w:t>
      </w:r>
      <w:r>
        <w:rPr>
          <w:rtl w:val="true"/>
        </w:rPr>
        <w:t xml:space="preserve">: </w:t>
      </w:r>
      <w:r>
        <w:rPr>
          <w:rtl w:val="true"/>
        </w:rPr>
        <w:t>اختلاف عسر و حرج با اختلاف عوارض و احوال</w:t>
      </w:r>
      <w:bookmarkEnd w:id="253"/>
    </w:p>
    <w:p>
      <w:pPr>
        <w:pStyle w:val="BookText"/>
        <w:rPr/>
      </w:pPr>
      <w:r>
        <w:rPr>
          <w:rFonts w:ascii="IRNazanin" w:hAnsi="IRNazanin" w:eastAsia="IRNazanin"/>
          <w:color w:val="111111"/>
          <w:sz w:val="28"/>
          <w:sz w:val="28"/>
          <w:szCs w:val="28"/>
          <w:rtl w:val="true"/>
          <w:lang w:bidi="fa-IR"/>
        </w:rPr>
        <w:t>پوشیده نیست که عسر و حرج به اختلاف اشخاص؛ حالات؛ امکنه؛ ازمنه؛ ظروف مختلفه و وجود اسباب و عدم آن‌ها و دیگر موارد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شیئی نسبت به شخصی حرجی باشد و نسبت به شخص دیگر حرجی نباشد مانند شخص ضعیف و شخص قوی و چه بسا چیزی به اختلاف حالات شخص واحد از جهت قوه و ضعف و صحت و مرض اختلاف پیدا کند و چه بسا یک چیز در یک مکان با عسر و حرج باشد اما در مکان دیگر سهل و یسیر باشد مانند تحصیل آب در بیابان‌های خشک و یا کنار رودخانه و دریا یا در زمانی غیر از زمان دیگر و مانند حج نسبت به بعضی از افراد در زمان‌های گذشته به خلاف زمان ما و موارد دیگر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تنبیه دوم روشن گردید که معیار در این باب حرج شخصی</w:t>
      </w:r>
    </w:p>
    <w:p>
      <w:pPr>
        <w:pStyle w:val="BookText"/>
        <w:rPr/>
      </w:pPr>
      <w:r>
        <w:rPr>
          <w:rFonts w:ascii="IRNazanin" w:hAnsi="IRNazanin" w:eastAsia="IRNazanin"/>
          <w:color w:val="111111"/>
          <w:sz w:val="28"/>
          <w:sz w:val="28"/>
          <w:szCs w:val="28"/>
          <w:rtl w:val="true"/>
          <w:lang w:bidi="fa-IR"/>
        </w:rPr>
        <w:t>است نه حرج نوعی، لازم است جمیع این امور برای حکم به رفع تکلیف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باشیم که در حرج، حرج نوعی معتبر است نه حرج شخصی، سؤالاتی از این قبیل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اعتبار به نوع مکلفین در تمامی زمان‌ها و مکان‌ها است آن هم با اختلافی که در صنوف و حالات و ظروف دارند؟ یا این‌که صنف خاصی از آن‌ها معتبر است؟ و چه دلیلی بر تعیین صنف خاص و یا چه معیاری برای توسعه دایره این صنف خاص وجود دارد؟ وچنان‌که در سابق گذشت عدم وجود ضابطه مشخص برای تشخیص این موارد به خودی خود یکی از موهنات قول به نوعی بودن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آخرین بخش از مطالبی بود که ما در ذکر این قاعده مهم در نظر داشتیم؛قاعده‌ای که ذکرآن درکلمات اصحاب مورد غفلت قرار گرفته است با این که در ابواب مختلف فقه و تفریع فروع کثیره بدان استناد می‌کنند؛ البته زوایای ظریف و دقیقی نیز باقی ماند که اهل خبره و دقت بدان‌ها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پایان یافت در روزگاری که ما در فتنه‌ای بزرگ و حرجی شدید از فشار حکومت بر رجال علم و مردان دین که پاسبان حوزه اسلام هستند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فشار وتنگنایی که بر اهل علم و طلاب علوم دینی در حوزه علمیه دینیه قم مشرفه قرار داده‌اند وَمَا نَقَمُوا مِنْهِم إلّا أنْ یُؤمِنُوا بِاللهِ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اکشف عنّا هذا البلاء، وادفع عنّا الأعداء، اللّهم اجعل لنا من بعد العسر یسراً ولا تحمل علینا إصراً وصلّ عَلی نبیّک وآله الهادین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254" w:name="pg13351_177506"/>
    </w:p>
    <w:p>
      <w:pPr>
        <w:pStyle w:val="Heading2"/>
        <w:numPr>
          <w:ilvl w:val="1"/>
          <w:numId w:val="1"/>
        </w:numPr>
        <w:rPr/>
      </w:pPr>
      <w:bookmarkStart w:id="255" w:name="__RefHeading___Toc3268142_2322387425"/>
      <w:bookmarkStart w:id="256" w:name="_Toc93"/>
      <w:bookmarkEnd w:id="254"/>
      <w:bookmarkEnd w:id="255"/>
      <w:r>
        <w:rPr>
          <w:rtl w:val="true"/>
        </w:rPr>
        <w:t>قاعده فراغ و تجاوز</w:t>
      </w:r>
      <w:bookmarkEnd w:id="256"/>
    </w:p>
    <w:p>
      <w:pPr>
        <w:pStyle w:val="Heading3"/>
        <w:numPr>
          <w:ilvl w:val="2"/>
          <w:numId w:val="1"/>
        </w:numPr>
        <w:rPr/>
      </w:pPr>
      <w:bookmarkStart w:id="257" w:name="__RefHeading___Toc3268144_2322387425"/>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از قواعد بسیار مهمی که در زبان متأخرین اشتهار تام و تمامی پیدا کرده به‌گونه‌ای که مانند مسلمات بین آن‌ها رایج گردیده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این‌که آیا این قاعده به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 یا این‌که قاعده واحدی است که گاهی به این اسم و گاهی به اسم دیگر از آن یاد می‌شود اختلاف وجود دارد و در آینده بحث مناسبی در مورد این مطلب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برای بسیاری از فروع فقهیه به عنوان تنها مدرک به شمار می‌رود و به همین جهت است که بسیاری از محققین رسالاتی ویژه در مورد آن نگاشته‌اند اما با این حال حق آن از جهت بحث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تمام توان خویش را در پرده برداری از وجه این قاعده و مدارک آن و فروعی که بر آن متفرع است به کار خواهیم برد و روشن خواهیم کرد که این قاعده به باب معینی از ابواب فقه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این قاعده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که ذیلاً عناوین آن‌ها ذکر می‌شود بحث خواهیم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قاعده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مذکور، قاعده واحد است نه دو قاعده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قاعده از امارات است یا از اصول عملیه؟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دخول در غیر در این قاعده یا عدم دخول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غیر در کجاست؟</w:t>
      </w:r>
      <w:bookmarkStart w:id="259" w:name="pg13351_177507"/>
    </w:p>
    <w:p>
      <w:pPr>
        <w:pStyle w:val="BookText"/>
        <w:rPr/>
      </w:pPr>
      <w:bookmarkEnd w:id="25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 که تجاوز از آن معتبر است شرعی یا عقلی یا عادی؟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قاعده برای جمیع ابواب فقه و عدم اختصاص به ابواب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آن برای جزء جزء عبادات و غیر 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آن هنگام شک در صحت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قاعده در اجزای طهارات سه گانه جاری نمی‌گردد؟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جریان قاعده هنگام غفلت از کیفیّت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جریان قاعده در شبهات حکمیّه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قاعده به شکی که بعد از عمل حاصل می‌گردد نه شکی که قبل از عمل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عناوین مباحث به تفصیل آن‌ها و توضیح قاعده مذکور از جهات متفاوت می‌پردازیم وازخدای جل شأنه تقاضای استمرار توفیق و هدایت داریم</w:t>
      </w:r>
      <w:r>
        <w:rPr>
          <w:rFonts w:eastAsia="IRNazanin" w:cs="IRNazanin"/>
          <w:color w:val="111111"/>
          <w:sz w:val="28"/>
          <w:szCs w:val="28"/>
          <w:rtl w:val="true"/>
          <w:lang w:bidi="fa-IR"/>
        </w:rPr>
        <w:t>.</w:t>
      </w:r>
    </w:p>
    <w:p>
      <w:pPr>
        <w:pStyle w:val="Heading3"/>
        <w:numPr>
          <w:ilvl w:val="2"/>
          <w:numId w:val="1"/>
        </w:numPr>
        <w:rPr/>
      </w:pPr>
      <w:bookmarkStart w:id="260" w:name="__RefHeading___Toc3268146_2322387425"/>
      <w:bookmarkStart w:id="261" w:name="_Toc95"/>
      <w:bookmarkEnd w:id="260"/>
      <w:r>
        <w:rPr>
          <w:rtl w:val="true"/>
        </w:rPr>
        <w:t>مقام اول</w:t>
      </w:r>
      <w:r>
        <w:rPr>
          <w:rtl w:val="true"/>
        </w:rPr>
        <w:t xml:space="preserve">: </w:t>
      </w:r>
      <w:r>
        <w:rPr>
          <w:rtl w:val="true"/>
        </w:rPr>
        <w:t>مدرک قاعده</w:t>
      </w:r>
      <w:bookmarkEnd w:id="261"/>
    </w:p>
    <w:p>
      <w:pPr>
        <w:pStyle w:val="Heading4"/>
        <w:numPr>
          <w:ilvl w:val="3"/>
          <w:numId w:val="1"/>
        </w:numPr>
        <w:rPr/>
      </w:pPr>
      <w:bookmarkStart w:id="262" w:name="__RefHeading___Toc3268148_2322387425"/>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قاعده فراغ و تجاوز هرچند در نصوص وارده از اهل بیت علیهم السلام ثابت می‌باشد، لکن نزد قدمای اصحاب آنچنان که نزد متأخرین معروف است، معروفیّت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آن بزرگواران احیاناً در برخی ابواب طهارت یا صلات به عنوان حکم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قاعده کلی ساری در ابواب کثیره از فقه و یا در همه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کرده‌اند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تعجب نیست؛ زیرا نظایر آن در قواعد فقهیه و ادله احکام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جای این پرسش وجود دارد که آیا استصحابی که امروزه متکی بر اخبار می‌باشد، در اوائل نیز معروف و مشهور بوده است؟ با وجود این‌که اولین کسی که بدان استدلال نموده، والد مکرم شیخ بزرگوار ما شیخ بهایی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که از ایشان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مشابه دیگری نیز در این مسأله در تاریخ وجود دارد</w:t>
      </w:r>
      <w:r>
        <w:rPr>
          <w:rFonts w:eastAsia="IRNazanin" w:cs="IRNazanin"/>
          <w:color w:val="111111"/>
          <w:sz w:val="28"/>
          <w:szCs w:val="28"/>
          <w:rtl w:val="true"/>
          <w:lang w:bidi="fa-IR"/>
        </w:rPr>
        <w:t>.</w:t>
      </w:r>
      <w:bookmarkStart w:id="264" w:name="pg13351_177508"/>
    </w:p>
    <w:p>
      <w:pPr>
        <w:pStyle w:val="BookText"/>
        <w:rPr/>
      </w:pPr>
      <w:bookmarkEnd w:id="264"/>
      <w:r>
        <w:rPr>
          <w:rFonts w:ascii="IRNazanin" w:hAnsi="IRNazanin" w:eastAsia="IRNazanin"/>
          <w:color w:val="111111"/>
          <w:sz w:val="28"/>
          <w:sz w:val="28"/>
          <w:szCs w:val="28"/>
          <w:rtl w:val="true"/>
          <w:lang w:bidi="fa-IR"/>
        </w:rPr>
        <w:t>واضح است که غفلت آن بزرگواران از این قاعده یا عدم استناد بدان در بسیاری از کتاب‌هایشان، تأثیری در اعتبار اصل قاعده بعد از تمامیت دلالت اخبار بر آن ندارد و هیچ‌گاه اعراض اصحاب از قاعده موجب سقوط آن از درجه‌ی اعتبار نمی‌گردد؛ زیرا اصلا اعراض از امثال این قاعده ثابت نیست با توجه به این‌که استفاده این قاعده نیازمند دقت خاص در اخباری است که بدون تضارب افکار در مدت زمان طولانی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عدم تعرض قدما به این قاعده به صورتی که در روزگار ما رواج دارد و معمول است هرگز دلالت بر عدم اعتبار آن نزد آن بزرگواران نمی‌کند؛ زیرا رسم آنان این نبوده که تمامی قواعد و اصولی که بدان‌ها در استنباط احکام استناد می‌نموده‌اند را به صورتی خاص و مشروح در کتب‌شان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می‌توان بوسیله اموری که ذیلا ذکر می‌گردد بر این قاعده استدلال نمود</w:t>
      </w:r>
      <w:r>
        <w:rPr>
          <w:rFonts w:eastAsia="IRNazanin" w:cs="IRNazanin"/>
          <w:color w:val="111111"/>
          <w:sz w:val="28"/>
          <w:szCs w:val="28"/>
          <w:rtl w:val="true"/>
          <w:lang w:bidi="fa-IR"/>
        </w:rPr>
        <w:t>.</w:t>
      </w:r>
    </w:p>
    <w:p>
      <w:pPr>
        <w:pStyle w:val="Heading4"/>
        <w:numPr>
          <w:ilvl w:val="3"/>
          <w:numId w:val="1"/>
        </w:numPr>
        <w:rPr/>
      </w:pPr>
      <w:bookmarkStart w:id="265" w:name="__RefHeading___Toc3268150_2322387425"/>
      <w:bookmarkStart w:id="266" w:name="_Toc97"/>
      <w:bookmarkEnd w:id="265"/>
      <w:r>
        <w:rPr/>
        <w:t>1</w:t>
      </w:r>
      <w:r>
        <w:rPr>
          <w:rtl w:val="true"/>
        </w:rPr>
        <w:t xml:space="preserve">. </w:t>
      </w:r>
      <w:r>
        <w:rPr>
          <w:rtl w:val="true"/>
        </w:rPr>
        <w:t>اخبار عامه و خاصه</w:t>
      </w:r>
      <w:bookmarkEnd w:id="266"/>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عمده در این بحث می‌باشد اخبار مستفیضه‌ای است که در ابواب مختلف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مختص به طهارت یا صلات هستند و بعضی دیگر عمومیت داشته و تقییدی در آن‌ها نسبت به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اخباری هستند که هرچند در مورد خاصی وارد شده‌اند، اما مشتمل بر کبرای کلی هستند که قاعده کلیه‌ای که شامل دیگر ابواب نیز هست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جمیع روایاتی را که بدان دست یافته‌ایم طرح کرده، از مقدار دلالت آن‌ها بحث نموده و آنچه را که برای ما از ضمیمه کردن بعضی به بعض دیگر و جمع بین آن‌ها حاصل گردیده مطرح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حضرت ابی عبدالله علیه السلام نقل می‌کند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شَکَّ فِی الأذانِ وَالإِقَامَةِ وَقَدْ 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 فِیالتَّکبِیرِ</w:t>
      </w:r>
    </w:p>
    <w:p>
      <w:pPr>
        <w:pStyle w:val="BookText"/>
        <w:rPr/>
      </w:pPr>
      <w:r>
        <w:rPr>
          <w:rFonts w:ascii="IRNazanin" w:hAnsi="IRNazanin" w:eastAsia="IRNazanin"/>
          <w:color w:val="111111"/>
          <w:sz w:val="28"/>
          <w:sz w:val="28"/>
          <w:szCs w:val="28"/>
          <w:rtl w:val="true"/>
          <w:lang w:bidi="fa-IR"/>
        </w:rPr>
        <w:t>وَقَدْ 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شَیءٍ ثُمَّ دَخَلْتَ فِی غَیرِهِ، فَشَکُّکَ لَیسَ بِشیءٍ؛ مردی در اذان و اقامه شک می‌کند و تکبیرة الاحرام راگفته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تکبیرة الاحرام شک می‌کند ودرحال قرائت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قرائت شک می‌کند و در حال رکوع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رکوع شک می‌کند و در سجده قرار</w:t>
      </w:r>
    </w:p>
    <w:p>
      <w:pPr>
        <w:pStyle w:val="BookText"/>
        <w:rPr/>
      </w:pP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خارج شدی و داخل در غیر آن شدی، شک تو ارزشی ندارد ومورد اعتنا قرارنمی‌گیرد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این روایت به حسب ظاهر و به دلیل عمومیت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طهارت ونماز و دیگر عبادات بلکه جمیع مرکباتی است که برای آن‌ها اثر شرعی در ابواب عبادات و معاملات و دیگر ابواب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کلام کامل ووافی در مورد آن در آینده ان شاء الله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عمومیت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روایت به قرینه این فرمایش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شک در صحت بعد از فراغ از اصل وجود آن دارد؛ زیرا خروج از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ظهور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خروج از نفس شیء است نه از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ابتدای امر ظاهر است که دخول در غیر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را جاری مجرای غالب بدانیم؛ زیرا انسان غالباً خالی از انجام یک فعل نیست و هرگاه از چیزی خارج شود طبیعتآ داخل در چیز دیگری خواهد شد، بنابراین فرمایش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ازباب تأکیدبرای خروج از فعل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به خاطر سپرد و ان شاء الله توضیح آن در امر رابع 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جابر از امام صادق علیه السلام نقل می‌کند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شَکّ فِی الرُّکُوعِ بَعدَ مَا سَجدَ فَلیَمضِ وَإنْ شَکّ فِی السُّجودِ بَعدَ مَا قَامَ فَلیَمضِ،</w:t>
      </w:r>
    </w:p>
    <w:p>
      <w:pPr>
        <w:pStyle w:val="BookText"/>
        <w:rPr/>
      </w:pPr>
      <w:r>
        <w:rPr>
          <w:rFonts w:ascii="IRNazanin" w:hAnsi="IRNazanin" w:eastAsia="IRNazanin"/>
          <w:color w:val="111111"/>
          <w:sz w:val="28"/>
          <w:sz w:val="28"/>
          <w:szCs w:val="28"/>
          <w:rtl w:val="true"/>
          <w:lang w:bidi="fa-IR"/>
        </w:rPr>
        <w:t>کُلُّ شَیءٍ شَکّ فِیهِ وَقَدْ جَاوَزَهُ وَدَخَلَ فِی غَیرِهِ فَلیَمضِ عَلَیهِ؛ اگر بعد از سجده در رکوع قبلی شک کرد از آن می‌گذرد و اگر بعد از قیام در سجده قبلی شک کرد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شک نماید و از آن گذشته باشد و داخل در غیر آن شده باشد از آن می‌گذرد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صدر روایت هرچند مختص به باب اجزای نماز است اما ذیل آن قضیه کلی است که مانند روایت اولی ظهور آن ابتدا در اعتبار دخول در غیر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محمد بن مسلم از ابی‌جعفر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شَکَکَتَ فِیهِ ممّا قَدْ َمضی، فَامضِهِ کَما هُو؛ هرگاه در چیزی که گذشته است شک کردی از آن بگذر هم چنان که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توجه نکن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روایت نیز ظاهر در عدم اعتبار دخول در غیر می‌باشد مگر این‌که گفته شود اطلاق روایت منصرف در امر غالبی است که از تلازم گذشتن یک چیز با دخول در چیز دیگر دارد حاصل می‌شود، عکس آنچه که در روایت اولی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اختصاص به شک در صحت دارد نه شک در اصل وجود مانند همان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قول به تعمیم در این‌جا اقرب است؛ زیرا اطلاق گذشتن چیز بر گذشتن وقت یا محل آن، بسیار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می‌شود نماز گذشت یعنی یعنی وقت و محل نماز گذشت و ان شاء الله بحث کافی در مورد آن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از امام صادق علیه السلام نقل می‌کند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 اگر در چیزی از وضو شک کردی در حالی که داخل در غیر آن شده‌ای، شک تو مورد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در جایی معتبر است که تو در چیزی هستی که از آن نگذشته‌ای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ضمیر در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دو جا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ابتدای امر به ذهن سبقت می‌گیرد اما مخالف است با آنچه که در آینده گفته می‌شود یعنی عدم جریان قاعده در اجزای طهارات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 آنچه مشهور ومعروف است و ادعای اجماع در آن شده منطبق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خالی از مخالفت با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سؤال مطرح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روایت نسبت به هر دو مورد شک در صحت و وجود عمومیّت دارد یا این‌که مختص به یکی از این دو مورد است؟ ظاهر صدر روایت تعمیم است؛ یعنی شک در چیزی از وضو اعم از شک در اصل وجود آن یا در صحت آن وذیل روایت نیز از چنین حملی ابا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روایت در تمامی ابواب فقه عمومیت دارد یا آن‌که مختص به باب وضو است؟ ظاهر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تخصیص آن به باب وضو نیز بعید به نظر نمی‌رسد؛ زیرا احتمال دارد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قسمت از روایت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هنگامی معتبر است که در بخشی از وضو باشی و از آن نگذشته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خالی از مخالفت با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ملاحظه این‌که تعلیل موجود، مانند قاعده ارتکازیه عقلایی است و ان شاء الله توضیح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روایت اعتبار دخول در غیر فهمیده می‌شود یا نه؟ ظاهر 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علامه انصاری رحمة الله افاده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مطلب است، هرچند ذیل روایت ظاهر در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چون اطلاق ذیل روایت بر آنچه غالب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در غیر بعد از فراغ 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نمی‌شود بعید نیست که ذیل بر صدر ترجیح داده شود البته بنابر این‌که ظهور تعلیل اقوی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اعین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حِینَ یَتَوضأ أَذکَرُ مِنهُ حِینَ یَشُکُّ؛ از امام علیه السلام پرسیدم مردی بعد از این‌که وضو گرفته شک می‌کند؟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شخص در حال وضو بیش‌تر از زمانی است که شک می‌کند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روایت در خصوص شک در وضو وارد شده است، اما این قسمت از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علت در مقام بیان معلول است، یعنی علت را آورده اما معلول را اراده نموده در نتیجه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الوضُوءَ؛ وضو را اعاده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تعلیل به امر عقلی شامل غیر مورد سؤال نیز بوده و از این جهت تعمیم دارد، جایز است که روایت را در سلسله روایات عامی که دلالت بر خود قاعده دارند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این مطلب از قبیل طرح علت برای حکم نیست بلکه از سنخ حکمت حکم است و در این‌جا به عنوان انس و تقاربی که با حکم دارد ذکر شده و تعدی از آن به سایر موارد جایز نیست چنان که مانند آن در ابواب مختلفه فقه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حضرت امام صادق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إِذاشَکَّ الرَّجُلُ بَعدَمَاصَلّی فَلَم یَدرِأَثَلاثاًصَلّی أَمْ أَربَعاً، وَکَانَ یَقِینُهُ حِینَ انصَرَفَ أَنّهُ کَانَ قَدْ أَتَمَّ؛ لَم یُعدِ الصّلاةَ وَکَانَ حِینَ انصَرَفَ أَقربُ إِلی الحَقِّ مِنهُ بَعدَ ذَلِکَ؛ اگر مردی بعدازنمازشک کندونداندسه رکعت خوانده یاچهار رکعت، اما هنگام انصراف ازنمازیقین داشته باشدکه نمازراتمام کرده؛این شخص نمازرااعاده نمی‌کند؛زیرا او هنگامی که از نماز منصرف می‌گردید به حق نزدیک‌تر بود از زمان بعد از آن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توضیح دلالت این روایت دقیقاً همان تقریبی است که در دلالت قبلی ذکر شد با این تفاوت که حکم و علت، هر دو در این‌جا مذکور هستند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برخی توهم کرده‌اند که این تعبیر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یَقِینُهُ حِینَ انصَرَفَ أَنّهُ کَانَ قَدْ</w:t>
      </w:r>
    </w:p>
    <w:p>
      <w:pPr>
        <w:pStyle w:val="BookText"/>
        <w:rPr/>
      </w:pP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روایت ناظر به بیان قاعده یقین و شک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درست نیست؛ زیرا در قاعده یقین واجب نیست که یقین مربوط به خصوص حال انصراف باشد چنان‌که در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لسان این روایت در ذیل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شواهدی است بر این‌که روایت در صدد بیان قاعده فراغ بوده و ظاهر است در این‌که از سنخ امارات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قاعده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پذیرفتن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پوشیده نیست که اگر قرار باشد روایت را از روایات عامی که دلالت بر قاعده فراغ دارند بدانیم این حرف مبنی بر یک تعلیل ضمنی ارتکازی است که از این قسمت روایت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حِینَ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روایت مختص به باب شک در رکعات نماز بعد از فراغ خواهد بود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علتی که عمومیت داشته باشد دلالت ندارد، رأساً از دلالت بر مطلوب ما در این‌جا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در مستطرفات کتاب سرائر از کتاب حریز بن عبد الله از زراره از حضرت ابی جعفر علیه السلام نقل می‌کند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یَقِینٌ بَعدَ حَائلٍ قَضاهُ وَمَضی عَلی الیَقِینِ وَیَقضِی الحَائِلَ وَالشَّکَّ جَمِیعاً؛ فَإنْ شَکَّ فِی الظُّهرِ فِیمَا بَینَهُ وَبَینَ أَنْ یُصلّی العّصرَ قَضاها وَإِنْ دَخَلَهُ الشَّکُّ بَعدَ أَنْ یُصلّی العَصرَ فَقَدْ مَضتْ، إِلّا أَنْ یَستَیقِنَ؛ لأَنَّ العَصرَ حَائلٌ فِیمَا بَینَهُ وَبَینَ الظُّهرِ فَلا یَدعِ الحَائِلَ لِمَا کَانَ مِنَ الشَّکِّ إِلّا بِیَقِین؛ اگر بعد از حائل، یقین حاصل شد نماز را قضا می‌کند وبه یقین عمل می‌کند وحائل و شک، هر دو را قضا می‌کند؛ و اگر در بین ظهر وعصر در نماز ظهر شک کرد، آن را قضا می‌کند و اگر بعد از نماز عصر در نماز ظهر شک کرد، گذشته است و به این شک اعتنا نمی‌کند مگر آن که یقین پیدا شود؛ زیرا عصر، حائل بین او و بین ظهر است و حائل را به وسیله شک کنار نمی‌گذارد مگر آن که یقینی حاصل 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حاصل روایت این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اخری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روایات می‌باشد، موجب عدم اعتنای به شک در مواردی است که از موقعیت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نماز ظهر بعد از اتیان نماز عصر شک کند به این شک اعتنا نخواهد کرد؛ زیرا در این‌جا حائل که همان نماز عصر است تحقق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او قبل از حائل یعنی نماز عصر باشد، لازم است نماز ظهر را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صورت اگر ترک ظهر به طور یقینی و قطعی دانسته شود هرچند بعد از تحقق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ادای نماز ظهر واجب است؛ زیرا روشن وآشکاراست که قاعده مختص به صورت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قسمت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 الحَائلَ وَالشَّکَّ جَمِیعآ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هرچندخالی ازتشویش واضطراب نیست، اما مانع از استدلال به ذیل روایت بعد از وضوح و ظهور آن در مقصود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استاد بزرگوار ما در کتاب مستمسک با این روایت به عدم وجوب ظهر نسبت به کسی که نماز عصر را خوانده سپس در خواندن نماز ظهر شک کرده استدلال نموده و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یَجِدْ عَاجِلاً مَنْ تَعرَّضَ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حکم به قاعده تجاوز نیز استدلال نموده بنابر این‌که در این‌جا وجود مشکوک به لحاظ تمامی آثارش ثابت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این روایت به خودی خود از ادله قاعده تجاوز است و در آینده نیز بررسی بیشتری در این زمینه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روایت از ادله عامی است که دلالت بر عدم اعتنای شک بعد از تحقق حائل می‌کند؛ زیرا حکم مذکور در صدر روایت مانند علتی است که در ذیل آن ذکر شده است و حکم عامی است که مختص به باب خاصی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اماباتمام این مطالب ظاهر روایت، اعتبار دخول در غیر دارد اگر نگوییم ظهور آن در اعتبار فراغ از غیر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روایات عامی بود که ما به آن‌ها دست یافتیم و مختص ابواب خاصی نبودند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روایات فراوانی که به طور خاص در ابواب مختلف فقه وارد شده‌اند را</w:t>
      </w:r>
    </w:p>
    <w:p>
      <w:pPr>
        <w:pStyle w:val="BookText"/>
        <w:rPr/>
      </w:pPr>
      <w:r>
        <w:rPr>
          <w:rFonts w:ascii="IRNazanin" w:hAnsi="IRNazanin" w:eastAsia="IRNazanin"/>
          <w:color w:val="111111"/>
          <w:sz w:val="28"/>
          <w:sz w:val="28"/>
          <w:szCs w:val="28"/>
          <w:rtl w:val="true"/>
          <w:lang w:bidi="fa-IR"/>
        </w:rPr>
        <w:t>ذکر می‌کنیم ابوابی مانند وضو؛ غسل جنابت؛ رکوع و دیگر ابواب از افعال صلات و حتی ابواب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خاصی که در این ابواب به آن‌ها اشاره شده، مؤید عمومات گذشته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باب وضو وارد شده است مانند روایت محمد بن مسلم که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مَضی مِنْ صَلاتِکَ وَطَهُورِکَ فَذَکَرتَهُ تَذکُّرآ فَأَمضِهِ وَلا إِعادَةَ عَلَیکَ؛ هرگاه از نماز یا از طهارت تو گذشت و بعداً به یاد تو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بگذر و اعاده بر تو لازم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روایت چنان‌که پیداست مختص به باب وضو و نماز می‌باشد و با لسان خود در سایر ابواب عمومیّت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ابواب جنابت وارد شده است مانند روایتی که زراره از حضرت ابی 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تَرَکَ بَعضَ ذِرَاعِهِ أَو بَعضَ جَسَدِهِ مِنْ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دَخَلَهُ الشَّکُّ وَقَدْ دَخَلَ فِی صَلاتِهِ فَلیَمضِ فِی صَلاتِهِ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بعضی از قسمت‌های بازو یا برخی از قسمت‌های بدنش را در غسل جنابت ترک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دخول در نماز شک برایش پیدا شد چیزی بر عهده او نیست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ظاهر روایت اعتبار دخول در غیر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که در باب شک در رکوع وارد شده است مانند روایت حماد بن عثمان که از امام صادق علیه السلام نقل می‌کند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 وَأَنا ساجِدٌ فَلا أَدریَ رَکَعْتُ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رَکَعْتَ؛ إمضِهِ؛ در حالی که در سجده هستم شک می‌کنم و نمی‌دانم که رکوع به جا آوردم یا نه؟ حضرت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 به جا آورده‌ای و نماز را ادامه بده و از شکت بگذر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همان باب از فضیل بن یسار ذکر شده که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 فَلا أَدرِی رَکَعْتُ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 فَامضِ فِی صَلاتِکَ؛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قائم ایستادم و نمی‌دانستم که رکوع کرده‌ام یانه؟حضرت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رکوع انجام داده‌ای به نمازت ادامه بده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باب عبد الرحمن بن ابی عبدالله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أَهوی إِلی السُّجودِ فَلَم یَدرِ أَرَکَعَ أَم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سجود فرود می‌آید و نمی‌داند که رکوع را به جای آورده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رکوع به جا آورده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باب عدد دورهای طواف ذکر شده و عبارت از این است که بعد از خروج از طواف و فوت محل، به شک اعتنا نمی‌شود، مثل روایتی که محمد بن مسلم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رَجُلٍ طَافَ بِالبَیتِ فَلَم یَدرِ أَسِتّةً طَافَ أَم سَبعَةً، طَواف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 قِیلَ إِنَّهُ قَدْ خَرَجَ وَفَاتَهُ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مردی مشغول طواف واجب است اما نمی‌داند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گردیده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را باید از اول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خارج شده وزمان و محل طواف از او گذشته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به گردن او نیست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حازم در همان باب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رَجُلٍ طَافَ طَوافَ الفَریضَةِ، فَلَم یَدرِ أَستّة طَافَ أَم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عَلیهِ شَیئاً وَالإِعادةُ أَحبُّ إِلیَّ وَأَفضلُ؛ مردی در طواف واجب، طواف می‌کند اما نمی‌داند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طواف کرده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طوافش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 مکان طواف از او گذشته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چیزی نمی‌بینم که انجام دهد، اما اگر اعاده کند در نزد من محبوب‌تر و بافضیلت‌تر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صاحب جواهر با حکم به عدم اعتبار شک در عدد دورهای طواف بعد از فراغ از طواف به همین روایت و روایات مشابه آن استدلال کرده است، البته بعد از استظهار عدم خلاف در حکم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می‌گردد که حکم به مقتضای قاعده تجاوز و فراغ، مختص به ابواب طهارت و صلات نبوده بلکه در حج و دیگر ابواب نیز جاری است چنان‌که به طور وافی در آینده پیرامون این مطلب بحث خواهیم کرد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غیر این باب از ابواب حج روایتی که دلالت بر قاعده کند نیافتیم امید آن‌که پژوهشگر متتبع بر موارد دیگری نیز دسترسی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روایات خاص دیگری در ابواب مختلف صلات و طهارت با مضامین مذکور وجود دارد و ما از ذکر و بیان آن‌ها خودداری کرده، تنها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بین آن‌ها انتخاب کردیم که متضمن شواهد و اشارات پرفروغی هستند که ان‌شاءاللّه موجب روشنی و نورانیت مباحث آتیه شده و به حقایق درون آن‌ها هدایت گر خواهند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فوق هرچند در ابواب خاص وارد شده‌اند و در آن‌ها چیزی که دلالت بر عموم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قبلی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لکن می‌تواند نقش مؤید برای روایات عموم داشته باشد و پژوهشگر در سایه آن به عدم اختصاص قاعده در باب خاص قطع پیدا نماید و یقین کند که قاعده در تمامی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w:t>
      </w:r>
      <w:bookmarkStart w:id="267" w:name="pg13351_177518"/>
    </w:p>
    <w:p>
      <w:pPr>
        <w:pStyle w:val="BookText"/>
        <w:rPr/>
      </w:pPr>
      <w:bookmarkEnd w:id="267"/>
      <w:r>
        <w:rPr>
          <w:rFonts w:ascii="IRNazanin" w:hAnsi="IRNazanin" w:eastAsia="IRNazanin"/>
          <w:color w:val="111111"/>
          <w:sz w:val="28"/>
          <w:sz w:val="28"/>
          <w:szCs w:val="28"/>
          <w:rtl w:val="true"/>
          <w:lang w:bidi="fa-IR"/>
        </w:rPr>
        <w:t xml:space="preserve">غیر عبادات از مرکبات شرعیه‌ای که در بعضی اجزاء و شرایط یا در اصل وجود آن‌ها بعد از گذشتن از محلشان شک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می‌توان این اخبار و مشابه آن را به خودی خود به عنوان دلیل مستقلی قرار داد؛ زیرا استقرای احکام شرعی در ابواب وضو و غسل و اذان و اقامه وتکبیرورکوع وسجودوطواف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عمومات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این اطمینان را به وجود می‌آورند که حکم مذکور مختص به باب خاصی نبوده وقاعده در تمامی ابواب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بعد از ملاحظه تعبیراتی که در آن‌ها وارد شده و اِشعار و دلالت بر عدم اتکاء بر حکم در خصوص مورد داشته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عنوان شک فراغ و تجاوز و امثال آن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Heading4"/>
        <w:numPr>
          <w:ilvl w:val="3"/>
          <w:numId w:val="1"/>
        </w:numPr>
        <w:rPr/>
      </w:pPr>
      <w:bookmarkStart w:id="268" w:name="__RefHeading___Toc3268152_2322387425"/>
      <w:bookmarkStart w:id="269" w:name="_Toc98"/>
      <w:bookmarkEnd w:id="268"/>
      <w:r>
        <w:rPr/>
        <w:t>2</w:t>
      </w:r>
      <w:r>
        <w:rPr>
          <w:rtl w:val="true"/>
        </w:rPr>
        <w:t xml:space="preserve">. </w:t>
      </w:r>
      <w:r>
        <w:rPr>
          <w:rtl w:val="true"/>
        </w:rPr>
        <w:t>سیره عقلائیه</w:t>
      </w:r>
      <w:bookmarkEnd w:id="269"/>
    </w:p>
    <w:p>
      <w:pPr>
        <w:pStyle w:val="BookText"/>
        <w:rPr/>
      </w:pPr>
      <w:r>
        <w:rPr>
          <w:rFonts w:ascii="IRNazanin" w:hAnsi="IRNazanin" w:eastAsia="IRNazanin"/>
          <w:color w:val="111111"/>
          <w:sz w:val="28"/>
          <w:sz w:val="28"/>
          <w:szCs w:val="28"/>
          <w:rtl w:val="true"/>
          <w:lang w:bidi="fa-IR"/>
        </w:rPr>
        <w:t xml:space="preserve">علاوه بر روایات و اخباری که گذشت، سیره عقلا و اهل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مقصود ما مبنی بر بنای صحت عمل بعد از گذشت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مطلب در حقیقت راجع به عمومیت اصالة الصحه در فعل خود است</w:t>
      </w:r>
      <w:r>
        <w:rPr>
          <w:rStyle w:val="FootnoteAnchor"/>
          <w:rtl w:val="true"/>
        </w:rPr>
        <w:footnoteReference w:id="289"/>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بر خلاف آنچه که از صریح کلمات بعضی از علما و از ظاهر گفتار برخی دیگر از تخصیص قاعده به فعل غیر استفاده می‌شود و به همین جهت است که آن بزرگواران در عناوین گفتارشان در بحث قاعده صحت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الصحّة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با دقت نظر در این مسأله و توجه به برخی ادله قاعده صحت معلوم می‌شود قاعده اختصاص به فعل غیر نداشته و شامل فعل خود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فخر المحققین؛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شک در بعضی از افعال طهارت می‌فرماید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فعل العاقل المکلف الذی یقصد براءة ذمّته بفعل صحیح وهو یعلم الکمیّة والکیفیّة الصحّة؛ اصل در فعل عاقلی که مکلف است و با انگیزه برائت ذمّه‌اش فعلی را انجام می‌دهد، این است که آن فعل را به طور صحیح انجام دهد و چنین شخصی از کمیت و کیفیت صحت فعل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آن بزرگوار چنان‌که پیداست به قاعده عامی اشاره دارد که هم در فعل خود انسان وهم درفعل غیراوجاری است ومبنی برظهورحال فاعلی است که در صدد فراغت ذمّه‌اش باانجام فعل صحیح است،باعلمی که به اجزاءو شرایط فعل دارد و این خود، قاعده عقلائیه عام درجمیع افعال ودرتمامی ابواب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کسی کتابی را می‌نگارد یا حسابی را به محاسبه می‌نشیند یا اقدام به ترکیب معجونی می‌کندوازاجزاءوشرایط کار آگاهی دارد، سپس چند روز یا چند ماه می‌گذرد و در صحت کتاب یا محاسبه یا ترکیب معجون به واسطه احتمال اختلال در بعضی از شرایط و اجزایی که غفلتاً از او سرزده شک می‌کند، آیا می‌توان پذیرفت چنین شخصی به شکّی که برایش حاصل شده اعتنا می‌کند؟ و پی در پی پس از هربار که شک پیدانمود،کارخویش رابازبینی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احتمال فساد از ناحیه غفلت در غالب افعال انسان وجود دارد، چگونه می‌توان این را پذیرفت؟ در صورتی که غفلت و نسیان مانند طبیعت دوم انسان بشمار می‌رود و بدون شک برای هر کسی حاصل می‌گردد و هر چقدر فعل دقیق‌تر و دارای اجزاء و شرایط بیشتری باشد احتمال غفلت و نسیان در آن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کتابی را می‌نگارد که بسیار ضخیم و پر محتواست احتمال غلط از جهت غفلت و اشتباه در او بسیار بسیار جدی‌تر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کاتب و نویسنده کتاب دارای بصیرت در فعل خویش و نیت صادق در کتابت خویش باشد و عزمش را بر بذل تمامی توان خویش در تصحیح کتاب قرار داده باشد، قطعاً چنین شخصی اعتنایی به احتمال فساددرکتاب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بعداز فراغت از کتاب و گذشتن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مگر این‌که قرائن و اماراتی وجود داشته باشدکه باعث ظن به وجودخلل واشکال دربعضی ازنواهی کتاب 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در این‌گونه موارد فرقی نیست بین این‌که کاتب، شخص دیگری باشد یا خود او کاتب باشد و در عمل خودش چنین شکی برایش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هنگامی که به عمل خود اشتغال دارد در بخشی از عمل شک کند و شک هم در محل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حین انجام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قطعاً بازبینی خواهد کرد تا از صحت و انجام عمل به طور دقیق وآنچنان که سزاوار و شایسته است اطمینان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این مطلب آن قدر ظاهر و واضح است که بر هر کسی که به افعال وروش عقلا در امور مختلفشان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پوشیده نخواهد بود وهرچند باب مناقشه در جزئیات مسأله و حدود آن از جهت ضیق و سعه باز وواسع است، اما اصل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اجمالی که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 محفوظ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وجه در بنای عقلا در این‌جا این است که احتمال غفلت در حین اشتغال به عمل به خودی خود امر مرجوحی است که بدان اعتنا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عاقل با حواس جمعی که حین فعل، توجه به انجام آن دارد قطعاً کاری که مخالف با غرض و هدف از آن کار هست از او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بعینه همان مطلبی است که امام علیه السلام در عبارت کوتاه امّا لطیف خویش در روایت بکیر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روایات ذکر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 او در هنگام وضو متوجه‌تر است از هنگامی که شک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امام در واقع حکم صغرایی را دارد که برای کبرای محذوفی وارد شده امّا از سیاق کلام فهمیده می‌شود به این معنا که هر کسی که حین انجام فعل متوجه انجام کار خویش است هرگز کاری که مخالف با مقصود و غرض اوست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کبری را با آن صغری ضمیمه نماییم این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وضو می‌گیرد هنگام وضو توجه و دقت و تذکر بیشتری دارد تا وقتی که بعد از وضو به شک افتاده است؛ زیرا احتمال غفلت نسبت به کسی که مشغول عمل است و در حین عمل بسر می‌برد امری مرجوح وغیر 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مطلب، صحت عمل و عدم اعتنای به شک بر می‌آید؛ صغری احتمال غفلت را مسدود می‌کند و کبری احتمال عمد در انجام کاری که مخل به غرض از فعل باشد را مسدود و مرتفع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فرمایش حضرت در روایت محمد بن مسلم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انصَرَفَ أَقربُ إِلی الحَقِّ مِنهُ بَعدَ ذَلِکَ؛ هنگامی که از عمل منصرف می‌گردد به حق نزدیک‌تر است تا زمانی که بعد از عمل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نکته مهم در این اصل، رفع حرج از مردم است که به خودی خود ملاک در بسیاری از راه‌ها و اصول عقلائیه به شمار می‌رود و در خاطرم هست که صاحب جواهر؛ به قاعده حرج نیز در مسأله شک در عددِ دورهای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آن اخیرا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گویا فرمایش آن بزرگوار؛ ناظر به همین معنا است؛ زیرا مسأله شک در عدد دورهای طواف، خصوصیتی از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ذکر را اصل در حال فاعلی که مشغول عمل است دانست با این‌که ما در بسیاری از موارد، از تفصیل اعمال خویش غافلیم؟ و آیا به راستی می‌توان در بین مردم کسی را یافت که حضور قلب داشته و در جمیع افعال نماز و سایر عباداتش به طور دائم در حال ذکر باشد مگر در اوحدی از مردم؟ بنابراین غفلت از تمامی اجزا و شرایط و تفاصیل فعل در حین عمل، چه بسا در مورد ما امر غالب باشد بدون این‌که در این مسأله فرقی بین نماز و روزه وطهارت و حج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روایات بسیاری که در باب حضور قلب در صلات و ابواب شک واردشده است ظاهر می‌گردد که امر برای بسیاری از اصحاب ائمه نیز همین‌گونه بوده و آنان در نزد ائمه اطهار علیهم السلام از انصراف قلوبشان در نماز از توجه به ریزه کاری‌های عملشان یا از توجه به خدای متعال در نماز و دیگر عبادات شکایت برده‌اند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غفلت‌ها، غفلت محض نیستند بلکه شائبه از نوعی ذکر اجمالی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انجام کاری عزم نماید و تصمیم به اتیان شیء از مرکبات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که از اجزاء خارجی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وقبلاً نسبت به آن آگاهی و عهدی نداشته باشد، مثل کسی که برای اولین بار می‌خواهد نماز بخواند برای چنین شخصی چاره‌ای جز ذکر کامل وعلم تفصیلی</w:t>
      </w:r>
    </w:p>
    <w:p>
      <w:pPr>
        <w:pStyle w:val="BookText"/>
        <w:rPr/>
      </w:pPr>
      <w:r>
        <w:rPr>
          <w:rFonts w:ascii="IRNazanin" w:hAnsi="IRNazanin" w:eastAsia="IRNazanin"/>
          <w:color w:val="111111"/>
          <w:sz w:val="28"/>
          <w:sz w:val="28"/>
          <w:szCs w:val="28"/>
          <w:rtl w:val="true"/>
          <w:lang w:bidi="fa-IR"/>
        </w:rPr>
        <w:t>هنگام بجای آوردن هر جزئی از مرکب مذکور وجود ندارد به گونه‌ای که اگر در هر جزئی از آن، غافل شود از عمل توقف می‌کند و دوباره با توجه و ذکر ادامه می‌دهد؛ زیرا نسبت به انجام آن عادت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این‌که دفعات متعددی آن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تفاوت اعمال و اشخاص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ملکه خاص و نوعی ارتکاز اجمالی نسبت به تفاصیل و ریزه کاری‌ها وخصوصیات و اجزای عمل حاصل می‌گردد و همان ملکه، قائم مقام ذکر کامل و علم به تفصیل عمل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صورت عمل وخصوصیات آن هرچند در هنگام غلبه غفلت از صفحه ذهن او محو می‌گردد، اما با این حال در اعماق ذهن و باطن شعور او مرتکز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غالباً حتی در هنگام غلبه غفلت نیز عمل را به طور صحیح انجام می‌دهد و اگر ذهنش از انجام عمل منصرف گردد و غفلت بر او غلبه کند مانند انسان حیران وکسی که نمی‌داند باید چه کار کند بازنمی‌ایستد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این‌گونه نباشد در حالی که آن فعل به هر حال فعلی ارادی و اختیاری است و حتماً لازم است که به گونه‌ای از اراده مستند باشد؟</w:t>
      </w:r>
    </w:p>
    <w:p>
      <w:pPr>
        <w:pStyle w:val="BookText"/>
        <w:rPr/>
      </w:pPr>
      <w:r>
        <w:rPr>
          <w:rFonts w:ascii="IRNazanin" w:hAnsi="IRNazanin" w:eastAsia="IRNazanin"/>
          <w:color w:val="111111"/>
          <w:sz w:val="28"/>
          <w:sz w:val="28"/>
          <w:szCs w:val="28"/>
          <w:rtl w:val="true"/>
          <w:lang w:bidi="fa-IR"/>
        </w:rPr>
        <w:t xml:space="preserve">حاصل آن‌که فاعل و انجام دهنده کار در این‌گونه مقامات، هرگز غافل و بدون توجه کامل نخواهد بود بلکه در هر صورت نوعی از تذکر و توجه با او همراه است که آن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 دیگری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به دو امر زیر لازم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قاعده در امورشان حتماً ملازم با اعتقاد به یکی بودن میدان عمل به آن قاعده در شرع و اعتقاد عقلا باهم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اطلاقاتی که سابقاً بر جریان قاعده ذکر شد دلالت بر مواردی بکند که سیره عقلا بر آن اثبات نگردیده است با توجه به دلالت اطلاقات، قاعده در آن موارد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اصول و قواعد و اماراتی هستند که در شرع ثابت شده‌اند اما وسیع‌تر یا محدودتر از آن چیزی هستند که نزد عقلا و یا نزد عرف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اصول این قواعد از سیره عرف و عقلا اتخاذ شده است</w:t>
      </w:r>
      <w:r>
        <w:rPr>
          <w:rFonts w:eastAsia="IRNazanin" w:cs="IRNazanin"/>
          <w:color w:val="111111"/>
          <w:sz w:val="28"/>
          <w:szCs w:val="28"/>
          <w:rtl w:val="true"/>
          <w:lang w:bidi="fa-IR"/>
        </w:rPr>
        <w:t>.</w:t>
      </w:r>
      <w:bookmarkStart w:id="270" w:name="pg13351_177523"/>
    </w:p>
    <w:p>
      <w:pPr>
        <w:pStyle w:val="BookText"/>
        <w:rPr/>
      </w:pPr>
      <w:bookmarkEnd w:id="270"/>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بنای عقلا بر این قاعده در افعالشان، در مواردی است که قرائن ظنیه مورد اعتنا بر خلاف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فاعل از کسانی باشد که سهو و اشتباه بر او غلبه دارد یا قرائن و امارات ظنیه غالبیه دیگری در میان باشد، در این صورت اعتماد به این قاعده هنگام شک در عمل و لو بعد از فراغ وتجاوز از آن مشکل است</w:t>
      </w:r>
      <w:r>
        <w:rPr>
          <w:rFonts w:eastAsia="IRNazanin" w:cs="IRNazanin"/>
          <w:color w:val="111111"/>
          <w:sz w:val="28"/>
          <w:szCs w:val="28"/>
          <w:rtl w:val="true"/>
          <w:lang w:bidi="fa-IR"/>
        </w:rPr>
        <w:t>.</w:t>
      </w:r>
    </w:p>
    <w:p>
      <w:pPr>
        <w:pStyle w:val="Heading3"/>
        <w:numPr>
          <w:ilvl w:val="2"/>
          <w:numId w:val="1"/>
        </w:numPr>
        <w:rPr/>
      </w:pPr>
      <w:bookmarkStart w:id="271" w:name="__RefHeading___Toc3268154_2322387425"/>
      <w:bookmarkStart w:id="272" w:name="_Toc99"/>
      <w:bookmarkEnd w:id="271"/>
      <w:r>
        <w:rPr>
          <w:rtl w:val="true"/>
        </w:rPr>
        <w:t>مقام دوم</w:t>
      </w:r>
      <w:r>
        <w:rPr>
          <w:rtl w:val="true"/>
        </w:rPr>
        <w:t xml:space="preserve">: </w:t>
      </w:r>
      <w:r>
        <w:rPr>
          <w:rtl w:val="true"/>
        </w:rPr>
        <w:t>آیا قاعده مذکور، یک قاعده است یا دو قاعده؟</w:t>
      </w:r>
      <w:bookmarkEnd w:id="272"/>
    </w:p>
    <w:p>
      <w:pPr>
        <w:pStyle w:val="Heading4"/>
        <w:numPr>
          <w:ilvl w:val="3"/>
          <w:numId w:val="1"/>
        </w:numPr>
        <w:rPr/>
      </w:pPr>
      <w:bookmarkStart w:id="273" w:name="__RefHeading___Toc3268156_2322387425"/>
      <w:bookmarkStart w:id="274" w:name="_Toc10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عدّه‌ای از اعاظم متأخرین و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علامه انصاری رحمة الله آن چنان که از ظاهر کلماتش در الرساله استفاده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هستند که این قاعده، قاعده واحدی است که نسبت به موارد فراغ از عمل و تجاوز ازاجزای عمل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عده دیگری مانند محقق خراسانی وفقیه همدانی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که از تعلیقاتشان بر الرساله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عقیده‌اند که دو قاعده مختلف وجود دارد که بر دو موضوع متفاوت واردشده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رحمة الله مذهب سومی اختیار نموده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یک قاعده به عنوان قاعده فراغ که شامل تمامی ابواب است وجود ندارد و موضوع آن نیز اعمال مستقله تامه است نه اجزای یک عمل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اضافه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که در خصوص شک در اجزای نماز وارد شده‌اند دلالت بر این دارند که شارع مقدس اجزای نماز را در جایگاه اعمال مستقله در نظر گرفته و در آن نیز این قاعده را جاری می‌کند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به مقتضای حکومت این اخبار بر ادله قاعده، برای قاعده فراغ یک فرد ادعایی تنزیلی در مقابل افراد حقیقی آن به‌وجود می‌آید و مجالی برای بحث از تصویر قدر مشترک بین این دو مورد باقی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آنچه مفروض است دخول یکی از دو فرد در کبرای مجعول در طول فرد دیگر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از کیفیت قدر مشترک بین این دو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تصویر قدر مشترک تنها در افراد عرضیه است نه چیز دیگر</w:t>
      </w:r>
      <w:r>
        <w:rPr>
          <w:rFonts w:eastAsia="IRNazanin" w:cs="IRNazanin"/>
          <w:color w:val="111111"/>
          <w:sz w:val="28"/>
          <w:szCs w:val="28"/>
          <w:rtl w:val="true"/>
          <w:lang w:bidi="fa-IR"/>
        </w:rPr>
        <w:t>.</w:t>
      </w:r>
      <w:bookmarkStart w:id="275" w:name="pg13351_177524"/>
    </w:p>
    <w:p>
      <w:pPr>
        <w:pStyle w:val="BookText"/>
        <w:rPr/>
      </w:pPr>
      <w:bookmarkEnd w:id="275"/>
      <w:r>
        <w:rPr>
          <w:rFonts w:ascii="IRNazanin" w:hAnsi="IRNazanin" w:eastAsia="IRNazanin"/>
          <w:color w:val="111111"/>
          <w:sz w:val="28"/>
          <w:sz w:val="28"/>
          <w:szCs w:val="28"/>
          <w:rtl w:val="true"/>
          <w:lang w:bidi="fa-IR"/>
        </w:rPr>
        <w:t xml:space="preserve">اما به طور کلی بحث از این مسأله در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ثبوت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چیزی را یافت که با مفادش قدر مشترک بین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از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اجزای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اصلاً قدر مشترکی در این‌جا وجود ندارد؟</w:t>
      </w:r>
    </w:p>
    <w:p>
      <w:pPr>
        <w:pStyle w:val="BookText"/>
        <w:rPr/>
      </w:pPr>
      <w:r>
        <w:rPr>
          <w:rFonts w:ascii="IRNazanin" w:hAnsi="IRNazanin" w:eastAsia="IRNazanin"/>
          <w:color w:val="111111"/>
          <w:sz w:val="28"/>
          <w:sz w:val="28"/>
          <w:szCs w:val="28"/>
          <w:rtl w:val="true"/>
          <w:lang w:bidi="fa-IR"/>
        </w:rPr>
        <w:t>و در مقام اثبات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مفاد اخبار باب و ادله قاعده، جعل قاعده واحدی است که با عمومیتش شامل شک در اجزای عمل در اثنای آن و نیز شک در صحت عمل بعد از فراغ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احراز آن از جهت مقام ثبوت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طرح بحث این دو مقام، به بررسی آنچه محقق نائینی فرموده ومذهب سومی که اختیار نموده‌اند خواهیم پرداخت</w:t>
      </w:r>
      <w:r>
        <w:rPr>
          <w:rFonts w:eastAsia="IRNazanin" w:cs="IRNazanin"/>
          <w:color w:val="111111"/>
          <w:sz w:val="28"/>
          <w:szCs w:val="28"/>
          <w:rtl w:val="true"/>
          <w:lang w:bidi="fa-IR"/>
        </w:rPr>
        <w:t>.</w:t>
      </w:r>
    </w:p>
    <w:p>
      <w:pPr>
        <w:pStyle w:val="Heading4"/>
        <w:numPr>
          <w:ilvl w:val="3"/>
          <w:numId w:val="1"/>
        </w:numPr>
        <w:rPr/>
      </w:pPr>
      <w:bookmarkStart w:id="276" w:name="__RefHeading___Toc3268158_2322387425"/>
      <w:bookmarkStart w:id="277" w:name="_Toc101"/>
      <w:bookmarkEnd w:id="276"/>
      <w:r>
        <w:rPr>
          <w:rtl w:val="true"/>
        </w:rPr>
        <w:t>الف</w:t>
      </w:r>
      <w:r>
        <w:rPr>
          <w:rtl w:val="true"/>
        </w:rPr>
        <w:t xml:space="preserve">) </w:t>
      </w:r>
      <w:r>
        <w:rPr>
          <w:rtl w:val="true"/>
        </w:rPr>
        <w:t>به حسب مقام ثبوت</w:t>
      </w:r>
      <w:bookmarkEnd w:id="277"/>
    </w:p>
    <w:p>
      <w:pPr>
        <w:pStyle w:val="BookText"/>
        <w:rPr/>
      </w:pPr>
      <w:r>
        <w:rPr>
          <w:rFonts w:ascii="IRNazanin" w:hAnsi="IRNazanin" w:eastAsia="IRNazanin"/>
          <w:color w:val="111111"/>
          <w:sz w:val="28"/>
          <w:sz w:val="28"/>
          <w:szCs w:val="28"/>
          <w:rtl w:val="true"/>
          <w:lang w:bidi="fa-IR"/>
        </w:rPr>
        <w:t>برخی توهم نموده‌اند که جمع بین دو قاعده در لسان واحد و با جعل واحد در عالم ثبوت امکان‌پذیر نیست و بر این ادعا بوسیله اموری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رحمة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باطن به آن‌ها راضی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کلمات خویش آن‌ها را ذکر کرده و پاسخ آن‌ها را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کلمات ایشان را ذیلا نقل و نقد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کلام، جمع بین دو لحاظ در متعلق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شک در قاعده تجاوز، اصل وجود عمل با مفاد کان تامه است، در حالی‌که متعلق شک در قاعده فراغ، صحت آن با مفاد کان ناقصه است و جمع بین این دو لحاظ در انشای واحد و خطاب واحد محال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اشکال می‌توان این‌گونه جواب داد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جمع بین دو لحاظ در انشای واحد و کلام واحد و نیز استعمال لفظ در اکثر از معنای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محال بودن آن در زبان متأخرین رایج گردیده و بین آنان مشهور شده است تا جایی که مسائل مختلفی در جای جای کتابهای اصولی جدید از مشهوراتی که</w:t>
      </w:r>
    </w:p>
    <w:p>
      <w:pPr>
        <w:pStyle w:val="BookText"/>
        <w:rPr/>
      </w:pPr>
      <w:r>
        <w:rPr>
          <w:rFonts w:ascii="IRNazanin" w:hAnsi="IRNazanin" w:eastAsia="IRNazanin"/>
          <w:color w:val="111111"/>
          <w:sz w:val="28"/>
          <w:sz w:val="28"/>
          <w:szCs w:val="28"/>
          <w:rtl w:val="true"/>
          <w:lang w:bidi="fa-IR"/>
        </w:rPr>
        <w:t>هیچ اصلی ندارد بر آن بنا گذاشته شده و نیز مسائل فراوان اصولیه و غیر آن بر آن مبنی گردیده اماهمگی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و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ما در جای خود اثبات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این‌گونه استعمال واقع گردیده چه رسد به این‌که بخواهیم از امکان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در این گونه موارد واجب نیست که تفصیلی و حقیقتآ در آنِ واحد باشد ومقارن با آن، صدور کلام و انشاء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امور مختلفی را به طور تفصیلی از قبل و لو در یک آن تصور نمود و بعد به‌طور اجمال هنگام استعمال و در حین انشاء به آن اشاره کرد و این امری است که نه تنها به طور قطع ممکن است، بلکه در بسیاری از موارد واقع گردیده و همین اشاره اجمالی درمقام انشاء و استعمال لفظ به خودی خود کافی است و وجدان، قوی‌ترین شاهد بر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خواننده محترم اشکال یا مسأله غیر قابل تحلیل یا استحاله‌ای در گفتار گوینده هنگام انشاء این دو قاعده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محل چیزی گذشتی و سپس در آن شک کردی، هیچ چیزی بر عهده تو نیست چه این‌که شک تو در اصل وجود آن باشد یا در صحت آن و چه این‌که شک تو در اجزای عمل واحد باشد یا در امور مستقله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به راستی فرقی وجود دارد بین این‌که بعد از گفتن اصل قاعده، قسمت بعدی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این‌گونه باشد چه 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خویش اضافه کرده و اظهار نماید یا آن‌که در نفس خویش نگاهدارد و در کلام خویش بدان تصریح ننماید؟ آیا به راستی این قسمت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این‌گونه باشد چه آن‌گونه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توضیحی برای اطلاق مرادش در ابتدای کلام نیست؟ و آیا می‌توان پذیرفت که این قسمت بعد، انشای جدیدی است که در ذیل کلام او جدای از آنچه در صدر کلام ذکر کرده می‌باشد؟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وجدانی است که نمی‌توان با ارائه برخی از سفسطه‌های باطله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لحاظ اجمالی در حین انشاء یا استعمال لفظ به طور قطع کافی است و حاجتی به لحاظ تفصیلی وجود ندارد تا کلام در عدم امکان متعدد از آن در استعمال واحد واقع شود و پیرامون آن بحث‌ها و بررسی‌های بی‌فایده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باید توجه داشت که آن و لحظه استعمال لفظ، هرگز آنِ حقیقی عقلی نیست و استعمال لفظ در معنا از قبیل فنای عنوان در معنون و فنای مرآت در مرئی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اینها استحسانات بیهوده است و با مراجعه به اصل محاوره درمی‌یابیم که چنین استحساناتی نزد آنان هیچ قیمتی ندارد و بسیاری از آن‌ها در واقع از قبیل خلط حقایق با اعتباریات و خلط امور عقلیه با امور عرفیه است و توضیح آن بیشتر از آنچه ذکر شد به محل و جایگاه خود موکول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عروض علم برای انسان و بیاض برای برف از اوصاف حقیقیه‌ای که عارض بر عمل حقیقی می‌گردند نیست بلکه وصف صحت امری انتزاعی است که از وجود شیئی انتزاع شده و جامع اجزاء وشرایط آن است و فقدان آن به فقدان جزئی از اجزاء شیئی یا شرطی از شرایط آن حاصل می‌گردد و معلوم است که چنین جعلی به صحت تعلق نمی‌گیرد مگر به اعتبار منشأ انتزاع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 در صحت به ناچار به شک در جزء یا شرط مفاد کان تامه رجوع می‌کند و در نتیجه فرقی بین متعلق شک در مورد قاعده تجاوز و فراغ باقی نخواهد ماند؛ زیرا متعلق آن در هردو مورد به مفاد کان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جمع بین دو لحاظ لازم نمی‌آید؛ زیرا می‌توان قاعده فراغ را به آنچه که مفاد کان تامه است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متعلق شک، خود صحت عمل قرار داده شود نه اتصاف عمل به صحت و فرق بین این دو مورد ظاهر است؛ چرا که مورد اول به مفاد کان تامه رجوع می‌کند و دومی به مفاد کان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اخیر را محقق نائینی ذکر نموده و در آخر کلام خویش آن را پسندیده البته بعد از این‌که در اول کلام از دو جهت زیر بدان اشکال کرده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مخالف با ظاهر اخبار باب است؛ چرا که ظهور آن در حکم</w:t>
      </w:r>
    </w:p>
    <w:p>
      <w:pPr>
        <w:pStyle w:val="BookText"/>
        <w:rPr/>
      </w:pPr>
      <w:r>
        <w:rPr>
          <w:rFonts w:ascii="IRNazanin" w:hAnsi="IRNazanin" w:eastAsia="IRNazanin"/>
          <w:color w:val="111111"/>
          <w:sz w:val="28"/>
          <w:sz w:val="28"/>
          <w:szCs w:val="28"/>
          <w:rtl w:val="true"/>
          <w:lang w:bidi="fa-IR"/>
        </w:rPr>
        <w:t>اتصاف عمل موجود به صحت است نه به خود وجود صحت آن هم به عنوان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ارجاع تعبد در آن به وجود صحت عمل، شبیه به اکل از قفاخواهد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تمام باشد در باب احکام تکلیفی تمام خواهد بود که در آن‌ها احراز وجود خارجی به نحو صحیح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احکام وضعیه تمام نیست؛ زیرا اثر، مترتب بر اتصاف عقد موجود به صحت است و بر مجرد وجود صحیح در خارج مترتب نیست، چرا که واضح است به مجرد تعبد به این مطلب، هیچ اثر خارجی بر آن بار نخواهد شد بلکه آثار فقط و فقط بر فرد موجود در خارج، آن هم هنگامی که اتصاف به صحت پیدا کند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مذکور کلامی بود که محقق بزرگوار در این مقام افاده فرمود اما کلام ایشان از دو وجه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خروج از محل بحث است؛ زیرا چنان‌که گذشت این‌جا مقام ثبوت است و آنچه ایشان نقل فرمود یعنی مخالفت آن با ظاهر روایات، به مقام اثبات و استظهار از ادله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راجع به آن إن‌شاءالله در آینده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معاملات بر مفاد کان تامه نیز مترتب می‌شود اما با حفظ مورد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در تحقق عقد صحیحی که جامع تمام شرایط آن هست بر خانم خاصی به مهر مشخصی آن هم تا مدت زمان معلومی شک کنیم و شک ما در اصل وجود این عقد خاص به عنوان کان تامه باشد، سپس حکم شارع به وجود این عقد با تمام شرایطی که ذکر شد اثبات گردد، قطعاً اثر را بر عقد مذکور بار می‌کنیم و برای آن زن تمامی آثار شرعیه‌ای که برای یک زوجه وجود دارد بارمی‌شود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محقق بزرگوار؛ توهم نموده که وجود مفاد کان تامه دائماً ملازم با ابهام و اجمال در آن و هم چنین ملازم با عدم تشخیص مورد آن می‌باشد به گونه‌ای که اثر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ابهام متعلق عقد یا تعین یا تشخص آن ربطی</w:t>
      </w:r>
    </w:p>
    <w:p>
      <w:pPr>
        <w:pStyle w:val="BookText"/>
        <w:rPr/>
      </w:pPr>
      <w:r>
        <w:rPr>
          <w:rFonts w:ascii="IRNazanin" w:hAnsi="IRNazanin" w:eastAsia="IRNazanin"/>
          <w:color w:val="111111"/>
          <w:sz w:val="28"/>
          <w:sz w:val="28"/>
          <w:szCs w:val="28"/>
          <w:rtl w:val="true"/>
          <w:lang w:bidi="fa-IR"/>
        </w:rPr>
        <w:t>به این‌که شک در وجودش به مفاد کان تامه باشد یا غیر آن ندارد؛ چرا که متعلق شک گاهی وجود عقد خاصی است که از جمیع جهات معین است اما در عین حال از قبیل مفاد کان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مرکب از اجزایی تشکیل شده است، به ناچار باید لحاظ هر جزء به خودی خود از جهت رتبه، سابق و مقدم بر لحاظ کل باشد چرا که در رتبه لحاظ مرکب و کل، جزء مندک در آن خواهد بود مثلا لحاظ هر حرفی به خودی خودمقدم برلحاظ کلمه‌ای است که از آن حرف تشکیل یافته چنان‌که لحاظ کلمه به خودی خودمقدم برلحاظ آیه بوده وهم چنین نسبت به سوره وتمامی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چگونه ممکن است که از لفظ شئ در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وَقَدْ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جزء با هم اراده شده و با لحاظ واحد مورد اراده قرارگرفته باشند با این‌که این دو از لحاظ مرتبه لحاظ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سؤال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از امکان جمع بین دو لحاظ در کلام واحد ذکر شد؛ این وجه نیز در حقیقت به استحاله جمع بین لحاظ استقلالی برای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لحاظ بنفسه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آن به صورت مندک در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لحاظ تبعی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واحد رجوع می‌کند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وقتی لازم می‌آید که کل و جزء به صورت تفصیلی و با این دو عنوان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لحاظ کل و جزء به عنوان اجمالی که شامل هر دو مورد باشد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برای آن وجود ندارد و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 این‌گونه خواهد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تحت این عنوان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آن قرار خواهد گرفت البته به نحو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اشکال مذکور وقتی وجود خواهد داشت که در فرض ملاحظه این دو عنوان، هر کدام به خودی خود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به عنوان عامی که شامل هر دو باشد ملاحظه شود اشکال نیز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شگفتی این است که آن بزرگوار؛ به عنوان مثال اجزاء کلمه وکلمه‌های آیات و آیات سوره را بیان کرده‌اند، با این‌که بسیاری از اعلام ازعلما تصریح کرده‌اند که قاعده تجاوز به خودی خود شامل اجزای اجزاء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قرائت سوره بعد از محل آن شک شود قاعده در آن جاری است چنان‌که اگر در قرائت آیه‌ای از سوره بعد از محل آیه شک شود نیز قاعده در آن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سوره به خودی خود مشمول قاعده می‌باشد چنان‌که هر آیه از آیات آن نیز مشمول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مناسب است به کتاب عروة و تعلیقاتی که اعلام بر آن زده‌اند در مسأله شک بعد از محل دراجزای نماز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لحاظ کل و اجزای آن در خطاب واحد محال می‌بود، باید این استحاله در جزء و اجزای جزء نیز جاری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روشن می‌گردد که نیازی برای حل اشکال به تکلف در قول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وارده در مسأله، تنها و تنها متکفل حکم قاعده فراغ از عمل هستند در نتیجه آنچه اولاً و بالذات جعل شده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ادله خاصه‌ای که در باب اجزای صلات وارد شده است، اجزای صلات را درجایگاه کل قرار داده‌اند و در نتیجه برای قاعده دو فرد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حقیقی و فرد تنزیلی، البته بعد از حکومت ادله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که در باب شک در اجزای نماز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قاعده فراغ و با توجه این مطالب جمع بین دولحاظ دراطلاق واحدبه طوراصل واساس لازم نخواهدآمد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محقق نائینی در اواخر کلامشان در مسأله ذکر کرده و آن را به عنوان راه حلی برای گشودن این گره و برطرف شدن اشکال آتی که در وجه سوم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تدافع بین دو قاعده را مطرح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نموده‌اند ومطالب خویش را بر آن بنا 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کلام ایشان تکلف و تأسفی وجود دارد که مخفی نیست و ان شاء الله توضیح وافی آن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تدافع بین دو قاعده در موارد تجاوز از محل جزء مشکوک است؛ زیرا به اعتبار لحاظ خود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مورد قاعده تجاوز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جزء تجاوز از محل صدق می‌کند در نتیجه اعتنایی به شک در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لحاظ کل، صادق است که گفته شود از محل تجاوز نکرده است در نتیجه واجب است که به آن اعتنا شود و تدارک گردد و این خودتدافع بین دو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تدافع این‌جا ساقط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تدافعی بین نفس دو قاعده وجود ندارد و اگر تدافعی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اصل قاعده تجاوز و عکس قاعده فراغ خواهد بود و این در صورتی قابل پذیرش است که عکس قاعده فراغ نیز مانند خود قاعده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آنچه مجعول است فقط اصل آن باشد و لزوم تدارک هنگام عدم قاعده فراغ از باب قاعده اشتغال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به هیچ وجه تدافعی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مخالفت این دو از قبیل مخالفت آن چیزی است که دارای اقتضا است و آن چیزی که اقتضا در آن وجود ندارد وواضح است که بین این دو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لزوم تدارک جزء مشکوک قبل از فراغ، از باب این است که برای عبد چیزی وجود ندارد که او را معذور گرداند و به واسطه آن برائت برای او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قاعده تجاوز اقتضای عدم وجود تدارک بر او را داشت، این خود برای عبد عذر در ترک بوده و بری‌کننده ذمه او خواهد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تدافع بین دو قاعده وقتی ثابت است که عکس قاعده فراغ نیز مانند اصل آن جعل شده باشد و هرکدام از آن‌ها از قبیل ما فیه الاقتضاء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مقتضی است که جزء مشکوک قبل از فراغ از کل تدارک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طرف دیگر قاعده تجاوز اقتضای عدم وجوب آن را هنگام تجاوز از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تدافع بین دو قاعده لازم خواهد آمد مگر آن‌که عکس قاعده به مواردی که در آن‌ها قاعده تجاوز جاری نیست تخصیص بخورد</w:t>
      </w:r>
    </w:p>
    <w:p>
      <w:pPr>
        <w:pStyle w:val="BookText"/>
        <w:rPr/>
      </w:pPr>
      <w:r>
        <w:rPr>
          <w:rFonts w:ascii="IRNazanin" w:hAnsi="IRNazanin" w:eastAsia="IRNazanin"/>
          <w:color w:val="111111"/>
          <w:sz w:val="28"/>
          <w:sz w:val="28"/>
          <w:szCs w:val="28"/>
          <w:rtl w:val="true"/>
          <w:lang w:bidi="fa-IR"/>
        </w:rPr>
        <w:t>مانند شرایطی که در مجموع نماز معتبر است، البته بنابر عدم قاعده تجاوز در آن نسبت به اجزای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تمامی این 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مجعول است نفس قاعده فراغ است نه عکس آن و لزوم تدارک قبل از فراغ، به مقتضای قاعده اشتغال وتکلیف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وجه اشکال در فرمایش محقق ثانی که ضمن اشکال و جواب خود در این مقام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قاعده تجاوز معتبر است، تجاوز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که در قاعده فراغ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از محل شیء، دو تجاوز از نفس شیء را باهم از لفظ واحدی اراده کرد؟</w:t>
      </w:r>
    </w:p>
    <w:p>
      <w:pPr>
        <w:pStyle w:val="BookText"/>
        <w:rPr/>
      </w:pPr>
      <w:r>
        <w:rPr>
          <w:rFonts w:ascii="IRNazanin" w:hAnsi="IRNazanin" w:eastAsia="IRNazanin"/>
          <w:color w:val="111111"/>
          <w:sz w:val="28"/>
          <w:sz w:val="28"/>
          <w:szCs w:val="28"/>
          <w:rtl w:val="true"/>
          <w:lang w:bidi="fa-IR"/>
        </w:rPr>
        <w:t>پاسخ این اشکال از آنچه تاکنون ذکر کردیم و توضیح دادیم روشن می‌گردد به‌ویژه آنچه که در وجه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مطلب را نیز می‌افزاییم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دو قاعده، اختلاف در مفاد آن دو و در آنچه که از لفظ تجاوز ومتعلق آن اراده می‌شود نیست بلکه اختلاف تنها و تنها در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نفس عمل احراز می‌گردد اما در صحت آن، از جهت شک در اخلال در بعضی از آنچه در عمل معتبر است، شکی حاصل شود، گذشتن از عمل به‌واسطه تجاوز از خود عمل محقق خواهد بود و در مواردی که در خود اجزای عمل شکی صورت پذیرد، این گذشتن از عمل با تجاوز از محل آن جزء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ملاک در این قضیه، صدق تجاوز از شیئ وگذشتن از آن است که مفهوم واحدی است، هرچند آنچه بوسیله آن محقق می‌گردد مختلف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انصاف این است که صدق تجاوز از شیء بر تجاوز از محل آن، محتاج نوعی مسامحه است؛ زیرا تجاوز از شیء در تجاوز از خود آن ظهور دارد نه از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مقدار موجب پدید آمدن اشکال در اندارج دو قاعده تحت</w:t>
      </w:r>
      <w:bookmarkStart w:id="278" w:name="pg13351_177532"/>
    </w:p>
    <w:p>
      <w:pPr>
        <w:pStyle w:val="BookText"/>
        <w:rPr/>
      </w:pPr>
      <w:bookmarkEnd w:id="278"/>
      <w:r>
        <w:rPr>
          <w:rFonts w:ascii="IRNazanin" w:hAnsi="IRNazanin" w:eastAsia="IRNazanin"/>
          <w:color w:val="111111"/>
          <w:sz w:val="28"/>
          <w:sz w:val="28"/>
          <w:szCs w:val="28"/>
          <w:rtl w:val="true"/>
          <w:lang w:bidi="fa-IR"/>
        </w:rPr>
        <w:t>عموم واحد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دو فرد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حقیقی که همانا تجاوز از نفس عمل می‌باشد و فرد ادعایی که تجاوز از محل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آنچه ذکر شد، هرگز از باب استعمال لفظ در اکثر از معنای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قائل به امتناع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نیز آنچه بیان شد غیر از آن مطلبی است که محقق مذکور از ارجاع یکی از دو قاعده به دیگری افاده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مطلب مذکور به حسب مقام ثبوت بود و نتیجه آن شد که مانعی از اتحاد دو قاعده و انشای آن‌ها به لفظ واحد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مانعی از انشای آن دو به دو انشای مختلف نیز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انگیزه و داعی برای این امر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گردید تمامی موانع و اشکالاتی که ذکرکردندوجوه فاسدی است که قابل اعتماد نیستند و از این جهت هیچ محذور عقلی لازم نمی‌آید</w:t>
      </w:r>
      <w:r>
        <w:rPr>
          <w:rFonts w:eastAsia="IRNazanin" w:cs="IRNazanin"/>
          <w:color w:val="111111"/>
          <w:sz w:val="28"/>
          <w:szCs w:val="28"/>
          <w:rtl w:val="true"/>
          <w:lang w:bidi="fa-IR"/>
        </w:rPr>
        <w:t>.</w:t>
      </w:r>
    </w:p>
    <w:p>
      <w:pPr>
        <w:pStyle w:val="Heading4"/>
        <w:numPr>
          <w:ilvl w:val="3"/>
          <w:numId w:val="1"/>
        </w:numPr>
        <w:rPr/>
      </w:pPr>
      <w:bookmarkStart w:id="279" w:name="__RefHeading___Toc3268160_2322387425"/>
      <w:bookmarkStart w:id="280" w:name="_Toc102"/>
      <w:bookmarkEnd w:id="279"/>
      <w:r>
        <w:rPr>
          <w:rtl w:val="true"/>
        </w:rPr>
        <w:t>ب</w:t>
      </w:r>
      <w:r>
        <w:rPr>
          <w:rtl w:val="true"/>
        </w:rPr>
        <w:t xml:space="preserve">) </w:t>
      </w:r>
      <w:r>
        <w:rPr>
          <w:rtl w:val="true"/>
        </w:rPr>
        <w:t>به حسب مقام اثبات و ظهور ادله مسأله</w:t>
      </w:r>
      <w:bookmarkEnd w:id="2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بنای عقلا که ثبوت آن در مسأله ذکر شد استفاده می‌شود و در روایات باب که از ائمه اهل بیت علیهم السلام وارد گردیده و در آن‌ها جملاتی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اتحاد دو قاعده و عدم فرق بین آن دو است به جهت اتحاد ملاکی که در هردو مورد وجود دارد هرچند از بعضی جهات مصادیق آن‌ها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تا وقتی که انسان مشغول به انجام عملی است ونسبت به حال آن آگاه است، توجه به انجام آن دارد و از کیفیات آن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با علم اجمالی ارتکازی که اخیرآ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چنین حالی، مقطعاً نسبت به عمل متذکرتر و بیناتر و آگاهتر است تا وقتی که در آن شک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بعد از گذشتن عمل و رها کردن آنچه بدان مشغول بوده و محو شدن تفاصیل عمل از ذهن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نیز تفاوتی بین کل یا جزء وجود</w:t>
      </w:r>
    </w:p>
    <w:p>
      <w:pPr>
        <w:pStyle w:val="BookText"/>
        <w:rPr/>
      </w:pPr>
      <w:r>
        <w:rPr>
          <w:rFonts w:ascii="IRNazanin" w:hAnsi="IRNazanin" w:eastAsia="IRNazanin"/>
          <w:color w:val="111111"/>
          <w:sz w:val="28"/>
          <w:sz w:val="28"/>
          <w:szCs w:val="28"/>
          <w:rtl w:val="true"/>
          <w:lang w:bidi="fa-IR"/>
        </w:rPr>
        <w:t>نداردهم چنان که تفاوتی بین فراغ از نفس شیء یا تجاوز از محل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ادله نقلیه‌ای که عمده بار در این مسأله را به دوش می‌کشند انصاف آن است که از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السنه و تعابیری که در آن‌ها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نمی‌گردد که دو شیء مختلف را مدنظر داشته باشند بلکه اگر کسی خالی النظر و با ذهنی غیر آمیخته به آنچه که علمای اعلام از نقض و ابرام در اتحاد دو قاعده یا اختلاف آن‌ها مطرح کرده‌اند به این روایات بنگرد، به ذهن او جز قاعده واحد عامی که در اجزای عمل و در کل آن بعد از گذشتن و رها کردن آن جاری است تبادر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منافاتی هم ندارد که روایات مذکور در بعضی از مصادیق، به برخی قیود مقید باشند مانند اعتبار دخول در غیر نسبت به جریان آن در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قایل به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إن‌شاءالله در آینده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معنا تقارب 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اتحاد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وارده در موارد فراغ از نفس عمل و تجاوز از اجزای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مانند دو روایت اسماعیل و محمد بن مسلم و نیز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لَیسَ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چنان‌که در دو روایت زراره و ابن ابی یعفور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موارد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که قائلین به تعدد اختیار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همین تعابیر بعینه در احادیثی که در قاعده فراغ وارد شده نیز وجود دارد مانند روایت ابن ابی یعفور که از امام صادق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بنابر این‌که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باب قاعده فراغ وارد شده است با این‌که اعتبار دخول در غیر در این روایت و آنچه در آن واقع شده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 روایت نیز شواهدی برای مقصود وجود دارد که رجوع و تدبر در آن شایسته است</w:t>
      </w:r>
      <w:r>
        <w:rPr>
          <w:rFonts w:eastAsia="IRNazanin" w:cs="IRNazanin"/>
          <w:color w:val="111111"/>
          <w:sz w:val="28"/>
          <w:szCs w:val="28"/>
          <w:rtl w:val="true"/>
          <w:lang w:bidi="fa-IR"/>
        </w:rPr>
        <w:t>.</w:t>
      </w:r>
      <w:bookmarkStart w:id="281" w:name="pg13351_177534"/>
    </w:p>
    <w:p>
      <w:pPr>
        <w:pStyle w:val="BookText"/>
        <w:rPr/>
      </w:pPr>
      <w:bookmarkEnd w:id="281"/>
      <w:r>
        <w:rPr>
          <w:rFonts w:ascii="IRNazanin" w:hAnsi="IRNazanin" w:eastAsia="IRNazanin"/>
          <w:color w:val="111111"/>
          <w:sz w:val="28"/>
          <w:sz w:val="28"/>
          <w:szCs w:val="28"/>
          <w:rtl w:val="true"/>
          <w:lang w:bidi="fa-IR"/>
        </w:rPr>
        <w:t>از جمیع آنچه ذکر شد بر می‌آید که حق، اتحاد دو قاعده با یکدیگراست همان‌گونه که نظرشیخ علامه بزرگوارماشیخ انصاری ودیگران؛همین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ثمره این نزاع چیست و به حسب نتیجه چه فرقی بین قول به اتحاد دو قاعده و تعدد آن‌ها وجود دارد؟ ان‌شاءالله در بحث‌های آینده به‌ویژه بحث اعتبار دخول در غیر و جریان قاعده تجاوز در اعمال مستقله پیرامون این مسأله بحث و بررسی خواهیم کرد</w:t>
      </w:r>
      <w:r>
        <w:rPr>
          <w:rFonts w:eastAsia="IRNazanin" w:cs="IRNazanin"/>
          <w:color w:val="111111"/>
          <w:sz w:val="28"/>
          <w:szCs w:val="28"/>
          <w:rtl w:val="true"/>
          <w:lang w:bidi="fa-IR"/>
        </w:rPr>
        <w:t>.</w:t>
      </w:r>
    </w:p>
    <w:p>
      <w:pPr>
        <w:pStyle w:val="Heading3"/>
        <w:numPr>
          <w:ilvl w:val="2"/>
          <w:numId w:val="1"/>
        </w:numPr>
        <w:rPr/>
      </w:pPr>
      <w:bookmarkStart w:id="282" w:name="__RefHeading___Toc3268162_2322387425"/>
      <w:bookmarkStart w:id="283" w:name="_Toc103"/>
      <w:bookmarkEnd w:id="282"/>
      <w:r>
        <w:rPr>
          <w:rtl w:val="true"/>
        </w:rPr>
        <w:t>مقام سوم</w:t>
      </w:r>
      <w:r>
        <w:rPr>
          <w:rtl w:val="true"/>
        </w:rPr>
        <w:t xml:space="preserve">: </w:t>
      </w:r>
      <w:r>
        <w:rPr>
          <w:rtl w:val="true"/>
        </w:rPr>
        <w:t>آیا قاعده از امارات است یا از اصول عملیه؟</w:t>
      </w:r>
      <w:bookmarkEnd w:id="283"/>
    </w:p>
    <w:p>
      <w:pPr>
        <w:pStyle w:val="Heading4"/>
        <w:numPr>
          <w:ilvl w:val="3"/>
          <w:numId w:val="1"/>
        </w:numPr>
        <w:rPr/>
      </w:pPr>
      <w:bookmarkStart w:id="284" w:name="__RefHeading___Toc3268164_2322387425"/>
      <w:bookmarkStart w:id="285" w:name="_Toc10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این اختلاف وجود دارد که قاعده تجاوز و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بنابر تحقیق قائل به اتحاد آن دو باشیم یا چنان‌که عده‌ای از متأخرین و معاصرین پذیرفته‌اند قائل به تعدد آن دو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اصول عملیه است یا مندرج در سلک امارات می‌باشد؟ با احاطه دقت و خبرویت در این مسأله و توجه و تأمل در آنچه که از بیان مدرک قاعده ذکر شد شکی باقی نمی‌ماند که قاعده در سلک امارات ظنیه است؛ زیرا حق، ثبوت آن نزد عقلا و اهل عرف است قبل از ثبوت آن در شرع و ملاک آن نیز در نزد عقلا و اهل عرف غلبه توجه ذکر بر فاعل هنگام عمل است با توضیحاتی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نزد عقلا و اهل عرف مبتنی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عدم غفلت هنگام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ضمیمه این‌که احتمال ندارد فاعلی که از اجزاء و شرایط عمل آگاهی دارد خلاف آنچه مراد و مرام اوست را مرتکب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نیز دقیقاً به همین ملاک این قاعده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نیز دو روایت بکیر بن اعین و محمد بن مسلم می‌باشد که در اولی حضرت حکم را معلل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روشن است که انصراف از صلات، در آخرین زمان اشتغال به فعل نماز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مطالب مجالی برای تشکیک در حجیت قاعده مانند سایر اماراتی که عقلاً و شرعاً معتبر هستند باقی نمی‌ماند</w:t>
      </w:r>
      <w:r>
        <w:rPr>
          <w:rFonts w:eastAsia="IRNazanin" w:cs="IRNazanin"/>
          <w:color w:val="111111"/>
          <w:sz w:val="28"/>
          <w:szCs w:val="28"/>
          <w:rtl w:val="true"/>
          <w:lang w:bidi="fa-IR"/>
        </w:rPr>
        <w:t>.</w:t>
      </w:r>
      <w:bookmarkStart w:id="286" w:name="pg13351_177535"/>
    </w:p>
    <w:p>
      <w:pPr>
        <w:pStyle w:val="BookText"/>
        <w:rPr/>
      </w:pPr>
      <w:bookmarkEnd w:id="286"/>
      <w:r>
        <w:rPr>
          <w:rFonts w:ascii="IRNazanin" w:hAnsi="IRNazanin" w:eastAsia="IRNazanin"/>
          <w:color w:val="111111"/>
          <w:sz w:val="28"/>
          <w:sz w:val="28"/>
          <w:szCs w:val="28"/>
          <w:rtl w:val="true"/>
          <w:lang w:bidi="fa-IR"/>
        </w:rPr>
        <w:t>از واضح‌ترین قرائن بر این مطلب آن است که در برخی از روایات خاصه اشارات لطیفی به این معنا وجود دارد که با وجود این اشارات شکی در مسأله باقی نخواهد ماند و ذیلاً بدان‌ها می‌پردازیم</w:t>
      </w:r>
      <w:r>
        <w:rPr>
          <w:rFonts w:eastAsia="IRNazanin" w:cs="IRNazanin"/>
          <w:color w:val="111111"/>
          <w:sz w:val="28"/>
          <w:szCs w:val="28"/>
          <w:rtl w:val="true"/>
          <w:lang w:bidi="fa-IR"/>
        </w:rPr>
        <w:t>.</w:t>
      </w:r>
    </w:p>
    <w:p>
      <w:pPr>
        <w:pStyle w:val="Heading4"/>
        <w:numPr>
          <w:ilvl w:val="3"/>
          <w:numId w:val="1"/>
        </w:numPr>
        <w:rPr/>
      </w:pPr>
      <w:bookmarkStart w:id="287" w:name="__RefHeading___Toc3268166_2322387425"/>
      <w:bookmarkStart w:id="288" w:name="_Toc105"/>
      <w:bookmarkEnd w:id="287"/>
      <w:r>
        <w:rPr>
          <w:rtl w:val="true"/>
        </w:rPr>
        <w:t>نسبت قاعده با اصول عملیه</w:t>
      </w:r>
      <w:bookmarkEnd w:id="288"/>
    </w:p>
    <w:p>
      <w:pPr>
        <w:pStyle w:val="BookText"/>
        <w:rPr/>
      </w:pPr>
      <w:r>
        <w:rPr>
          <w:rFonts w:ascii="Amiri" w:hAnsi="Amiri" w:eastAsia="Amiri" w:cs="Amiri"/>
          <w:color w:val="111111"/>
          <w:sz w:val="28"/>
          <w:sz w:val="28"/>
          <w:szCs w:val="28"/>
          <w:rtl w:val="true"/>
          <w:lang w:bidi="ar-SA"/>
        </w:rPr>
        <w:t>در روایت عبد الرحمن از ابی عبدالله علیه السلام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برای سجده فرود می‌آید و نمی‌داند رکوع به جای آورده یا نه؟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ونیز در روایتی از فضیل بن یسار از ابی عبدالله علیه السلام وارد شده که بعد از 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 قَائماً فَلا أَدری أَرکَعتُ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قَدْ رَکعْتَ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روایت سوم حماد بن عثمان از ابی عبد الله علیه السلام بعد از سؤال از آن حضرت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أَشُکُّ أَنا ساجِدٌ فَلا أَدرِی أَرَکَعْتُ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رَکَعْتَ إِمضِهِ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اینها روایات خاصه‌ای بود که مشتمل بر تصریح وقوع فعل مشکوک ووجوب آن با 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قَدْ رَکَعْتَ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رَکَعْتَ إِمضهِ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آن‌ها دست یافتیم و آن‌ها را سابقاً ذیل شماره‌های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روایات خاص دال بر قاعده نقل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 شاهد بر این هستند که قاعده کاشف از واقع است و اعتبار آن نیز به جهت همین کشف از واقع می‌باشد نه این‌که ملاک در اعتبار آن مجرد حکم رفع حیرت و شک هنگام عمل باشد بدون این‌که ناظر به واقع و احراز آن گردد چنان‌که شأن اصول عملیه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روشن می‌گردد که مجالی برای شک در تقدیم این قاعده بر استصحاب و سایر اصول عملیه‌ای که در مورد آن وارد شده است باقی نمی‌ماند؛ زیرا امارات بر تمامی اصول عملیه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اندارج قاعده در سلک اصول عملیه باشیم، در این صورت تقدیم آن بر موارد دیگری مانند استصحاب و مشابه آن مشکل خواهد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رحمة الله درصدر کلامشان در این مسأله ذکر کرده‌اند که این قاعده</w:t>
      </w:r>
    </w:p>
    <w:p>
      <w:pPr>
        <w:pStyle w:val="BookText"/>
        <w:rPr/>
      </w:pPr>
      <w:r>
        <w:rPr>
          <w:rFonts w:ascii="IRNazanin" w:hAnsi="IRNazanin" w:eastAsia="IRNazanin"/>
          <w:color w:val="111111"/>
          <w:sz w:val="28"/>
          <w:sz w:val="28"/>
          <w:szCs w:val="28"/>
          <w:rtl w:val="true"/>
          <w:lang w:bidi="fa-IR"/>
        </w:rPr>
        <w:t xml:space="preserve">هرچند که از اصول عملیه است اما بر خصوص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زیرا این قاعده در مورد استصحاب وارد شده و از طرفی اخص مطلق از آن است و می‌دانیم که هیچ موردی نیست که قاعده در آن جاری شود مگر این‌که در همان جا استصحابی که اقتضای فساد داشته باشد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هرچند عده‌ای از متأخرین ایشان، این کلام را پسندیده و بدان اعتماد کرده‌اند اما با این حال تقدیم قاعده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این‌که قاعده از اصول عملیه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نقد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موارد جریان قاعده هرگز منحصر به مواردی که استصحاب فساد در آن‌ها جاری می‌گردد نبوده بلکه بر اقسام سه گانه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که استصحاب فساد در آن‌ها جاری است؛ قسم دیگری استصحاب صحت در آن‌ها جاری می‌گردد؛ و قسم سوم اصلاً استصحاب در آن جاری نمی‌شود؛ نه فساد و نه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قسم اول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مثل شک در صحت صلات بعد از فراغ آن از جهت شک در طهارت یا شک در ستر و پوشش یا غیر این دو مورد از شرایط است، با قطع به این‌که وجود آن‌ها قبل از نماز محرز بوده و علم به حصول خلاف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نیز مانند شک در صحت از ناحیه شرایطی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عدم علم به حالت سابقه از جهت این‌که دو حالت مختلف مذکور کدام بر دیگری تعاقب دارد و نمی‌دانیم کدام مقدم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از قبیل قسم دوم و سوم برشمرده می‌شوند نادر نیستند تا مورد اعتنا واقع نشده و حمل عمومات یا اطلاقات بر آن‌ها از قبیل حمل بر فرد نادر تلقی شود و تخصیص آن‌ها بوسیله این موارد تخصیص مستهجن به شمار آید، بلکه بر عکس به‌ویژه در قسم دوم موارد بسیار زیادی هستند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ندرت قسم ثالث نیست هم چنان که تردیدی در لغویت جعل قاعده برای خصوص مواردی که از قسم دوم باشند وجود</w:t>
      </w:r>
    </w:p>
    <w:p>
      <w:pPr>
        <w:pStyle w:val="BookText"/>
        <w:rPr/>
      </w:pPr>
      <w:r>
        <w:rPr>
          <w:rFonts w:ascii="IRNazanin" w:hAnsi="IRNazanin" w:eastAsia="IRNazanin"/>
          <w:color w:val="111111"/>
          <w:sz w:val="28"/>
          <w:sz w:val="28"/>
          <w:szCs w:val="28"/>
          <w:rtl w:val="true"/>
          <w:lang w:bidi="fa-IR"/>
        </w:rPr>
        <w:t xml:space="preserve">ندارد؛ زیرا استصحاب جاریه در آن و در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نتیجه موافق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حصر موارد قاعده در آن ممکن نیست و چاره‌ای از جریان آن در موارد قسم اول یعنی موارد استصحاب فساد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تمام آنچه ذکر شد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خاصی که در بعضی از مصادیق قاعده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ذکر ملاک قاعده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عمومات وارده در مورد شک در رکوع و سجود و مثل این دو، دلیل قاطعی بر تقدیم قاعده بر اصالة فساد و استصحاب عدم است؛ چرا که به روشنی معلوم است این موارد از موارد استصحاب عدم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مثل این فرمایش امام علیه السلام در روایت اسماعیل بن جابر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شَکَّ فِی الرُّکُوعِ بَعدَ مَا سَجَدَ فَلیَمضِ وَإنّ شَکَّ فِی السُّجودِ بَعدَ مَا قَامَ فَلیَمضِ کُلُّ شَیء شَکَّ فِیهِ ممّا قَدْ جَاوَزَهُ وَدَخَلَ فِی غَیرِهِ فَلیَمضِ عَلَیهِ</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و هم چنین روایت زراره و روایت</w:t>
      </w:r>
    </w:p>
    <w:p>
      <w:pPr>
        <w:pStyle w:val="BookText"/>
        <w:rPr/>
      </w:pPr>
      <w:r>
        <w:rPr>
          <w:rFonts w:ascii="IRNazanin" w:hAnsi="IRNazanin" w:eastAsia="IRNazanin"/>
          <w:color w:val="111111"/>
          <w:sz w:val="28"/>
          <w:sz w:val="28"/>
          <w:szCs w:val="28"/>
          <w:rtl w:val="true"/>
          <w:lang w:bidi="fa-IR"/>
        </w:rPr>
        <w:t>ابن ابی یعفور و روایات دیگر دلیل واضحی بر جریان قاعده در موارد اصالة الفساد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در این‌جا باقی مانده این است که قول به اماریت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حکم به ثبوت جمیع لوازم و ملازمات قاعده نمی‌گردد، چنان‌که در زبان بسیاری از متأخرین و معاصرین در باب امارات این طور جا افتاده است واین‌که بوسیله آن تمام لوازم و ملازمات ثابت می‌گردد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بعد از فراغ از نماز ظهر در صحت نماز از جهت طهارت شکی حاصل شود، اشکالی در حکم به صحت نماز و صحت آنچه مترتب بر فعل آن در نماز عصر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به تحقق طهارت به گونه‌ای که تحصیل آن برای نمازهای بعدی لازم و واجب نباشد صادر نمی‌گردد بلکه بر شخص مکلف واجب است که برای نماز عصر و دیگر نمازها وضو بگیرد؛ زیرا مورد</w:t>
      </w:r>
    </w:p>
    <w:p>
      <w:pPr>
        <w:pStyle w:val="BookText"/>
        <w:rPr/>
      </w:pPr>
      <w:r>
        <w:rPr>
          <w:rFonts w:ascii="IRNazanin" w:hAnsi="IRNazanin" w:eastAsia="IRNazanin"/>
          <w:color w:val="111111"/>
          <w:sz w:val="28"/>
          <w:sz w:val="28"/>
          <w:szCs w:val="28"/>
          <w:rtl w:val="true"/>
          <w:lang w:bidi="fa-IR"/>
        </w:rPr>
        <w:t>جریان قاعده نفس صلات ظهر است که قاعده دلالت بر صحت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این صحت امری است که از این جهت معلوم بالوجدان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حیث اشتمال آن بر طهارتی که در نماز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خود طهارت با قطع نظر از این حیثیت قابل 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قاعده طهارت جاری گردد به این معنا که در صحت طهارت، بعد از احراز اصل آن شکی پیدا شود، این مورد به گونه‌ای است که گویی طهارت بالوجدان حاصل است و بنابراین برای نمازهای بعدی تحصیل طهارت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از جمیع آنچه ما در محل خود ذکر کرده‌ایم روشن است که وقتی چیزی اماره باشد لازمه آن این نیست که جمیع ملازمات آن نیز اثبات گردد و این‌که گفته شده است جمیع لوازم و ملازمات آن ولو با هزار واسطه اثبات می‌گردد حرفی سطحی و خالی از تحقیق می‌باشد و اگر بنابر این باشد فقه جدیدی لازم می‌آید چنان‌که بر هر محقق خبیری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بر اماره مترتب می‌گردد آثار واقعی و لوازم آن است البته در مورد خود و به مقداری که اطلاق ادله بدان انصراف دارند و به اختلاف مقامات مختلف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شکی نیست که بینه از اوضح امارات و اتم آن‌ها از جهت دلیل و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به راستی می‌توان به جمیع لوازم و ملازمات آن اخذ نمود و نسبت به حجیت مثبتات آن از هرجهت و به هر نحو که باشد، قائل شد؟ به عنوان مثال دو شاهد یا بیشتر شهادت دهند که زید در فلان مکان نشسته بود، سپس مردی آمد وتیری به جانب او انداخت که اگر زید در آن مکان می‌بود قطعاً به او می‌خورد واو کشته می‌شد، آیا می‌توان به مجرد شهادت شهود، حکم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یا خطایی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شخص جاری کرد بدون این‌که قطع به وقوع قتل از اماره مذکوره حاصل شده باشد و تنها به استناد این‌که این حکم قتل، از آثار شرعیه این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است هرچند با وسائطی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بینه قائم شود که امروز اولین روز از شوال و روز فطر است و ما بدانیم که زید در چنین روزی</w:t>
      </w:r>
      <w:bookmarkStart w:id="289" w:name="pg13351_177539"/>
    </w:p>
    <w:p>
      <w:pPr>
        <w:pStyle w:val="BookText"/>
        <w:rPr/>
      </w:pPr>
      <w:bookmarkEnd w:id="289"/>
      <w:r>
        <w:rPr>
          <w:rFonts w:ascii="IRNazanin" w:hAnsi="IRNazanin" w:eastAsia="IRNazanin"/>
          <w:color w:val="111111"/>
          <w:sz w:val="28"/>
          <w:sz w:val="28"/>
          <w:szCs w:val="28"/>
          <w:rtl w:val="true"/>
          <w:lang w:bidi="fa-IR"/>
        </w:rPr>
        <w:t>از سفر خویش باز می‌گردد آیا می‌توان آثار بازگشت زید را به مجرد این شهادت بر آن بار کرد؟ این نکته بسیار جای تدبر و تامل دارد</w:t>
      </w:r>
      <w:r>
        <w:rPr>
          <w:rFonts w:eastAsia="IRNazanin" w:cs="IRNazanin"/>
          <w:color w:val="111111"/>
          <w:sz w:val="28"/>
          <w:szCs w:val="28"/>
          <w:rtl w:val="true"/>
          <w:lang w:bidi="fa-IR"/>
        </w:rPr>
        <w:t>.</w:t>
      </w:r>
    </w:p>
    <w:p>
      <w:pPr>
        <w:pStyle w:val="Heading3"/>
        <w:numPr>
          <w:ilvl w:val="2"/>
          <w:numId w:val="1"/>
        </w:numPr>
        <w:rPr/>
      </w:pPr>
      <w:bookmarkStart w:id="290" w:name="__RefHeading___Toc3268168_2322387425"/>
      <w:bookmarkStart w:id="291" w:name="_Toc106"/>
      <w:bookmarkEnd w:id="290"/>
      <w:r>
        <w:rPr>
          <w:rtl w:val="true"/>
        </w:rPr>
        <w:t>مقام چهارم</w:t>
      </w:r>
      <w:r>
        <w:rPr>
          <w:rtl w:val="true"/>
        </w:rPr>
        <w:t xml:space="preserve">: </w:t>
      </w:r>
      <w:r>
        <w:rPr>
          <w:rtl w:val="true"/>
        </w:rPr>
        <w:t>اعتبار دخول فی الغیر و عدم آن</w:t>
      </w:r>
      <w:bookmarkEnd w:id="291"/>
    </w:p>
    <w:p>
      <w:pPr>
        <w:pStyle w:val="BookText"/>
        <w:rPr/>
      </w:pPr>
      <w:r>
        <w:rPr>
          <w:rFonts w:ascii="IRNazanin" w:hAnsi="IRNazanin" w:eastAsia="IRNazanin"/>
          <w:color w:val="111111"/>
          <w:sz w:val="28"/>
          <w:sz w:val="28"/>
          <w:szCs w:val="28"/>
          <w:rtl w:val="true"/>
          <w:lang w:bidi="fa-IR"/>
        </w:rPr>
        <w:t xml:space="preserve">بزرگان در اعتبار دخول فی الغیر و عدم آن در جریان قاعده اختلاف کرده ونظراتی ارائه کرده‌اند که ذیلاً مطرح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از شیخ علّامه ما؛ پیرامون اعتبار دخول در غیر در تمامی موارد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واجب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فعل وجودی باشد بلکه جایز است در بعضی موارد حالتی عدمی داشته باشد مثلاً نسبت به مجموع نماز، حالتی که بعد از نماز حاصل می‌شود و غیر عبادی است هرچند که داخل در فعل وجودی بعد از نماز نگشته باشد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عبارت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الاعتبار الدخول فی الغیر وعدم کفایة مجرّد الفراغ، إلّا أنّه قد یکون الفراغ عن الشیء ملازماً للدخول فی غیره، کما لو فرغ عن الصلاة والوضوء، فإنّ حالة عدم الاشتغال بهما یعدّ مغایرة لحالهما وإن لم یشتغل بفعل وجودی، فهو دخول فی الغیر بالنسبة إلیهما؛اقوی آن است که دخول در غیر را معتبر بدانیم و مجرد فراغ را کافی ندانیم مگر آن‌که گاهی اوقات، فراغ از شیء ملازم با دخول در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از نماز و وضو فارغ شود، حالت عدم اشتغال به این دو، مغایر با حالت انجام این دو عمل است هر چند مشغول به فعل وجودی دیگری نشده باشد،درنتیجه این خوددخول درغیرنسبت به صلات ووضوبه شمار می‌رود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دخول در فعل وجودی بعد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کلمات محقق خراسانی رحمة الله در تعلیقاتشان بر کتاب رسائل بر می‌آید آن‌جا که بعد از تصریح به اعتبار دخول در غیر در مورد قاعده تجاوز هنگام شک در اجزای فعل واحد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قاعدة الفراغ فالظاهر منها أیضآ اعتبار الدخول فی الغیر لظهور قوله علیه السلام فی صحیحة زرارة فی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صرت إلی حال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موثقة ابن أبی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شَیء مِنَ الوضُوءِ وَقَدْ دَخَلْتَ فِی غَیرِهِ؛ اما آن‌چه از ظاهر قاعده فراغ بر می‌آید دخول در غیر در آن است به‌دلیل فرمایش امام علیه السلام که در صحیح زراره در مورد وضو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صِرتَ إلی حال الآخر و هم چنین صدر موثقه ابن ابی‌یعفور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این بزرگوار مبنی بر ارجاع ضمیر غیره در حدیث به وضو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وضو دخول در افعال وجودیه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دخول در غیر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ایشان به این روایت دلیل بر این است که ایشان مجرد فراغ از عمل را کافی نمی‌دانند وهمچنین مجرد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احادیث باب وارد شده نزد ایشان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موارد جریان قاعده تجاوز و قاعده فراغ و معتبر دانستن دخول در جزء مستقلی که شرعاً در جریان قاعده تجاوز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قاعده فراغ چیزی جز دخول در آنچه مباین با عمل مشکوک در آن است معتبر نمی‌باشد و حتی نسبت به جریان قاعده تجاوز در جزء اخیر از نماز نیز دخول در تعقیبی که شرعاً مترتب بر نماز هست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قاعده تجاوز در آن جاری نمی‌گردد هرچند قاعده فراغ جاری است آن هم به جهت عدم اعتبار چیز دیگری جز دخول در حالی که مباین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بازگشت این قول از جهت معنا به مطلبی که شیخ انصاری ذکر کردند باشد هرچند از جهت صورت باهم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موارد جریان قاعده فراغ از وضو و از نماز، با التزام به کفایت مجرد فراغ از وضو ولو با شک در جزء اخیر از آن و عدم کفایت مجرد فراغ نسبت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شیخ علّامه انصاری رحمة الله از بعضی حکایت نموده و نام آنان را ذکر نکرده سپس آن را به جهت اتحاد دلیل در هر دو باب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نیز مطلب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تفصیل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 دخول در غیر، در باب وضو و عدم این اعتبار در باب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در بعضی از نوشتار خویش در این مقام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بناء عَلی تعدد القاعدة؛ بالفرق بین الوضوء والصلوة فی جریان قاعدة الفراغ فیهما بتقییدها فی الأوّل بالدخول فی الغیر دون الثانی، وذلک لتقیید الفراغ عن الوضوء بذلک فی روایة زرارة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وَفَرغتَ مِنهُ فَقَد صِرتَ فِی حال آخری مِنْ صلاةِ أو غَیرِها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روایة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استبعاد فی اختصاص الوضوء بالدخول فی الغیر بعد اختصاصه بعدم جریان قاعدة التجاوز عن المحل فیه رأسآ؛ با توجه به تعدد قاعده، ممکن است به فرق وضو وصلات در جریان قاعده فراغ در آن دو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اولی قائل به تقیید آن به دخول در غیر شویم به خلاف مورد دوم؛ زیرا تقیید فراغ از وضو در روایت زراره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وَفَرغتَ مِنهُ فَقَد صِرتَ فِی حال آخری مِنْ صلاةِ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روایت ابن ابی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استبعادی در تخصیص وضو به دخول در غیر وجود ندارد بعد از این‌که خود وضو به عدم جریان قاعده تجاوز از محل، از اصل و اساس اختصاص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اقوالی بود که ما در این مسأله بدان دست یافتیم و چه بسا متتبع و محقق بر اقوال دیگری از کلمات بزرگان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اکنون مهم است تحقیق حال و بررسی تفاوت موجود بین کلمات آن‌هاست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آن است که منشأ خلاف در این مسأله، اختلاف السنه روایاتی است که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مطلق هستند و در آن‌ها غیر از عنوان مضی و تجاوز از شیء چیز دیگری ذکر نشده است مانند روایت محمد بن مسلم و روایت ابن ابی یعفور و ظاهر روایت بکیر بن اعین وهم چنین روایت دیگری از محمد بن مسلم که مشتمل بر تعلیل حکم نیز هست چنان‌که</w:t>
      </w:r>
    </w:p>
    <w:p>
      <w:pPr>
        <w:pStyle w:val="BookText"/>
        <w:rPr/>
      </w:pPr>
      <w:r>
        <w:rPr>
          <w:rFonts w:ascii="IRNazanin" w:hAnsi="IRNazanin" w:eastAsia="IRNazanin"/>
          <w:color w:val="111111"/>
          <w:sz w:val="28"/>
          <w:sz w:val="28"/>
          <w:szCs w:val="28"/>
          <w:rtl w:val="true"/>
          <w:lang w:bidi="fa-IR"/>
        </w:rPr>
        <w:t>روایت قبلی آن نیز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روایاتی که به طور خاص در ابواب وضو و نماز وارد شده‌اند مانند روایت محمدبن‌مسلم که در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وَطَهُورِکَ فَذَکَرتَهُ تَذکّراً فَامضِهِ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بعضی دیگر از روایات هستند که مقید به دخول در غیر هستند مانند روایت زراره و اسماعیل بن جابر و صدر روایت ابن ابی‌یعفور و روایت دیگری از زراره که آن را از مستطرفات کتاب سرائر به نقل از کتاب حریز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این است که وجه جمع بین دو دسته چگونه خواهد بود؟</w:t>
      </w:r>
    </w:p>
    <w:p>
      <w:pPr>
        <w:pStyle w:val="BookText"/>
        <w:rPr/>
      </w:pPr>
      <w:r>
        <w:rPr>
          <w:rFonts w:ascii="IRNazanin" w:hAnsi="IRNazanin" w:eastAsia="IRNazanin"/>
          <w:color w:val="111111"/>
          <w:sz w:val="28"/>
          <w:sz w:val="28"/>
          <w:szCs w:val="28"/>
          <w:rtl w:val="true"/>
          <w:lang w:bidi="fa-IR"/>
        </w:rPr>
        <w:t xml:space="preserve">آیا با تقیید مطلقات بوسیله آنچه که با دخول در غیر مقید شده است صورت می‌گیرد هم چنان که قضیه مطلق و مقید در غیر این مقام نیز همین گونه است؟ یا آن‌که غیر در این‌جا از قبیل قیود غالبیه بوده و در نتیجه احتراز از غیرآن فایده‌ای نخواهد داشت؛ زیرا غالب در افعال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مثل نمازی که مورد روایات نیزاست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اگرازآن‌هاخارج شود،داخل درفعل دیگری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تقیید به دخول در غیر تنها در موارد تجاوز از اجزای عمل است، به این معنا که هر جزئی که در آن شک می‌شود، به آن شک اعتنا نمی‌شود به شرطی که داخل در جزء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شک بعد از فراغ از کل حاصل گردد، مجرد فراغ از کل در آن کافی است؛ زیرا چنین تقییدی فقط در موارد تجاوز از اجزاء وارد شده نه نسبت به فراغ از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خلافی که در اتحاد دو قاعده و تعدد آن‌ها واقع شده بود دخلی به این تفصیل ندارد؛ زیرا خلاف مذکور منافی وحدت دو قاعده نیز نمی‌باشد، چرا که مانعی وجود ندارد که یکی از دو فرد عام واحد به قیدی که در سایر افراد آن جاری نیست مقید 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محقق نائینی رحمة الله این مسأله و تفصیلی که در آن اختیار نموده را بر مختار خویش در اصل قاعده بنا کرده است، یعنی در این‌جا غیر از قاعده فراغ که</w:t>
      </w:r>
    </w:p>
    <w:p>
      <w:pPr>
        <w:pStyle w:val="BookText"/>
        <w:rPr/>
      </w:pPr>
      <w:r>
        <w:rPr>
          <w:rFonts w:ascii="IRNazanin" w:hAnsi="IRNazanin" w:eastAsia="IRNazanin"/>
          <w:color w:val="111111"/>
          <w:sz w:val="28"/>
          <w:sz w:val="28"/>
          <w:szCs w:val="28"/>
          <w:rtl w:val="true"/>
          <w:lang w:bidi="fa-IR"/>
        </w:rPr>
        <w:t>در افعال مستقله جاری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خصوص اجزای صلات را در جایگاه افعال مستقله قرار داده است آن هم به مقتضای حکومتی که ادله وارده در قاعده بر خصوص اجزای صلات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چنین تنزیلی قاعده فقط در اجزای نماز جاری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ادله تنزیل مقید به خصوص در موارد دخول در غیر می‌باشند و همچنین مانعی وجود ندارد که شیء در جایگاه شیء دیگری باشد اما دارای خصوصیاتی باشد که آن خصوصیات در جایگاه شیء دیگر وجود ندارد، در نتیجه اعتبار دخول در غیر تنها در موارد قاعده تجاوز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مبنایی که آن بزرگوار اختیار نموده در سابق ذکر شد و این‌که در اخبار باب از لسان تنزیل و حکومت، عین و اثری یافت نمی‌شود و جمیع آنچه که در باب قاعده تجاوز و فراغ وارد شده از لسان واحد خالی است بدون این‌که هیچ کدام ناظر بر دیگری بوده و یکی در جایگاه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لفظ شیئی که در اخبار قاعده فراغ وارد شده، عام بوده و شامل افعال مستقله و اجزای مرکبه شرعیه مثل رکوع و سجده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انصاف این است که دوران اگر بین احتمال تقیید وبین اخذ به اطلاق وحمل قیدبرقید غالبی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بپذیریم که در این‌جاقید، قید غالبی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دیگرمجالی برای تردید در ترجیح جانب اطلاق باقی نمی‌ماند؛ زیرا ادله تقیید که در مورد غالب وارد شده‌اندبه خودی خودقاصرازدلالت برآن می‌باشند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گفته شود حمل قید بر غالب، اولی از حمل اطلاق مطلق بر آن وانصراف آن به غالب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مطلقات نیز به خودی خود قاصر از دلالت بر شمول حکم به عموم آن بوده و لازم می‌آید که وجوب اخذ به آن‌ها در قدر متیقن از آن‌هاست یعنی خصوص مواردی که قید در آن‌ها موجود است نه دیگر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یعنی موارد 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در این باب می‌توان گفت این است که این مطلب از جهت قیام دلیل بر تقیید نبوده بلکه از ناحیه قصور مطلقات نسبت به اثباتِ بیش از این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قائله را رفع نموده و مطلب را آسان می‌گرداند این است که هرچند دخول در غیر را در موارد قاعده تجاوز معتبر ندانیم اما این دخول برای تحقق عنوان مضی و تجاوز لازم است و خود همین عنوان جز با دخول در غیر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تحقق جزئی از اجزای نماز و وجود آن شک کنیم، تجاوز ازمحل دراین جا قطعاً هنگامی محقق می‌شود که داخل در جزء دیگر یا داخل در مقدمه جزءدیگرشویم وبدون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اگرداخل درجزءبعدی یامقدمه آن نشده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هم چنان به حال خود باقی بوده و تجاوز ازآن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خلاف مورد فراغ از کل است؛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عناوین مشابه آن، با وجود آخرین جزء از آن محقق می‌گردد مثل تسلیم در نماز هرچند داخل در فعل دیگری نشده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تقیید به دخول در غیر،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عدم تحقق عنوان تجاوز و مضی بدون آن خواهد بود و این قید در واقع قید نیست بلکه از باب تحقق موضوع می‌باشد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از جمیع آنچه ذکر شد این مطلب به دست می‌آید که اقوی عدم اعتبار دخول در غیر در موارد دو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قائل به اتحاد آن دو باشیم چه قائل به تعددشان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موضوع مضی و تجاوز با آن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موارد به جهت ورود دلیل خاص در آن‌ها از عموم مذکور مستثنی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که ان‌شاءالله در آینده ذکر خواهد شد و با این بیان عمده اشکال حل شده وقائله رفع می‌گردد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ما ادعا ظهور تعلیلی است که در دو روایت بکیر بن اعین و محمد بن مسلم وارد شده و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این فرمایشات هر قیدی جز عنوان بعدیت کنار گذاشته می‌شود و واضح است که در هنگام</w:t>
      </w:r>
      <w:bookmarkStart w:id="292" w:name="pg13351_177545"/>
    </w:p>
    <w:p>
      <w:pPr>
        <w:pStyle w:val="BookText"/>
        <w:rPr/>
      </w:pPr>
      <w:bookmarkEnd w:id="292"/>
      <w:r>
        <w:rPr>
          <w:rFonts w:ascii="IRNazanin" w:hAnsi="IRNazanin" w:eastAsia="IRNazanin"/>
          <w:color w:val="111111"/>
          <w:sz w:val="28"/>
          <w:sz w:val="28"/>
          <w:szCs w:val="28"/>
          <w:rtl w:val="true"/>
          <w:lang w:bidi="fa-IR"/>
        </w:rPr>
        <w:t>تعارض، ظهور تعلیل بر غیر آن مقدم است علاوه بر مطلبی که در مورد ضعف دلالت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بنای عقلا بر عمل به قاعده است که اعتبار چنین قیدی را منتفی می‌کند؛ زیرا بنای عقلا دایرمدار مضی عمل و فراغ از آن است و دخلی برای دخول در غیر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مقام باقی می‌ماند این است که مراد از غیر بنابر قبول اعتبار آن چیست؟ و آیا هر فعلی که مغایر با مشکوک فیه باشد را در بر می‌گیرد یا آن‌که قیودخاصه‌ای در آن معتبر است؟ إن‌شاءالله در بخش آینده پیرامون این مسأله بحث خواهیم نمود</w:t>
      </w:r>
      <w:r>
        <w:rPr>
          <w:rFonts w:eastAsia="IRNazanin" w:cs="IRNazanin"/>
          <w:color w:val="111111"/>
          <w:sz w:val="28"/>
          <w:szCs w:val="28"/>
          <w:rtl w:val="true"/>
          <w:lang w:bidi="fa-IR"/>
        </w:rPr>
        <w:t>.</w:t>
      </w:r>
    </w:p>
    <w:p>
      <w:pPr>
        <w:pStyle w:val="Heading3"/>
        <w:numPr>
          <w:ilvl w:val="2"/>
          <w:numId w:val="1"/>
        </w:numPr>
        <w:rPr/>
      </w:pPr>
      <w:bookmarkStart w:id="293" w:name="__RefHeading___Toc3268170_2322387425"/>
      <w:bookmarkStart w:id="294" w:name="_Toc107"/>
      <w:bookmarkEnd w:id="293"/>
      <w:r>
        <w:rPr>
          <w:rtl w:val="true"/>
        </w:rPr>
        <w:t>مقام پنجم</w:t>
      </w:r>
      <w:r>
        <w:rPr>
          <w:rtl w:val="true"/>
        </w:rPr>
        <w:t xml:space="preserve">: </w:t>
      </w:r>
      <w:r>
        <w:rPr>
          <w:rtl w:val="true"/>
        </w:rPr>
        <w:t>مراد از غیر</w:t>
      </w:r>
      <w:bookmarkEnd w:id="294"/>
    </w:p>
    <w:p>
      <w:pPr>
        <w:pStyle w:val="BookText"/>
        <w:rPr/>
      </w:pPr>
      <w:r>
        <w:rPr>
          <w:rFonts w:ascii="IRNazanin" w:hAnsi="IRNazanin" w:eastAsia="IRNazanin"/>
          <w:color w:val="111111"/>
          <w:sz w:val="28"/>
          <w:sz w:val="28"/>
          <w:szCs w:val="28"/>
          <w:rtl w:val="true"/>
          <w:lang w:bidi="fa-IR"/>
        </w:rPr>
        <w:t xml:space="preserve">در بین بزرگان این کلام واقع شده است که آنچه در تحقق تجاوز از محل شیء معتبر است آیا دخول در مطلق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دخول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هرچندمقدمه‌ای برای جز دیگر باشد مانند لحظات فرود آمدن برای سجود یا لحظاتی که انسان برای قیام بر می‌خیزد، یا آن که غیر از دخول در اجزای اصلی کفایت نمی‌کند؟</w:t>
      </w:r>
    </w:p>
    <w:p>
      <w:pPr>
        <w:pStyle w:val="BookText"/>
        <w:rPr/>
      </w:pPr>
      <w:r>
        <w:rPr>
          <w:rFonts w:ascii="IRNazanin" w:hAnsi="IRNazanin" w:eastAsia="IRNazanin"/>
          <w:color w:val="111111"/>
          <w:sz w:val="28"/>
          <w:sz w:val="28"/>
          <w:szCs w:val="28"/>
          <w:rtl w:val="true"/>
          <w:lang w:bidi="fa-IR"/>
        </w:rPr>
        <w:t>مشهور این است که اکتفا به مطلق غیر کافی نیست بلکه دخول در اجزای اصلی لازم است چنان‌که ظاهر روایات نیز همین مطلب را می‌رساند به‌دلیل ظهور فرمایش حضرت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حضرت این فرمایش را در مقام زمینه سازی برای ذکر کبرای 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وَقَدْ جَاوَزَهُ وَدَخلَ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از آن بر می‌آید که غیر، به ناچار باید از اجزای اصلیه باشد و هیچ غیری نزدیک‌تر از سجود به رکوع نیست و هم چنین هیچ غیری به سجود نزدیک‌تر از قیام نمی‌باشد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گفته شود ذکر دو مثال مذکور از جهت اعتبار دخول در اجزای ا</w:t>
      </w:r>
    </w:p>
    <w:p>
      <w:pPr>
        <w:pStyle w:val="BookText"/>
        <w:rPr/>
      </w:pPr>
      <w:r>
        <w:rPr>
          <w:rFonts w:ascii="IRNazanin" w:hAnsi="IRNazanin" w:eastAsia="IRNazanin"/>
          <w:color w:val="111111"/>
          <w:sz w:val="28"/>
          <w:sz w:val="28"/>
          <w:szCs w:val="28"/>
          <w:rtl w:val="true"/>
          <w:lang w:bidi="fa-IR"/>
        </w:rPr>
        <w:t>صلی یا آینده نیست بلکه از این باب است که ابتلای به آن‌ها فراوان است وهمچنین شک در حال فرود آمدن یا در حال ایستادن نادر پیش می‌آید و شک به طور عادی بعد از استقرار در غیر حاصل می‌گردد و قبل از چنین استقراری، صورت فعل معمولاً از ذهن انسان محو و غایب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نظر مشهور روایت عبد الرحمن است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رَفَعَ رَأسَهُ مِنَ السُّجُودِفَشَکَّ قَبلَ أَنْ یَستَویَ جالِساً فَلَم یَدْرِ أَسَجَدَ أَم لَم</w:t>
      </w:r>
    </w:p>
    <w:p>
      <w:pPr>
        <w:pStyle w:val="BookText"/>
        <w:rPr/>
      </w:pPr>
      <w:r>
        <w:rPr>
          <w:rFonts w:ascii="IRNazanin" w:hAnsi="IRNazanin" w:eastAsia="IRNazanin"/>
          <w:color w:val="111111"/>
          <w:sz w:val="28"/>
          <w:sz w:val="28"/>
          <w:szCs w:val="28"/>
          <w:rtl w:val="true"/>
          <w:lang w:bidi="fa-IR"/>
        </w:rPr>
        <w:t>یَسجُدْ؟قَالَ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نَهضَ مِنْ سُجُودِهِ فَشَکَّ قَبلَ أَنْ یَستَویَ قائِماً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سرش را از سجده بر می‌دارد و پیش از این‌که بنشیند شک می‌کند که آیا سجده کرده است یا نه؟حضرت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سجده بر می‌خیزد وقبل ازآن‌که کاملابایستدشک می‌کندکه سجده کرده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مدار در این روایت اجزای اصلیه هستند نه مقدمات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دیگری از همان راوی از امام صادق علیه السلام نقل شده است که با روایت قبلی تعارض دارد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أَهوی إِلی السُّجُودِ فَلَم یَدْرِ أَرَکَعَ أَم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 ؛ به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سجده فرود می‌آید اما نمی‌داند رکوع کرده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کرده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ظاهر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هنوز به حد سجده نرسیده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فضیل بن یسار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استَتِمُّ قَائِماً فَلا أَدرِی رَکَعْتُ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 فَامضِ فِی صَلاتِکَ فَإنّ ذَلِکَ مِنَ الشَّیطانِ؛ در حال ایستادن بودم که ندانستم آیا رکوع کردم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حتمآ رکوع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ادامه بده؛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 روایت اخیر خالی از شوائب ابهام نیست؛ زیرا مراد از استتمام در حال قیام ممکن است استتمام بعد از سجده دوم باشد بنابراین اگر نسبت به رکوع رکعت قبلی شکی پیدا نکرده باشد، بدان اعتنا نمی‌شود چنان‌که شیخ الطائفه این احتمال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اراده استتمام در حال قیام در خود همان رکعت باشد این احتمال بسیار ضعیف است؛ زیرا تصویر وجه درستی از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رحمة الله نیز در نهایة الدرایه در توجیه آن این‌گونه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انحناءه للرکوع ثمّ استتمامه القیام مع الشک فی أنّه رکع أم لا؛ این مطلب نیز امری بسیار نادر و بعید الوقوع است همان طور که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قیام بعد از رکوع به خودی خود از واجبات به شمار می‌رود و با این توضیح از قبیل دخول در جزء دیگر از افعال اصلی به حساب می‌رود نه از باب دخول در باب مقدمه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احتمال دارد که روایت را در باب کثیر الشک وارد بدانیم؛ زیرا حضرت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وسائل بعد از ذکر احتمال شیخ چنین احتمالی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اولی نیز هرچند در فرود آمدنی که از مقدمات سجده می‌باشد ظهور دارد اما بعید نیست که آن را بر آخرین مرتبه فرود که متصل به حد سجده می‌باشد حمل کنیم آن هم به قرینه روایات دیگری که اخیرآ آن را ذکر کردیم به‌ویژه در کنار نظر مشهور نسبت به عدم اعتنا به مقدمات 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روایات باب، عدم اعتنا به دخول در مقدمات افعال است و آنچه واجب است دخول در فعل اصلی دیگر است و آنچه ذکر شد منافاتی با مطلبی که اخیرآ در ظهور روایات قاعده در کفایت مطلق فراغ و هم چنین تجاوز حاصل به دخول در فعل غیر به هر صورت که حاصل گردد ندارد؛ زیرا مانعی در بین نیست که این حکم، یک حکم تعبدی در خصوص مورد خودش باشد و شارع در این‌جا حکم مقدمات افعال را ساقط فرموده</w:t>
      </w:r>
    </w:p>
    <w:p>
      <w:pPr>
        <w:pStyle w:val="BookText"/>
        <w:rPr/>
      </w:pPr>
      <w:r>
        <w:rPr>
          <w:rFonts w:ascii="IRNazanin" w:hAnsi="IRNazanin" w:eastAsia="IRNazanin"/>
          <w:color w:val="111111"/>
          <w:sz w:val="28"/>
          <w:sz w:val="28"/>
          <w:szCs w:val="28"/>
          <w:rtl w:val="true"/>
          <w:lang w:bidi="fa-IR"/>
        </w:rPr>
        <w:t>وبدان اعتنایی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منافاتی با بقای اطلاق بر حال خویش نسبت به سایر موارد قاعده ندارد و چه بسا حکمت در حکم شارع به این مطلب، این باشد که صورت جزء سابق غالبآ قبل از انتقال به جزء دیگر که مباین با آن است از ذهن محو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توجهی که حین الفعل برای انسان حاصل می‌گردد، قبل از انتقال به جزء ثانی برای انسان و در ذهن انسان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حکمت نیز پذیرفته نگردد آنچه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محض در مورد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بین وضو و صلات بدین صورت که دخول در غیر را در اوّلی معتبر بدانیم و در دومی معتبر ندانیم یا بالعکس بسیار بسیار ضعیف است واتحاد دلیل در هر دو باب آنرا دفع می‌کند چنان‌که شیخ علّامه انصاری رحمة الله همین مطلب را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فرمایش حضرت در روایت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وَفَرغتَ مِنهُ فَقَد صِرتَ فِی حال آخری مِنْ صلاةِ أو غَیرِها؛ فَشَکَکَتَ فِی بَعضِ مَا سَمّی اللهُ ممّا أَوجبَ اللهُ عَلَیکَ فِیهِ وُضُوءَهُ لا شیء عَلیکَ فِیهِ؛ اگر برای وضو برخاستی و از آن فارغ شدی و به حال دیگری در نماز یا غیر نماز وارد شدی سپس در بعضی از مواردی که خدای متعال وضو گرفتن را در آن‌ها بر تو واجب کرده شک کردی چیزی بر گردن تو نخواهد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ظاهرآ آنچه در روایت ذکر شده، قید شرعی نبوده و گویا وجه در آن همان جریان عادت است به این‌که به طور عادی صورت فعل قبل از این‌که انسان به حال دیگری مشغول شود و به حالت دیگری تبدیل گردد و به فعلی مباین با فعل اولی بپردازد از ذهن محو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آن را مقابل آنچه در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روایت ذکر نموده قرار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قَاعِدآ عَلی وُضوئِکَ فَلَم تَدْرِ أَغَسلتَ ذِرَاعَیکَ أَم لا؟ فَأَعِدْ عَلَیهما؛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فِی حَال الوضُوء؛ هرگاه مشغول وضو شدی و ندانستی که دو دستت را شسته‌ای یا خیر</w:t>
      </w:r>
      <w:bookmarkStart w:id="295" w:name="pg13351_177549"/>
    </w:p>
    <w:p>
      <w:pPr>
        <w:pStyle w:val="BookText"/>
        <w:rPr/>
      </w:pPr>
      <w:bookmarkEnd w:id="295"/>
      <w:r>
        <w:rPr>
          <w:rFonts w:ascii="IRNazanin" w:hAnsi="IRNazanin" w:eastAsia="IRNazanin"/>
          <w:color w:val="111111"/>
          <w:sz w:val="28"/>
          <w:sz w:val="28"/>
          <w:szCs w:val="28"/>
          <w:rtl w:val="true"/>
          <w:lang w:bidi="fa-IR"/>
        </w:rPr>
        <w:t>غسل دو دست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حالت وضو هستی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اگراین قید،قیدشرعی می‌بودبایددراین‌جاصورت سومی هم وجودمی‌داشت که امام علیه السلام آن را ذکر نفرموده‌اند با این‌که ظاهر مطلب این است که امام علیه السلام در صدد بیان جمیع صور مسأله نسبت به آن دوقسمی که ذکرفرموده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 جا،جواب ازاستدلال به حدیث دوم یعنی روایت ابن ابی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به این معنا که راه گریزی از حمل غیر بر آن چه ما ذکر کردیم یا مشابه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نیز شاهد همین مطلب است؛ زیرا خالی از چنین قیدی است با این که از قبیل کبرابرای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احتمال رجوع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دو جزء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حال اجزای وضو، حال اجزای نماز خواهد بود واین حکم هرچند مخالف با مشهور و بلکه مخالف با روایات دیگر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به خودی خود، به ظاهر روایت نزدیک‌تر است و این که بنابر چنین تقدیری مورد عمل قرار نگرفته، موجب حمل آن به غیر آن نمی‌گردد، مادامی که قرینه لفظیه یا حالیه‌ای بر آن اقامه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Heading3"/>
        <w:numPr>
          <w:ilvl w:val="2"/>
          <w:numId w:val="1"/>
        </w:numPr>
        <w:rPr/>
      </w:pPr>
      <w:bookmarkStart w:id="296" w:name="__RefHeading___Toc3268172_2322387425"/>
      <w:bookmarkStart w:id="297" w:name="_Toc108"/>
      <w:bookmarkEnd w:id="296"/>
      <w:r>
        <w:rPr>
          <w:rtl w:val="true"/>
        </w:rPr>
        <w:t>مقام ششم</w:t>
      </w:r>
      <w:r>
        <w:rPr>
          <w:rtl w:val="true"/>
        </w:rPr>
        <w:t xml:space="preserve">: </w:t>
      </w:r>
      <w:r>
        <w:rPr>
          <w:rtl w:val="true"/>
        </w:rPr>
        <w:t>محل تجاوز شرعی است یا عقلی یا عادی؟</w:t>
      </w:r>
      <w:bookmarkEnd w:id="29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معلوم شد که ظاهر اطلاقات اخبار باب، مبنی بر عدم اعتنای به شک در شیء است چه بعد از مضی آن، چه بعد از تجاوز از آن و چه بعد از خروج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تجاوز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مواردی که علم به وجود اصل شیء وجود دارد اما در تحقق بعضی از اجزاء و شرایط معتبردر آن شک شده،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در اصل وجود شیء به طور حقیقی شک داشته باشیم، صدق نخواهد کرد و در نتیجه شامل</w:t>
      </w:r>
    </w:p>
    <w:p>
      <w:pPr>
        <w:pStyle w:val="BookText"/>
        <w:rPr/>
      </w:pPr>
      <w:r>
        <w:rPr>
          <w:rFonts w:ascii="IRNazanin" w:hAnsi="IRNazanin" w:eastAsia="IRNazanin"/>
          <w:color w:val="111111"/>
          <w:sz w:val="28"/>
          <w:sz w:val="28"/>
          <w:szCs w:val="28"/>
          <w:rtl w:val="true"/>
          <w:lang w:bidi="fa-IR"/>
        </w:rPr>
        <w:t>مورد قاعده تجاوزی که شک در آن در اصل وجود رکوع و سجود و غیر این دو مورد باشد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آن‌که گفته شودتطبیق این کبری دربرخی ازاخباری که دراین مواردوارد شده است دلالت بر این می‌کند که مراد از تجاوز از شیء، اعم از تجاوز حقیقی وتجاوز بالعنایه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شیوع و وفور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کلام 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پاسخ می‌گوییم که محل شیء بر چند نحو قابل تصوّر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شرعاً برای شیء مقرر گردیده و مراد از آن جایی است که اتیان آن اولاً و بالذات و به حسب حال ذکر و توجه واختیار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سجود، به حسب جعل اولی شرعی، قبل از قیام خواهد بود هرچند بعد از دخول در قیام و قبل از رکوع بعدی اگر کسی متذکر بشود جایز است که رجوع کند و آن را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توضیح این‌که گفته شده محل سجود قبل از دخول در رکوع بعدی باقی است، حرف فاسدی است؛ زیرا چنین محلی برای سجده در حال سهو و نسیان خواهد بود وبه همین جهت تأخیر عمدی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به حکم عقل و به حسب طبع مقرر گردیده وشیخ علّامه ما،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تکبیرة الاحرام را به عنوان مثال برای این مورد ذکر فرموده است؛ زیرا چاره‌ای نیست که چنین حرفی را بدون فاصله اتیان نمود چرا که در غیر این صورت ابتدای به ساکن پیش خواهد آمد که غالبآ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والبته پوشیده نیست که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پوشی از مثالی که آن بزرگوار ذکر کرده و این‌که ابتدای به ساکن عقلا محال نیست بلکه مانند التقای ساکنین یا التقای سه ساکن امر ممکنی است که هرچند در لغت، واقع نگردیده امّا در لغات غیر از ما واقع نیز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محل شرعی رجوع می‌کند؛ زیرا امر در مسأله مورد بحث ما تنها به افرادی که ممکن هستند متعلق می‌گردد نه دیگر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به حکم طریق مألوف و روشی که نفس انسان با آن انس و الفت دارد مقرر گردیده مانند محل اجزای جمله یا آیات سوره که لازم است قبل از پیدا شدن فاصله طولانی بین آن‌ها که موجب از بین رفتن صورت ظاهری آن‌ها می‌گردد اتیان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مثالی که برای آن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نیز به محل شرعی رجوع می‌کند؛ زیرا آنچه شرعاً در قرائت معتبر است این است که بر طریقه مألوف اتیان شود و اگر به طریق دیگری به جا آورده شود فاسد بوده و آن‌گونه که شرع بدان امر فرموده اتیان نگردیده است؛ زیرا اسم کلام یا سوره یا قرائت بر آن به طور عرفی صادق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مثل به جا آوردن اجزای غسل به طور متوالی؛ با این توضیح که توالی هرچند در غسل از جهت شرعی معتبر نیست و جایز است بین اجزای غسل به یک ساعت یا یک روز یا حتی چند روز فاصله انداخت، اما عادت مردم غالبآ بر اتیان آن به طور متوالی جاری گردیده است و دومی مانند کسی که به گذاردن نماز در اول وقت عادت کرده و در نتیجه اول وقت نسبت به او محلی عادی برای اتیان نماز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اقسام سه گانه اولی اشکالی نیست؛ زیرا چنان‌که گذشت رجوع هر سه مورد به محل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هر دو نوع قسم اخیر است چنان‌که بسیاری از اعلام از متأخرین مانند شیخ ما علّامه انصاری رحمة الله و محقق خراسانی و محقق اصفهانی و دیگران آن را نفی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برخی اعاظم متقدمین مانند فخرالمحققین و دیگران این مطلب حکایت گردیده است که به اجرای قاعده فراغ و تجاوز در این مورد نیز تمایل داشته‌اند و حتی برای آن، معتاد به موالات در غسل جنابت هنگامی که در جزء اخیر آن شک می‌کند را مثال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فخر المحققین حکایت شده است که برای این مطلب به خبر زراره استدلال فرموده و به این‌که خرق عادت بر خلاف اصل می‌باشد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اخبار باب، عین و اثری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w:t>
      </w:r>
    </w:p>
    <w:p>
      <w:pPr>
        <w:pStyle w:val="BookText"/>
        <w:rPr/>
      </w:pPr>
      <w:r>
        <w:rPr>
          <w:rFonts w:ascii="IRNazanin" w:hAnsi="IRNazanin" w:eastAsia="IRNazanin"/>
          <w:color w:val="111111"/>
          <w:sz w:val="28"/>
          <w:sz w:val="28"/>
          <w:szCs w:val="28"/>
          <w:rtl w:val="true"/>
          <w:lang w:bidi="fa-IR"/>
        </w:rPr>
        <w:t>نمی‌شود تا پیرامون مراد از آن به بحث و بررسی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اخبار وجود دارد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و مضی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معنای اعم از حقیقی و مجازی آن است و در صدق این عناوین بر تجاوز از محل معتاد اشکال وجود دارد؛ زیرا قدر معلوم از آن‌ها که از مثال‌های مذکور در روایات کشف می‌گردد، همانا محل شرعی یا چیزی است که به محل شرعی رجوع می‌کند واطلاقی که بتوان نسبت به غیر آن بر آن اعتماد نمود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مکلف هنگامی که در قصد او اتیان به انجام آوردن اجزای غسل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متوالی، در این صورت تحت ملاک تعلیلی که در روایات می‌باشد وارد شده است تعلیلی که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زیرا چنان‌که گذشت این جملات مانند صغری برای کبرای محذوف هستند با این معنا که انسان وقتی که ذاکر است و توجه به فعلی که انجام می‌دهد دارد، فعل را مخالف با مقصد و مرام خویش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محل شرعی یا عقلی یا عرفی به خودی خود دخلی در این معنا ندارند بلکه به عنوان مقدمه برای قصد فاعل از انجام فعل به شمار می‌روند؛ چنان‌که فاعل هرگاه درصدد اتیان عملی باشد و از اجزایی که شرعاً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 نحو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علم دارد به ناچار عمل را به همین ترتیب قصد می‌نماید و اگر به این ترتیب قصد انجام عمل را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عاقل کاری مخالف با مرام و مقصد خویش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خارجی او قطعاً منطبق با قصدش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اثنا از عمل غافل گردد و البته این‌هم خودخلاف اصالة عدم غفلتی است که ازظهورحال فاعل اخذگردیده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محل شرعی یا محل‌های مشابه آن هرگز دخلی در این تعلیل ندارند بلکه تعلیل مذکور فقط مبنی بر قصد فاعل و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قصد به علل دیگری غیر از ترتب شرعی مانند عادت حاصل گردد، علت در آن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می‌گردد که محل عادی به خودی خود،</w:t>
      </w:r>
    </w:p>
    <w:p>
      <w:pPr>
        <w:pStyle w:val="BookText"/>
        <w:rPr/>
      </w:pPr>
      <w:r>
        <w:rPr>
          <w:rFonts w:ascii="IRNazanin" w:hAnsi="IRNazanin" w:eastAsia="IRNazanin"/>
          <w:color w:val="111111"/>
          <w:sz w:val="28"/>
          <w:sz w:val="28"/>
          <w:szCs w:val="28"/>
          <w:rtl w:val="true"/>
          <w:lang w:bidi="fa-IR"/>
        </w:rPr>
        <w:t>اثری در جریان قاعده ندارد الا این‌که عادت، کاشف از قصد فعل است و فاعل اگر معتاد به عادت نوعی یا شخصی در انجام عملی مانند غسل آن هم به طور متوالی باشد، این عادت کاشف از این است که او در حین فعل قصد انجام فعل به این نحو را داشته و در نتیجه تعلیل در حق او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فرض بر این باشد که در جایی چنین عادتی برای او کشف نگردیده است به هیچ وجه به آن اعتنا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جدای از این مطلب می‌توان به اعتبار محل عادی به معنایی که ذکر شد بوسیله سیره عقلائیه‌ای که در اصل قاعده بدان استدلال کردیم، استدلال نمود با طرح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صدد تألیف کتاب یا ترکیب معجونی یا محاسبه امور فراوانی باشد و با علم از اجزاء و شرایط هرکدام اقدام به آن نماید، آیا واقعاً بعد از انجام کار، نسبت به این‌که آن را به طور صحیح و تام انجام داده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پشت سر هم برای آگاهی از صحت آن، به آن رجوع می‌کند هرچند محل عقلی آن در جای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نسبت به آنچه انجام داده و درصدد آن بوده است اعتماد خواهد داشت و با آنچه انجام داده به عنوان یک فعل صحیح معامله می‌کند؟ و آیا واقعآ اگر به قصد رفع جنابت غسل جنابت کرده باشد، بعد از چند روز یا چند ماه در بجا آوردن جزء اخیر آن شک می‌کند وپشت سرهم آن را اعاده می‌نماید؟ با این بهانه که اجزای غسل جنابت به خودی خود محل شرعی ندارند که با وجود فاصله‌های طولانی از انسان فوت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اعتماد بر محل عادی در اجزای قاعده به معنایی که ذکر شد بسیار صحیح و درست به نظر می‌رسد و چه بسا آنچه از فخر المحققین ودیگر علما از اعاظم اصحاب ذکر شده نیز ناظر به همین معنا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عده‌ای از بزرگان اصحاب را از اختیار این قول منع نموده و آن‌ها را از آن در اضطراب انداخته این است که فتح این باب موجب فقه جدیدی می‌گردد؛ زیرا لازمه آن این است که اگر عادت انسان اتیان نماز در اول وقت یا به جا آوردن وضو فورآ بعد از حدث باشد، باید حکم به عدم وجوب اتیان به نماز</w:t>
      </w:r>
      <w:bookmarkStart w:id="298" w:name="pg13351_177554"/>
    </w:p>
    <w:p>
      <w:pPr>
        <w:pStyle w:val="BookText"/>
        <w:rPr/>
      </w:pPr>
      <w:bookmarkEnd w:id="298"/>
      <w:r>
        <w:rPr>
          <w:rFonts w:ascii="IRNazanin" w:hAnsi="IRNazanin" w:eastAsia="IRNazanin"/>
          <w:color w:val="111111"/>
          <w:sz w:val="28"/>
          <w:sz w:val="28"/>
          <w:szCs w:val="28"/>
          <w:rtl w:val="true"/>
          <w:lang w:bidi="fa-IR"/>
        </w:rPr>
        <w:t>بر چنین شخصی نمود اگر در آخر وقت نماز شک کند و هم چنین باید به عدم وجوب تحصیل طهارت اگر بعد از مدتی طولانی از حدث در طهارت خویش به شک افتاده باشد،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توهم باطلی است؛ زیرا آنچه ما ذکر کردیم مختص به جایی است که اقدام فاعل بر عمل با قصد اتیان تمام اجزاء و شرایط آن محرز گردیده و سپس در تمامیت آن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فعل محکوم به صحت و تمامیت خواهد بود و اگر محل شرعی برای تدارک بعضی از اجزاء هنوز باقی باشد، عادت در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اصل وجود فعل شک شود و اقدام مکلف بر عمل با قصد انجام آن محرز نگردیده باشد هرگز چنین حکمی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بساآنچه از فخر المحققین و دیگر اعاظم حکایت شده نیز ناظر بر همین معنا باشد؛ چرا که آنان غسل جنابت برای کسی که در موالات، اعتیاد دارد و بعد درجزءاخیر غسل شک می‌کند را مثال زده‌اند و واضح است که این هرگز موجب فقه جدید نگشته و زمینه برای خوف در فتوا فراهم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Heading3"/>
        <w:numPr>
          <w:ilvl w:val="2"/>
          <w:numId w:val="1"/>
        </w:numPr>
        <w:rPr/>
      </w:pPr>
      <w:bookmarkStart w:id="299" w:name="__RefHeading___Toc3268174_2322387425"/>
      <w:bookmarkStart w:id="300" w:name="_Toc109"/>
      <w:bookmarkEnd w:id="299"/>
      <w:r>
        <w:rPr>
          <w:rtl w:val="true"/>
        </w:rPr>
        <w:t>مقام هفتم</w:t>
      </w:r>
      <w:r>
        <w:rPr>
          <w:rtl w:val="true"/>
        </w:rPr>
        <w:t xml:space="preserve">: </w:t>
      </w:r>
      <w:r>
        <w:rPr>
          <w:rtl w:val="true"/>
        </w:rPr>
        <w:t>عمومیت قاعده برای جمیع ابواب فقه</w:t>
      </w:r>
      <w:bookmarkEnd w:id="30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مورد جریان قاعده تجاوز نسبت به اجزاء هنگام شک در اصل وجود آن و نیز قاعده فراغ نسبت به مجموع عمل هنگام شک در بعضی از آنچه در عمل معتبر است، اگرچه در برخی از اخبار باب در موضوع صلات وطهور وارد شده است، اما اطلاق اخبار مختص به این دو مورد نبوده هم نماز ووضو را شامل است و هم دیگر عبادات را، بلکه معاملات اعم از عقود وایقاعات و دیگر موارد را نیز شامل می‌گردد و چنان‌که گذشت این اخبار اشاره به کبرای واحدی دارند که هر دو قاعده را باهم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صحت عقد یا ایقاعی بعد از فراغ و مضی آن شکی پیدا شود به آن شک اعتنا نمی‌شود و بر آن عقد و ایقاع همان طوری که بوده است پایه 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در صحت غسل میت و کفن و دفن آن شکی حاصل شود، عمومات</w:t>
      </w:r>
      <w:bookmarkStart w:id="301" w:name="pg13351_177555"/>
    </w:p>
    <w:p>
      <w:pPr>
        <w:pStyle w:val="BookText"/>
        <w:rPr/>
      </w:pPr>
      <w:bookmarkEnd w:id="301"/>
      <w:r>
        <w:rPr>
          <w:rFonts w:ascii="IRNazanin" w:hAnsi="IRNazanin" w:eastAsia="IRNazanin"/>
          <w:color w:val="111111"/>
          <w:sz w:val="28"/>
          <w:sz w:val="28"/>
          <w:szCs w:val="28"/>
          <w:rtl w:val="true"/>
          <w:lang w:bidi="fa-IR"/>
        </w:rPr>
        <w:t>واطلاقات، اقتضای صحت آن را دارند البته بعد از گذشتن از محل آن و وجهی برای تخصیص اخبار به باب صلات و طهارت یا ابواب عبادات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شود این موارد قدر متیقن در مقام تخاطب بوده و در نتیجه عمومات شامل غیر از این دو مورد نمی‌گردند، صحیح نیست؛ زیرا در محل خویش محقق گردیده که مجرد وجود قدر متیقن در مقام تخاطب، ضرری به اطلاق دلیل نمی‌رساند و الا امر در جمیع اطلاقات وارده در اخبار که سؤال از آن‌ها از موارد خاصه‌ای صورت گرفته، مورد اشکال خواهد شد و گمان نمی‌شود هیچ کس در ابواب فقه ملتزم به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بعضی از اخبار عمومیت داشته و در مورد خاصی وارد نشده‌اند و ادعای قدر متیقن در آن‌ها نیز جدآ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اجرای قاعده تجاوز نسبت به کلمات و اجزای عقد بیع و مشابه آن اشکالی است که وجه آن در فصل آتی ان شاء الله مطرح می‌گردد و چنان‌که سابقاً گذشت فقیه متتبع ماهر صاحب جواهر به این قاعده در مسأله شک در عدد دورهای طواف بعد از فراغ از طواف تمسک نموده، در حالی که روایات خاصه‌ای در این مسأله وجود دارد و چه بسا انسان متتبع بتواند در کلمات بزرگان به مواردی غیر از این مورد که بزرگان در آن‌ها به این قاعده تمسک نموده‌اند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جواهرنیزدرباب شک درافعال وضو این چنین تصریح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قاعدة محکمة فی الصلاة وغیرها من الحجّ والعمرة وغیرهما؛ اجرای این قاعده در نماز و عبادات دیگر مثل حج و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واستوار است</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302" w:name="__RefHeading___Toc3268176_2322387425"/>
      <w:bookmarkStart w:id="303" w:name="_Toc110"/>
      <w:bookmarkEnd w:id="302"/>
      <w:r>
        <w:rPr>
          <w:rtl w:val="true"/>
        </w:rPr>
        <w:t>مقام هشتم</w:t>
      </w:r>
      <w:r>
        <w:rPr>
          <w:rtl w:val="true"/>
        </w:rPr>
        <w:t xml:space="preserve">: </w:t>
      </w:r>
      <w:r>
        <w:rPr>
          <w:rtl w:val="true"/>
        </w:rPr>
        <w:t>عمومیّت قاعده نسبت به اجزاء غیر مستقله</w:t>
      </w:r>
      <w:bookmarkEnd w:id="3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مربوط به عدم اختصاص قاعده نسبت به ابواب طهارت وصلات و شمول آن برای جمیع ابواب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اجزای غیر مستقل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اجزائی که در هر جزء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آیات سوره حمد و کلمات جمله</w:t>
      </w:r>
    </w:p>
    <w:p>
      <w:pPr>
        <w:pStyle w:val="BookText"/>
        <w:rPr/>
      </w:pPr>
      <w:r>
        <w:rPr>
          <w:rFonts w:ascii="IRNazanin" w:hAnsi="IRNazanin" w:eastAsia="IRNazanin"/>
          <w:color w:val="111111"/>
          <w:sz w:val="28"/>
          <w:sz w:val="28"/>
          <w:szCs w:val="28"/>
          <w:rtl w:val="true"/>
          <w:lang w:bidi="fa-IR"/>
        </w:rPr>
        <w:t>واحد؛ بعضی از بزرگان مانند محقق نائینی رحمة الله در جریان قاعده تجاوز در این اجزاء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عده‌ای دیگر در تعلیقات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جریان آن در اجزای هر جزء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مطلبی که می‌توان در وجه منع از جریان قاعده در این‌جا ذکر کرد دو امر است که ذیلاً بدان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به اقتضای طبع اولی هیچ دلالتی جز قاعده فراغ نسبت به مجموع عمل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خاصه و نیز برخی از اخبار عامی که در مورد شک دراجزای نماز از رکوع و سجده صادر شده‌اند؛ مانند دلیلی که حاکم بر آن‌ها هستند موجب توسعه دایره آن‌ها می‌گردند و معلوم است که قدر ثابت در دلیل حاکم در این‌جا، اجزای مستقله است و اما نسبت به اجزای جزء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گفته، مبتنی بر مطلبی است که محقق مذکور؛ در اصل بنای دو قاعده آن را اختیار نموده و ما بارها به منشأ این نظریه اشاره کرده‌ایم و این‌که بنابر تعدد این دو قاعده، هرکدام به طور مستقل جعل شده‌اند وبنابر اتحاد آن‌ها، هر دو مورد نسبت به اطلاقات ادله شان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اقتضا دارد که در شک در جزء بعد از آن‌که محل شرعی آن گذشت اعتنایی نشود و معلوم است که اجزای غیر مستقله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تکبیرة الاحرام، هیچ محل شرعی تعبدی ندارد و این ترتیب خاص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مقومات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گونه‌ای که اگر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اتیان کرده است که با مأمور به مباینت داشته نه این‌که آن را در غیر محلش اتیان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نسبت به حروف یک کلمه واحد ظاهرتر است در نتیجه اجرای قاعده در مانند این اجزاء محل تأمل و اشکال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این گفته اشکالی وارد است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اجزای جزء، همیشه از قبیل مقومات آن نمی‌باشند به گونه‌ای که اگر اجزای آن از محل خود جابجا گردند تبدیل به امر مغایری با اصل آن شود یا از اصل و اساس غلط گردد چنانچه</w:t>
      </w:r>
    </w:p>
    <w:p>
      <w:pPr>
        <w:pStyle w:val="BookText"/>
        <w:rPr/>
      </w:pPr>
      <w:r>
        <w:rPr>
          <w:rFonts w:ascii="IRNazanin" w:hAnsi="IRNazanin" w:eastAsia="IRNazanin"/>
          <w:color w:val="111111"/>
          <w:sz w:val="28"/>
          <w:sz w:val="28"/>
          <w:szCs w:val="28"/>
          <w:rtl w:val="true"/>
          <w:lang w:bidi="fa-IR"/>
        </w:rPr>
        <w:t>در دو جزء تکبیرة الاحرام این‌گونه است؛ در مثل این مورد چه بسا قائل شویم به عدم جریان قاعده تجاوز در آن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مطلب از قبیل آیات سوره واحده است و تغییر آن از محل اصلی از قبیل جابجا کردن اجزای اصلی نماز از محل‌های اصلی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تمامی این آیات به خودی خود مورد امر قرار گرفته‌اند و به حسب نزول آیات یا دستور پیامبر اکرم صلی الله علیه و آله که این‌گونه خوانده شوند دارای محل شرعی گشته‌اند و تفسیر آن در محل خود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قرائت آیه گذشته شکی پیدا شود، صادق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در آن شک حاصل شده و از محلش گذشته است وداخل در غیر خود گشته، در نتیجه 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قائل به اعتبار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گفته شود شامل دو جزء تکبیر نیز می‌باشد؛ زیرا چنان‌که قبلاً ذکر 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اصلاً موجود نیست تا در مورد آن صحبت شود بلکه آنچه در روایات باب موجود است عنوان شیء وتجاوز و مانند این دو مورد است که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بعد از دخول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این مورد اشکالی وجود دارد ناشی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بعد از احراز عنوان صلات می‌باشد و با وجود چنین شکی اصلاً دخول آن در نماز هنوز محرز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ورود اشکال را این جا بپذیریم، این اشکال متعرض جریان قاعده در غیر این مورد نخواهد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اجرای قاعده در اجزای کلمه واحد بلکه کلمات متقارب مانند دو جزء تکبیرة الاحرام و موارد مشابه آن اشکال دیگری وجود دارد، و آن قوت انصراف اطلاقات از این مورد است به‌ویژه بعد از ملاحظه تعلیل‌هایی که در اطلاقات وارد شده است؛ زیرا صورت عمل معمولاً و به طور عادی به مجرد چنین زمان اندکی از ذهن مخفی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 آن صدق نمی‌کند که گفته شود چنین شخصی در حرف اول متوجه‌تر است نسبت به 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گویاچنین شخصی هنوزدرمحل فعلی است که از آن نگذشته است با این توضیحات اخذ به اطلاق نسبت به این مورد جدا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اگردرآیات سوره یافصل‌های اذان واقامه به ویژه درآیات وفصل‌هایی که از هم فاصله زیاد دارد شک حاصل شده باشد، اخذ به اطلاق مذکور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باقی است که آیا قاعده تجاوز در اعمال مستقله مانند جایی که در اجزاء اعمال جاری می‌شد نیز جاری می‌گردد تا در نتیجه به تحقق</w:t>
      </w:r>
    </w:p>
    <w:p>
      <w:pPr>
        <w:pStyle w:val="BookText"/>
        <w:rPr/>
      </w:pPr>
      <w:r>
        <w:rPr>
          <w:rFonts w:ascii="IRNazanin" w:hAnsi="IRNazanin" w:eastAsia="IRNazanin"/>
          <w:color w:val="111111"/>
          <w:sz w:val="28"/>
          <w:sz w:val="28"/>
          <w:szCs w:val="28"/>
          <w:rtl w:val="true"/>
          <w:lang w:bidi="fa-IR"/>
        </w:rPr>
        <w:t>عمل مستقله بعد از تجاوز از محل آن یا بعد از دخول در عمل مستقلی بعد از آن حکم گردد؟ مثلاً اگر کسی داخل در نماز عصر شده و شک در این نماید که آیا نماز ظهر را به جا آورده است یا خیر؟ آیا می‌توان حکم به تحقق صلات ظهر او نمود البته به مقتضای قاعده و نه از جهت شرطیت ترتب عصر بر نماز ظهر</w:t>
      </w:r>
      <w:r>
        <w:rPr>
          <w:rStyle w:val="FootnoteAnchor"/>
          <w:rtl w:val="true"/>
        </w:rPr>
        <w:footnoteReference w:id="300"/>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از ناحیه خود نماز ظهر به گونه‌ای که اتیان نماز ظهر هر چند بعد از نماز عصر واجب نباشد؛ یا این‌که اتیان آن واجب است؟</w:t>
      </w:r>
    </w:p>
    <w:p>
      <w:pPr>
        <w:pStyle w:val="BookText"/>
        <w:rPr/>
      </w:pPr>
      <w:r>
        <w:rPr>
          <w:rFonts w:ascii="IRNazanin" w:hAnsi="IRNazanin" w:eastAsia="IRNazanin"/>
          <w:color w:val="111111"/>
          <w:sz w:val="28"/>
          <w:sz w:val="28"/>
          <w:szCs w:val="28"/>
          <w:rtl w:val="true"/>
          <w:lang w:bidi="fa-IR"/>
        </w:rPr>
        <w:t xml:space="preserve">برخی گفته‌اند قاعده هم چنان که در مثل اقامه بعد از دخول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ورود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می‌گردد، هم چنان در مثل نماز ظهر در مثال مذکور ومشابه آن نیز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تعدد دو قاعده و این توهم که دلیل قاعده تجاوزبه اجزای نمازوآنچه مانندشرط برای نمازاست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هرچنداز جهت کمال نمازباشدمثل اذان واقامه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درغیراجزاء و شبه آن جاری نخواهد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مناسب با تحقیق این است که قاعده در فرض مسأله جاری نیست هر چند قائل باشیم که دو قاعده یکی بوده و تحت عنوان واحدی که شامل جمیع ابواب باشد، داخل هستند چنان‌که نظر ما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برای نماز ظهر دو اعتبار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از ناحیه خود نماز واعتبار دیگر از ناحیه ترتب نماز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به اعتبار دوم صدق می‌کند؛ زیرا محل نماز ظهر از ناحیه اشتراط ترتب عصر بر آن با دخول در نماز عصر، می‌گذرد اما محل آن به اعتبار اول و فی نفسها تا آخر وقت یعنی تا غروب باقی</w:t>
      </w:r>
      <w:bookmarkStart w:id="304" w:name="pg13351_177559"/>
    </w:p>
    <w:p>
      <w:pPr>
        <w:pStyle w:val="BookText"/>
        <w:rPr/>
      </w:pPr>
      <w:bookmarkEnd w:id="304"/>
      <w:r>
        <w:rPr>
          <w:rFonts w:ascii="IRNazanin" w:hAnsi="IRNazanin" w:eastAsia="IRNazanin"/>
          <w:color w:val="111111"/>
          <w:sz w:val="28"/>
          <w:sz w:val="28"/>
          <w:szCs w:val="28"/>
          <w:rtl w:val="true"/>
          <w:lang w:bidi="fa-IR"/>
        </w:rPr>
        <w:t>است و به همین جهت است که اگر کسی نماز ظهر را فراموش نموده و آن را بعد از نماز عصر به‌یاد بیاورد واجب است آن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ترتیب، شرط صحت نمازعصراست نه صحت نمازظهربنابراین وقتی عنوان تجاوزبااین اعتباربرآن صدق نمی‌کند،چگونه می‌توان گفت قاعده درحق آن جاری می‌گردد؟</w:t>
      </w:r>
    </w:p>
    <w:p>
      <w:pPr>
        <w:pStyle w:val="BookText"/>
        <w:rPr/>
      </w:pPr>
      <w:r>
        <w:rPr>
          <w:rFonts w:ascii="IRNazanin" w:hAnsi="IRNazanin" w:eastAsia="IRNazanin"/>
          <w:color w:val="111111"/>
          <w:sz w:val="28"/>
          <w:sz w:val="28"/>
          <w:szCs w:val="28"/>
          <w:rtl w:val="true"/>
          <w:lang w:bidi="fa-IR"/>
        </w:rPr>
        <w:t>آری، بعد از گذشتن وقت نماز ظهر و دخول در وقت بعدی، به مقتضای عموم این قاعده حکم به تحقق نماز ظهر می‌گردد هر چند دلیل دیگری که دلالت بر عدم اعتنای به شک بعد از وقت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در این‌جا فرقی بین این‌که قاعده اماره باشد یا اصل، وجود ندارد و سابقاً گذشت که اماره آثار واقع در خصوص مورد خود را ثابت می‌کند نه آثار نسبت به غیر از مورد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به قسمت مورد بحث پیرامون اماره یا اصل عملی بودن قاعده مراجعه شود</w:t>
      </w:r>
      <w:r>
        <w:rPr>
          <w:rFonts w:eastAsia="IRNazanin" w:cs="IRNazanin"/>
          <w:color w:val="111111"/>
          <w:sz w:val="28"/>
          <w:szCs w:val="28"/>
          <w:rtl w:val="true"/>
          <w:lang w:bidi="fa-IR"/>
        </w:rPr>
        <w:t>.</w:t>
      </w:r>
    </w:p>
    <w:p>
      <w:pPr>
        <w:pStyle w:val="Heading3"/>
        <w:numPr>
          <w:ilvl w:val="2"/>
          <w:numId w:val="1"/>
        </w:numPr>
        <w:rPr/>
      </w:pPr>
      <w:bookmarkStart w:id="305" w:name="__RefHeading___Toc3268178_2322387425"/>
      <w:bookmarkStart w:id="306" w:name="_Toc111"/>
      <w:bookmarkEnd w:id="305"/>
      <w:r>
        <w:rPr>
          <w:rtl w:val="true"/>
        </w:rPr>
        <w:t>مقام نهم</w:t>
      </w:r>
      <w:r>
        <w:rPr>
          <w:rtl w:val="true"/>
        </w:rPr>
        <w:t xml:space="preserve">: </w:t>
      </w:r>
      <w:r>
        <w:rPr>
          <w:rtl w:val="true"/>
        </w:rPr>
        <w:t>جریان قاعده هنگام شک در صحت اجزاء</w:t>
      </w:r>
      <w:bookmarkEnd w:id="306"/>
    </w:p>
    <w:p>
      <w:pPr>
        <w:pStyle w:val="BookText"/>
        <w:rPr/>
      </w:pPr>
      <w:r>
        <w:rPr>
          <w:rFonts w:ascii="IRNazanin" w:hAnsi="IRNazanin" w:eastAsia="IRNazanin"/>
          <w:color w:val="111111"/>
          <w:sz w:val="28"/>
          <w:sz w:val="28"/>
          <w:szCs w:val="28"/>
          <w:rtl w:val="true"/>
          <w:lang w:bidi="fa-IR"/>
        </w:rPr>
        <w:t>اشکالی در جریان قاعده هنگامی که در صحت مرکب مانند صلات و وضو شک شود و ریشه شک اخلال به بعضی از اجزاء و شرایط معتبر در آن باشدوجود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قاعده در موارد شک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 تا اگر در صحت قرائت یا رکوع از جهت اخلال به بعضی از شرایطی که در آن‌ها معتبر است شک پیدا شد به مقتضای قاعده حکم به صحت آن‌ها شود؟ یا این‌که قاعده مختص به شک در اصل وجود اجزاء بوده است چنان‌که مورد احادیث باب نیز همین گونه بود و هنگام شک در صحت اجزاء جاری نمی‌گردد؟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اگر ما قایل به اتحاد دو قاعده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مختار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این‌که حکم عمومیّت داشته و هم کل و هم جزء را شامل می‌گردد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بنابر پذیرش اتحاد دو قاعده، تعبیر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w:t>
      </w:r>
    </w:p>
    <w:p>
      <w:pPr>
        <w:pStyle w:val="BookText"/>
        <w:rPr/>
      </w:pPr>
      <w:r>
        <w:rPr>
          <w:rFonts w:ascii="IRNazanin" w:hAnsi="IRNazanin" w:eastAsia="IRNazanin"/>
          <w:color w:val="111111"/>
          <w:sz w:val="28"/>
          <w:sz w:val="28"/>
          <w:szCs w:val="28"/>
          <w:rtl w:val="true"/>
          <w:lang w:bidi="fa-IR"/>
        </w:rPr>
        <w:t>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مشابه آن از اخبار باب، عمومیّت داشته و شامل شک در شیء بعد از فراغ و تجاوز از آن نیز می‌گردد بدون این‌که فرقی بین کل وجزء و هم چنین بین تجاوز از خود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احراز اصل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گذشتن از محل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 در اصل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نهایتآ صدق تجاوز و مضی در اولی حقیقی و در ثانی با نوعی از عنایت و ادعا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تغایر دو قاعده باشیم و قاعده تجاوز را مختص به اجزاء بدانیم هم چنان که قاعده فراغ را مختص به کل قرار دهیم، امر مشکل می‌شود البته از جهت ظهور اخبار قاعده تجاوز در شک در اصل وجود جزء نه از جهت صحت بعد از فراغ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گفته شده است قاعده مختص به اجزاء صلات بوده و در غیر آن جاری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هم بر تعمیم در این‌جا جز امور زیر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صحت جزء در واقع به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شیء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نحو کان تامه بازگشت دارد، در نتیجه عموم قاعده شامل آن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فوق بر مبنای مذکور خلاف ظاهر اخبار است؛ زیرا اخبار، ظاهر در شک دراصل وجودشیءازاصل واساس هستند نه وجود شیء به صفت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قاعده هرچند در ابتدای نظر شامل مورد بحث ما نمی‌گردد، اما با تنقیح مناط شامل آن می‌شود؛ به جهت عدم خصوصیت در این فرد که در اصل وجود آن شک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می‌توان در مورد آن ادعای فحوا و اولویت قطعیه کرد؛ زیرا وقتی در اصل وجود جزء داخل در تحت قاعده شک پیدا شود، قطعاً و به طریق اولی واقرب، شک در صحت آن بعد از احراز وجود آن تحت قاعده قرار خواهد گرفت و این وجه بسیار نیکو و قابل پذیرش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تعمیم به اصالة الصحة به فعل مسلم که رأساً و اصلاً به عنوان یک اصل مطرح است استناد داده شده و مدرک آن نیز ظهور حال مسلم قرار داده شود چنان‌که فخر الدین ؛ در کتاب ایضاح می‌فرماید </w:t>
      </w:r>
      <w:r>
        <w:rPr>
          <w:rFonts w:eastAsia="IRNazanin" w:cs="IRNazanin"/>
          <w:color w:val="111111"/>
          <w:sz w:val="28"/>
          <w:szCs w:val="28"/>
          <w:rtl w:val="true"/>
          <w:lang w:bidi="fa-IR"/>
        </w:rPr>
        <w:t>:</w:t>
      </w:r>
      <w:bookmarkStart w:id="307" w:name="pg13351_177561"/>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فی فعل العاقل المکلّف الذی یقصد براءة ذمّته بفعل صحیح وهو یعلم الکیفیّة والکمیّة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اصل در فعل انسان عاقل مکلفی که به قصد برائت ذمه‌اش به فعل صحیحی اقدام می‌کند و از کیفیّت و کمیّت فعل آگاهی دارد، صحت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این وجه را شیخ ما علّامه انصاری رحمة الله ذکر نموده و سپس به عموم تعلیل در فرمایش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واقع به آنچه که ما مکررا به آن اشاره کردیم و گفتیم که اصالة الصحه هم چنان که در افعال غیر جاری است در افعال خود نیز جاری می‌باشد بازگشت دارد و از مواردی است که سیره عقلا در افعال و احتجاجاتشان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هم که بر این روایت و روایت محمد بن مسلم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 واقع به همین سیره عقلائیه اشاره دارد</w:t>
      </w:r>
      <w:r>
        <w:rPr>
          <w:rFonts w:eastAsia="IRNazanin" w:cs="IRNazanin"/>
          <w:color w:val="111111"/>
          <w:sz w:val="28"/>
          <w:szCs w:val="28"/>
          <w:rtl w:val="true"/>
          <w:lang w:bidi="fa-IR"/>
        </w:rPr>
        <w:t>.</w:t>
      </w:r>
    </w:p>
    <w:p>
      <w:pPr>
        <w:pStyle w:val="Heading3"/>
        <w:numPr>
          <w:ilvl w:val="2"/>
          <w:numId w:val="1"/>
        </w:numPr>
        <w:rPr/>
      </w:pPr>
      <w:bookmarkStart w:id="308" w:name="__RefHeading___Toc3268180_2322387425"/>
      <w:bookmarkStart w:id="309" w:name="_Toc112"/>
      <w:bookmarkEnd w:id="308"/>
      <w:r>
        <w:rPr>
          <w:rtl w:val="true"/>
        </w:rPr>
        <w:t>مقام دهم</w:t>
      </w:r>
      <w:r>
        <w:rPr>
          <w:rtl w:val="true"/>
        </w:rPr>
        <w:t xml:space="preserve">: </w:t>
      </w:r>
      <w:r>
        <w:rPr>
          <w:rtl w:val="true"/>
        </w:rPr>
        <w:t>جریان قاعده در شرایط</w:t>
      </w:r>
      <w:bookmarkEnd w:id="309"/>
    </w:p>
    <w:p>
      <w:pPr>
        <w:pStyle w:val="BookText"/>
        <w:rPr/>
      </w:pPr>
      <w:r>
        <w:rPr>
          <w:rFonts w:ascii="IRNazanin" w:hAnsi="IRNazanin" w:eastAsia="IRNazanin"/>
          <w:color w:val="111111"/>
          <w:sz w:val="28"/>
          <w:sz w:val="28"/>
          <w:szCs w:val="28"/>
          <w:rtl w:val="true"/>
          <w:lang w:bidi="fa-IR"/>
        </w:rPr>
        <w:t>چنان‌که گفتیم، اشکالی در جریان قاعده در اجزاء وجود ندارد؛ یا عموماً چنان‌که نظر ما همین بود و یا در خصوص اجزاء نماز چنان‌که مذهب بعضی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جریان قاعده در شرایط، کلام و اشکالی وجود دارد و هر مذهبی نظری را برگزیده است بدین ترتیب که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قائل شده‌اند که اصلاً قاعده در شرایط به طور مطلق جاری نیست ومشروط لازم است اعاده شود هر چند بعد از فراغ از آن شک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واجب است که نماز بعد از فراغ از شرط مشکوک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نماز بعد از فراغ و اتمام آن اگر در طهارت یا شبه آن که از شرایط نماز است شکی حاصل شود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شیخ انصاری از بعضی علمای امامیه</w:t>
      </w:r>
    </w:p>
    <w:p>
      <w:pPr>
        <w:pStyle w:val="BookText"/>
        <w:rPr/>
      </w:pPr>
      <w:r>
        <w:rPr>
          <w:rFonts w:ascii="IRNazanin" w:hAnsi="IRNazanin" w:eastAsia="IRNazanin"/>
          <w:color w:val="111111"/>
          <w:sz w:val="28"/>
          <w:sz w:val="28"/>
          <w:szCs w:val="28"/>
          <w:rtl w:val="true"/>
          <w:lang w:bidi="fa-IR"/>
        </w:rPr>
        <w:t>بدون ذکر قائل 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مذهب عجیبی است واصلاً وجهی برای آن نمی‌توان قائل شد؛ زیرا در نصوص خاصی که دلالت بر عدم اعتنای به شک در نماز و در طهارت بعد از گذشتن وقت این دو دارند هیچ‌گونه قصوری ندارد هم چنین نه در روایات مطلقه و نه از حیث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قائل به جریان قاعده در شرایط به طور مطلق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بعضی ازاین عده گفته‌اندجریان قاعده در شرایط موجب احراز وجود شرط حتی نسبت به اعمال آتیه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تحصیل طهارت برای کسی که بعد از فراغ از نماز از ناحیه شک در طهارت، به شک می‌افتد حتی نسبت به نمازهای بعدی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صحیح نیست و توضیح فساد آن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قائل هستند که قاعده نسبت به خود عمل مشروط؛ یا به طور مطلق و یا در خصوص آن‌جایی که از مشروط به طور کلی فارغ شده باشد، جاری است اما در اثنای آن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آن است که شرط دائماً از قبیل کیفیات یا حالاتی است که با مشروط مقارنت دارد خلاف آنچه که برخی از محققین در این مقام ذکر کرده و گفته‌اند که شرط می‌تواند عمل مستقلی باشد که قبل از مشروط به جا آورده می‌شود مانند وضو بنابر آنچه که از آیه شریفه استفاده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معنا خلاف مفهوم شرط است چنان‌که شروط از قبیل حالات یا اوصاف وکیفیات مقارنه هستند که تقیید آن‌ها داخل در مشروط است نه در خودشان وهمین فارق بین آن‌ها و بین شرط و جزء می‌باشد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وضو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به این باشیم که خود وضو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طهارت حاصله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شرط حقیقی در مورد آن، این است که صلات متأخر از آن بوده و وضو صفت لاحقه‌ای برای صلات باشد؛ زیرا در غیر این صورت فعل مستقلی که قبلاً یا بعدآ به جا آورده می‌شود اگر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انتزاع نشود که از اوصاف مقارنه برای مشروط به حساب می‌روند، معنایی برای این‌که آن عمل شرط باشد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از ناحیه استقلالِ منشأ انتزاع در وجود خود یا عدم استقلال آن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مستقل در وجود است اما تحصیل آن برای مجموع مشروط فقط قبل از مشروط امکان‌پذیر است؛ مثل طهارت که تحصیل آن برای مجموع نماز مگر در قبل از نماز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مستقل در وجود است اما تحصیل آن در اثنای هر جزء امکان‌پذیر است مانند استقبال و ستر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اصل وجودش مستقل نیست مانند موالات که از نسبت خاصی بین اجزای نماز انتزاع می‌گردد و مانند طهارت یا استقبال نیست که تحصیل آن ولو بدون نماز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اقسام اگر شک بعد از اتمام کامل مشروط حاصل شود مانند این‌که بعد از تسلیم در برخی از اقسام مذکور در نماز شکی به‌وجود بیاید، اشکالی در جریان قاعده در آن و حکم به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شمول اطلاقات ادله برای چنین مواردی در تمامی مبانی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است شرط مشکوک برای اعمال آینده تحصیل گردد چنان‌که در امر رابع بدین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در اثنای مشروط حاصل گردد، گفته شده است که در این مورد نیز اشکالی در جریان قاعده در قسم اول از اقسام مذکور وجود ندارد؛ زیرا مفروض در این‌جا عدم امکان تحصیل شرط قبل از عمل است مگر در قبل از عمل، در نتیجه امری است که از آن تجاوز شده و داخل در غیر آن گردیده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مطلب وقتی تمام است که قائل به شرطیت نفس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واشکال موجود در این مبنا نیز گذشت و اما اگر قائل به شرطیت طهارت حاصله از وضو برای نماز باشیم، اجرای قاعده در آن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مجرد عدم امکان تحصیل شرط قبل از عمل، دخلی در آنچه ما در صدد آن هستیم ندارد؛ زیرا مأمور به در حقیقت حالتی است که از آن حاصل شده و مقارن</w:t>
      </w:r>
    </w:p>
    <w:p>
      <w:pPr>
        <w:pStyle w:val="BookText"/>
        <w:rPr/>
      </w:pPr>
      <w:r>
        <w:rPr>
          <w:rFonts w:ascii="IRNazanin" w:hAnsi="IRNazanin" w:eastAsia="IRNazanin"/>
          <w:color w:val="111111"/>
          <w:sz w:val="28"/>
          <w:sz w:val="28"/>
          <w:szCs w:val="28"/>
          <w:rtl w:val="true"/>
          <w:lang w:bidi="fa-IR"/>
        </w:rPr>
        <w:t>با خود عمل است و آنچه قبل از عمل انجام پذیرفته در حقیقت از قبیل مقدمه آن بوده و مجرد وجود آن موجب صدق مضی و تجاوز از آن نمی‌گردد مگر با مسامحه، در نتیجه اجرای قاعده در این قسم جدآ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قسم ثانی بعید نیست که قاعده در آن نسبت به اجزای سابقه جریان داشته باشد البته با نظر به این‌که تحصیل آن برای اجزای ذاتیه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دراثنای نماز نسبت به استقبال قبله در بعضی از رکعات سابقه شک نماید با وجود این‌که در همین رکعتی که الان بدان مشغول است استقبال قبله دارد، می‌توان به صحت نماز او حکم نمود و آن را داخل در این فرمایش دانست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گذشت فرقی بین مرکب واجزای آن ازاین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حال اشکالاتی به این مطلب وارد شده است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استقبال و شبه آن نسبت به مجموع نماز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ومحل آن مجموع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که نمازگزار مشغول به نماز است محل این شرط باقی است و از آن تجاوز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مثل چنین شرطی هرچند در مجموع نماز امر واحدی به شمار می‌رود، اما نسبت به هر جزئی از اجزای نماز منحل می‌گردد وداخل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وارد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اشکال وقتی موجه خواهد بود که قاعده نسبت به خود شرط مجزی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قاعده نسبت به خود اجزای مشروط ملاحظه گردد، اصلاً وجهی برای چنین اشکالی در اجرای قاعده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دارای محل نیستند تا تجاوز از آن در مورد آن‌ها صدق کند، بلکه از قبیل کیفیات و حالاتی هستند که بر اجزاء عارض می‌گردند وتجاوز از آن‌ها امری عرضی است که به تجاوز از اجزاء حاصل می‌گردد نه امری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اجرای قاعده در آن‌ها ممکن نخواهد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اشکال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شرط به تبع تجاوز از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تنهایی در صدق عنوان تجاوز از آن کافی است و این به خودی خود مصداق تجاوز حقیقی است نه مجازی و مسامحه‌ای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تسترّ یا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با قرائت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بعد از دخول در رکوع به طور حقیقی از آن‌ها تجاوز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مانند اشکال سابق وقتی موجه است که خود شرط را مورد قاعده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اجزاء مورد قاعده قرار بگیرند، از جهت شک در صحت و تمامیت آن، آن هم بعد از فراغ یا بعد از تجاوز از محل آن، دیگر موردی برای اشکال مذکور باقی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شک در صحت جزء مانند شک در اصل وجود جزء بوده و مشمول عمومات قاعده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قسم سوم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قاعده تجاوز در آن‌ها مشکل است؛ زیرا موالات مثلاً امری است که از نسبت خاصی بین اجزای نماز انتزاع می‌گرددو چیزی نیست که به خودی خود تجاوز از آن صورت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انصراف اطلاقات از این مورد جدآ قوی است و نمی‌توان گفت موالات بین آیات حمد امری است که از آن تجاوز شده و داخل در دیگری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امابا این حال مانعی از اجرای قاعده نسبت به خود حمد و سوره یااجزای دیگر بعد از تجاوز از آن‌ها و شک در صحت از ناحیه موالات در آن‌هاوجود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باقی مانده دراین‌جااین است که برخی برای قول به تفصیل شک دروضو بعد از فراغ از نماز و شک در وضو در اثنای نماز، به روایتی استشهاد کرده‌اند که علی بن جعفر از برادر بزرگوارش حضرت موسی بن جعفر علیه السلام نقل می‌کند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یَکُونُ عَلی وُضُوءٍ وَیَشُکُّ تَوضأَ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وَهُوَ فِی صَلاتِهِ انصَرفَ فَتَوضأَ وَأَعادَها، وَإنْ ذَکَرَ وَقَدْ فَرَغَ مِنْ صَلاتِهِ أَجزَأهُ ذَلِکَ؛ از حضرت در مورد مردی که وضو داشته و بعد شک می‌کند که آیا بر وضوی خودش باقی است یا خیر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نماز به یادش آمد نماز</w:t>
      </w:r>
      <w:bookmarkStart w:id="310" w:name="pg13351_177566"/>
    </w:p>
    <w:p>
      <w:pPr>
        <w:pStyle w:val="BookText"/>
        <w:rPr/>
      </w:pPr>
      <w:bookmarkEnd w:id="310"/>
      <w:r>
        <w:rPr>
          <w:rFonts w:ascii="IRNazanin" w:hAnsi="IRNazanin" w:eastAsia="IRNazanin"/>
          <w:color w:val="111111"/>
          <w:sz w:val="28"/>
          <w:sz w:val="28"/>
          <w:szCs w:val="28"/>
          <w:rtl w:val="true"/>
          <w:lang w:bidi="fa-IR"/>
        </w:rPr>
        <w:t>را ترک می‌کند و وضو می‌گیرد و نماز را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فراغ از نماز به یادش آمد همان نماز برایش کافی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البته بنابراین که مورد سؤال این باشد که چنین شخصی به اعتقاد خویش بر وضو بوده و سپس در وضو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امااین اشکال دراستشهاد واستدلال فوق وارد است که اظهر در معنای روایت این است که شخص در زمانی وضو داشته سپس در زمان بعد از آن در وضو شک می‌کنددرنتیجه این‌جامجرای استصحاب بوده وموردی برای قاعده فراغ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حکم یا حمل بر استصحاب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صاحب وسائل این کار 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به جهت معارضه آن با اخبار استصحاب، رد می‌شود</w:t>
      </w:r>
      <w:r>
        <w:rPr>
          <w:rFonts w:eastAsia="IRNazanin" w:cs="IRNazanin"/>
          <w:color w:val="111111"/>
          <w:sz w:val="28"/>
          <w:szCs w:val="28"/>
          <w:rtl w:val="true"/>
          <w:lang w:bidi="fa-IR"/>
        </w:rPr>
        <w:t>.</w:t>
      </w:r>
    </w:p>
    <w:p>
      <w:pPr>
        <w:pStyle w:val="Heading3"/>
        <w:numPr>
          <w:ilvl w:val="2"/>
          <w:numId w:val="1"/>
        </w:numPr>
        <w:rPr/>
      </w:pPr>
      <w:bookmarkStart w:id="311" w:name="__RefHeading___Toc3268182_2322387425"/>
      <w:bookmarkStart w:id="312" w:name="_Toc113"/>
      <w:bookmarkEnd w:id="311"/>
      <w:r>
        <w:rPr>
          <w:rtl w:val="true"/>
        </w:rPr>
        <w:t>مقام یازدهم</w:t>
      </w:r>
      <w:r>
        <w:rPr>
          <w:rtl w:val="true"/>
        </w:rPr>
        <w:t xml:space="preserve">: </w:t>
      </w:r>
      <w:r>
        <w:rPr>
          <w:rtl w:val="true"/>
        </w:rPr>
        <w:t>علت عدم اجرای قاعده در طهارات ثلاثة</w:t>
      </w:r>
      <w:bookmarkEnd w:id="312"/>
    </w:p>
    <w:p>
      <w:pPr>
        <w:pStyle w:val="BookText"/>
        <w:rPr/>
      </w:pPr>
      <w:r>
        <w:rPr>
          <w:rFonts w:ascii="IRNazanin" w:hAnsi="IRNazanin" w:eastAsia="IRNazanin"/>
          <w:color w:val="111111"/>
          <w:sz w:val="28"/>
          <w:sz w:val="28"/>
          <w:szCs w:val="28"/>
          <w:rtl w:val="true"/>
          <w:lang w:bidi="fa-IR"/>
        </w:rPr>
        <w:t>ظاهرآ اختلافی بین علما در عدم جریان قاعده تجاوز در اجزای وضو هنگامی که انسان از یک جزء به جزء دیگر منتقل شده و هنوز از تمام وضو فارغ نگردیده است وجود ندارد و برخی از بزرگان ادعای اجماع در این حکم کرده‌اند و چه بسا نقل اجماع در این مورد مستفیض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مشهور بر می‌آید الحاق غسل به وضو در این حکم است چنان‌که از طهارت علامه ما شیخ انصاری رحمة الله حکایت شده و هم چنین از جماعتی از پیشوایان فقه مانند علّامه وشهیدین ومحقق ثانی و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اله تعالی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مسأله تصریح گردیده است و از برخی دیگر این‌گونه روایت شده که نسبت به الحاق تیمم به دو مورد وضو و غسل نص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حال مسأله از جهت فتاوای بزرگان بود و ظاهرآ اصل در این فتاوا روایتی است که زراره از حضرت ابی جعفر امام باقر علیه السلام نقل می‌کند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إِذاکُنتَ قَاعِداًعَلی وُضُوئِکَ فَلَم تَدرِأَغسَلتَ ذَرَاعَیکَ أَمْ لافَأَعِد عَلَیهِما وَعَلی جَمِیعِ مَا شَکَکَتَ فِیهِ إِنّکَ لَم تَغسِلْهُ أَو تَمسَحْهُ، مِمّا سمّی اللهُ؛ مَادُمتَ فِی حَالِ الوُضُوءِ فَإِذا</w:t>
      </w:r>
    </w:p>
    <w:p>
      <w:pPr>
        <w:pStyle w:val="BookText"/>
        <w:rPr/>
      </w:pPr>
      <w:r>
        <w:rPr>
          <w:rFonts w:ascii="Amiri" w:hAnsi="Amiri" w:eastAsia="Amiri" w:cs="Amiri"/>
          <w:color w:val="111111"/>
          <w:sz w:val="28"/>
          <w:sz w:val="28"/>
          <w:szCs w:val="28"/>
          <w:rtl w:val="true"/>
          <w:lang w:bidi="ar-SA"/>
        </w:rPr>
        <w:t>قُمتَ مِنْ الوُضُوءِوَفَرَغتَ مِنهُ،وَقَدْصِرتَ فِی حَالٍ أخری فِی الصَّلاةِ أَوفِی غَیرِها،فَشَکَکَتَ</w:t>
      </w:r>
    </w:p>
    <w:p>
      <w:pPr>
        <w:pStyle w:val="BookText"/>
        <w:rPr/>
      </w:pPr>
      <w:r>
        <w:rPr>
          <w:rFonts w:ascii="IRNazanin" w:hAnsi="IRNazanin" w:eastAsia="IRNazanin"/>
          <w:color w:val="111111"/>
          <w:sz w:val="28"/>
          <w:sz w:val="28"/>
          <w:szCs w:val="28"/>
          <w:rtl w:val="true"/>
          <w:lang w:bidi="fa-IR"/>
        </w:rPr>
        <w:t xml:space="preserve">فِی بَعضِ مَا سمّی اللهُ مِمَّا أَوجبَ اللهُ عَلَیکَ فِیهِ وُضُوئَهُ لا شَیء عَلَیکَ فِیهِ؛ اگر نشستی که وضو بگیری وندانستی دستانت را شستی یانه؟ آن‌هارا بشوی و اگر در شستن یا مسح هر عضوی از اعضای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مقرر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 و در حال وضو بودی آن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امااگرازوضوفارغ شدی وبه حال دیگر درآمدی مثلا مشغول نماز یا کار دیگری شدی ودر برخی از موارد وضو که خداوند بر تو واجب کرده و وضو را بر تو لازم دانسته شک کردی، چیزی بر تو نیست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این روایت در وجوب اعتنای به شک و به جا آوردن جزء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مشغول به وضو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تصریح دارد که عدم اعتنای به شک مختص به حالت فراغ از وضو بلکه حالت دخول در حال دیگری غیر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در امر خامس گذشت این مطلب در حقیقت از قبیل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گفته نیز روایت بکیر بن اعین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روایت فوق ظاهر است در این‌که انسان در حال وضو متوجه‌تر است و به جهت همین توجه بیشتری که در حین وضو دارد بر او واجب است مادامی که مشغول وضو هست به شکش اعتنا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در دلالت روایت تأمل وجود دارد؛ زیرا روایت ناظر به صورت شک در بعضی از اجزای وضو بعد از انتقال از آن به جزء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مطلب فوق به روایت سومی نیز استدلال شده که ما آن را سابقآ ذکر کردیم و آن روایتی است که ابن ابی یعفور از امام صادق علیه السلام نقل می‌کند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شَکَکَتَ فِی شَیءٍ مِنَ الوُضُوءِ وَقَدْ دَخَلْتَ فِی غَیرِهِ فَلَیسَ شَکُّکَ بِشیءٍ إِنّما الشَّکُّ إِذا کُنتَ فِی شَیءٍ لَم تَجِزْهُ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البته بنابر این‌که ضمیر در غیره به وضو رجوع نماید و در نتیجه به مقتضای مفهومش دلالت بر وجوب اعتنای به شک می‌کند مادامی که شخص اشتغال به وضو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سابقآ گذشت که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با قطع نظر از سایر اخبار باب و قطع نظر از اجماعی که در مسأله بر آن ادعا شده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آن است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می‌نماید آن هم به‌واسطه وجود قرینه اطلاقی که در ذیل روایت وارد شده و دلالت دارد بر این‌که هر شیءای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چه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تجاوز گردد و داخل در غیر آن گردد باید از آن گذشت ونسبت به شک در آن نبایستی اعتنا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ورود عین همین تعبیر در باب جواز صلات در روایت زراره و روایت اسماعیل بن جابر است و این‌که در آن‌جا مراد غیر از تجاوز از جزء مشکوک و دخول در سایر اجزاء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به این حدیث به خودی خود مشکل است بلکه چه بسا در ابتدای نظر بر خلاف مقصود دلالت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برای مطلب فوق به روایت ابی یحیی الواسطی از بعضی از اصحاب از ابی عبد الله علیه السلام استدلال شود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أغسِلُ وَجهیَ ثُمَّ أغسِلُ یَدیَّ، وَیُشَکِّکنُی الشَّیطانُ أَنّی لَم أغسِلْ ذِراعیَ وَیَدَیَ،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بَردَ المَاءِ عَلی ذِراعِکَ فَلا تُعِد؛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شستم سپس دستانم را نیز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مرا به شک انداخت که من ذراع و دستانم را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خنکی آب را بر ذراع حس می‌کنی وضو را اعاده نکن</w:t>
      </w:r>
      <w:r>
        <w:rPr>
          <w:rFonts w:eastAsia="IRNazanin" w:cs="IRNazanin"/>
          <w:color w:val="111111"/>
          <w:sz w:val="28"/>
          <w:szCs w:val="28"/>
          <w:rtl w:val="true"/>
          <w:lang w:bidi="fa-IR"/>
        </w:rPr>
        <w:t>».</w:t>
      </w:r>
      <w:r>
        <w:rPr>
          <w:rStyle w:val="FootnoteAnchor"/>
          <w:rtl w:val="true"/>
        </w:rPr>
        <w:footnoteReference w:id="30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اگر مجرد تجاوز از یک جزء در وضو در عدم اعتنای به شک نسبت به آن کافی بود دیگر نسبت به تحصیل اماره قطعیه یا ظنیه بر شستن</w:t>
      </w:r>
    </w:p>
    <w:p>
      <w:pPr>
        <w:pStyle w:val="BookText"/>
        <w:rPr/>
      </w:pP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کردن خنکی آب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نمی‌شد بلکه مجرد تجاوز از آن کافی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از روایت ظاهر می‌گردد این است که شک در حال اشتغال به شستن دست حاصل شده و منشأ شک وسوسه‌ای است که در افعال وضو به‌وجود آمده است چنان‌که تعبیر روای به این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یُشَکّکنُیَ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روایت بیگانه از مقصود ومراد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سنّت بر این حکم دلالت می‌کند و دلالت آن نیز ظاهر است منحصر در روایت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بزرگوار ما علامه انصاری رحمة الله شگفت است که در رساله خویش به ورود اخبار فراوانی در این‌جا تصریح نموده‌اند که تخصیص زننده قاعده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اخبار فراوان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روایت زراره که بوسیله فتاوای اصحاب مورد تأیید قرار گرفته در اثبات این حکم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نسبت به وضو بود اما بعید نیست که تیمم بدل از وضو نیز به جهت اقتضای بدلیت، همین حکم را داشته باشد اما باید توجه داشت که این مسأله مختص به جایی است که تیمم بدل از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غسل و تیمم بدل از غسل، دلیلی بر استثنای این دو مورد پیدا نکردیم وخروج این دو از اخبار عامی که دلالت بر قاعده دارند مانند اثبات اجماع بر این دو مورد به نحوی که حجت باشد جدآ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است که این دو مورد در ذیل روایت ابی یعفور که اخیرا ذکر شد و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می‌گردد، اما چنان‌که گذشت این روایت از آنچه ما در صدد آن هستیم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بتوان حکم را در این دو به‌واسطه بعضی از اعتباراتی که در آینده ذکر خواهد شد اثبات کرد، به مراد خود رسیده‌ایم و الا شمول اطلاقات برای این دو مورد بعید نیست و در هر حال طریق احتیاط در مورد این دو وسیع‌تر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ذکر شد این است که طهارات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یا بعضی از</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قاعده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کلامی که در این‌جا باقی است در وجه خروج آن‌هاست با این‌که در ابتدای امر هیچ تفاوتی بین آن‌ها و بین سایر مرکبات شرعیه مثل حج و صلات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خروج تعبد محض است؟ یا آن‌که فارقی بین سایر مرکبات شرعیه وجود دارد؟ در پاسخ این سؤال هرکدام از آن بزرگان مذهبی اختیار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رحمة الله بر آن است که خروج طهارات به‌واسطه تخصص است به دلیل آنچه قبلاً گذشت که بنا بر نظر ایشان آن عمومات تنها دلالت بر قاعده فراغ نسبت به مجموع عمل می‌کنند و هیچ گونه دلالتی نسبت به اجزاء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نیز که در حکم تجاوز از اجزاء صلات وارد شده‌اند حاکم بر عمومات هستند و دلالت بر این می‌کنند که اجزای صلات نازل به منزله اعمال مستقله تامه می‌باشند و از آن جهت که دلیل حاکم مختص به باب اجزاء نماز است، غیر از مورد دلیل به حکم اصل از تحت آن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مبنای ایشان قبلاً ذکر شد و اثبات گردید که ادله قاعده عام بوده و هم شامل جزء می‌گردد و هم شامل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اخبار تجاوز نیز در اجزای صلات، هم‌سیاق دیگر عمومات هستند ودر نتیجه در آن‌ها دلالتی بر تنزیل و حکومت وجود نداشته بلکه همگی اشاره به یک معنای واحدی دارند و این‌گونه نیست که عرف از بعضی از آن‌ها چیزی بفهمد که از بعض دیگر متوجه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ما علّامه انصاری رحمة الله می‌فرماید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اجزای افعال وضو و مانند آن از قاعده تجاوز از باب تخصیص است؛ زیرا وضو در نظر شارع فعل واحدی است که وحدتش به جهت وحدت مسبب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امر واحد غیر قابل تبعیضی را که همان طهارت است طلب نموده و هر فعلی از آن را به طور جداگانه به عنوان یک شیء ملاحظه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تعارض بین روایت ابن ابی‌یعفور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دلالت بر اعتنای به شک در اثنای وضو دارد و بین اخباری که سابقآ ذکر شد ودلالت بر عدم اعتنا به مثل چنین شکی داشت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تنافی که بین صدر و ذیل همین حدیث به نظر می‌رسد برطرف می‌گردد و اگر وضو در نظر شارع فعل واحدی باشد هردو اشکال مرتفع می‌گردد و حکم وضو مخالف با قاعده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مبنا حکم مشهور به الحاق غسل و تیمم به وضو موجه می‌گردد و در غیر این صورت ظاهرآ هیچ وجهی برای این حکم وجود نخواهد داشت</w:t>
      </w:r>
      <w:r>
        <w:rPr>
          <w:rFonts w:eastAsia="IRNazanin" w:cs="IRNazanin"/>
          <w:color w:val="111111"/>
          <w:sz w:val="28"/>
          <w:szCs w:val="28"/>
          <w:rtl w:val="true"/>
          <w:lang w:bidi="fa-IR"/>
        </w:rPr>
        <w:t>.</w:t>
      </w:r>
      <w:r>
        <w:rPr>
          <w:rStyle w:val="FootnoteAnchor"/>
          <w:rtl w:val="true"/>
        </w:rPr>
        <w:footnoteReference w:id="30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روشنی معلوم است که وحدت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موجب این نیست که سبب به عنوان امر واحدی لحاظ گردد؛ زیرا اگر این‌گونه باشد باید مثل آن در نماز و غیر نماز هم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آن‌جا نیز می‌توان گفت مطلوب از آن‌ها نیز امر واحدی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التزام به لوازم توجیه مذکور امر مشکلی است به اندازه‌ای که گمان نمی‌شود خود آن بزرگوار ملتزم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اصلا الحاق غسل به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آن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حکم وضو از باب تخصیص به دلیل خاصی که در مسأله وارد شده 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چنین حکمی شاید از باب این باشد که اجزای وضو در زمان کوتاهی که غالبآ غفلت ازآن صورت نمی‌گیرد اتیان می‌گردد و معمولاً به طور عادی صورت عمل وضو با گذشت این مقدار کم از زمان از ذهن مخفی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ملاک قاعده‌ای که در روایات باب بدان تصریح شده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فعل نسبت به حال شک، غالبآ در مورد اجزای وضو مفقود است به خلاف جایی که از وضو فارغ شده و منتقل به حال دیگری شویم که در این صورت محو شدن صورت عمل وضو از ذهن و فراموشی کیفیت عمل در آن امر قریب وامکان پذیری است و چه بسا سیره عقلائیه بر عدم اعتنای به شک بعد ازاتمام وتجاوز از عمل جاری نیز در امثال این مقام جاری نباشد</w:t>
      </w:r>
      <w:r>
        <w:rPr>
          <w:rFonts w:eastAsia="IRNazanin" w:cs="IRNazanin"/>
          <w:color w:val="111111"/>
          <w:sz w:val="28"/>
          <w:szCs w:val="28"/>
          <w:rtl w:val="true"/>
          <w:lang w:bidi="fa-IR"/>
        </w:rPr>
        <w:t>.</w:t>
      </w:r>
      <w:bookmarkStart w:id="313" w:name="pg13351_177572"/>
    </w:p>
    <w:p>
      <w:pPr>
        <w:pStyle w:val="BookText"/>
        <w:rPr/>
      </w:pPr>
      <w:bookmarkEnd w:id="313"/>
      <w:r>
        <w:rPr>
          <w:rFonts w:ascii="IRNazanin" w:hAnsi="IRNazanin" w:eastAsia="IRNazanin"/>
          <w:color w:val="111111"/>
          <w:sz w:val="28"/>
          <w:sz w:val="28"/>
          <w:szCs w:val="28"/>
          <w:rtl w:val="true"/>
          <w:lang w:bidi="fa-IR"/>
        </w:rPr>
        <w:t>آنچه گذشت نهایت مطلبی بودکه دروجه خروج وضووشبه آن ازعموم قاعده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تمامی این اوصاف این مطلب نیز پذیرفته نشود واشکال در تفسیر این استثنا و توجیه آن بر حال خود باقی بماند، باز هم ضرری به اصل حکم نمی‌رساندبلکه چاره‌ای نیست جزاین‌که حکم رابرتعبدمحض حمل نماییم چنان‌که نظایر آن در احکام شرع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شد راه دیگری برای تعمیم حکم وضو و اجرای آن در تیمم و غسل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Heading3"/>
        <w:numPr>
          <w:ilvl w:val="2"/>
          <w:numId w:val="1"/>
        </w:numPr>
        <w:rPr/>
      </w:pPr>
      <w:bookmarkStart w:id="314" w:name="__RefHeading___Toc3268184_2322387425"/>
      <w:bookmarkStart w:id="315" w:name="_Toc114"/>
      <w:bookmarkEnd w:id="314"/>
      <w:r>
        <w:rPr>
          <w:rtl w:val="true"/>
        </w:rPr>
        <w:t>مقام دوازدهم</w:t>
      </w:r>
      <w:r>
        <w:rPr>
          <w:rtl w:val="true"/>
        </w:rPr>
        <w:t xml:space="preserve">: </w:t>
      </w:r>
      <w:r>
        <w:rPr>
          <w:rtl w:val="true"/>
        </w:rPr>
        <w:t>عدم جریان قاعده همراه با غفلت</w:t>
      </w:r>
      <w:bookmarkEnd w:id="315"/>
    </w:p>
    <w:p>
      <w:pPr>
        <w:pStyle w:val="BookText"/>
        <w:rPr/>
      </w:pPr>
      <w:r>
        <w:rPr>
          <w:rFonts w:ascii="IRNazanin" w:hAnsi="IRNazanin" w:eastAsia="IRNazanin"/>
          <w:color w:val="111111"/>
          <w:sz w:val="28"/>
          <w:sz w:val="28"/>
          <w:szCs w:val="28"/>
          <w:rtl w:val="true"/>
          <w:lang w:bidi="fa-IR"/>
        </w:rPr>
        <w:t xml:space="preserve">شک در عمل بعد از فراغ و تجاوز بر سه قسم قابل تصوّر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با علم به این باشد که حین عمل متوجه آن بوده و از صحت آن آگاهی داشته اما احتمال می‌دهد در اعتقاد به آن دچار خطا شده باشد و آن را بر خلاف آنچه مأمور بدان بوده اتیان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این پیدا شده که آیا اصلاً متوجه انجام عمل بوده یا از آن غافل بوده‌است؟ در نتیجه همان طور که احتمال غفلت می‌دهد به همان اندازه هم احتمال توجه می‌دهد و در نتیجه دچار شک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علم به این‌که غافل محض بوده است، احتمال می‌دهد که مأمور به را از باب تصادف و اتفاق اتیان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می‌داند انگشترش را در هنگام وضو جا به جا نکرده اما احتمال می‌دهد که به طور اتفاقی زیر انگشتر شسته شده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در جریان قاعده در دو صورت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شمول اطلاقات ادله برای مورد سوم است چرا که گفته شد اطلاقات شامل آن نمی‌گردد با این دلیل که تعلیل وارد در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برتخصیص حکم به مورداحتمالِ توجه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هرچندعنوان سؤال عام است، اما از جهت دیگر می‌توان گفت که سؤال شامل آن هم می‌گردد چون تعلیل مذکور از قبیل حکمت برای حکم است نه علت برای آن تا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تحقیق، قول اول درست است البته نه تنها به دلیل تعلیل وارده در روایت مذکور و روایت دیگری از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آن دارد، بلکه بدین جهت که اطلاقات به خودی خود قاصر از شمول قسم سوم بوده و از آن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توجه به این که قاعده از امارات بوده و از باب غلبه ذکر است، پس این ملاک در غیر صورت علم به عدم ذکر موجود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به حجیت قاعده تجاوز وفراغ، تأسیسی نبوده بلکه امضایی است بر آنچه شیوه و سیره عقلا در حکم به صحت بعد از فراغ و تجاوز از عمل بدان تعلق دارد</w:t>
      </w:r>
      <w:r>
        <w:rPr>
          <w:rStyle w:val="FootnoteAnchor"/>
          <w:rtl w:val="true"/>
        </w:rPr>
        <w:footnoteReference w:id="309"/>
      </w:r>
      <w:r>
        <w:rPr>
          <w:rFonts w:ascii="IRNazanin" w:hAnsi="IRNazanin" w:eastAsia="IRNazanin"/>
          <w:color w:val="111111"/>
          <w:sz w:val="28"/>
          <w:sz w:val="28"/>
          <w:szCs w:val="28"/>
          <w:rtl w:val="true"/>
          <w:lang w:bidi="fa-IR"/>
        </w:rPr>
        <w:t>و واضح است که بنای عقلا</w:t>
      </w:r>
    </w:p>
    <w:p>
      <w:pPr>
        <w:pStyle w:val="BookText"/>
        <w:rPr/>
      </w:pPr>
      <w:r>
        <w:rPr>
          <w:rFonts w:ascii="IRNazanin" w:hAnsi="IRNazanin" w:eastAsia="IRNazanin"/>
          <w:color w:val="111111"/>
          <w:sz w:val="28"/>
          <w:sz w:val="28"/>
          <w:szCs w:val="28"/>
          <w:rtl w:val="true"/>
          <w:lang w:bidi="fa-IR"/>
        </w:rPr>
        <w:t>بر حکم به صحت در صورت غفلت محض هرگز استقرار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نیست که نسبت به بطلان عمل در این صورت و اعاده آن به مقتضای قاعده اشتغال حکم کنیم مگر این‌که دلیل دیگری بر صحت آن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به چند نکته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اماره شرعیه مانند بینه یا حجت عقلیه مانند قطع وجود دارد و مکلف در حین فعل بدان اعتماد نموده اما بعد از فعل خطای آن برایش آشکار گردد؛ مانند کسی که روبه جهتی نماز می‌خواند با یقین به این‌که رو به قبله ایستاده و یا به‌واسطه اقامه اماره شرعیه‌ای بر قبله بودن آن جهت یقین دارد، اما بطلان منشأ این یقین و قطع و نیز فساد این اماره بعد از نماز برایش آشکار می‌گردد ولی احتمال می‌دهد جهتی که رو به سوی آن نماز خوانده اتفاقآ همان سمت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وجود ندارد که این مورد محکوم به مورد غفلت است و احراز مذکور فاسد است، هرچند صورت عمل نزد او محفوظ است باشد؛ زیرا او نسبت به جهتی که نماز می‌خوانده علم و یقین داشته اما نمی‌دانسته که آن سمت قبله است یا خیر؟</w:t>
      </w:r>
    </w:p>
    <w:p>
      <w:pPr>
        <w:pStyle w:val="BookText"/>
        <w:rPr/>
      </w:pPr>
      <w:r>
        <w:rPr>
          <w:rFonts w:ascii="IRNazanin" w:hAnsi="IRNazanin" w:eastAsia="IRNazanin"/>
          <w:color w:val="111111"/>
          <w:sz w:val="28"/>
          <w:sz w:val="28"/>
          <w:szCs w:val="28"/>
          <w:rtl w:val="true"/>
          <w:lang w:bidi="fa-IR"/>
        </w:rPr>
        <w:t xml:space="preserve">درچنین حالتی اگربه‌طورتصادف واتفاق روبه قبله ایستاده باشدازناحیه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توجه در حین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زیرا مفروض آن است که چنین شخصی علم دارد به این‌که حین عمل متوجه نبوده بلکه از باب تصادف و اتفاق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از قبیل شک در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چنان‌که محقق نائینی رحمة الله آن را در امر خامس از امور این مسأله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مطلب از قبیل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تصادف و اتفاق هنگام غفلت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تعجب از ایشان این است که این مورد را از همان باب قرار داده و برای آن و امثال آن بابی مستقلی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این مقام خالی از تشویش و اضطراب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بدانجا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غفلت در این‌جا، غفلت محضه است یعنی بی خبری مطلق از عمل هنگام ادای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مسأله انگشتر در وضو که مفروض در آن بی خبری از شستن زیر آن به طور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و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صحت در این مورد فقط از باب تصادف و اتفاق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اجمالا کیفیت عمل در نفس به سبب تکرار و یا عادت مرتکز باشد، هم چنان که در افعال صلات و وضو و غیر از این دو مورد از عبادات یومیه، همین گونه است به گونه‌ای که گاهی اوقات این افعال را پی در پی به صورت شرعی خودشان اتیان می‌کند اما نسبت به آن‌ها به طور تفصیل در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هرگز از موارد غفلت به حساب نمی‌آید بلکه قطعاً نوعی از تذکر و توجه در آن وجود دارد چنان‌که سابقاً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 باید گفت توجه تفصیلی برای بسیاری از مردم در گفتار و کردار و عبادات و دیگر کارهایشان حاصل نمی‌گردد، در نتیجه تعلیل به غلبه ذکر حین عمل، نسبت به عموم مردم صحیح نخواهد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علّامه ما شیخ انصاری رحمة الله در این مقام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این‌که محتمل در این‌جا ترک جزء از روی نسیان باشد یا ترک آن عمدآ وجود ندارد و تعلیل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کبری که ذکر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w:t>
      </w:r>
      <w:bookmarkStart w:id="316" w:name="pg13351_177575"/>
    </w:p>
    <w:p>
      <w:pPr>
        <w:pStyle w:val="BookText"/>
        <w:rPr/>
      </w:pPr>
      <w:bookmarkEnd w:id="316"/>
      <w:r>
        <w:rPr>
          <w:rFonts w:ascii="Amiri" w:hAnsi="Amiri" w:eastAsia="Amiri" w:cs="Amiri"/>
          <w:color w:val="111111"/>
          <w:sz w:val="28"/>
          <w:sz w:val="28"/>
          <w:szCs w:val="28"/>
          <w:rtl w:val="true"/>
          <w:lang w:bidi="ar-SA"/>
        </w:rPr>
        <w:t>القَاصدَ لِفعلٍ لا یَترُکُهُ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نفی هردو احتمال می‌کند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 این کلام از آن بزرگوار؛ عجیب است؛ زیرا وقتی عاقلی قصد انجام کاری می‌کند در حالی که از شرایط و اجزاء آن آگاهی دارد، هرگز احتمال نمی‌رود که جزئی را عمدآ ترک کند و این در واقع همان مراد از کبرای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حق او این احتمال می‌رود که جزئی را عمدآ ترک کند امّا احتمال این ترک عمدی از روی تعبد و یا از باب غلبه منتفی باشد، چنان‌که ترک آن از روی نسیان از همین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اگر احتمال ترک اجزاء از روی عمد داده شود، بلا اشکال اصلاً قاعده در مورد آن جاری نخواهد بود؛ زیرا رافعی برای این احتمال وجود ندارد و مصححی برای چنین عملی که جزئی از آن عمدآ ترک شده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فرمایش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این‌که محتمل این باشد که جزء نسیانآ ترک شود یا عمدآ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Heading3"/>
        <w:numPr>
          <w:ilvl w:val="2"/>
          <w:numId w:val="1"/>
        </w:numPr>
        <w:rPr/>
      </w:pPr>
      <w:bookmarkStart w:id="317" w:name="__RefHeading___Toc3268186_2322387425"/>
      <w:bookmarkStart w:id="318" w:name="_Toc115"/>
      <w:bookmarkEnd w:id="317"/>
      <w:r>
        <w:rPr>
          <w:rtl w:val="true"/>
        </w:rPr>
        <w:t>مقام سیزدهم</w:t>
      </w:r>
      <w:r>
        <w:rPr>
          <w:rtl w:val="true"/>
        </w:rPr>
        <w:t xml:space="preserve">: </w:t>
      </w:r>
      <w:r>
        <w:rPr>
          <w:rtl w:val="true"/>
        </w:rPr>
        <w:t>عدم جریان قاعده در شبهات حکمیه</w:t>
      </w:r>
      <w:bookmarkEnd w:id="318"/>
    </w:p>
    <w:p>
      <w:pPr>
        <w:pStyle w:val="BookText"/>
        <w:rPr/>
      </w:pPr>
      <w:r>
        <w:rPr>
          <w:rFonts w:ascii="IRNazanin" w:hAnsi="IRNazanin" w:eastAsia="IRNazanin"/>
          <w:color w:val="111111"/>
          <w:sz w:val="28"/>
          <w:sz w:val="28"/>
          <w:szCs w:val="28"/>
          <w:rtl w:val="true"/>
          <w:lang w:bidi="fa-IR"/>
        </w:rPr>
        <w:t>اشکالی در جریان قاعده در شبهات موضوعیه نیست بلکه این مورد، قدر متیقن از قاعده است که در بسیاری از روایات بدان تصریح شده؛ زیرا واضح است هرکدام از روایات که مشتمل بر ذکر صغری برای این قاعده کلیه هستند، همان صغری از قبیل شبهات موضوعیه است و آن مقداری که عام هستند، قدر متیقن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در جریان قاعده در شبهات حکمیّه است که حق، عدم جریان قاعده در آن می‌باشد؛ زیرا شک از ناحیه حکم در این‌جا بر دو وجه زیر قابل تصور است که در هر دو مورد قاعده جاری نمی‌گردد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عمل نزدفاعل محفوظ است اماعملش مستندبه حجت‌شرعی</w:t>
      </w:r>
    </w:p>
    <w:p>
      <w:pPr>
        <w:pStyle w:val="BookText"/>
        <w:rPr/>
      </w:pPr>
      <w:r>
        <w:rPr>
          <w:rFonts w:ascii="IRNazanin" w:hAnsi="IRNazanin" w:eastAsia="IRNazanin"/>
          <w:color w:val="111111"/>
          <w:sz w:val="28"/>
          <w:sz w:val="28"/>
          <w:szCs w:val="28"/>
          <w:rtl w:val="true"/>
          <w:lang w:bidi="fa-IR"/>
        </w:rPr>
        <w:t>از ناحیه اجتهاد یا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می‌داند نمازی را با این سوره خوانده و این کار از روی جهل او به حکم یا غفلت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فراغ از نماز، در صحت نمازش از جهت شک در حکم شرعی آن به شک می‌افتد واین‌که آیا سوره جزء نماز است یا نه و راهی برای احراز حکم مسأله از طریق اجتهاد یا تقلید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گفته شود که قاعده در این مورد جاری نیست،واجب است که به جهت اشتغال ذمه،احتیاطآنمازرا اعاده کند اما در غیر این صورت محکوم به صحت بوده و اعاده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عدم جواز تمسک به قاعده در این مورد است؛ زیرا ظهور اخبار باب در مورد شک در کیفیت وجود خارجی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روایات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فِی الرُّکُوعِ أو السُّجُودِ 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این که شک او در کیفیت اتیان عمل است بعد از احراز حکم آن، نه این‌که بعد از احراز کیفیت وقوع عمل در حکم آن شک پیدا کرده؛ زیرا واضح است که در این‌جا ملاک آگاه‌تر بودن وجود ندارد و این در صورتی است که صورت عمل محفوظ بوده اما خود عمل از روی جهل به حکم انجام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وضعیت موردی که صورت عمل نزد فاعل محفوظ نیست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نسبت به حکم جاهل بوده اما بعد از گذشت مدتی از زمان چون صورت عمل در ذهن او محفوظ نمانده، در مطابقت اعمال خویش با آنچه مأمور به واقعی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مورد از محل بحث خارج بوده و در شبهات موضوعیه داخل است هرچند با نظر به این‌که عمل او مستند به جهل و غفلت می‌باشد جریان قاعده در آن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ظاهرآ محقق نائینی رحمة الله خلاف این نظر را دارند و آن را از اقسام شبهه حکمیه دانسته‌اند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صورت عمل نزد او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می‌داند نماز را بدون سوره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او مستند به حجت شرعی از اجتهاد یا تقلید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فراغ از نماز در صحت و فساد نماز خویش از</w:t>
      </w:r>
      <w:bookmarkStart w:id="319" w:name="pg13351_177577"/>
    </w:p>
    <w:p>
      <w:pPr>
        <w:pStyle w:val="BookText"/>
        <w:rPr/>
      </w:pPr>
      <w:bookmarkEnd w:id="319"/>
      <w:r>
        <w:rPr>
          <w:rFonts w:ascii="IRNazanin" w:hAnsi="IRNazanin" w:eastAsia="IRNazanin"/>
          <w:color w:val="111111"/>
          <w:sz w:val="28"/>
          <w:sz w:val="28"/>
          <w:szCs w:val="28"/>
          <w:rtl w:val="true"/>
          <w:lang w:bidi="fa-IR"/>
        </w:rPr>
        <w:t xml:space="preserve">جهت زوال رأی خود یا رأی مجتهدی که از وی تقلید می‌کند و تردد در حکم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 به فساد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قاعده در این صورت هرچند اقرب از مورد قبلی است، اما حق آن است که قاعده در این مورد نیز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آنچه که در صورت سابق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کنید و به خوبی تدبر فرمایید</w:t>
      </w:r>
      <w:r>
        <w:rPr>
          <w:rFonts w:eastAsia="IRNazanin" w:cs="IRNazanin"/>
          <w:color w:val="111111"/>
          <w:sz w:val="28"/>
          <w:szCs w:val="28"/>
          <w:rtl w:val="true"/>
          <w:lang w:bidi="fa-IR"/>
        </w:rPr>
        <w:t>)</w:t>
      </w:r>
    </w:p>
    <w:p>
      <w:pPr>
        <w:pStyle w:val="Heading3"/>
        <w:numPr>
          <w:ilvl w:val="2"/>
          <w:numId w:val="1"/>
        </w:numPr>
        <w:rPr/>
      </w:pPr>
      <w:bookmarkStart w:id="320" w:name="__RefHeading___Toc3268188_2322387425"/>
      <w:bookmarkStart w:id="321" w:name="_Toc116"/>
      <w:bookmarkEnd w:id="320"/>
      <w:r>
        <w:rPr>
          <w:rtl w:val="true"/>
        </w:rPr>
        <w:t>مقام چهاردهم</w:t>
      </w:r>
      <w:r>
        <w:rPr>
          <w:rtl w:val="true"/>
        </w:rPr>
        <w:t xml:space="preserve">: </w:t>
      </w:r>
      <w:r>
        <w:rPr>
          <w:rtl w:val="true"/>
        </w:rPr>
        <w:t>مورد قاعده؛ شک بعد از عمل</w:t>
      </w:r>
      <w:bookmarkEnd w:id="321"/>
    </w:p>
    <w:p>
      <w:pPr>
        <w:pStyle w:val="BookText"/>
        <w:rPr/>
      </w:pPr>
      <w:r>
        <w:rPr>
          <w:rFonts w:ascii="IRNazanin" w:hAnsi="IRNazanin" w:eastAsia="IRNazanin"/>
          <w:color w:val="111111"/>
          <w:sz w:val="28"/>
          <w:sz w:val="28"/>
          <w:szCs w:val="28"/>
          <w:rtl w:val="true"/>
          <w:lang w:bidi="fa-IR"/>
        </w:rPr>
        <w:t>تردیدی نیست که مورد قاعده تجاوز و فراغ شک حاصل بعد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شک، قبل از عمل موجود بوده اما فاعل از آن غافل باشد و داخل در عمل گردد سپس بعد از فراغ از عمل متذکر آن گردد و در صحت یا فساد عمل شک کند، تمسک به این قاعده در حق او جایز نیست هرچند قائل به جریان قاعده در مورد غفلت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مانند کسی است که قبل از نماز در طهارت خویش شک می‌کند و حالت سابقه او نیز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علم به عدم تحصیل طهارت بعد از شکی که کرده بود، دچار غفلت شده وداخل در نماز می‌گردد سپس سلام داده و پس از سلام متوجّه آنچه بر او گذشته می‌گردد و شک می‌کند که آیا با طهارت نماز خواند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برای چنین شخصی واجب است که تحصیل طهارت نموده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مختار ما که قاعده را در موارد غفلت جاری نمی‌دانیم مطلب واضح است؛ زیرا مفروض در این مسأله غفلت شخص از تحصیل شرایط قبل از نماز است با وجوب طهارت بر او طبق حکم ظاهری شرعی که مقتضای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شخصی اصلاً داخل در مفهوم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و اگر متوجه وذاکر بود، قطعاً اقدام بر این عمل نمی‌کرد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مورد قاعده جایی است که احتمال توجه، منشأ برای احتمال دقت در صحت عمل و حصول شرایط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اگر چنین کسی</w:t>
      </w:r>
    </w:p>
    <w:p>
      <w:pPr>
        <w:pStyle w:val="BookText"/>
        <w:rPr/>
      </w:pPr>
      <w:r>
        <w:rPr>
          <w:rFonts w:ascii="IRNazanin" w:hAnsi="IRNazanin" w:eastAsia="IRNazanin"/>
          <w:color w:val="111111"/>
          <w:sz w:val="28"/>
          <w:sz w:val="28"/>
          <w:szCs w:val="28"/>
          <w:rtl w:val="true"/>
          <w:lang w:bidi="fa-IR"/>
        </w:rPr>
        <w:t>متوجه و ذاکر باشد، عمل او طبق حکم ظاهری شرع که مقتضای استصحاب است، قطعآ محکوم به فساد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جریان قاعده در موارد غفلت نیز قطعاً همین گونه است البته نه تنها به خاطر این‌که اخبار باب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فِی الرُّکُوعِ بَعدَ 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ظهور در این دارند که شک باید بعد از فراغ از عمل یا تجاوز آن باشد، بلکه به‌دلیل این‌که مجرای قاعده مربوط به جایی است که عمل مبنی بر صحت باشد، هر چند طبق حکم ظاهری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عملی از اول امر مبنی بر فساد بوده و طبق حکم ظاهری شرعی محکوم به بطلان است، هرگز نمی‌توان بعد از حکم به فساد بوسیله این قاعده، آن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مورد بحث نیز از همین قبیل است چنان‌که صلات در فرض مسأله از اولین لحظات وجود آن به حکم استصحاب حدث محکوم به فساد است، هرچند نمازگزار هنگام شروع از این حکم به جهت غفلت یا نسیانی که دارد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چگونه می‌توان حکم به صحت چنین عملی بعد از فراغ از آن نمود و آیا به راستی هیچ خردمندی راضی به چنین حکمی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تمام بحث در قاعده تجاوز و فراغ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أولاً وآخرآ وظاهرآ وباطنآ</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22" w:name="pg13351_177580"/>
    </w:p>
    <w:p>
      <w:pPr>
        <w:pStyle w:val="Heading2"/>
        <w:numPr>
          <w:ilvl w:val="1"/>
          <w:numId w:val="1"/>
        </w:numPr>
        <w:rPr/>
      </w:pPr>
      <w:bookmarkStart w:id="323" w:name="__RefHeading___Toc3268190_2322387425"/>
      <w:bookmarkStart w:id="324" w:name="_Toc117"/>
      <w:bookmarkEnd w:id="322"/>
      <w:bookmarkEnd w:id="323"/>
      <w:r>
        <w:rPr>
          <w:rtl w:val="true"/>
        </w:rPr>
        <w:t>قاعده ید</w:t>
      </w:r>
      <w:bookmarkEnd w:id="324"/>
    </w:p>
    <w:p>
      <w:pPr>
        <w:pStyle w:val="Heading3"/>
        <w:numPr>
          <w:ilvl w:val="2"/>
          <w:numId w:val="1"/>
        </w:numPr>
        <w:rPr/>
      </w:pPr>
      <w:bookmarkStart w:id="325" w:name="__RefHeading___Toc3268192_2322387425"/>
      <w:bookmarkStart w:id="326" w:name="_Toc11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از قواعد مشهوری که در بسیاری از ابواب فقه بدان تمسک می‌گردد و تمامی احکام معاملات دائرمدار آن هستند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محور اصلی بحث معاملات بوده و گره‌های موجود در این بحث بوسیله آن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آن ان شاء الله در آینده خواهد آمد که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خصوص ید ملکیت نیست بلکه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عام آن بحث خواهیم کرد که شامل ید مالک؛ مستأجر؛ متولی اوقاف؛ مستعیر؛ ودعی و موارد مشابه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سلطه و استیلاء بر اموال و منافع متفاوت است و به همین ترتیب احکامی که بر آن‌ها بار می‌شود نیز مختلف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تنها بر دلالت ید بر ملک دور نمی‌زند بلکه هم آن را و هم موارد دیگر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این قاعده در ده مقام مورد بحث و بررسی قرار می‌گیرد که ذیلاً به عناوین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از امارات است یا اصول عملیه؟</w:t>
      </w:r>
    </w:p>
    <w:p>
      <w:pPr>
        <w:pStyle w:val="BookText"/>
        <w:rPr/>
      </w:pP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بوسیله چه چیزهایی تحقق پیدا می‌کند؟</w:t>
      </w:r>
    </w:p>
    <w:p>
      <w:pPr>
        <w:pStyle w:val="BookText"/>
        <w:rPr/>
      </w:pPr>
      <w:r>
        <w:rPr>
          <w:rFonts w:ascii="IRNazanin" w:hAnsi="IRNazanin" w:eastAsia="IRNazanin"/>
          <w:color w:val="111111"/>
          <w:sz w:val="28"/>
          <w:sz w:val="28"/>
          <w:szCs w:val="28"/>
          <w:rtl w:val="true"/>
          <w:lang w:bidi="fa-IR"/>
        </w:rPr>
        <w:t xml:space="preserve">مقام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متعلق ید از مواردی باشد که فروش آن جز با مجوز خاصی جایز نیست مانند وقف، باز هم حجت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ید اوّلاً حادث شود نه به عنوان ملکیت، باز هم حجت است؟</w:t>
      </w:r>
      <w:bookmarkStart w:id="327" w:name="pg13351_177581"/>
    </w:p>
    <w:p>
      <w:pPr>
        <w:pStyle w:val="BookText"/>
        <w:rPr/>
      </w:pPr>
      <w:bookmarkEnd w:id="327"/>
      <w:r>
        <w:rPr>
          <w:rFonts w:ascii="IRNazanin" w:hAnsi="IRNazanin" w:eastAsia="IRNazanin"/>
          <w:color w:val="111111"/>
          <w:sz w:val="28"/>
          <w:sz w:val="28"/>
          <w:szCs w:val="28"/>
          <w:rtl w:val="true"/>
          <w:lang w:bidi="fa-IR"/>
        </w:rPr>
        <w:t xml:space="preserve">مقام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منافع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مستقر است؟</w:t>
      </w:r>
    </w:p>
    <w:p>
      <w:pPr>
        <w:pStyle w:val="BookText"/>
        <w:rPr/>
      </w:pPr>
      <w:r>
        <w:rPr>
          <w:rFonts w:ascii="IRNazanin" w:hAnsi="IRNazanin" w:eastAsia="IRNazanin"/>
          <w:color w:val="111111"/>
          <w:sz w:val="28"/>
          <w:sz w:val="28"/>
          <w:szCs w:val="28"/>
          <w:rtl w:val="true"/>
          <w:lang w:bidi="fa-IR"/>
        </w:rPr>
        <w:t xml:space="preserve">مقام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بر ملکیّت به مجرد ید جایز است؟</w:t>
      </w:r>
    </w:p>
    <w:p>
      <w:pPr>
        <w:pStyle w:val="BookText"/>
        <w:rPr/>
      </w:pPr>
      <w:r>
        <w:rPr>
          <w:rFonts w:ascii="IRNazanin" w:hAnsi="IRNazanin" w:eastAsia="IRNazanin"/>
          <w:color w:val="111111"/>
          <w:sz w:val="28"/>
          <w:sz w:val="28"/>
          <w:szCs w:val="28"/>
          <w:rtl w:val="true"/>
          <w:lang w:bidi="fa-IR"/>
        </w:rPr>
        <w:t xml:space="preserve">مقام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ید برای صاحبش نیز حجت است؟</w:t>
      </w:r>
    </w:p>
    <w:p>
      <w:pPr>
        <w:pStyle w:val="BookText"/>
        <w:rPr/>
      </w:pPr>
      <w:r>
        <w:rPr>
          <w:rFonts w:ascii="IRNazanin" w:hAnsi="IRNazanin" w:eastAsia="IRNazanin"/>
          <w:color w:val="111111"/>
          <w:sz w:val="28"/>
          <w:sz w:val="28"/>
          <w:szCs w:val="28"/>
          <w:rtl w:val="true"/>
          <w:lang w:bidi="fa-IR"/>
        </w:rPr>
        <w:t xml:space="preserve">مقام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ید سارق و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ید در دعاوی مگر جایی که استثنا شده است</w:t>
      </w:r>
      <w:r>
        <w:rPr>
          <w:rFonts w:eastAsia="IRNazanin" w:cs="IRNazanin"/>
          <w:color w:val="111111"/>
          <w:sz w:val="28"/>
          <w:szCs w:val="28"/>
          <w:rtl w:val="true"/>
          <w:lang w:bidi="fa-IR"/>
        </w:rPr>
        <w:t>.</w:t>
      </w:r>
    </w:p>
    <w:p>
      <w:pPr>
        <w:pStyle w:val="Heading3"/>
        <w:numPr>
          <w:ilvl w:val="2"/>
          <w:numId w:val="1"/>
        </w:numPr>
        <w:rPr/>
      </w:pPr>
      <w:bookmarkStart w:id="328" w:name="__RefHeading___Toc3268194_2322387425"/>
      <w:bookmarkStart w:id="329" w:name="_Toc119"/>
      <w:bookmarkEnd w:id="328"/>
      <w:r>
        <w:rPr>
          <w:rtl w:val="true"/>
        </w:rPr>
        <w:t>مقام اوّل</w:t>
      </w:r>
      <w:r>
        <w:rPr>
          <w:rtl w:val="true"/>
        </w:rPr>
        <w:t xml:space="preserve">: </w:t>
      </w:r>
      <w:r>
        <w:rPr>
          <w:rtl w:val="true"/>
        </w:rPr>
        <w:t>مدرک قاعده و ملاک حجیت آن</w:t>
      </w:r>
      <w:bookmarkEnd w:id="329"/>
    </w:p>
    <w:p>
      <w:pPr>
        <w:pStyle w:val="BookText"/>
        <w:rPr/>
      </w:pPr>
      <w:r>
        <w:rPr>
          <w:rFonts w:ascii="IRNazanin" w:hAnsi="IRNazanin" w:eastAsia="IRNazanin"/>
          <w:color w:val="111111"/>
          <w:sz w:val="28"/>
          <w:sz w:val="28"/>
          <w:szCs w:val="28"/>
          <w:rtl w:val="true"/>
          <w:lang w:bidi="fa-IR"/>
        </w:rPr>
        <w:t xml:space="preserve">حجیت دلالت یدبرملک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است وعلمای فریقین وتمامی مسلمین بلکه همه عقلاازادیان ومذاهب وغیر آنان بر همین مطلب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به شمار می‌رود اما با این حال ما از بررسی ادله آن ناگزیریم تا بتوانیم در رفع شک‌هایی که در محدوده آن به‌وجود می‌آید به آن رجوع کنیم و هنگامی که بحث در فروع قاعده و جزئیات آن مطرح می‌گردد با خیال راحت پیرامون آن به گفتگو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پی‌گیری مطلب از خدای متعال استمداد توفیق و هدایت نموده، وبحث را این‌گونه ادامه می‌دهیم که برای این حکم یعنی حجت بودن ید بر ملک امور زیر دلالت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علمای شیعه واهل سنت بلکه ضرورت دین از مهم‌ترین ادله‌ی این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استناد به اجماع در این مسأله که مدارک فراوان دیگری برای آن وجود دارد، اشکال معروف عدم کشف از قول معصوم رخ می‌نماید البته بنابر آنچه که متأخرین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نموده‌اند که اجماع از طریق حدس وکشف آن از قول معصوم علیه السلام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مستمره مسلمین در تمام زمانها و مکانها که بر معامله مالکیت با کسی که</w:t>
      </w:r>
    </w:p>
    <w:p>
      <w:pPr>
        <w:pStyle w:val="BookText"/>
        <w:rPr/>
      </w:pPr>
      <w:r>
        <w:rPr>
          <w:rFonts w:ascii="IRNazanin" w:hAnsi="IRNazanin" w:eastAsia="IRNazanin"/>
          <w:color w:val="111111"/>
          <w:sz w:val="28"/>
          <w:sz w:val="28"/>
          <w:szCs w:val="28"/>
          <w:rtl w:val="true"/>
          <w:lang w:bidi="fa-IR"/>
        </w:rPr>
        <w:t>عینی از اعیان در دست اوست واقع بوده و بدون اجازه او در آن تصرف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برای جواز تصرف در آن اجازه او را کافی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فروختن و اجاره و تمامی تصرفات او در آن، از وصیت وهبه و غیر آن بر همین مبنا بوده و هست و به مجرد این‌که عینی در دست او بوده، از وی به ارث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ظاهرآ این سیره خود از بنای عقلا اخذ شده است و به همین جهت ما آن را در دلیل سوم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اعتماد بر این قاعده پیوسته مبنی بر مسأله عدم ردع شارع از آن خواهد بود و در نتیجه تنها در مواردی بر قاعده اعتماد می‌گردد که ردعی از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یا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نرسیده باشد و واضح است اگر این قاعده فقط سیره مسلمین از جهت مسلمان بودن آن‌ها می‌بود، بدان احتجاج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تمامی عقلا از ارباب ادیان و ملل و دیگران بر ترتیب آثار ملکیت بر ید است و این حکم مرتکز اذهان و راسخ در جان آنان است به گونه‌ای که مانند امور غریزی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برخی از آثار این غریزه در حیوانات نیز یافت می‌شود چنان‌که بر کسی که در احوال آنان تأمل نماید،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مبادی اولیه در خصوص ملک است که از همان ابتدای حدوث از جهت تصرف و استیلا بر اشیا در عالم طبیعت که دارای منافعی برای انسان بوده حاصل گردیده به گونه‌ای که به دست آوردن آن‌ها در هر زمان و مکانی که انسان بخواهد به‌واسطه‌ی کثرت و فراوانی آن‌ها ممکن نیست و نمی‌توان همه آن‌ها را پیوسته تحت تصرف و حیازت قرار داد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اولین مرحله ملکیت در عالم از ناحیه تصرف واستیلای بر اشیاء به‌وجود آمد و این دو حیازت و استیلا اموری هستند که بر یک عضو مخصوص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اتکا دارند و در واقع ید واسطه اصلی در ملک و وسیله ابتدایی برای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انسانی که برچیزی دست یافت وآن را تحت سلطه‌ی خود قرار داد، گاهی آن را از دست خویش به دیگری منتقل نموده وآن را به</w:t>
      </w:r>
    </w:p>
    <w:p>
      <w:pPr>
        <w:pStyle w:val="BookText"/>
        <w:rPr/>
      </w:pPr>
      <w:r>
        <w:rPr>
          <w:rFonts w:ascii="IRNazanin" w:hAnsi="IRNazanin" w:eastAsia="IRNazanin"/>
          <w:color w:val="111111"/>
          <w:sz w:val="28"/>
          <w:sz w:val="28"/>
          <w:szCs w:val="28"/>
          <w:rtl w:val="true"/>
          <w:lang w:bidi="fa-IR"/>
        </w:rPr>
        <w:t>اختیار خویش و به‌واسطه اموری مانند ارث یا موارد مشابه آن به دیگری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هرکس شاهد باشد عینی در دست دیگری است و او را مستولی بر آن ببیند، آن شخص را نسبت به آن عین اولی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ملکیت او در ابتدا جز همین اولویت طبیعیه تکوینیه نبوده که در واقع همان اختصاص خارجی ناشی از استیلاست و مالک همان مستولی بر شیء خارجی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اولویت اعتباریه تشریعیه که از امور اختیاری است جایگزین آن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آیات کتاب عزیز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ید اطلاق شده مانند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کَسَبَتْ أَیْدِیکُمْ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خاطر اعمالی است که انجام داده‌اید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 أَیْدِی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خاطر کارهایی که مردم انجام داده‌اند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از همین جا نکته تعبیر از این قاعده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و این‌که چرا جوارح دیگری برای این قاعده نام گذاری نگردیده است؛ زیرا حیازت واستیلاء به‌ویژه به صورت ابتدایی و ساده آن با دست بوده و در نتیجه دست از سایر جوارح در این باب ممتاز است و به همین جهت است که بر ملک و ضمان و غصب،حکم یدمی‌شودوگفته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یدملک؛یدضمان؛یدغصب وتجاوز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واضح است آنچه به طور حقیقی در دست انسان قرار دارد همیشه به همین حالت نیست بلکه گاهی انسان آن را کنار می‌گذارد و با این حال در مکانی قرار می‌دهد که هرگاه اراده کرد آن را اخذ نموده و در آن تصرف کند؛ در نتیجه ید بر این معنا که در حقیقت فقط سلطه و استیلا است اطلاق می‌گردد و گفته می‌شود که فلان چیز تحت ید و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ید، معنایی وسیع‌تر از معنای حقیقی یعنی معنای عضو مخصوص از بدن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در این‌جا بحث از این معنا نیست که به‌واسطه کثرت استعمال به عنوان معنای حقیقی برای ید منظور شده به گونه‌ای که از لفظ ید بدون هیچ</w:t>
      </w:r>
    </w:p>
    <w:p>
      <w:pPr>
        <w:pStyle w:val="BookText"/>
        <w:rPr/>
      </w:pPr>
      <w:r>
        <w:rPr>
          <w:rFonts w:ascii="IRNazanin" w:hAnsi="IRNazanin" w:eastAsia="IRNazanin"/>
          <w:color w:val="111111"/>
          <w:sz w:val="28"/>
          <w:sz w:val="28"/>
          <w:szCs w:val="28"/>
          <w:rtl w:val="true"/>
          <w:lang w:bidi="fa-IR"/>
        </w:rPr>
        <w:t>قرینه یا کنایه یا مجازی همین معنا اراده می‌گردد؛ زیرا اگر این معنا از معانی حقیقی آن شمرده نشود لااقل می‌توان آن را کنایه واضحه یا مجاز مشهوری که به قرینه شهرت یا قرائن حالیه دیگری به آن معنا نزدیک شده برشمرد و در نتیجه ثمره مهمی در این بحث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خبیر شیخ محمد حسین اصفهانی رحمة الله در رساله‌ای که در این مسأله نوشته، آورده است که این معنا حقیقت در اول و کنایه در ثانی است و برای این ادعا وجوهی ذکر کرده که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آنچه ذکر شد این است که کاشفیّت ید از ملکیت، امری است که طبع اولی آن اقتضای آن را دارد و به همین جهت در این حکم هیچ گونه خلافی بین تمامی عقلا با اختلاف آراء و تشتت مذاهبی که در موارد دیگر دارند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غصب و استیلای عدوانی بر چیزی، در حقیقت انحراف از این طبیعت و خروج از مقتضای وضع اولی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إن‌شاءالله ذکر خواهیم کرد که غصب و سلطه عدوانی هر چند کثرت پیدا کرده و شیوع یابند، ضرری بر کاشفیّت ید از ملکیت نخواهند داشت حتی اگر ید تجاوزگر از ید امین بیشتر باشد و این‌که کاشفیّت در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آنچه برخی محققین پنداشته و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دائر مدار غلبه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ید دلیل بر ملکیت نباشد لازمه آن سختی بسیار و حرج شدید و اختلال نظام در امور دنیا و دین خواهد بود و امر به جایی خواهد رسید که تحمل آن بر احدی امکان‌پذیر نبوده و سنگ روی سنگ بند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امور مشقت بار نیازی به گذشت زمان طولانی ندارد بلکه به محض این‌که حجیت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برای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شود تمام این عسر و حرج به‌وجود خواهد آمد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امام علیه السلام در روایت حفص بن غیاث در جواز شهادت به ملکیت به مجرد ید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یَجزْ هَذا لَم یَقُم لِلمُسلِمِینَ سُوقٌ؛ اگر این مطلب مجاز نباشد برای مسلمین بازاری برپا نخواهد ماند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اگر برای مسلمین بازاری برپا نباشد، شهر و خانه‌ای نیز برجا نخواهد بود و هیچ چیز از امور دین و دنیای آن‌ها و از معاش و معاد آن‌ها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استدلال به عسر و حرج و اختلال نظام، این اشکال معروف وجود دارد که لازمه آن اکتفا به مقداری است که بوسیله آن عسر و حرج واختلال نظام رفع می‌گردد نه این‌که آن را مطلقاً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به تنهایی در اثبات دلالت ید بر ملکیت در جمیع موارد آن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چاره‌ای نیست از این‌که استشهاد امام علیه السلام به این قضیه را حمل بر بیان حکمت حکم کنیم نه علت آن به این معنا که اختلال نظام، حکمت حکم به حجیت ید به طور مطلق است نه علت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به خودی خود موجب سختی و اختلال نظام می‌شود؛ زیرا تفاوتی بین دست‌های مختلف وجود ندارد تا در حجیت آن‌ها تبعیض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فرقی و تفاوتی هم وجود داشته باشد به‌واسطه اموری است که نمی‌توان آن‌ها را به عنوان فارق در نظر گرفت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قائله را رفع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این ید حجت است و ید دیگر حجت نیست همین مطلب، اول نزاع و اختلاف و اول مخاصمه و لجاجت خواهد بود و هرج و مرجی که از آن برپا می‌گردد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چاره‌ای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به طور مطلق حجت است و استدلال امام علیه السلام از قبیل علت برای حکم است چنان‌که ظاهر فرمایش حضرت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در ابواب مختلف فقه وارد شده‌اند که بعضی به طور عموم بر قاعده ید دلالت دارند و بعضی‌ها به طور خصوص و ذیلا به آن‌ها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حفص بن غیاث در روایتی که بین فقها معروف است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شَیئآ فِی یَدِ رَجُلٍ أَیَجُوزُ لِی أَنْ أَشهَدَ أَنَّهُ لَهُ؟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فِی یَدِهِ وَلا أَشهَدُ أَنّهُ لَهُ فَلَعلَّهُ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لِغَیرِهِ، فَمِنْ أَینَ جَازَ لَکَ أَنْ تَشتَرِیَهُ؟ وَیَصیرُ مُلکَاً لَکَ ثُمَّ تَقُولُ بَعدَالمِلکِ هُوَلِی وَتَحلِفُ عَلَیهِ؛ وَلا یَجُوزُ أَنْ تَنسِبَهُ إِلی مَنْ صَارَ مُلکَهُ مِنْ قَبلِهِ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یَجُزْ هَذا لَم یَقُمْ لِلمُسلِمِینَ سُوقٌ؛ مردی</w:t>
      </w:r>
    </w:p>
    <w:p>
      <w:pPr>
        <w:pStyle w:val="BookText"/>
        <w:rPr/>
      </w:pPr>
      <w:r>
        <w:rPr>
          <w:rFonts w:ascii="IRNazanin" w:hAnsi="IRNazanin" w:eastAsia="IRNazanin"/>
          <w:color w:val="111111"/>
          <w:sz w:val="28"/>
          <w:sz w:val="28"/>
          <w:szCs w:val="28"/>
          <w:rtl w:val="true"/>
          <w:lang w:bidi="fa-IR"/>
        </w:rPr>
        <w:t>خدمت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کسی چیزی را ببینم آیا برای من جایز است که شهادت دهم آن چیز مال اوست؟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آن در دست اوست نه این‌که مال اوست، شاید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آن شیء از او حلال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جایز است که آن را از او بخری و آن چیز ملک تو شود و پس از آن‌که ملک تو شد بگویی این مال من است و بر آن سوگند هم بخوری؟ اما جایز نمی‌دانی که آن را قبل از این‌که ملک تو شود ملک او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جایز نباشد، برای مسلمین هیچ بازاری برپا نخواهد ماند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هرچند از جهت سند ضعیف است، اما این ضعف به عمل اصحاب و استناد آن‌ها بدان و استفاده مکرّر به مضمون آن جبران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رساترین بیان بر حجیت ید دلالت دارد، بلکه شامل جواز شهادت به ملکیت به مقتضای قاعده ید می‌باشد و هم چنان که جایز است انسان بر آنچه در دست خویش است سوگند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غالبآ قبل از او دیگری مالک بوده و احتمال غصبی بودن در آن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جایز است برای آنچه در ملک دیگری هست به مجرد این‌که در دست او مستقر است شهادت بدهد واین منتهای مقصود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ملکیت واقعی بار نشده‌اند بلکه ظاهرآ بر ملکیت ظاهری 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وسیله آنچه برخی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شهادت، علم یقینی مستند به اسباب حسیّ معتبر است در حالیکه در این مقام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یعقوب از ابی عبد الله صلی الله علیه و آله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استَولی عَلی شَیءٍ مِنهُ فَهُوَ لَهُ؛ هرکس که بر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پیدا کند، نسبت به آن اولی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که در باب حکم اختلاف زوج و زوجه یا ورثه آن‌ها در آنچه که از اثاث منزل در دستانشان است وارد شده و دلالت دارد بر این‌که هر کدام از زن و مرد نسبت به آنچه از اثاث منزل تحت استیلای خودش می‌باشد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از محقق نائینی رحمة الله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روایت ساقط نموده و آن را این‌گونه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عمومیت پیدا کرده و محقق بزرگوار برای اثبات کلیت قاعده یعنی حجیت ید به طور مطلق بر آن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روایت مختص به باب معینی است و محقق اصفهانی رحمة الله در رساله خویش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امّا با این حال او نیز روایت را به عنوان نیکوترین روایت در این باب برشمرده است که این نیز امری عجیب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گفته شود حدیث هرچند در بعضی از مصادیق قاعده وارد شده اما الغای خصوصیت مورد در آن بسیار به جا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 ملاحظه ارتکاز حکم در ذهن و مناسبت تعبیر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عمومیت حکم با ملاک استیلا وارد شده است؛ زیرا این مورد در واقع از قبیل وصفی است که حکم بر آن معلق گردیده و دال یا مشعر به علیت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 و حماد بن عثمان هر دو از حضرت ابی عبد الله علیه السلام در حدیث فدک نقل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أَمیرَالمؤمنین علیه السلام قَالَ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أَتَحْکُم فِینَا بِخِلافِ حُکمِ اللهِ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یَدِ المُسلمِینَ شَیءٌ یَملِکُونَهُ، فادَّعَیتُ أَنافِیهِ،مَنْ تَسأَلِ البَیِّنَةَ؟قَالَ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کُنتُ أَسأَلُ البَیِّنَةَ عَلی مَا تَدّعِیهِ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ما به خلاف حکم خدای متعال 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مسلمین چیزی باشد که مالک آن هستند و من آن را برای خودم ادعا کنم از چه کسی بینه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آنچه که در دست مسلمانان است و آن را ادعا می‌کنی بینه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من چیزی باشد و مسلمانان بر آن ادعایی داشته باشند از من نسبت به آنچه که در دست من است تقاضای بینه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ظاهر بلکه صریح است در این‌که دلیل بر عدم مطالبه بینه از ذوالید آن است که ید به خودی خود دلیل بر ملکیت است نه چیز دیگر و این‌که حضرت علیه السلام در فقره اولی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مسلمین چیزی است که مالک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آن‌ها به مقتضای ظاهر ید مالک آن می‌باشند واین‌که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یملکونه؛ مالک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زائد بر فرمایش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نتیجه‌ی آن است و به خودی خود شاهد دیگری بر دلالت ید بر ملکیت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روشن می‌گردد که حجیت ید و دلالت آن بر ملکیت، امر روشن وآشکاری بوده که در اذهان مسلمین و اهل اعرف ارتکاز داشته و هیچ کس نمی‌توانسته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امیرالمؤمنین علیه السلام نسبت بر آن بر ابوبکر احتجاج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صدر روایت اطلاق حکم الله شده به جهت آن است که شارع این ارتکاز را امضا نموده و آن را ردع نفرموده است نه این‌که آن را تأسیس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اوصاف، روایت فقط دلالت بر حجیت ید مسلم داشته و در غیر آن ساکت است و برای تکمیل دلالت آن بر مدعا ناچار باید قائل به الغای خصوصیت مورد و نحو آن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است که در جواز خریدن مملوک از صاحب ید وارد شده هرچند که خود مملوک ادعا کند که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حمزة بن حمران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 فَاُرِیدُ أَنْ اشتَریَ جَارِیَةً فَتَقُولُ إِنّی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إِلّا أَنْ تَکُونَ لَها بَیِّنَةٌ؛ از حضرت سؤال کردم گاهی داخل بازار می‌شوم و قصد خریدن جاریه‌ای را دارم که خودش می‌گوید من حره هستم؟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 مگر این‌که بینه‌ای برای آزاد بودن خود داشته 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حکم به جواز خریدن چنین جاریه‌ای با این‌که اصل در این مورد اقتضای حریت او را دارد، جز به مقتضای قاعده ید نیست؛ زیرا فرض در این‌جا این است که اماره دیگری بر ملکیت فروشنده نسبت به جاریه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تعدی از مورد این روایت به سایر موارد نیازمند به الغای خصوصیت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روایت ازروایت‌های خاصی است که درموردخاص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مسعدة بن صدقه از معصوم علیه السلام نقل می‌کند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الحَرامَ بِعَینِهِ فَتَدَعَهُ مِنْ قِبَلِ نَفْسِکَ، وَذَلِکَ مِثلُ الثَّوبِ یَکُونُ عَلَیکَ وَهُوَ سَرِقَةٌ، أَو المَملُوکُ یَکُونُ عِندَکَ لَعلَّهُ حُرٌّ قَدْ بَاعَ نَفْسَهُ أَو خَدَعَ فَبِیعَ قَهراً، أَو امرَأةٌ تَحتَکَ وَهِی اُختُکَ أَو رَضِیعتُکَ، وَالأَشیاءُ کُلُّها عَلی هَذا حتّی تَستَبِینَ لَکَ غَیرَ ذَلکَ، أَو تَقُومُ بِهِ البَیِّنةُ؛ هرچیزی بر تو حلال است مگر آن‌که بدانی عینآ حرام است و در نتیجه آن را واگذاری و این مسأله مانند لباسی است که بر تن توست که چه بسا دزدی باشد یا عبدی که نزد توست و ممکن است آزاد باشد وخود را فروخته باشد یا آن‌که از راه خدعه یا قهر فروخته شده باشد و یا مانند همسرت که نزد توست ولی در واقع خواهر تنی یا خواهر رضاعی تو باشد؛</w:t>
      </w:r>
    </w:p>
    <w:p>
      <w:pPr>
        <w:pStyle w:val="BookText"/>
        <w:rPr/>
      </w:pPr>
      <w:r>
        <w:rPr>
          <w:rFonts w:ascii="IRNazanin" w:hAnsi="IRNazanin" w:eastAsia="IRNazanin"/>
          <w:color w:val="111111"/>
          <w:sz w:val="28"/>
          <w:sz w:val="28"/>
          <w:szCs w:val="28"/>
          <w:rtl w:val="true"/>
          <w:lang w:bidi="fa-IR"/>
        </w:rPr>
        <w:t>وتمام اشیاء همین گونه هستند مگر آن‌که بر تو روشن گردد که مطلب غیر از این است یا بینه‌ای خلاف آن نزد تو اقامه گردد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وجه دلالت روایت این است که حکم به حلیت در دو مثال اول که حضرت علیه السلام ذکر فرموده‌اند جز به ظاهر یدی که قبل از ید خود شخص، بر آن شیء وجود داشته صحیح نخواهد بود؛ زیرا در غیر این صورت اصالة عدم ملک در مثال لباس و اصالة حریت در مثال عبد بدون هیچ اشکالی ناظر وقاضی به حرمت در این گونه موارد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حلیت در دو مثال مذکور مستند به ید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دلالت روایت بر قاعده حلیتی که معروف است و تطبیق آن بر دو مثال فوق، اشکال و کلام مشهوری است که علامه انصاری در محل خود آن را در ذیل بحث اصالة البرائة ذکر فرموده و محققین دیگر نیز در تعلیقات بر این بحث آن را آورده و از آن پیروی کرده‌اند، برای آگاهی بیشتر بدانجا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و اشکال مذکور از آنچه که ما در صدد آن هستیم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دلالت روایت برمقصودازناحیه دومثال باقرینه‌ای که ذکرکردیم برهرانسان منصفی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توجیه دلالت بر مدعا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مبتداست نه جزء برای خبر و معنا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توست و ید تو بر آن ثابت است آن چیز بر تو حلال است 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روایت بر حجیت ید برای خود انسان هنگام شک در ملکیت آنچه تحت ید اوست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نظر تکلف و تأسفی وجود دارد که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 مطالب مذکور، مهم‌ترین دلیل در حجیت قاعده ید از جهت اول ارتکاز اهل عرف و جمیع عقلا است؛ چه اهل دین باشند یا نباشند،</w:t>
      </w:r>
      <w:bookmarkStart w:id="330" w:name="pg13351_177591"/>
    </w:p>
    <w:p>
      <w:pPr>
        <w:pStyle w:val="BookText"/>
        <w:rPr/>
      </w:pPr>
      <w:bookmarkEnd w:id="330"/>
      <w:r>
        <w:rPr>
          <w:rFonts w:ascii="IRNazanin" w:hAnsi="IRNazanin" w:eastAsia="IRNazanin"/>
          <w:color w:val="111111"/>
          <w:sz w:val="28"/>
          <w:sz w:val="28"/>
          <w:szCs w:val="28"/>
          <w:rtl w:val="true"/>
          <w:lang w:bidi="fa-IR"/>
        </w:rPr>
        <w:t>در تمامی زمانها 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امضای شارع بر آن نیز دلیل بر حجیت آن است نه مجرد عدم ردع شارع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شارع مقدس بر امضای این سیره وارتکاز عرفی در موارد متعدد تصریح فرموده و آثار آن را بر آن مترتب دانسته است واز جهت دوم این است که در صورت عدم پذیرش آن، عسر و حرج بلکه اختلال نظام در کار امور دین و دنیای انسان‌ها به‌وجود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از این دو دلیل هرچه ذکر شد در حقیقت تأیید و امضای آن‌هاست</w:t>
      </w:r>
      <w:r>
        <w:rPr>
          <w:rFonts w:eastAsia="IRNazanin" w:cs="IRNazanin"/>
          <w:color w:val="111111"/>
          <w:sz w:val="28"/>
          <w:szCs w:val="28"/>
          <w:rtl w:val="true"/>
          <w:lang w:bidi="fa-IR"/>
        </w:rPr>
        <w:t>.</w:t>
      </w:r>
    </w:p>
    <w:p>
      <w:pPr>
        <w:pStyle w:val="Heading3"/>
        <w:numPr>
          <w:ilvl w:val="2"/>
          <w:numId w:val="1"/>
        </w:numPr>
        <w:rPr/>
      </w:pPr>
      <w:bookmarkStart w:id="331" w:name="__RefHeading___Toc3268196_2322387425"/>
      <w:bookmarkStart w:id="332" w:name="_Toc120"/>
      <w:bookmarkEnd w:id="331"/>
      <w:r>
        <w:rPr>
          <w:rtl w:val="true"/>
        </w:rPr>
        <w:t>مقام دوم</w:t>
      </w:r>
      <w:r>
        <w:rPr>
          <w:rtl w:val="true"/>
        </w:rPr>
        <w:t xml:space="preserve">: </w:t>
      </w:r>
      <w:r>
        <w:rPr>
          <w:rtl w:val="true"/>
        </w:rPr>
        <w:t>قاعده از امارات است یا اصول عملیه؟</w:t>
      </w:r>
      <w:bookmarkEnd w:id="332"/>
    </w:p>
    <w:p>
      <w:pPr>
        <w:pStyle w:val="BookText"/>
        <w:rPr/>
      </w:pPr>
      <w:r>
        <w:rPr>
          <w:rFonts w:ascii="IRNazanin" w:hAnsi="IRNazanin" w:eastAsia="IRNazanin"/>
          <w:color w:val="111111"/>
          <w:sz w:val="28"/>
          <w:sz w:val="28"/>
          <w:szCs w:val="28"/>
          <w:rtl w:val="true"/>
          <w:lang w:bidi="fa-IR"/>
        </w:rPr>
        <w:t xml:space="preserve">در بین علما این بحث واقع شده است که آیا ید مانند سایر امارات شرعیه وعقلائیه حجت است یا این‌که اعتبار آن مانند اصل عملی است؟ سپس در وجه تقدیم آن بر استصحاب و سایر اصول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از اصول عملیه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محققین برآنند که ید، اماره عقلائیه‌ای است که شارع مقدس آن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صدر کلام شیخ علّامه ما شیخ انصاری بر می‌آید که ایشان تمایل به این داشتند که ید اصل تعبدی است که جهت حفظ نظام و اصلاح اختلافها و کژیها اعتبار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ذیل کلام ایشان برمی‌آید که ایشان تمایل پیدا به اماره بودن دارند ید نظر به این‌که اعتبار آن نزد عقلا به جهت کشف آن از ملکیت به طور غالب است و غلبه موجب الحاق مشکوک به غالب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شارع نیز آن را به همین ملاک اعتبار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بعد از این‌که آن را از امارات دانسته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ثمرة مهمّة فی هذا النزاع، لتقدمها عَلی الاستصحاب مطلقآ، امارة کانت أو أصلاً عملیّآ؛ هیچ ثمره مهمی در این نزاع وجود ندارد؛ زیرا قاعده ید به طور مطلق بر استصحاب مقدم است؛ چه اماره باشد چه اصل عملیه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آن است که از آنچه اخیرآ هنگام ذکر ادله حجیت ید ذکر شد ظاهر می‌گردد که عمده‌ترین مطلب در ملاک حجیت ید آن است که کاشف از ملک</w:t>
      </w:r>
    </w:p>
    <w:p>
      <w:pPr>
        <w:pStyle w:val="BookText"/>
        <w:rPr/>
      </w:pPr>
      <w:r>
        <w:rPr>
          <w:rFonts w:ascii="IRNazanin" w:hAnsi="IRNazanin" w:eastAsia="IRNazanin"/>
          <w:color w:val="111111"/>
          <w:sz w:val="28"/>
          <w:sz w:val="28"/>
          <w:szCs w:val="28"/>
          <w:rtl w:val="true"/>
          <w:lang w:bidi="fa-IR"/>
        </w:rPr>
        <w:t>است نه غلبه ید مالکیت بر ید تجاوزگر چنان‌که برخی از بزرگواران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نیز، چنان‌که در آینده تکرار خواهد شد اشکالی است که در امر این غلبه وجود دارد و بلکه به جهت آن است که ملکیت، مقتضای طبع اولی ید می‌باشد؛ زیرا ملکیت اولین چیزی است که از امور عینه خارجیه نشأت می‌گیرد نه امور اعتباریه و تشریعیه‌ای که ظرف آن ذهن و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ملکیت همانا غلبه و سیطره خارجی اشیاء و اختصاصی است که از آن در عالم خارج حاصل می‌گردد و منشأ این سیطره و استیلا نیز همان حیازت وتصرفی است که غالبآ بوسیله ید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چیزی از مباحات را به دست خویش کسب کند بر آن مسلط می‌گردد و مانع از تصرف غیر در آن به هرگونه تصرفی می‌گردد و این‌که آن را در دست خویش اخذ کرده، دلیل بر این است که او آن را کسب نموده و سبب دستیابی او به جمیع انحای تصرف در آن است و این اولین مرحله از مالکیت انسان بر اشیاء خارجیه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مالکیت از این‌که انسان عین خارجی را به‌دست خویش اخذ نماید منتقل می‌گردد به این‌که آن را در محلی که هروقت بخواهد بدان دسترسی پیدا کند قرار دهد و نیز محلی که بتواند آن را از دستبرد دیگران حفظ کند و این، مرحله ثانیه از ملکیت انسان بر اشیاء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مرحله یعنی قرار دادن اشیاء تحت ید و در حیطه تصرف خارجی، به طور دائمی امری بسیار مشکل است؛ چرا که ملکیت دائمآ در حال زیاد شدن وتکثیر و تنوع است و از طرفی مالک در بسیاری موارد از ملک خویش غایب است و نمی‌تواند آن را هرجا که می‌رود با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انسان‌ها به امری که سهل‌تر و وسیع‌تر باشد پناه برده‌اند یعنی قرار دادن ملکیت در شکل دیگری که اعتباری است نه شکل خارجی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برای آن، صورت قانونی تشریعی قرار داده‌اند نه صورت واقعی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دقیقآ از همین جا ملکیت و سلطه اعتباری به‌وجود آمده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آخرین مرحله برای ملکیت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ید در شکل اعتباری قانونی، دلیل بر ملکیت است چنان‌که در شکل تکوینی خارجی نیز اما به مقتضای طبیعت اولی دلیل بر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می‌گردد تفاوتی در این کاشفیت بین غلبه ید مالکیت بر غیر آن وجود ندارد با این‌که در اصلِ چنین غلبه‌ای نیز اشکال وجود دارد البته نه تنها به دلیل آنچه که محقق اصفهانی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مسلم است غلبه ید غیر متجاوز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ید مالکیت و وکالت و وصایت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ید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بدان جهت که غلبه ید غیر تجاوزگر بر ید تجاوزگر نیز اصلاً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روزگار و بسیاری از روزگاران گذشته چنان‌که اگر کسی در تاریخ جستجویی نماید و احوال بسیاری از ملوک و خلفا و امرا را مورد بررسی قرار دهد و در این‌که آنان چگونه در اموال الله تعالی و اموال الناس چنگ می‌انداختند و آن را مانند شتری که گیاه بهاری را می‌بلعد حیف و 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پیروی تابعین آنان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 روزگار بیشترند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درانتقال این اموال به‌ویژه در ملک زراعی و اموال غیر منقول از آن‌ها به نسل بعدی، نسل بعد نسل دقت کند خواهد دانست که ادعای چنین غلبه‌ای بسیار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سادات اساتید هنگام بحثی که در غیر از این مسأله مطرح می‌کرد به مناسبتی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یَکُون تَحت أَیدینا من الأرض والدّار وشبههما قد جرت علیها من أوّل یوم إحیائها أیدی اُناس کثیر لا یعلمهم إلّا لله؛ وهل یظنّ کون جمیع الأیدی الجاریة علی کلّ عین منها مالکة أمنیة غیر عادیة؟؛ هر زمین، خانه و مشابه آن که اکنون در دست ما هست از روز اولی که احیا گردیده دستهای فراوانی از مردمان بر آن جاری بوده که جز خدای متعال کسی از آن‌ها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به راستی می‌توان گمان کرد که تمامی این دستها ید امین و مالکانه و غیر متجاوز بوده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اگر یک مورد از آن دستها در سلسله طولی دستهای جاریه، متجاوز باشد آن عین مملوکه قطعآ به طور واقعی امروزه برای مالک فعلی آن نخواهد بود، هر چند ملک ظاهری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تمام این‌ها، حال اموال مردم و املاک آنان در زمان ماست که جور و ستم بر آن‌ها و بر اهل آن‌ها غلبه داشته و دست به دست می‌گردیده و روزی به عنوان قهر و ظلم و روز دیگر به عنوان بسط عدل و مساوات و روزی تحت اجرای اصول کمونیستی و روزگاری تحت عنوان ربا و ایامی با غش در معامله و روزگاری با رشوه و اشکال فراوان دیگر، اهل جور و ستم مالک این اموال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آنچه ذکر شد نیز پذیرفته نشود و باز هم بر ادعای غلبه ید امانی بر متجاوز در تمامی آنچه ذکر شد پافشاری گردد؛ بایستی چنین شخصی نفس خویش را در بلدی از بلاد و پهنه‌ای از زمین فرض کند که در آن جا ید مالکه با ید خائنه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شخصی خودش می‌پذیرد که ید را به طور مطلق از دلالت بر ملکیت اسقاط کند و با تمامی اموالی که در آن سرزمین در دست مردمان قرار دارد معامله مجهول المالک نماید؟ و آیا به راستی عقلا و اهل عرف در چنین نظری با او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عجیب نیست که در آن سرزمین اماره‌ای وجود داشته باشد که دائر مدار غلبه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شگفت‌انگیز باشد شگفت‌تر از آن گفتار کسانی است که اصالة الحقیقه را حجیت می‌دانند و آن را بر احتمال مجاز مقدم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استعمال مجازی نسبت به بعضی از الفاظ از استعمال حقیقی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فرق بین آن و بین مسأله مورد بحث ما مشاهده می‌گردد؟ در حالیکه سرّ آن هم در این است که دلالت لفظ بر معنای حقیقی به مقتضای طبع اولی آن است که شرح آن در محل خود آمده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است مال در اصالة السلام ة که بین عقلا دائر است به این معنا که اصالة السلام ة از استصحاب حجیت به مقتضای اخبار لا تنقض نیست بلکه از باب ظن حاصل از مقتضای طبع انسان حجیت پیدا کرده؛ زیرا طبع انسان اقتضای صحت و سلامت داشته و دارد و این‌که احیانآ انسان‌های مریض با انسان‌های سالم مساوی هستند منافاتی با این مطلب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تذکر چند امر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تعلیلی که در روایت حفص بن غیاث وارد شده و به لزوم اختلال بازار وانحلال آن بر فرض عدم حجیت ید اشاره گردیده، هیچ منافاتی با آنچه ما ذکر کردیم در این‌که ید اماره بوده و طریق به ملکیت است ندارد به دلیل این که چنان‌که گذشت منافاتی بین دو ملاک وجود ندارد و این‌که حجیت قاعده ید در مرتبه اولی استناد به اقتضای طبع دارد و در مرتبه ثانی به لزوم حفظ نظام و منع از هرج و مرج و هیچ مانعی وجود ندارد که در شیء واحد دو ملاک برای حجیت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بینه بر ید در مواردی که بینه اقامه می‌گردد نیز منافاتی با اماریت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تقدیم قرینه مجاز بر اصالة الحقیقه و دلیل تخصیص بر اصالة العموم و مشابه این دو هیچ منافاتی با این‌که این امور از باب اماریت وطریقیت به واقع حجت باشند ندارد؛ زیرا امارات از جهت کشف از واقع در یک مرتبه و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اماره‌ای که از دیگری قوی‌تر بوده و بر آن مقدم می‌گردد و شکی نیست که بینه عادله قطعآ در دلالت بر ملکیت از قاعده ید قوی‌تر است وید هر چند که به طبع اولی اقتضای ملکیت دارد اما اگر دلیل قوی‌تری وجود داشته باشد که بر انحراف آن از طبع اولی و استعمال آن در غیر محلش دلالت کند چاره‌ای جز اعتماد بر آن نداریم و این مانند تقدیم اظهر بر ظاهر در باب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می‌گردد که نیازی به آنچه شیخ ما، علامه انصاری ذکر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تقدیم البیّنة علی الید إنّما هو من جهة أنّ الید تکون امارة عَلی الملک عند الجهل بسببها والبیّنة مبینة لسببها، والسرّ فی ذلک أنّ مستند الکشف فی الید، هی الغلبة والغلبة إنّما توجب الحاق المشکوک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مورد الشکّ امارة معتبرة تزیل الشکّ، فلا یبقی مورد للإلحاق؛ تقدیم بینه بر ید از جهت این است که ید، هنگام جهل به سبب اماره بر ملک است و بینه به خودی خود تبیین</w:t>
      </w:r>
      <w:bookmarkStart w:id="333" w:name="pg13351_177596"/>
    </w:p>
    <w:p>
      <w:pPr>
        <w:pStyle w:val="BookText"/>
        <w:rPr/>
      </w:pPr>
      <w:bookmarkEnd w:id="333"/>
      <w:r>
        <w:rPr>
          <w:rFonts w:ascii="IRNazanin" w:hAnsi="IRNazanin" w:eastAsia="IRNazanin"/>
          <w:color w:val="111111"/>
          <w:sz w:val="28"/>
          <w:sz w:val="28"/>
          <w:szCs w:val="28"/>
          <w:rtl w:val="true"/>
          <w:lang w:bidi="fa-IR"/>
        </w:rPr>
        <w:t>کننده سبب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ید، مستند کشف، غلبه است وغلبه موجب الحاق مشکوک به اعم اغلب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در مورد شک اماره معتبره‌ای اقامه گردد که به طور تعبدی شک را زایل می‌کند موردی برای الحاق مذکور باقی نخواهد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 روشن است که فرمایش ایشان به توجیه حکومت بینه بر ید رجوع می‌کند و این‌که بینه در موضوع ید بوسیله ازاله شک از روی تعبد تصرف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کلام نیز واضح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معارضه آن با مثل خودش وجود دارد و 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حجیت بینه مربوط به هنگامی است که جهل به ملکیت وجود داشته باشد در صورتی که ید به خودی خود چنین شکی را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مقدم بر استصحاب است هرچند قائل باشیم از اصول عملیه بوده واستصحاب از باب اماره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چنان‌که برخی از محققین ذکر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موارد استصحاب معتبر است و نسبت به استصحاب، اخص یا مانند اخص است؛ زیرا مواردی که استصحاب عدم ملکیت در آن‌ها جاری نمی‌گردد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ید در موارداستصحاب عدم ملکیت معتبر نباشد به ناچار در آنچه از آن پروا داشتیم واقع خواهیم گشت یعنی عدم بقای سوق برای مسلمین و بطلان حقوق و اختلال امر دنیا و دین</w:t>
      </w:r>
      <w:r>
        <w:rPr>
          <w:rFonts w:eastAsia="IRNazanin" w:cs="IRNazanin"/>
          <w:color w:val="111111"/>
          <w:sz w:val="28"/>
          <w:szCs w:val="28"/>
          <w:rtl w:val="true"/>
          <w:lang w:bidi="fa-IR"/>
        </w:rPr>
        <w:t>.</w:t>
      </w:r>
    </w:p>
    <w:p>
      <w:pPr>
        <w:pStyle w:val="Heading3"/>
        <w:numPr>
          <w:ilvl w:val="2"/>
          <w:numId w:val="1"/>
        </w:numPr>
        <w:rPr/>
      </w:pPr>
      <w:bookmarkStart w:id="334" w:name="__RefHeading___Toc3268198_2322387425"/>
      <w:bookmarkStart w:id="335" w:name="_Toc121"/>
      <w:bookmarkEnd w:id="334"/>
      <w:r>
        <w:rPr>
          <w:rtl w:val="true"/>
        </w:rPr>
        <w:t>مقام سوم</w:t>
      </w:r>
      <w:r>
        <w:rPr>
          <w:rtl w:val="true"/>
        </w:rPr>
        <w:t xml:space="preserve">: </w:t>
      </w:r>
      <w:r>
        <w:rPr>
          <w:rtl w:val="true"/>
        </w:rPr>
        <w:t>موجبات تحقق ید</w:t>
      </w:r>
      <w:bookmarkEnd w:id="33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حقیقت ید استیلاء و سیطره بر شیء است به گونه‌ای که صاحب آن می‌تواند هرگونه بخواهد در آن تصرف کند و به هر نحو اراده کند بر آن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ید به کیفیت خاصی تعلق ندارد بلکه با اختلاف</w:t>
      </w:r>
    </w:p>
    <w:p>
      <w:pPr>
        <w:pStyle w:val="BookText"/>
        <w:rPr/>
      </w:pPr>
      <w:r>
        <w:rPr>
          <w:rFonts w:ascii="IRNazanin" w:hAnsi="IRNazanin" w:eastAsia="IRNazanin"/>
          <w:color w:val="111111"/>
          <w:sz w:val="28"/>
          <w:sz w:val="28"/>
          <w:szCs w:val="28"/>
          <w:rtl w:val="true"/>
          <w:lang w:bidi="fa-IR"/>
        </w:rPr>
        <w:t>حالات و مقامات مختلف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مقامی گونه‌ای از استیلا برای ید محقق می‌گردد که در مقام دیگر این‌گونه نیست؛ یا نسبت به شیئی غیر از دیگری یا حالتی غیر از حالت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در تمامی این حالات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انحای گوناگون استیلای ید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شیء در دست انسان به طور حقیقی محقق می‌شود مانند این‌که پول در کف دست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تعلقی که به بدن انسان دارد حاصل می‌گردد مانند لباسی که آن را می‌پوشد یا کفشی که آن را به پا می‌کند یا عینکی که بر چشم دارد یا پولی که در کیسه گذاشته و یا چیزی که بر گردن خویش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رکوب و سوار شدن انسان حاصل می‌شود مانند سوار شدن انسان بر مرکب یا سوار شدن در محلی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راننده ماشین که استقرار ماشین در محل خود سبب استقرار آن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او می‌تواند در آن تصرف کند نه راننده‌ها و سواری‌های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زمام شیء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ساربان که زمام ناقه و امثال آن را در دست می‌گیرد یا حرکت کردن در کنار مرکب چنان‌که قافله سالاربرکنارقافله به طورخاصی حرکت می‌کند،اگروضع خاصی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سکونت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در خانه یا دکان یا شبه آن ساکن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بادردست‌داشتن کلیدبرای انسان به‌وجودمی‌آیدهرچندساکن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خانه‌ها، کاروانسراها و مغازه‌ها و دیگر جاهااگرغیرمسکونی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عملی که انسان خودش یا بوسیله دیگران در شیء انجام می‌دهد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کشاورزان در زمین‌های زراعی بوسیله زرع یا خوشه چینی یا موارد دیگر انجام می‌دهند البته اگر سبب دیگری در بین نباشد که سیطره و استیلای آن‌ها بر زمین را محقق کرده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موارددیگری ازانحاءواَشکال نیزوجودداردکه اگر کسی در موارد ملکیتی که</w:t>
      </w:r>
    </w:p>
    <w:p>
      <w:pPr>
        <w:pStyle w:val="BookText"/>
        <w:rPr/>
      </w:pPr>
      <w:r>
        <w:rPr>
          <w:rFonts w:ascii="IRNazanin" w:hAnsi="IRNazanin" w:eastAsia="IRNazanin"/>
          <w:color w:val="111111"/>
          <w:sz w:val="28"/>
          <w:sz w:val="28"/>
          <w:szCs w:val="28"/>
          <w:rtl w:val="true"/>
          <w:lang w:bidi="fa-IR"/>
        </w:rPr>
        <w:t>بین عقلاوعرف جاری است تحقیق وبررسی نمایدبه آن‌هادست پیداخواهدکرد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تصرف به نحو خاص در بعضی از موارد مانند تصرف در خانه، تحقق بخش سلطه و استیلا است نه این‌که شرطی زائد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توهم شده است در تحقق ید، تصرف به نوع خاصی در جمیع یا بعضی از موارد علاوه بر سلطه و استیلا معتبر است، توهم فاسدی است که هیچ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تمامی ادله‌ای که سابقآ ذکر کردیم و به‌ویژه سیره عقلا واهل عرف، خود دلیلی بر نفی این شرط است و همچنین دلیل بر کفایت حصول استیلا بر شیء است به نحوی که هر گونه بخواهد بتواند در آن تصرف کند، هر چند اصلاً تصرف در آن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تصرف در بعضی از موارد ومصادیق ثابت کننده این معنا در خارج است، امر دیگری است جدای از بحث اعتبار تصرف که مانند امر زائدی بر استیلا می‌باشد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گاهی شکل‌های مختلف ید نسبت به اشخاصی که بر شیء واحد سلطه دارند متعارض می‌گردند آن هم از گونه‌های مختلف، مانند این‌که کسی که سوار بر مرکبی هست با کسی که زمام آن را در دست دارد تعارض نموده و هرکدام ادعای مالکیت بر آن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مشتری و صاحب دکان در متاعی که در دست مشتری است با یکدیگر تعارض کنند؛ مشتری ادعا می‌کند که آن چه در دست اوست، ملک اوست که از دیگری خریده و صاحب دکان ادعا می‌کند آنچه در دست مشتری است از کالاهای اوست و هر دو در دکان صاحب مغازه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بعید نیست که گفته شود هر کدام از آن‌ها نسبت به آنچه که بر سر آن تعارض دارند صاحب ید بشمار می‌روند یکی از جهت این‌که متاع حقیقتآ در دست اوست و دیگری از جهت آن‌که در تسلط و استیلای او قرار دارد و این مطلب ناشی از تنوع ید به اختلاف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دستها گاهی اوقات اقوی از بعضی دیگر بوده و گاهی اوقات هر دو متساوی هستند در نتیجه تعارض حاصل می‌شود و حل این دعاوی جایگاه دیگری می‌طلبد</w:t>
      </w:r>
      <w:r>
        <w:rPr>
          <w:rFonts w:eastAsia="IRNazanin" w:cs="IRNazanin"/>
          <w:color w:val="111111"/>
          <w:sz w:val="28"/>
          <w:szCs w:val="28"/>
          <w:rtl w:val="true"/>
          <w:lang w:bidi="fa-IR"/>
        </w:rPr>
        <w:t>.</w:t>
      </w:r>
      <w:bookmarkStart w:id="336" w:name="pg13351_177599"/>
    </w:p>
    <w:p>
      <w:pPr>
        <w:pStyle w:val="Heading3"/>
        <w:numPr>
          <w:ilvl w:val="2"/>
          <w:numId w:val="1"/>
        </w:numPr>
        <w:rPr/>
      </w:pPr>
      <w:bookmarkStart w:id="337" w:name="__RefHeading___Toc3268200_2322387425"/>
      <w:bookmarkStart w:id="338" w:name="_Toc122"/>
      <w:bookmarkEnd w:id="336"/>
      <w:bookmarkEnd w:id="337"/>
      <w:r>
        <w:rPr>
          <w:rtl w:val="true"/>
        </w:rPr>
        <w:t>مقام چهارم</w:t>
      </w:r>
      <w:r>
        <w:rPr>
          <w:rtl w:val="true"/>
        </w:rPr>
        <w:t xml:space="preserve">: </w:t>
      </w:r>
      <w:r>
        <w:rPr>
          <w:rtl w:val="true"/>
        </w:rPr>
        <w:t>حجّیت ید در آن‌چه با مجوز خاص در ملکیت قرار می‌گیرند</w:t>
      </w:r>
      <w:bookmarkEnd w:id="338"/>
    </w:p>
    <w:p>
      <w:pPr>
        <w:pStyle w:val="BookText"/>
        <w:rPr/>
      </w:pPr>
      <w:r>
        <w:rPr>
          <w:rFonts w:ascii="IRNazanin" w:hAnsi="IRNazanin" w:eastAsia="IRNazanin"/>
          <w:color w:val="111111"/>
          <w:sz w:val="28"/>
          <w:sz w:val="28"/>
          <w:szCs w:val="28"/>
          <w:rtl w:val="true"/>
          <w:lang w:bidi="fa-IR"/>
        </w:rPr>
        <w:t xml:space="preserve">عینی که ید بر آن مستقر می‌گردد از سه گونه خالی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است که قابلیت نقل و انتقال را دارد اما در تحقق سبب آن نسبت به کسی که آن چیز در دست اوست شک وجود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حلال بودن یا حلال نبودن آن شک هست؛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و روشن است که حلال و قابل نقل و انتقال نیست مگر با مجوز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موقوفه‌ای که بیع و شراء آن جز در صورت پیش آمدن خرابی یا اختلاف شدید بین صاحبان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درحجیت یددرقسم اول که قابلیت نقل و انتقال برای آن معلوم است وجودندارد؛زیراقدرمتیقن ازقاعده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درقسم دوم نیزاشکالی وجودندارد؛زیرااطلاقات ادله وبنای عقلاواجماعات این موردراشامل می‌شود، بلکه حتی می‌توان گفت ظاهرآ غالب در موارد ید همین قسم است وخارج کردن آن از تحت قاعده موجب هرج و مرج و اختلال نظام گردیده وبرای مسلمین بازاری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هیچ‌گونه اختلافی هم در موردآن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موردی است که در رابطه آن بین محققین که نزدیک به عصر ما هستند اختلاف واقع گردیده؛ بعضی شمول حجیت در این مورد اختیار نموده‌اند و بعضی عدم آن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وجه اول را اختیار فرموده محقق اصفهانی در رساله‌ای است که پیرامون همین مسأله نگاشته و از کسانی که وجه دوم را برگزیده محقق نائینی در رساله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همین قول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عین موقوفه‌ای در دست ید واحدی به عنوان ملک مشاهده شود و در آن احتمال داده شود که آن را به جهت خرابی یا اختلاف شدید بین ارباب خریداری نموده است، به مجرد این‌که ید او بر چنین بیعی هست موجب اعتماد بدان در اثبات خرید مذکور نمی‌گردد بلکه در این مورد اصالة الفساد حاکم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نیز قصور ادله حجیت قاعده ید از شمول مثل این مورد</w:t>
      </w:r>
    </w:p>
    <w:p>
      <w:pPr>
        <w:pStyle w:val="BookText"/>
        <w:rPr/>
      </w:pPr>
      <w:r>
        <w:rPr>
          <w:rFonts w:ascii="IRNazanin" w:hAnsi="IRNazanin" w:eastAsia="IRNazanin"/>
          <w:color w:val="111111"/>
          <w:sz w:val="28"/>
          <w:sz w:val="28"/>
          <w:szCs w:val="28"/>
          <w:rtl w:val="true"/>
          <w:lang w:bidi="fa-IR"/>
        </w:rPr>
        <w:t>است؛ زیرا چنان‌که گذشت رکن آن ادله بنای عقلا و سیره مستمره‌ای بود که بین آنان دایر است و نیز اخبار و اجماعاتی که بر امضای همین سیره از ناحیه شارع مقدس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کدام از این موارد شامل مورد بحث ما نمی‌گردد چرا که عقلای اهل عرف از معامله ملکی با عین موقوفه‌ای که شخص یا اشخاصی به عنوان ملکیت بر آن استیلا پیدا کرده‌اند به مجرد احتمال وجود مجوز در این بیع بدان اقدام نکرده و نسبت بدان توقف می‌کنند و خویشتن را بر جستجو و بررسی از مجوز مذکور ملزم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کمترین مراجعه به آنان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اطلاقاتی که از شرع وارد گردیده مضاف بر این‌که ناظر به امضای همین بنا هستند، به خودی خود از مثل مورد مذکور منصرف می‌باشند، یا لااقل موجب شک در آن می‌شوند و همین اندازه در اجرای اصالة الفساد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 تمامی این گفته‌ها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دلالت ید بر ملکیت هر چیزی بر اساس طبع اولی ید و ظاهر حال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که است در فرض مسأله چنین طبعی از موارد اعیان موقوفه و مشابه آن وجود ندارد؛ زیرا طبیعت وقف اقتضا دارد که عین موقوفه در دست اهلش محبوس باشد؛ نه فروخته شود و نه به ارث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جواز نقل و انتقال امری است که عارض بر آن گشته و مخصوص به صورت‌های معین و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جواز بیع وقف تنها و تنها در صورت ضرورت و اضطرار است و معلوم است که اثبات این امرعارضی،محتاج به دلیل خاصی است ومجرد ید در اثبات آن کافی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از امارات است و امارات نیز اسباب و لوازم خویش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چیزهایی که توسط آن اثبات می‌گردد این است که محل آن قابلیت برای ملکیت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ممنوع است؛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ملتزم به آن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مواردی است که دلیل حجیت ید شامل آن موارد می‌گردد، در حالی که قصور دلایل مذکور از شمول آن روشن شد و اثبات توسعه دلیل قاعده برای چنین مواردی، موجب دور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ذکر شد مربوط به جایی بود که وقف بودن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شک، نظر حق حجیت ید در این موارد است؛ زیرا اعیان خارجیه به‌واسطه طبع اولی که دارند قابلیت نقل و انتقال دارند و متوقف بودن آن‌ها از چنین نقل وانتقالی امری عارضی است که اثبات آن نیازمند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همین امر عارضی در محلی عارض گردد و آن را تبدیل به عین موقوفه نماید در این صورت عدم انتقال برای چنین عینی مانند طبیعت ثانیه می‌گردد و در نتیجه تعدی از آن جز با دلیل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دلیل مخالف و جواب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در رساله‌ای که در قاعده ید نوشته، بعد از اختیار شمولیت دلیل حجیت در این مقام کلامی دارند که حاصل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ملاک الحجیّة وهی غلبة الأیدی المالکیّة فی مقابل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فی المقام، وغلبة بقاء الأعیان الموقوفة عَلی حالها، لندرة تحقق المسوغ؛ وإن کانت ثابتة لا تنکر؛ ولکنها إنّما هی فی الید التی ثبتت عَلی الوقف حدوثآ إذا شکّ فی بقائها عَلی حالها أو انقلابها ید الملک،وأمّافی موردالبحث المفروض انقطاع الید السابقة عَلی الوقف فیها وحدوث ید أخری یشکّ فی أنّها عَلی الملک أو الوقف، فلا مجال لتوهم بقاء الید عَلی حالها، فإن غلبة کون الأیدی مالکیّة شاملة له ولا وجه للعدول عنها؛ وإذ قد ثبت ملاک طریقة الید هنافلاوجه لمنع شمول الإطلاقات‌له،ولیست الخدشة فیه إلّاکالخدشة فی سائرالمقامات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أن یقال بناءآ عَلی کون الید أصلاً أنّ الید تتکفّل لإثبات أصل الملکیّة وحیث إنّها عن سبب مشکوک الحال من حیث استجماعه لشرط التأثیر وهو المسوغ لبیع الوقف فاصالة الصحة فی السبب الواقع بین مستولی الوقف وذی الید تقضی بصحّة السبب کما بنینا علیه فی أصالة الصحّة، فإنّها مقدّمة عَلی الأصول الموضوعیّة الجاریة فی موردها ومنها أصالة عدم المسوغ؛ ملاک حجیت یعنی غلبه ید مالکیت در مقابل غیر آن در این مقام محفوظ است و غلبه بقای اعیان موقوفه بر حال خویش باقی است؛ زیرا مجوز در چنین مواردی به ندرت حاصل می‌گردد و اگر ثابت گردد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در یدی که حدوثآ بر وقف</w:t>
      </w:r>
    </w:p>
    <w:p>
      <w:pPr>
        <w:pStyle w:val="BookText"/>
        <w:rPr/>
      </w:pPr>
      <w:r>
        <w:rPr>
          <w:rFonts w:ascii="IRNazanin" w:hAnsi="IRNazanin" w:eastAsia="IRNazanin"/>
          <w:color w:val="111111"/>
          <w:sz w:val="28"/>
          <w:sz w:val="28"/>
          <w:szCs w:val="28"/>
          <w:rtl w:val="true"/>
          <w:lang w:bidi="fa-IR"/>
        </w:rPr>
        <w:t>ثابت شده است می‌باشد آن‌هم هنگامی که در بقای آن بر حال خویش یا انقلاب آن از ید مالک شک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بحث، فرض بر این است که ید سابقه بر وقف در آن منقطع شده و ید دیگری حادث گردیده و اکنون شک به‌وجود آمده است در این‌که آیا ید دیگر بر ملکیت حادث شده یا بر وقف، در نتیجه مجالی برای توهم بقای ید بر حال خویش وجود نخواهد داشت؛ زیرا غلبه ید مالکیت شامل آن می‌گردد و وجهی برای عدول از آن وجود ندارد وهنگامی که ملاک طریقه ید در این‌جا ثابت باشد وجهی برای منع شمول اطلاقات برای آن وجود ندارد و خدشه در آن مانند خدشه در سایر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ید اصل باشد، ید متکفل اثبات اصل ملکیت است و از آن‌جا که از سبب مشکوک الحالی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جهت در برداشتن شرط تأثیر که همان مجوز بیع 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سبب واقع بین مستولی وقف و ذوالید، اقتضای صحت سبب را خواهد داشت چنان‌که ما در اصالة الصحة بر همین بنا پیش رفتیم؛ زیرا بر اصول موضوعی جاری درموردخودش مقدم است وازآن شماراست اصالة عدم مجوز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ایشان از سه وجه می‌توان اشکال وارد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سابقا گذشت ملاک حجیت ید غلبه ید مالکیت نیست بلکه ملاک در آن ظهور حال ید است که مقتضای طبع اولی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مسأله در حجیت اصالة الحقیقه به چشم می‌خورد چنان‌که حجیت آن از باب غلبه حقیقت بر مجاز نبوده بلکه هر چند مجازات اکثر هم باشند باز هم اصالة حقیقت حجیت دارد و توضیح آن به اندازه کافی گذشت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گاهی به اعیان موقوفه انقلاب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غالب در یدهای جاریه بر اعیان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حدوثآ چه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که باشدعدم ملکیت است وفرقی درآن بین یدسابقه وحادثه وجودندارد؛ چرا که تمام آن‌ها بر عین موقوفه جاری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نیز از حیث مجموع بودن لحاظ می‌گردد، در نتیجه در جریان آن بر عین موقوفه اشتراک وجود دارد</w:t>
      </w:r>
      <w:r>
        <w:rPr>
          <w:rFonts w:eastAsia="IRNazanin" w:cs="IRNazanin"/>
          <w:color w:val="111111"/>
          <w:sz w:val="28"/>
          <w:szCs w:val="28"/>
          <w:rtl w:val="true"/>
          <w:lang w:bidi="fa-IR"/>
        </w:rPr>
        <w:t>.</w:t>
      </w:r>
      <w:bookmarkStart w:id="339" w:name="pg13351_177603"/>
    </w:p>
    <w:p>
      <w:pPr>
        <w:pStyle w:val="BookText"/>
        <w:rPr/>
      </w:pPr>
      <w:bookmarkEnd w:id="339"/>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در تکمیل استدلالشان ذکر کرد و بنابراین‌که ید از اصول عملیه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بوسیله اصالة الصحة در بیعی که از متولی وقف و ذی الید واقع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است به دلیل آنچه که در بحث قاعده صحت ذکر کردیم وگفتیم این قاعده در امثال چنین مقامی جاری نیست</w:t>
      </w:r>
      <w:r>
        <w:rPr>
          <w:rFonts w:eastAsia="IRNazanin" w:cs="IRNazanin"/>
          <w:color w:val="111111"/>
          <w:sz w:val="28"/>
          <w:szCs w:val="28"/>
          <w:rtl w:val="true"/>
          <w:lang w:bidi="fa-IR"/>
        </w:rPr>
        <w:t>.</w:t>
      </w:r>
    </w:p>
    <w:p>
      <w:pPr>
        <w:pStyle w:val="Heading3"/>
        <w:numPr>
          <w:ilvl w:val="2"/>
          <w:numId w:val="1"/>
        </w:numPr>
        <w:rPr/>
      </w:pPr>
      <w:bookmarkStart w:id="340" w:name="__RefHeading___Toc3268202_2322387425"/>
      <w:bookmarkStart w:id="341" w:name="_Toc123"/>
      <w:bookmarkEnd w:id="340"/>
      <w:r>
        <w:rPr>
          <w:rtl w:val="true"/>
        </w:rPr>
        <w:t>مقام پنجم</w:t>
      </w:r>
      <w:r>
        <w:rPr>
          <w:rtl w:val="true"/>
        </w:rPr>
        <w:t xml:space="preserve">: </w:t>
      </w:r>
      <w:r>
        <w:rPr>
          <w:rtl w:val="true"/>
        </w:rPr>
        <w:t>حجّیت ید در غیر عنوان ملکیت</w:t>
      </w:r>
      <w:bookmarkEnd w:id="341"/>
    </w:p>
    <w:p>
      <w:pPr>
        <w:pStyle w:val="BookText"/>
        <w:rPr/>
      </w:pPr>
      <w:r>
        <w:rPr>
          <w:rFonts w:ascii="IRNazanin" w:hAnsi="IRNazanin" w:eastAsia="IRNazanin"/>
          <w:color w:val="111111"/>
          <w:sz w:val="28"/>
          <w:sz w:val="28"/>
          <w:szCs w:val="28"/>
          <w:rtl w:val="true"/>
          <w:lang w:bidi="fa-IR"/>
        </w:rPr>
        <w:t>اشکالی درحجیت یدودلالت آن بر ملکیت اگر از اول امر به صورت مشکوک حادث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اشکالی نیز در حجیت آن هرگاه مسبوق به ملکیت بوده و در بقا و خروج ملکیت در آن شک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امااگرتنهاقاعده یددرغیرعنوان ملکیت حادث شودمانندیداجاره یایدعاریه یایدعدوانی سپس درتبدیل آن به ملک شکی حاصل شود، پیرامون آن بین اعلام بحث و اختلاف واقع شده است و عده‌ای از محققین عدم حجیت ید را در چنین موردی اختیار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مطلبی که در این‌جا می‌توان گفت دوامر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حجیت ید یعنی غلبه و کاشفیت نوعی در این‌جا منتفی است؛ زیرا این غلبه و کاشفیت مختص به جایی است که حدوث ابتدایی آن بر غیر ملک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ید بر غیر ملک حادث شده باشد، دیگر کاشفیت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 در چنین مواردی بقای آن بر همان عنوانی است که بوده مانند اجاره وغیر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غلبه‌ای که شمول دارد، حکم سابق زائل می‌گردد و از همین جا نیز انصراف اطلاقات ادله از این موارد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جریان سیره عقلا بر گرفتن مدرک و امضاء از مستأجرین و غیر آنان در قبول امثال اجاره است و این دلیلی ندارد جز اسقاط اماریت ید از دلالت بر ملکیت که اگر مستأجر ادعای چنین ملکیتی را نمود نیازمند به اقامه دلیل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است اما با این توجه که مشکوک الحال است و استصحاب حالت سابقه در مقام مورد بحث آن را به حکم شارع مقدس از مشکوک بودن خارج نموده و دلالت بر این می‌کند که ید ملکیت نیست در نتیجه اماره نیز</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وقتی اماره است که موضوع آن که همانا مشکوک الحال بودن است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جریان استصحاب، موضوع آن منتفی می‌گردد و در این هنگام مجالی نیست برای اشکال این‌که چگونه استصحاب که از اصول عملیه است بر ید که از امارات است مقدم می‌گردد؟ زیرا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اماره بر اصل در جایی است که هردوی آن‌ها در مورد واحدی جاری باشند امّا وقتی اصل در خود موضوع اماره جاری می‌گردد و منقِّح آن است، اشکالی در تقدیم اصل بر اماره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نهایت مطلبی بود که می‌شد در وجه عدم حجیت یددرفرض مورد بحث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بر آن وارد است که ذیلاً بدان‌هامی‌پردازیم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بنای عقلا ذکر شد، مسلم است در جایی که خود عین مورد تنازع و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مالک اصلی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مالک عین است اما مستأجر یا عاریه گیرنده ادعا می‌کند که آن عین، به وسیله بیع یا عقد دیگری به او انتقال یافته و ید او فعلاً، ید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اعتماد بر ید او در مقابل ید مالک اولی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چنین شخصی بر این که ید او فعلاً ید ملک است، مطالبه دلیل می‌شود البته با توجه به این که قبلاً مال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جریان سیره عقلا مبنی بر گرفتن مدرک از مستأجرین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نیز ناظر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هیچ گونه تنازع ودرگیری در بین نباشد، به این صورت که مثلاً ببینیم مستأجر سابق، خود مستولی و مسلّط بر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استیلای مالک بر عین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هر گونه بخواهد تصرف می‌کند؛ آن را می‌فروشد یا هدیه می‌دهد، در این مورد عدم اعتماد بر ید چنین شخصی معلوم نیست؛ زیرا حال او بدتر از مواردی نیست که ما مثلاً عینی را در دست کسی مشاهده می‌کنیم و سپس همان را در دست کس دیگری می‌بینیم که در آن مانند مالک در ملک خویش،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شکی در اعتماد بر ید او وجود ندارد، با این که غالب در آن چه در دست انسان‌ها</w:t>
      </w:r>
      <w:bookmarkStart w:id="342" w:name="pg13351_177605"/>
    </w:p>
    <w:p>
      <w:pPr>
        <w:pStyle w:val="BookText"/>
        <w:rPr/>
      </w:pPr>
      <w:bookmarkEnd w:id="342"/>
      <w:r>
        <w:rPr>
          <w:rFonts w:ascii="IRNazanin" w:hAnsi="IRNazanin" w:eastAsia="IRNazanin"/>
          <w:color w:val="111111"/>
          <w:sz w:val="28"/>
          <w:sz w:val="28"/>
          <w:szCs w:val="28"/>
          <w:rtl w:val="true"/>
          <w:lang w:bidi="fa-IR"/>
        </w:rPr>
        <w:t>قرار دارد آن است که عین قطعاً مسبوق به ید شخص دیگری بوده ؛ یا به طور تفصیل یا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آیا می‌توان قائل شد که سبق ید در اجاره به طور مثال، حالی بدتر از سبق ید در غیراجاره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ادعا کننده ملکیت در ادعای خویش متهم باشد، می‌توان در اعتماد بر مجرد ید او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این مطلب، مختص به مقامی نیست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موارد تهمت جاری است چنان که نظیر آن در باب اصالة الصحة گذشت و در مورد قاعده ید نیز خواهد آمد که حجیت آن در ایادی متّهمه با معانی که برای آن ذکر خواهد شد، معلوم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توهم نیزپیش نیاید که اعتماد عقلا بر ید، در آن چه ذکر کردیم ازباب اصالة الصحة در افعال صادره از غیر است؛ زیرا آن چه ذکر گردید ثابت است هرچند اصلاً فعلی که حمل بر صحت بشود در بین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جواز تمسک به استصحاب حالت سابقه ذکر شد و این که استصحاب مذکور، رافع موضوع ید می‌باشد به شدت ممنوع است؛ زیرا استصحاب، شک را از حال ید مرتفع نمی‌سازد و فرض مسئله این است که ظاهر ید، اولاً و بالذات ید مالکیت باشد و این ظهور از قبیل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 به مجرد استصحاب بقای ید بر وضع سابق آن، از آن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مثل چنین نظری از محقق نائینی رحمة الله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بعید نیست که آن چه ذکر شد مبنی بر جواز اعتماد بر ید در این جا، به جایی که ید مسبوقٌ به ید عدوانی نباشد، تخصیص زده شود؛ زیرا ید عدوانی از ایادی متهمی است که اعتماد بدان امکان ندارد هرچند صاحب آن، انقلاب و تبدیل آن را به ید ملکیت ادعا نماید، چنان که اخیرآ بدان اشاره شد وتوضیح بیشتر پیرامون آن نیز به زودی خواهد آمد</w:t>
      </w:r>
      <w:r>
        <w:rPr>
          <w:rFonts w:eastAsia="IRNazanin" w:cs="IRNazanin"/>
          <w:color w:val="111111"/>
          <w:sz w:val="28"/>
          <w:szCs w:val="28"/>
          <w:rtl w:val="true"/>
          <w:lang w:bidi="fa-IR"/>
        </w:rPr>
        <w:t>.</w:t>
      </w:r>
    </w:p>
    <w:p>
      <w:pPr>
        <w:pStyle w:val="Heading3"/>
        <w:numPr>
          <w:ilvl w:val="2"/>
          <w:numId w:val="1"/>
        </w:numPr>
        <w:rPr/>
      </w:pPr>
      <w:bookmarkStart w:id="343" w:name="__RefHeading___Toc3268204_2322387425"/>
      <w:bookmarkStart w:id="344" w:name="_Toc124"/>
      <w:bookmarkEnd w:id="343"/>
      <w:r>
        <w:rPr>
          <w:rtl w:val="true"/>
        </w:rPr>
        <w:t>مقام ششم</w:t>
      </w:r>
      <w:r>
        <w:rPr>
          <w:rtl w:val="true"/>
        </w:rPr>
        <w:t xml:space="preserve">: </w:t>
      </w:r>
      <w:r>
        <w:rPr>
          <w:rtl w:val="true"/>
        </w:rPr>
        <w:t>شمول ید بر منافع و اعیان</w:t>
      </w:r>
      <w:bookmarkEnd w:id="34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در تعلق ید به اعیان و دلالت آن بر ملکیت برای اعیان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w:t>
      </w:r>
    </w:p>
    <w:p>
      <w:pPr>
        <w:pStyle w:val="BookText"/>
        <w:rPr/>
      </w:pPr>
      <w:r>
        <w:rPr>
          <w:rFonts w:ascii="IRNazanin" w:hAnsi="IRNazanin" w:eastAsia="IRNazanin"/>
          <w:color w:val="111111"/>
          <w:sz w:val="28"/>
          <w:sz w:val="28"/>
          <w:szCs w:val="28"/>
          <w:rtl w:val="true"/>
          <w:lang w:bidi="fa-IR"/>
        </w:rPr>
        <w:t>تعلق ید به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محقق نراقی رحمة الله حکایت شده است که ایشان اختصاص ید را برای اعیان و عدم تعلق آن به منافع را قائل بوده‌اند اما برخی از اکابر متأخرین امکان تعلق آن به منافع را اختیار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نزاع که ثمره بر آن بار می‌گردد مربوط به جایی است که ید به طور استقلالی بر عین تعلق پیدا می‌کند نه به طور تبعی به گونه‌ای که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ید باشد، یا اگر منافع به تبع عین هستند دلیلی بر عدم مالکیت عین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ثمره بحث در دلالت استیلای تبعی بر منافع بنابر ملکیت و عدم ملکیت آن‌ها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است که ثمره عملیه برای این نزاع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باید گفت که تعلق ید به منافع به طور مستقل، اصلاً امری غیر معقول است هر چند بعضی از محققین بدان تمایل پیدا کرده یا آن را اختیار نموده‌اند به جهت این‌که استیلای خارجی بر منافع امکان‌پذیر نیست؛ زیرا امکان استیلای خارجی بر منافع از غیر طریق استیلا بر نفس اعیان وجود ندارد چرا که منافع به خودی خود از امور عرضیه هستند که استقلالی در وجود ندارند و در نتیجه دروقوع تحت ید نیز فاقد استقلال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بر آن‌ها مستقلااستیلاپیداکردبااین‌که درذات‌خودوبه‌طورمستقل اصلاًبه‌وجودنمی‌آیند؟</w:t>
      </w:r>
    </w:p>
    <w:p>
      <w:pPr>
        <w:pStyle w:val="BookText"/>
        <w:rPr/>
      </w:pPr>
      <w:r>
        <w:rPr>
          <w:rFonts w:ascii="IRNazanin" w:hAnsi="IRNazanin" w:eastAsia="IRNazanin"/>
          <w:color w:val="111111"/>
          <w:sz w:val="28"/>
          <w:sz w:val="28"/>
          <w:szCs w:val="28"/>
          <w:rtl w:val="true"/>
          <w:lang w:bidi="fa-IR"/>
        </w:rPr>
        <w:t>برای این مطلب تمثیلی زده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بحث مانند مزارع موقوفه هستند که در دست متولیان می‌باشند و آن‌ها منافع مزارع را در حق موقوف علیهم مصرف می‌کنند و ثمرات آن‌ها را به دست آنان می‌رسانند، بنابراین آنان بر منافع موقوفه ید دارند بدون این‌که یدی بر اعیان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فساد این مثال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اصفهانی در رساله خویش آن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این منافع از اعیان از محل کلام خارجند و کلام در منافعی است که مقابل عین قرار می‌گیرند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چنین منافعی از استیلا بر حق اختصاص در مکانی از مسجد یا موارد مشابه آن مانند مدارس یا کاروانسراهای</w:t>
      </w:r>
    </w:p>
    <w:p>
      <w:pPr>
        <w:pStyle w:val="BookText"/>
        <w:rPr/>
      </w:pPr>
      <w:r>
        <w:rPr>
          <w:rFonts w:ascii="IRNazanin" w:hAnsi="IRNazanin" w:eastAsia="IRNazanin"/>
          <w:color w:val="111111"/>
          <w:sz w:val="28"/>
          <w:sz w:val="28"/>
          <w:szCs w:val="28"/>
          <w:rtl w:val="true"/>
          <w:lang w:bidi="fa-IR"/>
        </w:rPr>
        <w:t>موقوفه تصویر کرد چنان‌که در این موارد مسجد و موارد مشابه آن تحت ید قرار نمی‌گیرند و آنچه تحت ید قرار می‌گیرد نفس حق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این مطلب نیز روشن و آشکار است با این توضیح که حق اختصاص از منافع نبوده و تحت ید قرار نمی‌گیرد بلکه امری اعتباری مانند ملکیت و مرتبه نازله‌ای از سلطنت بر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آثار ید بر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نحو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این‌که متعلق به ید بوده و بتواند تحت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استیلا در این مقامات بر خود مسجد و مدرسه و کاروانسرا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به گونه‌ای که مؤثر در وجود نوعی خاص از حق و کاشف از آن باشد نه ملکیت؛ زیرا اصلاً مورد در این‌جا قابلیت برای ملکیت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عدم امکان تعلق ید به منافع به طور مستقل واضح‌تر از آن است که به بیانی بیشتر نیازمند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توضیح آن باقی ماند امکان وقوع آن تحت ید به تبع اعیان به طور حقیقی است به این معنا که ید بر عین از قبیل واسطه در ثبوت است، نه از قبیل واسطه در عروض تا این‌که از باب مجاز و مسامحه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بحث از امکان ثبوتی آن، کلام در قیام ادله بر آن و دلالت ادله بر حجیت چنین یدی از جهت اثبات وقع می‌گردد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مطلب نیازمند به توضیح حقیقت منفعت در مقابل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توهم کرده‌اند که منفعت در مقابل عین، در حقیقت همان صرف شیء در راه مقصود و مطلوبی است که برای آن اثری در شأنی از شئون حیات وجود دارد وبنابراین در حقیقت از امور تدریجیه‌ای است که مرحله به مرحله به‌وجود می‌آید و جز با استیفای تام و به‌وجود آمدن تدریجی و کامل آن، تحت ید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استیفای آن نیز مساوی با اعدام و تمام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به تمامی موجود نگشته تحت ید واقع نمی‌گردد و اگر تمامآ استیفا گردد منهدم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فائده و اثری در بحث از وقوع آن به طور تبعی تحت ید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آنچه ذکر شد، توهم فاسدی بیش نیست؛ زیرا مطلبی که مورد بحث قرار گرفت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قائم به دو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وکسی که آن را استیفا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منفعتی که در مقابل عین قرار می‌گیرد و فقط قائم به 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استیفا شود و چه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معاوضه در باب اجاره و امثال آن بر همان واقع می‌گردد، همانا نفس قابلیت عین برای صرف آن در مصارف خاصه است و این همان چیزی است که تملیک آن در باب اجاره و قبض واقباض آن ممکن است هر چند به تبع عین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معنا از منفعت از امور مستقره‌ای است که در خارج ثابت است؛ چه استیفا بگردد و چه نگردد و به همین جهت تحت ید قرار می‌گیرد ولو به تبع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استیلای بر شیء ممکن است استیلای به منافع حقیقیه و بالذات آن باشد به نحو واسطه در ثبوت، نه مجازآ و بالعرض و به نحو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تصویر ثبوتی آن، حق آن است که مانعی از شمول ادله حجیت ید نسبت به آن نیست؛ زیرا مهم‌ترین دلیل بنای عقلا بود وروشن است که ملاک آن نزد عقلا اعم از عین و منافع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ثمره بحث در این‌جا آشکار می‌گردد که از خارج بدانیم استیلای فلان شخص بر عین خاص، استیلای مالکی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ید او از دلالت بر ملکیت ساقط می‌گردد اما ید او بر منافع باقی است و دلیل بر این است که آن منافع، ملک او می‌باشد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اوصاف می‌توان گفت استقرار ید در عین، گونه‌های مختلفی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استیلای ید بر عین استیلای ملک است و گاهی استیلای اجاره وگاهی استیلای عاریه و گاهی نیز استیلای تولیت مانند اموال وقفی و دیگر گونه‌ها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ید در تمامی این گونه‌ها به نفس عین تعلق دارد نه چیز دیگر اما دارای انحاء و گونه‌های مختلفی است و ید اولاً و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قرینه‌ای بر خلاف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دلالتی به قرینه خارجیه در مورد</w:t>
      </w:r>
      <w:bookmarkStart w:id="345" w:name="pg13351_177609"/>
    </w:p>
    <w:p>
      <w:pPr>
        <w:pStyle w:val="BookText"/>
        <w:rPr/>
      </w:pPr>
      <w:bookmarkEnd w:id="345"/>
      <w:r>
        <w:rPr>
          <w:rFonts w:ascii="IRNazanin" w:hAnsi="IRNazanin" w:eastAsia="IRNazanin"/>
          <w:color w:val="111111"/>
          <w:sz w:val="28"/>
          <w:sz w:val="28"/>
          <w:szCs w:val="28"/>
          <w:rtl w:val="true"/>
          <w:lang w:bidi="fa-IR"/>
        </w:rPr>
        <w:t>خاصی ساقط شد، مانعی از دلالت آن بر ملک به نحو دیگری از انحاء ایادی امانی وجود ندارد و در هر صورت ید متجاوز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درموردبحث اگریدازحجیت برملک ساقط گردد،ظهورآن در دلالت بر این‌که استیلای اجاره‌ای یا نحو آن دارد به حال خود باقی است و در نتیجه آنچه که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محفوظ و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قرینه خاصی اقامه گرددکه این‌گونه هم نیست، ظهور آن در دلالت بر این‌که ید استیلایی دارد که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حال خود محفوظ وباقی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مستند در تمامی این امور، ظهور یدی است که متعلق به عین وحجیت آن است نه حجیت ید متعلق به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اصلاً حاجتی به اثبات امکان تعلق به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استقلالی و نه به تبع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ثمره عملی برای چنین نزاعی در این‌جا باقی نمی‌ماند و الله العالم</w:t>
      </w:r>
      <w:r>
        <w:rPr>
          <w:rFonts w:eastAsia="IRNazanin" w:cs="IRNazanin"/>
          <w:color w:val="111111"/>
          <w:sz w:val="28"/>
          <w:szCs w:val="28"/>
          <w:rtl w:val="true"/>
          <w:lang w:bidi="fa-IR"/>
        </w:rPr>
        <w:t>.</w:t>
      </w:r>
    </w:p>
    <w:p>
      <w:pPr>
        <w:pStyle w:val="Heading3"/>
        <w:numPr>
          <w:ilvl w:val="2"/>
          <w:numId w:val="1"/>
        </w:numPr>
        <w:rPr/>
      </w:pPr>
      <w:bookmarkStart w:id="346" w:name="__RefHeading___Toc3268206_2322387425"/>
      <w:bookmarkStart w:id="347" w:name="_Toc125"/>
      <w:bookmarkEnd w:id="346"/>
      <w:r>
        <w:rPr>
          <w:rtl w:val="true"/>
        </w:rPr>
        <w:t>مقام هفتم</w:t>
      </w:r>
      <w:r>
        <w:rPr>
          <w:rtl w:val="true"/>
        </w:rPr>
        <w:t xml:space="preserve">: </w:t>
      </w:r>
      <w:r>
        <w:rPr>
          <w:rtl w:val="true"/>
        </w:rPr>
        <w:t>جواز شهادت به ملک با مجرد ید</w:t>
      </w:r>
      <w:bookmarkEnd w:id="347"/>
    </w:p>
    <w:p>
      <w:pPr>
        <w:pStyle w:val="BookText"/>
        <w:rPr/>
      </w:pPr>
      <w:r>
        <w:rPr>
          <w:rFonts w:ascii="IRNazanin" w:hAnsi="IRNazanin" w:eastAsia="IRNazanin"/>
          <w:color w:val="111111"/>
          <w:sz w:val="28"/>
          <w:sz w:val="28"/>
          <w:szCs w:val="28"/>
          <w:rtl w:val="true"/>
          <w:lang w:bidi="fa-IR"/>
        </w:rPr>
        <w:t>بین علما در کتاب شهادات در جواز شهادت بر ملکیت به مشاهده ید هر چند موجب علم می‌گردد اختلاف واقع شده است البته بعد از اتفاق بر کفایت آن در دلالت بر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اعتبار علم یقینی حسی در موضوع شهادت است به مقتضای آنچه که در محل خود از پیامبر اکرم صلی الله علیه و آله در مورد عدم جواز شهادت الا در موردی که مثل روز روشن باشد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فرموده‌اند باید هم چنان‌که کف دست خود را می‌شناسد آن را بشناسد چنان‌که از امام صادق علیه السلام در روایاتی این‌گونه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مجرد ید، چنین علمی برای انسان حاصل نمی‌کند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مشهور جواز آن است و حتی گاهی در مورد آن ادعای اجماع شده چنان‌که صاحب جواهرآن‌راحکایت نموده‌است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ازآن،جایی است که به ید، تصرفات حاکیه ازملک نیزضمیمه گرددمانندتصرف دربناءوخراب‌کردن واجاره دادن آن و تصرفات دیگر با البته عدم وجود منازع؛ زیرا حکم به کفایت این موارد</w:t>
      </w:r>
    </w:p>
    <w:p>
      <w:pPr>
        <w:pStyle w:val="BookText"/>
        <w:rPr/>
      </w:pPr>
      <w:r>
        <w:rPr>
          <w:rFonts w:ascii="IRNazanin" w:hAnsi="IRNazanin" w:eastAsia="IRNazanin"/>
          <w:color w:val="111111"/>
          <w:sz w:val="28"/>
          <w:sz w:val="28"/>
          <w:szCs w:val="28"/>
          <w:rtl w:val="true"/>
          <w:lang w:bidi="fa-IR"/>
        </w:rPr>
        <w:t>بلکه کفایت خود همین تصرفات در جواز شهادت به ملک،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از این دو آن‌جاست که به این دو مورد، استفاضه نیز ضمیمه گردد یعنی فراگیری و شیوع استناد ملک نسبت به کسی که مال در دست اوست و 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در عبارات قوم این اجماع وارد شده است که شهادت به ملک با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جایز است و این نهایت چیزی است که در شهادت بر آن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این‌جا از دو ناحیه پی‌گیری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ناحیه ادله عامه کلیه و دیگری از ناحیه ادله خاصه‌ای که در خصوص محل بحث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امادرمورداول این پرسش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آیامی‌توان گفت قیام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ید و شبه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دلیل اعتبارشان مقام علم مأخوذ در موضوع را دارند؟</w:t>
      </w:r>
    </w:p>
    <w:p>
      <w:pPr>
        <w:pStyle w:val="BookText"/>
        <w:rPr/>
      </w:pPr>
      <w:r>
        <w:rPr>
          <w:rFonts w:ascii="IRNazanin" w:hAnsi="IRNazanin" w:eastAsia="IRNazanin"/>
          <w:color w:val="111111"/>
          <w:sz w:val="28"/>
          <w:sz w:val="28"/>
          <w:szCs w:val="28"/>
          <w:rtl w:val="true"/>
          <w:lang w:bidi="fa-IR"/>
        </w:rPr>
        <w:t>انصاف، عدم کفایت ادله حجیت امارات به خودی خود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جهت لزوم اجتماع دو لحاظ و محال بودن آن بلکه از جهت این‌که ادله حجیت ناظر به این است که مؤدّای اماره در جایگاه واقع تلقی شود ونه این‌که خود اماره در جایگاه علم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مطلب نیز در محل خود ذکر شد که چنین استحاله‌ای اصلاً وجود ندارد، بلکه از این جهت است که ادله امارات تنها در تنزیل مؤدی ظهور دارند و اطلاقاتشان به همان انصراف دارد و به هیچ وجه نظری به تنزیل نفس اماره به منزله علم ندارند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علم مأخوذ در موضوع بر نحو صفتیّت و علم مأخوذ در موضوع بر وجه طریقیت این فرق وجود دارد که در دومی جایز است و در اولی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از عبارات شیخ علّامه ما شیخ انصاری در باب قطع در رسائل بر می‌آید</w:t>
      </w:r>
      <w:r>
        <w:rPr>
          <w:rStyle w:val="FootnoteAnchor"/>
          <w:rtl w:val="true"/>
        </w:rPr>
        <w:footnoteReference w:id="319"/>
      </w:r>
      <w:r>
        <w:rPr>
          <w:rFonts w:ascii="IRNazanin" w:hAnsi="IRNazanin" w:eastAsia="IRNazanin"/>
          <w:color w:val="111111"/>
          <w:sz w:val="28"/>
          <w:sz w:val="28"/>
          <w:szCs w:val="28"/>
          <w:rtl w:val="true"/>
          <w:lang w:bidi="fa-IR"/>
        </w:rPr>
        <w:t xml:space="preserve">وجهی ندارد و هیچ دلیلی برای چنین فرقی وجود ندارد بلکه از چند جهت بر آن ایراد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علم در موضوع بر نحو صفتیت، مجرد فرضی است که گمان نمی‌شود در هیچ کدام از ادله شرعیه واقع شده باشد؛ زیرا نظر داشتن به علم پیوسته از این ناحیه است که ارائه واقع می‌کند و در آن از این جهت نظری وجود ندارد که صفتی از اوصاف صاحبش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علم در موضوع به این ملاک اخذ شده است که نور برای غیر خود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بودن علم برای صاحب خود نیز مستند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جا با این ملاک در موضوع اخذ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فرض اخذ آن از این ناحیه که صفت خاصی برای صاحب خود باشد محال نیست اما 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مجرد یک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علم در موضوع بر نحو طریقیت دلیل است بر این‌که بر این مرتبه از ارائه واقع، ملاک اقامه شده است و به همین جهت به مراتب کمتر از آن مانند ظن و غیر آن حتی ظن قوی، اکتفا نمی‌گردد مگر آن‌که به حدی از اطمینان برسد که عرفآ علم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دلیلی بر اعتبار برخی از ظنون و تنزیل آن به منزله علم از جهت آثار مترتبه بر نفس علم و ظن اقامه شود، آن دلیل حاکم بر ادله دال بر اخذ علم در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ادله حجیت ظنون فقط ظاهر در تنزیل خود مؤدی هستند، اعتماد به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اطلاق علم ومعرفت بر اماراتی که از جهت سند یا دلالت ظنی هستند دلیل است بر این‌که آن امارات نزد شارع مقدس نازل به منزله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مقبوله عمر بن حنظله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حَدِیثَنا وَنَظَرَ فِی حَلالِنَا وَحَرامِنَا وَعَرَفَ أَحَکامَنَا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این فرمایش خدای متعال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نمی‌دانید از آگاهان بپرسید به 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با این‌که مجرد رجوع به اهل علم هرگز مفید غیر از ظن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نیز وجود دارد که متتبع بر آن‌ها آگاهی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گفته نیز دارای اشکال است؛ زیرا اطلاق علم و معرفت در این آیات وروایات بر ظن معلوم نیست و الحاق ظن به علم در بعضی از موارد چه بسا از جهت کشف ملاک و الغای خصوصیت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این مطلب در غیر این مقام درست باشد در مقام مورد بحث حتماً ممنوع است؛ چرا که این ظهور ضعیف هرگز نمی‌تواند در مقابل این فرمایشات حضرت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تَعرِفَهاکَماتَعرِفُ کَفَّکَ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وفرمایش پیامبر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تَری الشَّمسَ؟ عَلی مِثلِها فَاشهَد أَو دَع</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مقاومت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تصحیح قیام امارات در ما نحن فیه در مقام علم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از موضوعات واقعی نبوده بلکه امری انتزاعی است که از جواز جمیع تصرفات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علامه ما شیخ انصاری این قول را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امر اعتباری عقلایی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بعضی دیگر این قول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علم وجدانی به این امر به مجرد ید حاصل می‌گردد؛ زیرا احکامی که ملکیت از آن‌ها انتزاع می‌شوند به سبب ید حاصل می‌شوند و اعتباری شرعی یا عقلایی نیز به مجرد آن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بوسیله همین، ملکیت واقعی محقق می‌گردد؛ چرا که ملکیت واقعی تنها تحقق یافته همین امور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قول نیز ممنوع است؛ زیرا ملکیت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را از امور انتزاعیه قرار دهیم وچه از امور اعتباریه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دارد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واقعی آن موجود باشد ملک، ملک واقعی است و در غیر این صورت ملک، مانند دیگر احکام ظاهریه ملک ظاهری فعلی است، و واضح است که ظاهر ادله شهادت، بر اعتبار علم وجدانی به واقع است نه به مجرد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وجدانی به ملک ظاهری به حکم ید یا بینه و سایر امارات در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تاکنون ذکر شد، تصحیح جواز اعتماد بر ید در شهادت بر ملک به مقتضای ادله عام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عمده‌ترین مطلب در ادله خاص؛ روایت حفص بن غیاث است که سابقآ از ابی عبد الله علیه السلام ذکر شد که 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علیه السلام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دست مردی ببینم آیا می‌توانم شهادت دهم که مال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آن در دست اوست نه این‌که آن برای اوست، شاید مال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آن مال از او حلال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لِغَیرِهِ، فَمِنْ أَینَ جَازَ لَکَ أَنْ تَشتَرِیَهُ؟ وَیَصیرُ مُلکَاً لَکَ ثُمَّ تَقُولُ بَعدَ المِلکِ هُوَ لِی وَتَحلِفُ عَلَیهِ؛ وَلا یَجُوزُ أَنْ تَنسِبَهُ إِلی مَنْ صَارَ مُلکَهُ مِنْ قَبلِهِ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 چه بسا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 تو جایز است که آن را بخری و ملک تو شود و سپس بگویی که این ملک مال من است و بر آن سوگند بخوری اما جایز نباشد که آن را به کسی که قبل از تو مالک آن بوده نسبت دهی؟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جایز نباشد، برای مسلمین بازاری برپا نخواهد ماند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روایت هرچند سند ضعیفی دارد اما این ضعف با شهرت و اجماعات منقوله جبران گردیده و ظاهرآ مستند مشهور در این فتوا همین روایت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تصحیح شده‌ای که علی بن ابراهیم در تفسیر خود پیرامون حدیث فدک این‌گونه روایت کرده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أَمیرَالمؤمنین علیه السلام قَالَ لأَبِیبَکر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أَتَحْکُم فِینَا بِخِلافِ حُکمِ اللهِ فِی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 یَدِ المُسلمِینَ شَیء یَملِکُونَهُ، فادَّعَیتُ أَنا فِیهِ، مَنْ تَسأَلِ البَیِّنَةَ؟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کُنتُ أَسأَلُ البَیِّنَةَ عَلی مَا تَدّعِیهِ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فِی یَدی شَیٌء فَادّعی فِیهِ المُسلِمُونَ تَسأَلُنِی البَیِّنَةَ عَلی مَا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مَلَکتُهُ فِی حَیاةِ رَسُولِ</w:t>
      </w:r>
    </w:p>
    <w:p>
      <w:pPr>
        <w:pStyle w:val="BookText"/>
        <w:rPr/>
      </w:pPr>
      <w:r>
        <w:rPr>
          <w:rFonts w:ascii="IRNazanin" w:hAnsi="IRNazanin" w:eastAsia="IRNazanin"/>
          <w:color w:val="111111"/>
          <w:sz w:val="28"/>
          <w:sz w:val="28"/>
          <w:szCs w:val="28"/>
          <w:rtl w:val="true"/>
          <w:lang w:bidi="fa-IR"/>
        </w:rPr>
        <w:t>اللهِ صلی الله علیه و آله وَبَعدَهُ، وَلَم تَسألِ المُؤمِنِینَ البَیِّنَةَ عَلی مَا ادّعُوهُ عَلیَّ کَما سَأَلتَنِی البَیِّنَةَ عَلی مَا ادّعَیتُهُ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به خلاف حکم خدای متعال در مسلمین حکم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مسلمین چیزی باشد که مالک آن هستند و من ادعایی نسبت به آن داشته باشم از چه کسی بینه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نسبت به آنچه که در دست مسلمین ادعا می‌کنی بینه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من چیزی باشد ومؤمنین نسبت به آن ادعایی داشته باشند تو از آنچه در دست من است ومن هم در زمان حیات رسول خدا صلی الله علیه و آله و هم بعد از ایشان مالک آن بودم بینه می‌خواهی واز مؤمنین در مقابل من نسبت به آنچه ادعا می‌کنند بینه نمی‌خواهی همان طوری که از من بینه می‌طلبی بر آنچه که نسبت به آن‌ها ادعا دارم؟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این روایت از مقصود ما در این مقام بیگانه است؛ زیرا روایت دلیل بر حجیت ید و عدم حاجت صاحب آن به بینه است و این‌که او در مقام دعوا در جایگاه منکِر قرار دارد و مخالف او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 جواز بر شهادت بر ملک دلالت داشته باشد به خودی خود هیچ اثری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روایاتی که در حکم تعارض بینه‌ها و تقدیم بینه ذی الید یا تقدیم بینه خارج بر غیر آن وارد شده، از آنچه که ما در صدد بیان آن هستیم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عمده در این فتوا روایت حفص است که ذکر آن گذشت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کسانی که با مشهور مخالف هستند یا در این مسأله توقف نموده‌اند به نقد روایت و ایراد بر آن به جهت عقلی و تضعیف آن از جهت سند واین‌که فتاوای مشهور از آن منصرف است قیام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شیخ اجل صاحب جواهر؛ است که آن قدر در این مسأله پیش رفته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قابلیت این را ندارد که عقلاً در مورد آن خبری بیاید؛ زیرا در واقع به جواز تدلیس و کذب در گرفتن اموال مردم رجوع می‌کند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البته ما به یاری خدای متعال به تفسیر روایت و کشف عمق و محتوای آن می‌پردازیم و سپس به ایراد صاحب جواهر و دیگران پاسخ گفته و آنچه را که ممکن است در دفع آن گفته شود برای کمک به مذهب مشهور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است که امام علیه السلام با جواز خریدن آنچه در ید قرار دارد بر جواز شهادت بر تملک آنچه در دست صاحب ید قرار دارد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نمی‌توان این استدلال را صددرصد پذیرفت؛ زیرا بین دو مسأله فرق واضحی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شهادت از آثار ملکیت نیست بلکه از آثار خود علم و یقین نسبت به آن است ومعلوم است که ید به خودی خود علم آور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چگونه می‌توان حمل یکی بر دیگری را جایز دانست؟</w:t>
      </w:r>
    </w:p>
    <w:p>
      <w:pPr>
        <w:pStyle w:val="BookText"/>
        <w:rPr/>
      </w:pPr>
      <w:r>
        <w:rPr>
          <w:rFonts w:ascii="IRNazanin" w:hAnsi="IRNazanin" w:eastAsia="IRNazanin"/>
          <w:color w:val="111111"/>
          <w:sz w:val="28"/>
          <w:sz w:val="28"/>
          <w:szCs w:val="28"/>
          <w:rtl w:val="true"/>
          <w:lang w:bidi="fa-IR"/>
        </w:rPr>
        <w:t xml:space="preserve">اما تأمل صادقانه گواهی بر آن است که امام علیه السلام به مجرد جواز شراء استدلال نفرموده بلکه استدلال حضرت بر جواز شراء با ترتیب آثار ملک بر آن قرار گرفته است تا آن‌جا که در مقام دعوا ادعا می‌شود که آن شیء ملک اوست و در مقابل خصم بر ملکیت خود سوگند یاد می‌کند و به راستی چه فرقی بین بینه مدعی وسوگند منکر وجود دارد؟ همان‌گونه که شهادت بر ملکیت از آثار علم است، سوگند بر آن نیز از آثار علم می‌باشد و در نتیجه اگر یکی از این دوجایز نباشد، دیگری نیز جایز نخواهد بود و امام علیه السلام در این معنا چه نیکوفرمودند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جَازَ لَکَ أَنْ تَشتَرِیهِ؟ وَیَصیرُ مُلکَاً لَکَ ثُمَّ تَقُولُ بَعدَ المِلکِ هُوَ لِی وَتَحلِفُ عَلَیهِ؛ وَلا یَجُوزُ أَنْ تَنسِبَهُ إِلی مَنْ صَارَ مُلکُهُ مِنْ قَبلِهِ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حال این‌گونه باشد برای مالک نیز جایز نیست که بر ملک خود سوگند بخورد بلکه او باید بر سبب ملک یعنی شراء و خریدن آن از صاحب ید که به حکم ظاهری محکوم به ملکیت بوده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بوسیله حلف بر جواز شهادت جایز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ظاهرآ این مطلب همان است که حضرت علیه السلام در ذیل کلامشان بدان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جایز نباشد برای مسلمین بازاری برپا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 رسول او اولیای او از آن آگاه‌ترند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بر ید بر اثبات ملکیت و سوگند بر آن جایز نباشد، برای مسلمانان هیچ بازار و داد و ستدی بر جا نخواهد بود؛ زیرا غالب در املاک این است که مسبوق به ید غیر باشند و آنچه در مسأله سوگند بر آن می‌توان گفت این است که این سوگند بر وقوع سبب واقع می‌شود مثل بیع و معلوم است که مجرد وقوع بیع بر آنچه که در دست غیر هست، موجب علم و یقین قطعی به انتقال مال به او بعد از عدم علم به این‌که خود فروشنده نیز مالک است نمی‌گردد و نیز بعد از آن‌که هیچ دلیلی بر آن وجود ندارد جز یدی که علم آور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شهادت و سوگند بر ملک واقعی قطعی جز در موارد بسیار نادر غیر ممکن است و اگر ما قائل به حصر شهادت و سوگند در خصوص همین موارد شاذ باشیم، برای مسلمین بازاری برجا نخواهد ماند و هرکسی می‌تواند بر دیگری ادعا نموده و دیگری نیز نمی‌تواند نه از طریق اقامه بینه و نه از طریق سوگند، حق خود را اثبات نماید و مقتضای این مطلب نیز اختلال نظام و به هم ریختن بازار مسلمین از اساس و ریشه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شهادت و سوگند جز بر ملک ظاهری قطعی که به مقتضای ید ثابت است قرار نمی‌گیرد و در آن‌ها بیش از این نیز اعتبار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 شهادت بر ملک به مجرد ید در این‌جا هرگز کذب وتدلیس و ابطال حقوق لازم نمی‌آید آن هم بعد از قیام این قرینه عامه‌ای که ظاهر وروشن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این روایت شریفه که آثار صدق از آن به روشنی بر می‌آید، دلیلی است بر مطلوب البته علاوه بر برهان عقلی متینی که امام علیه السلام آن را در خلال حدیث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به همین مطلب اشاره دارد آنچه که از کاشف اللثام بر می‌آید که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الشهادة بمقتضی الطرق الشرعیّة بالشهادة عَلی أثرالأسباب الشرعیّة فإنّها أیضاً محتملة للفساد کما یتحتمل الطرق التخلف؛ تشبیه شهادت به مقتضای طرق</w:t>
      </w:r>
    </w:p>
    <w:p>
      <w:pPr>
        <w:pStyle w:val="BookText"/>
        <w:rPr/>
      </w:pPr>
      <w:r>
        <w:rPr>
          <w:rFonts w:ascii="IRNazanin" w:hAnsi="IRNazanin" w:eastAsia="IRNazanin"/>
          <w:color w:val="111111"/>
          <w:sz w:val="28"/>
          <w:sz w:val="28"/>
          <w:szCs w:val="28"/>
          <w:rtl w:val="true"/>
          <w:lang w:bidi="fa-IR"/>
        </w:rPr>
        <w:t xml:space="preserve">شرعیه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اسباب شرعیه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نیز محتمل بر فساد است چنان‌که احتمال</w:t>
      </w:r>
    </w:p>
    <w:p>
      <w:pPr>
        <w:pStyle w:val="BookText"/>
        <w:rPr/>
      </w:pPr>
      <w:r>
        <w:rPr>
          <w:rFonts w:ascii="IRNazanin" w:hAnsi="IRNazanin" w:eastAsia="IRNazanin"/>
          <w:color w:val="111111"/>
          <w:sz w:val="28"/>
          <w:sz w:val="28"/>
          <w:szCs w:val="28"/>
          <w:rtl w:val="true"/>
          <w:lang w:bidi="fa-IR"/>
        </w:rPr>
        <w:t>تخلف در طرق مختلف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کلام را غریب و عجیب دانسته و بر آن ایراد وارد کرده است که بین این دو نوع شهادت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ایشان با آنچه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کاشف اللثام از نور حدیث بهره گرفته و از اثر درخشان آن پیروی کرده و در نتیجه در منازل صدق وحق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توضیحات روشن می‌گردد ایراداتی که بر این حکم وارد شده تمامآ قابل دفاع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ایرادات مذکور و پاسخ آن‌ها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است که محقق؛ آن را در کتاب شرایع این‌گونه افاده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ید موجب ملک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ادعای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که در دست این شخص است برای من است، مسموع وپذیرفته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بگوید ملک او برای من است نیز هرگز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شهادت به ملک به مجرد ید، هرگز ملازم با این نیست که ملک در این مورد، ملک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گفته مدعی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التی فی ید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مسموع است البته اگر بتواند آن را با موازین شرعی که بر ید رجحان دارد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ادعای او تناقضی نیز وجود نخواهد داشت به خلاف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هذا لی؛ ملک این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تناقض ظاهری در این گفته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کسی که از اجماع در این مسأله حکایت می‌کند این است که اجماع بر دلالت ید بر ملکیت وجود دارد نه اجماع بر جواز شهادت به مجرد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اجماعی در مسأله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بتوان شهرت</w:t>
      </w:r>
    </w:p>
    <w:p>
      <w:pPr>
        <w:pStyle w:val="BookText"/>
        <w:rPr/>
      </w:pPr>
      <w:r>
        <w:rPr>
          <w:rFonts w:ascii="IRNazanin" w:hAnsi="IRNazanin" w:eastAsia="IRNazanin"/>
          <w:color w:val="111111"/>
          <w:sz w:val="28"/>
          <w:sz w:val="28"/>
          <w:szCs w:val="28"/>
          <w:rtl w:val="true"/>
          <w:lang w:bidi="fa-IR"/>
        </w:rPr>
        <w:t xml:space="preserve">جابره را نیز بر آن حمل نمود باز هم باید گفت از باب حسن ظنی است که بدان مأمور هستیم؛ زیرا چاره‌ای نداریم که بگوییم معنای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اکتفای ید بر شهادت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این را ندارد که روایت در مورد آن وارد شود؛ چرا که رجوع آن در واقع به جواز تدلیس و کذب در اموال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خویش ذکر شده است که بینه ملک، مقدم بر بینه تصرف و ید است؛ زیرا اولی به منزله نص و دومی به منزله ظاهر است که نمی‌تواند با نص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آنچه ما در صدد آن هستیم فرض شود که خصم، بینه ملک دارد ودیگری بینه تصرف یا ید برای بینه دیگری جایز است که شهادت به ملک داده شود با این‌که فرض آن است که علمی نسبت به آن جز با تصرف یا ید ندارد و با همین شهادت بینه اول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تدلیس محض و کذب واضحی است که راهی برای گرفتن اموال مردم به غیر طرق شرعیه می‌باشد وخبر واحد در این گونه موارد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ذکر شد محصل مطلبی بود که از کلام صاحب جواهر استفاده می‌گردید و ما آن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روایت جز بر یک برهان متین عقلی که از آن آثار صدق و حق روشن می‌گردد متضمن چیز دیگری نیست و آنچه از لزوم تدلیس وکذب در گرفتن اموال مردم ذکر شد، ممنوع است؛ زیرا بینه ملک نیز در واقع در مبادی سابقه آن غالبآ مستند به ید است و اگر حصول علم به ملک فرض گردد به گونه‌ای که اصلاً نیازمند به اعتماد بر ید نباشد آن هم در موارد بسیار نادر، در این هنگام بر شهود لازم است که سبب را ذکر نمایند و بگویند که ملک، ملک واقعی است تا از این مطلب، گرفتن اموال مردم به غیر حق لازم نیاید چنان‌که مشابه آن را در ابواب شهادت ذکر کرده‌اند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برای بینه ملک نیز در ابتدای نظر ظهوری در ملک واقعی یقینی وجود ندارد تا مستلزم تدلیس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حمل کلام مشهور بر مجرد حجیت ید، جداً بعید بوده و هرگز از باب حسن ظنی که بدان مأمور هستیم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حمل آن بر مجرد حجیت ید، خلاف حسن ظن باشد و حتی می‌توان</w:t>
      </w:r>
      <w:bookmarkStart w:id="348" w:name="pg13351_177619"/>
    </w:p>
    <w:p>
      <w:pPr>
        <w:pStyle w:val="BookText"/>
        <w:rPr/>
      </w:pPr>
      <w:bookmarkEnd w:id="3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مذکور به چنین عباراتی، بیشترین شباهت را به تدلیس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آن‌که،اعتمادبرروایت جدآقوی و موافق با تعبیرات و کلمات اصحاب است و هیچ کدام از ایراداتی که ذکر شد بر آن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بسابادرنظر گرفتن همین مطالب است که صاحب جواهردرآخرکلام درهمین مسأله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تحقّق بمقتضی الأسباب والطرق الشرعیّة ما یتحقّق بها النسبة العرفیّة کونه مالاً له ملکاً من أملاکه عرفآ جازت الشهادة والیمین بالملک؛ اگر به مقتضای اسباب وطرق شرعیه آنچه که بوسیله آن نسبت عرفیه محقق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مال به‌طور عرفی، مال او بوده و ملکی از املاک او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وسوگند نسبت به ملک جایز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البته آنچه ایشان افاده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خلاصه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رجوع به آنچه که ما در اقتباس از روایت ذکر نمودیم هیچ معنای محصلی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نهایت چیزی بود که در ذهن ما نسبت به این مسأله خطور می‌کرد و تمام کلام، به محل خود موکول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ازهمین جا عدم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فراگیری اسناد ملک به آن وهم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شهادت در ملک بعد از حاصل شدن ید روشن می‌گردد</w:t>
      </w:r>
      <w:r>
        <w:rPr>
          <w:rFonts w:eastAsia="IRNazanin" w:cs="IRNazanin"/>
          <w:color w:val="111111"/>
          <w:sz w:val="28"/>
          <w:szCs w:val="28"/>
          <w:rtl w:val="true"/>
          <w:lang w:bidi="fa-IR"/>
        </w:rPr>
        <w:t>.</w:t>
      </w:r>
    </w:p>
    <w:p>
      <w:pPr>
        <w:pStyle w:val="Heading3"/>
        <w:numPr>
          <w:ilvl w:val="2"/>
          <w:numId w:val="1"/>
        </w:numPr>
        <w:rPr/>
      </w:pPr>
      <w:bookmarkStart w:id="349" w:name="__RefHeading___Toc3268208_2322387425"/>
      <w:bookmarkStart w:id="350" w:name="_Toc126"/>
      <w:bookmarkEnd w:id="349"/>
      <w:r>
        <w:rPr>
          <w:rtl w:val="true"/>
        </w:rPr>
        <w:t>مقام هشتم</w:t>
      </w:r>
      <w:r>
        <w:rPr>
          <w:rtl w:val="true"/>
        </w:rPr>
        <w:t xml:space="preserve">: </w:t>
      </w:r>
      <w:r>
        <w:rPr>
          <w:rtl w:val="true"/>
        </w:rPr>
        <w:t>حجّیت ید برای صاحب آن</w:t>
      </w:r>
      <w:bookmarkEnd w:id="350"/>
    </w:p>
    <w:p>
      <w:pPr>
        <w:pStyle w:val="BookText"/>
        <w:rPr/>
      </w:pPr>
      <w:r>
        <w:rPr>
          <w:rFonts w:ascii="IRNazanin" w:hAnsi="IRNazanin" w:eastAsia="IRNazanin"/>
          <w:color w:val="111111"/>
          <w:sz w:val="28"/>
          <w:sz w:val="28"/>
          <w:szCs w:val="28"/>
          <w:rtl w:val="true"/>
          <w:lang w:bidi="fa-IR"/>
        </w:rPr>
        <w:t xml:space="preserve">گذشت که ید غیر، حجت است و دلیل بر ملکیت مطلق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جایی که آن را استثنا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صاحب ید در ملکیت بعضی از آنچه در دست اوست شک کند ید برای او نیز حجت است یا خیر؟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حجت است؛ زیرا فرقی در ملاک حجیت بین ید غیر و ید خود انسان وجود ندارد چه بگوییم که ملاک ید اقتضای طبیعت استیلا است که ید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مختار ما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قائل شویم ملاک در ید</w:t>
      </w:r>
    </w:p>
    <w:p>
      <w:pPr>
        <w:pStyle w:val="BookText"/>
        <w:rPr/>
      </w:pPr>
      <w:r>
        <w:rPr>
          <w:rFonts w:ascii="IRNazanin" w:hAnsi="IRNazanin" w:eastAsia="IRNazanin"/>
          <w:color w:val="111111"/>
          <w:sz w:val="28"/>
          <w:sz w:val="28"/>
          <w:szCs w:val="28"/>
          <w:rtl w:val="true"/>
          <w:lang w:bidi="fa-IR"/>
        </w:rPr>
        <w:t xml:space="preserve">غلبه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قائل به این نظر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اقوال دیگر و تمامی ملاک‌ها بین ید غیر و ید خود انسان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هم بر همین مطلب جاری است؛ یعنی اگر انسان نسبت به بعضی از چیزهایی که در دست اوست شک کند که آیا ملک خود اوست یا امانت دیگران است یا شبه آن‌ها، تا وقتی که قرینه‌ای بر این‌که ملک دیگری است اقامه نشده تردیدی در اجرای حکم ملک بر آن در نزد عقلا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شارع مقدس نیز هیچ گونه ردعی نسبت به آن نفرموده، اگر نگوییم که بعضی از اطلاقات وارده در امضای حکم ید این نوع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بعضی از روایات خاص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نیز همین مطلب بر می‌آید مثل مصححة جمیل بن صالح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لأَبِیعَبدِاللهِ علیه السلام رَجُلٌ وَجَدَ فِی مَنزِلِهِ دِینَارآ؟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أَحدٌ یَدَهُ فِی صَندُوقِهِ غَیرَهُ؟أَویَضَعُ فِیهِ شَیئآ؟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 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منزل خویش دیناری را پیدا می‌کند چه باید بکند؟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منزل او غیر او وارد می‌شوند؟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افراد بسیاری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مال پیدا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صندوق خویش دیناری پیدا می‌کند چه باید بکند؟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او دستش را داخل صندوق او می‌کند یا چیزی داخل صندوق او می‌گذارد؟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اوست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ظاهرآ مراد از فرمایش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او داخل منزل او می‌گردد یا نه؟ تنها صرف وجود دخول غیر در منزل او نیست بلکه به این معناست که منزل او این آمادگی را دارد که افراد مختلفی داخل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علم به این‌که مال پیدا شده عادتآ مال خود شخص است، موردی برای سؤال مذکور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روایت این است که ید چنین شخصی بر اموالی که در محدوده سلطنت و تصرف او هست هنگام شک، برای خود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چیزی وجود داشته باشد که بتواند آن را از حجیت ساقط کند مثل این‌که خانه اوآماده پذیرایی برای ورود اشخاص مختلف باشد در نتیجه به خاطر سقوط ید او از حجیت به خاطر این آمادگی که در منزل او هست حکم لقطة در این‌جا بارمی‌شود؛ زیرا ظاهر است که ملاک حجیت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این‌جامفقود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ذیل روایت، صدر آن را از ظهور در آنچه ما در صدد آن هستیم نمی‌اندازد و این‌که غیر او دست در صندوق او بکنند یا چیزی داخل صندوق او بگذارند، دلیل بر استیلای هرکدام از آن‌ها بر صندوق بوده و در نتیجه از قبیل دست‌های مشترک بر شیء واحد خواهد بود که ید واحد هر کدام از آن‌ها دلیل بر ملکیت ید به خصوص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صندوق تنها در دست او قرار داشت، ید او حجت بر ملکیت بر آنچه که در صندوق هست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این می‌رفت که دینار امانت یا عاریت از سوی شخص دیگری باشد یا احتمالات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صندوق نیز برای وضع اموال و امانات مردم در کنار اموال خود شخص در نظر گرفته شده باشد که در این صورت حجیت ید او بر آنچه که در صندوق قرار دارد نیز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ذکر کردیم ظاهر می‌گردد که تهافت و تناقضی بین صدر روایت با ذیل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صدر و ذیل هردو به حقیقت واحدی اشاره داشته و معنای واحدی را در بر می‌گیرند چنان‌که ظاهر است که در روایت هیچ حکم تعبدی بر خلاف موازینی که بین عقلا در اموالی که در دستشان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چنین ناظر به امضای سیره عقلا در موارد مشابه این مقام نیزهست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آنچه ذکر شد به این فرمایش حضرت در ذیل روایت حفص بن غیاث</w:t>
      </w:r>
      <w:bookmarkStart w:id="351" w:name="pg13351_177622"/>
    </w:p>
    <w:p>
      <w:pPr>
        <w:pStyle w:val="BookText"/>
        <w:rPr/>
      </w:pPr>
      <w:bookmarkEnd w:id="351"/>
      <w:r>
        <w:rPr>
          <w:rFonts w:ascii="IRNazanin" w:hAnsi="IRNazanin" w:eastAsia="IRNazanin"/>
          <w:color w:val="111111"/>
          <w:sz w:val="28"/>
          <w:sz w:val="28"/>
          <w:szCs w:val="28"/>
          <w:rtl w:val="true"/>
          <w:lang w:bidi="fa-IR"/>
        </w:rPr>
        <w:t>نیز استدلال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ذَلِکَ 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این‌که مثل چنین احتمالی موجب پراکندگی اموالی است که غالبآ در دست مردم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استدلال مذکور این اشکال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غلبه احتمال این باشد که بعضی از اموال، مال دیگران است که در دست آنان به عنوان امانت یا عاریه یامثل آن قرارگرفته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بافراموش کردن اسباب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ممنوع است؛زیراظاهراست که چنین احتمالی دراموال مردم احتمال غالبی نیست و اگر مرادغلبه نسیان سبب ملک به طورتفصیلی است درحالی که اصل آن به طوراجمال معلوم است،چنین احتمالی ضرری دراجرای احکام ملک براین اموال نمی‌رساند</w:t>
      </w:r>
      <w:r>
        <w:rPr>
          <w:rFonts w:eastAsia="IRNazanin" w:cs="IRNazanin"/>
          <w:color w:val="111111"/>
          <w:sz w:val="28"/>
          <w:szCs w:val="28"/>
          <w:rtl w:val="true"/>
          <w:lang w:bidi="fa-IR"/>
        </w:rPr>
        <w:t>.</w:t>
      </w:r>
    </w:p>
    <w:p>
      <w:pPr>
        <w:pStyle w:val="Heading3"/>
        <w:numPr>
          <w:ilvl w:val="2"/>
          <w:numId w:val="1"/>
        </w:numPr>
        <w:rPr/>
      </w:pPr>
      <w:bookmarkStart w:id="352" w:name="__RefHeading___Toc3268210_2322387425"/>
      <w:bookmarkStart w:id="353" w:name="_Toc127"/>
      <w:bookmarkEnd w:id="352"/>
      <w:r>
        <w:rPr>
          <w:rtl w:val="true"/>
        </w:rPr>
        <w:t>مقام نهم</w:t>
      </w:r>
      <w:r>
        <w:rPr>
          <w:rtl w:val="true"/>
        </w:rPr>
        <w:t xml:space="preserve">: </w:t>
      </w:r>
      <w:r>
        <w:rPr>
          <w:rtl w:val="true"/>
        </w:rPr>
        <w:t>عدم حجیت ید سارق و شبه آن</w:t>
      </w:r>
      <w:bookmarkEnd w:id="353"/>
    </w:p>
    <w:p>
      <w:pPr>
        <w:pStyle w:val="BookText"/>
        <w:rPr/>
      </w:pPr>
      <w:r>
        <w:rPr>
          <w:rFonts w:ascii="IRNazanin" w:hAnsi="IRNazanin" w:eastAsia="IRNazanin"/>
          <w:color w:val="111111"/>
          <w:sz w:val="28"/>
          <w:sz w:val="28"/>
          <w:szCs w:val="28"/>
          <w:rtl w:val="true"/>
          <w:lang w:bidi="fa-IR"/>
        </w:rPr>
        <w:t>از آنچه در امر هشتم گذشت روشن می‌گردد که ید سارق و یدهای متهمه که به منزله ید سارق هستند نسبت به اموالی که در دستشان هست به هیچ وجه حجیت ندارند هر چند احتمال داده شود که آن اموال با سبب صحیح مشروع در دست آنان قرار گرفته؛ زیرا ملاک حجیت در آن‌ها نیز مفقود است؛ چرا که طبع اولی ید نسبت به آنان منقلب و مبدل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حجیت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باشد، در این‌جا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مشاهده نمی‌شود عقلا که ملتزم به حقوق مردم وعدم خیانت در اموال آن‌ها هستند، آثار ملکیت را بر آنچه در دست این گروه هست بار کنند و با آنان مثل دیگر افراد معامله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عقلا هرکس که با آنان این‌گونه معامله کند را ملامت و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مشاهده می‌شود بعضی از افرادی که در امور دین و دنیا مبالاتی ندارند بین این گروه و دیگر افراد فرقی قائل نمی‌شوند، ولی واضح است که این مطلب ضرری در آنچه ما در صدد توضیح آن هستیم نمی‌رساند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ادعا، مطلبی است که در ابواب کتاب لقطه از حفص بن غیاث وارد شده است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رَجُلٍ مِنَ المُسلِمِینَ أَودَعَهُ رَجُلٌ مِنَ اللُّصُوصِ دَرَاهِمَ أَو مَتاعآ وَاللِّصُ مُسلِمٌ هَلْ یَرُدُّ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یَرُدُّهُ فَإِنْ أَمَکنَهُ أَنْ یَرُدَّهُ عَلی أصحَابِهِ فَعَلَ، وَإِلّا کَانَ فِی یَدِهِ بِمَنزِلَةِ اللُّقَطَةِ یُصِیبُها، فَیُعَرِّفُها حَوْلاً فَإنْ أَصابَ صَاحَبَها رَدَّها عَلَیهِ وَإِلّاتَصدَّقَ بِها؛ازامام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ازدزدهای معروف نزد مرد مسلمانی درهم یا متاعی را به ودیعه می‌گذارد و آن دزد هم مسلمان است آیا آن مرد باید مال را به او برگرداند؟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نمی‌گرداند، اگر می‌تواند آن را به اصحابش برگرداند این کار را بکند در غیر این صورت مال در دست او به منزله لقطه و مالی است که آن را پیدا کرده و باید یک سال آن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پیداشدآن رابرمی‌گرداندو در غیر این صورت آن را صدقه می‌دهد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استدلال به این حدیث متوقف براین است که سؤال ازدرهم‌هایامتاع مشکوکی باشد که می‌توان احتمال داد مال خود آن دزد است چنان‌که این قسمت از سؤال ممکن است به همین مطلب اشاره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واللّص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 قطعآ از اموال دیگر مردم می‌بود در این صورت فرقی بین این‌که دزد مسلمان باشد یا نباشد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اجرای حکم لقطه بر آن دلیل است بر سقوط ید از حجیت و این‌که مال به منزله اموالی است که در راه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می‌تواند با مطلب مذکور منافات داشته باشد این قسمت از فرمایش 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یَرُدَّهُ عَلی أَصحَابِهِ؛ آن را به اطرافیان او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اصاب صاحبها؛ اگر صاحب آن 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ظهور آن در این که مال قطعآ برای غیر آن شخص است روشن و معلوم است در نتیجه از محل بحث خارج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یدهای امینه‌ای که در حفظ ودیعه‌ها و امانات به آن‌ها رجوع می‌گردد به همین جهت ملحق می‌شود مانند قاضی و دیگر افراد هنگامی که این حفظ ودایع بر آن‌ها غلبه نماید به حدی که طبیعت دستان آنان تبدیل و انقلاب پیدا کند؛ چرا که در این صورت ترتیب آثار ملک در آن چه در دست آنان است</w:t>
      </w:r>
      <w:bookmarkStart w:id="354" w:name="pg13351_177624"/>
    </w:p>
    <w:p>
      <w:pPr>
        <w:pStyle w:val="BookText"/>
        <w:rPr/>
      </w:pPr>
      <w:bookmarkEnd w:id="354"/>
      <w:r>
        <w:rPr>
          <w:rFonts w:ascii="IRNazanin" w:hAnsi="IRNazanin" w:eastAsia="IRNazanin"/>
          <w:color w:val="111111"/>
          <w:sz w:val="28"/>
          <w:sz w:val="28"/>
          <w:szCs w:val="28"/>
          <w:rtl w:val="true"/>
          <w:lang w:bidi="fa-IR"/>
        </w:rPr>
        <w:t>مشکل است البته تا وقتی که قول آنان بدان منضم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خود آنان منضم شود حجت خواهد بود، نه از باب حجیت ید بلکه از باب حجیت قول صاحب ید و نیز تصدیق قول فرد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قواعد آینده ان‌شاءالله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بخلاف ید سارقه است که اگر قول وشهادت او نیز بدان منضم گردد، باز هم در اثبات ملک برای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ملاک حجیت ید وبنای عقلا در تمام این موارد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ملحقات این بحث می‌توان به ید دلال وافراد مشابه او اشاره کرد همچنین ید کسانی که به عنوان مرجع برای حقوق شرعیه مثل زکات و خمس ومظالم هستند و نیز وکلا و متولی اوقاف اگر غالب چیزی که در دست آنان است به حسب عادت از غیر اموال خودشان باشد بلکه اگر مقدار فراوانی از اموال این‌گونه باشد و به حد غالب هم نرسد باز ملاک حجیت ید مثل بنای عقلا در تمام این موارد مفقود است مگر این‌که قول و شهادت آن‌ها بدان منضم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Heading3"/>
        <w:numPr>
          <w:ilvl w:val="2"/>
          <w:numId w:val="1"/>
        </w:numPr>
        <w:rPr/>
      </w:pPr>
      <w:bookmarkStart w:id="355" w:name="__RefHeading___Toc3268212_2322387425"/>
      <w:bookmarkStart w:id="356" w:name="_Toc128"/>
      <w:bookmarkEnd w:id="355"/>
      <w:r>
        <w:rPr>
          <w:rtl w:val="true"/>
        </w:rPr>
        <w:t>مقام دهم</w:t>
      </w:r>
      <w:r>
        <w:rPr>
          <w:rtl w:val="true"/>
        </w:rPr>
        <w:t xml:space="preserve">: </w:t>
      </w:r>
      <w:r>
        <w:rPr>
          <w:rtl w:val="true"/>
        </w:rPr>
        <w:t>حجیت ید در دعاوی و مستثنیات آن</w:t>
      </w:r>
      <w:bookmarkEnd w:id="356"/>
    </w:p>
    <w:p>
      <w:pPr>
        <w:pStyle w:val="BookText"/>
        <w:rPr/>
      </w:pPr>
      <w:r>
        <w:rPr>
          <w:rFonts w:ascii="IRNazanin" w:hAnsi="IRNazanin" w:eastAsia="IRNazanin"/>
          <w:color w:val="111111"/>
          <w:sz w:val="28"/>
          <w:sz w:val="28"/>
          <w:szCs w:val="28"/>
          <w:rtl w:val="true"/>
          <w:lang w:bidi="fa-IR"/>
        </w:rPr>
        <w:t>اشکالی در حجیت ید وجود ندارد هرچند با علم به این‌که مسبوق به غیر این ید باشد، البته هنگامی که احتمال انتقال مال به وجه صحیح شرعی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 در یدها همین است و فرقی بین این‌که از خارج دانسته شود یا صاحب آن خود بدان اقرار کند وجود ندارد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مال زید بود ومن آن را به فلان قیمت از او خریدم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در غیر مقام دعوی بود و در مقام دعوی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قول پذیرفته، قول صاحب ید خواهد بود و اگر اقرار نماید که متاع سابقآ برای شخص ثالثی بود که طرف دعوا هم نیست باز هم در این‌که او صاحب ید است ضرری نمی‌رساند و منکر بودنش محتاج بینه نیست و کسی که محتاج بینه هست خصم اوست که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صاحب ید در مقابل خصم خویش در مقام دعوا به همان مطلب اقرار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سابقآ برای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مشهور در این مورد حکایت شده انقلاب دعوا و تبدیل شدن صاحب ید فعلی به مدعی است؛ چرا که او در واقع ادعای انتقال مال را از دیگری به خود می‌کند آن هم به سببی از اسباب شرعیه در نتیجه بر اوست که آن را اثبات نماید و ید در این‌جا به سبب چنین اقراری از حجیت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شایسته است کلام مشهور و تفسیر آن توضیح داده شود تا اشکال احتمالی مندفع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صاحب ید فعلی به این‌که مالک است بعد از اعتراف او به این‌که مال سابقآ برای خصم او بوده است، معنایی جز این ندارد که او آن را از خصم خرید کرده یا این‌که بوسیله ناقل شرعی دیگری به انتقال یافته است و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فعلاً ملک من است و قبل از این ملک خصم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خصم من بوده است من آن را از او خریدم یا بوسیله ناقل دیگری به من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از لوازم خارج از مسیر دعوا نیست تا گفته شود اعتباری به لوازم خارج از مسیر دعوا نیست، بلکه این معنا در واقع نتیجه کلام به شمار می‌رود ومعنای عرفی و مقصود از آن و از قبیل دلالت اقتضا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اگراین لازم ازملزوم جداگرددهیچ مفهوم صحیحی برای کلام باقی نخواهدماند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اعتراف به سبق ید مدعی در این‌جا موجب انقلاب و تبدیل شدن نفس دعوا می‌گردد و این‌که صاحب ید فعلی مدعی شده و مقابل او منکر است، نه این‌که موجب گردد دعوای دیگری بین متخاصمین غیر از آنچه در آن دعوا دارند طرح گردد، چنان‌که بعضی این‌گونه توهم کرده‌اند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صاحب ید در این‌جا مدعی است چه این‌که قائل باشیم مقیاس در تشخیص مدعی از منکر در ابواب دعاوی، 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بزرگان علمااین قول رااختیارکرده‌اند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یاآن‌که قائل باشیم مدعی همان است‌که ادعای امری برخلاف اصل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ازمتأخرین ازبزرگان این قول‌رابرگزیده‌اند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است که مدعی، عرفآ بر صاحب ید فعلی صدق می‌کند که ادعای انتقال آن را به سوی خود بوسیله ناقل شرعی یا بوسیله لازم کلام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 کلام مفهوم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و منکر نیز بر خصم اوصادق است که ادعای بقای ملک را همان گونه که بوده و عدم بیع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به‌جهت آن‌که مقتضای استصحاب،بقای آن برملکیت خصم وعدم انتقال آن به صاحب ید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 ید به دلیل مخالفت قول او با اصل مدعی به شمار می‌رود و آن‌که مقابل او قرار می‌گیرد منکر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امرچگونه ممکن‌است؟درحالی‌که صاحب‌یدفعلی معتمدبریداست و قبلاً گذشت که ادله مربوط به آن، حاکم بر استصحابات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 در این هنگام موافق با اصل به معنای اعم آن از اصول عملیه وظواهر معتبره وقواعد ثابته شرعی است چنان‌که قطعآ مراد از آن در این مقام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وجه قابل قبول این است که ادعای انتقال به سوی او مربوط به زمانی است که هنوز یدی برای او وجود نداشته نه در وقت حاضر، بنابراین آنچه ادعا شده انتقال مال به او از ید خصم اوست در زمانی که در دست او نبوده، در نتیجه مرجع نسبت به آن وقت استصحاب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چیزی است که در توجیه کلام مشهور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شده است که سقوط ید از حجیت در این‌جا از جهت قصور ادله آن و عدم شمول اطلاقات آن در مقام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دلیل قابل اعتنایی بر این ادعا وجود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ذکر شد وجه اشکال در مطلبی که محقق اصفهانی در رساله معموله در قاعده ید ذکر کرده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دعوای ملکیت فعلیت به مقتضای ید او و اقرار او به این‌که عین سابقآ برای مدعی بوده است، خبر دادن از انتقال مال به او به التزام است الا آن‌که هر دلالت التزامیه‌ای موجب طرح دعوای دیگر بر لازم نمی‌گردد بلکه به ناچار باید در مسیر و مصب دعوا واقع گردد؛ زیرا دعوا از دعا و به معنای طلب شیء است و هر جا که طلبی در کار</w:t>
      </w:r>
    </w:p>
    <w:p>
      <w:pPr>
        <w:pStyle w:val="BookText"/>
        <w:rPr/>
      </w:pPr>
      <w:r>
        <w:rPr>
          <w:rFonts w:ascii="IRNazanin" w:hAnsi="IRNazanin" w:eastAsia="IRNazanin"/>
          <w:color w:val="111111"/>
          <w:sz w:val="28"/>
          <w:sz w:val="28"/>
          <w:szCs w:val="28"/>
          <w:rtl w:val="true"/>
          <w:lang w:bidi="fa-IR"/>
        </w:rPr>
        <w:t>نباشد دعوایی نیز وجود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 نحن فیه صاحب ید ادعا می‌کند که ملک اوست و از دعوای انتقال از او به سوی دیگری وسبب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مدعی مالکیت می‌باشد که با آنچه در دست خویش دارد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منکر است و ادعای انتقال ندارد تا مدعی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مجموع هردو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این‌که لازمه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کلام ایشان دو اشکال زیر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تشکیل ادعای دیگری غیر از ادعای اصلی نیست، بلکه بحث در انقلاب و تبدیل آن به ادعای دیگری بعد از این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این لازم از لوازمی نیست که مانند دلالت اشاره مغفول عنه باشد، بلکه از قبیل دلالت اقتضایی است که صدق کلام،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عرفی از این کلام چیزی جز ادعای انتقال از او به صاحب 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کلامی دیگر مطلبی را فرموده که حاصل آن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در ید این است که از امارات باشد و اماره بر مسبب همان اماره بر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چنان که ید حجت بر ملکیت برای ذی الید است حجت بر سبب ناقل آن نیز هست و هم چنان که او در دعوای ملکیت منکر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دعوای او موافق با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دعوای انتقال به سوی او به سبب شرعی نیز همین‌گونه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موافقت آن با حجت که ید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مفروض این است که حجت بر مسبب، حجت بر سبب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ایشان دارای این ایراد است که حجیت مثبتات امارات به طور مطلق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رحمة الله نیز در بعضی از مباحث 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درتقریرات بعضی از بزرگان شاگردانشان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دارند که نص آن چنین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اماریّة الید للملکیّة بالإقرار الملازم لدعوی الانتقال، فیکون قول مدعی</w:t>
      </w:r>
    </w:p>
    <w:p>
      <w:pPr>
        <w:pStyle w:val="BookText"/>
        <w:rPr/>
      </w:pPr>
      <w:r>
        <w:rPr>
          <w:rFonts w:ascii="IRNazanin" w:hAnsi="IRNazanin" w:eastAsia="IRNazanin"/>
          <w:color w:val="111111"/>
          <w:sz w:val="28"/>
          <w:sz w:val="28"/>
          <w:szCs w:val="28"/>
          <w:rtl w:val="true"/>
          <w:lang w:bidi="fa-IR"/>
        </w:rPr>
        <w:t>بقاء الملکیّة السابقة بعد سقوط الید عَلی طبق الأصل؛ اماریت ید بر ملکیت به‌واسطه اقراری که ملازم با دعوای انتقال است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قول مدعی، بقای ملکیت سابقه بعد از سقوط ید بر طبق اصل خواهد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اشکال کلام ایشان این است که وجه صحیحی برای سقوط اماریت ید به سبب اقرار به ملکیت سابقه معلوم نیست و اماریت آن تنها در صورتی که به ملکیت فعلی آن برای خصم اقرار کند ساقط می‌گردد و حق در توجیه مخالفت قول ذی الید در این‌جا با اصل، اخیرآ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باقی مانده این است که آنچه مشهور، از انقلاب دعوا و اقرار ذکر کرده‌اند در فرض اقرار برای خصم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ید فعلی برای شخص ثالث اقرار کند، هیچ اثری در انقلاب دعوا نخواهد داشت هرچند خصم او از کسانی باشد که با این اقرار نفعی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وصی باشد یا وارث برای شخص ثالث یا شبه این دو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می‌گردد که این فتوا منافاتی با روایت احتجاج که در آن اعتراض امیر المؤمنین علیه السلام بر ابی‌بکر هنگام غصب فدک مطرح شده، ندارد آن‌جاکه ابوبکر از حضرت فاطمه زهرا علیها السلام برای اثبات دعوای خود طلب بینه کرد وامیرالمؤمنین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أَتَحْکُم فِینَا بِخِلافِ حُکمِ اللهِ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یَدِ المُسلمِینَ شَیء یَملِکُونَهُ، فادَّعَیتُ أَنا فِیهِ، مَنْ تَسأَلِ البَیِّنَةَ؟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 تَدّعِیهِ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مَلَکتُهُ فِی حَیاةِ رَسُولِ اللهِ صلی الله علیه و آله وَبَعدَهُ، وَلَم تَسألِ المُؤمِنِینَ البَیِّنَةَ عَلی مَا ادّعُوهُ عَلیَّ کَما سَأَلتَنِی البَیِّنَةَ عَلی مَا ادّعَیتُهُ عَلَیهِم؟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در این‌جا برای شخص ثالث است یعنی وجود مبارک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فدک بر ملک حضرت صلی الله علیه و آله باقی می‌بود و مسلمانان از آن انتفاع می‌بردند</w:t>
      </w:r>
    </w:p>
    <w:p>
      <w:pPr>
        <w:pStyle w:val="BookText"/>
        <w:rPr/>
      </w:pPr>
      <w:r>
        <w:rPr>
          <w:rFonts w:ascii="IRNazanin" w:hAnsi="IRNazanin" w:eastAsia="IRNazanin"/>
          <w:color w:val="111111"/>
          <w:sz w:val="28"/>
          <w:sz w:val="28"/>
          <w:szCs w:val="28"/>
          <w:rtl w:val="true"/>
          <w:lang w:bidi="fa-IR"/>
        </w:rPr>
        <w:t xml:space="preserve">و آن‌گاه به مقتضای حدیث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انتقال می‌یافت، جای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این مطلب اثری در انقلاب دعوا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مطلب، بحث در قاعده ید و احکام ملحق به آن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دیگری نیز از قبیل حجیت قول ذی الید و حکم ید مسلم بر ذبیحه، یا ید بر طفل و موارد مشابه آن‌ها باقی ماند که متعرض بعضی از آن‌ها در این‌جا شدیم اما از آن‌ها اعراض کردیم؛ زیرا برای آن‌ها قاعده خاصی در نظر گرفته‌ایم مانند حجیت قول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اصلاً از قواعد فقهیه خارج هستند و تمامی آن‌ها از جهت خروج از قاعده ید معروفه که دلالت بر ملکیت دارد مشترکند در نتیجه الحاق آن‌ها به این قاعده لازم نبود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57" w:name="pg13351_177630"/>
    </w:p>
    <w:p>
      <w:pPr>
        <w:pStyle w:val="Heading2"/>
        <w:numPr>
          <w:ilvl w:val="1"/>
          <w:numId w:val="1"/>
        </w:numPr>
        <w:rPr/>
      </w:pPr>
      <w:bookmarkStart w:id="358" w:name="__RefHeading___Toc3268214_2322387425"/>
      <w:bookmarkStart w:id="359" w:name="_Toc129"/>
      <w:bookmarkEnd w:id="357"/>
      <w:bookmarkEnd w:id="358"/>
      <w:r>
        <w:rPr>
          <w:rtl w:val="true"/>
        </w:rPr>
        <w:t>قاعده قرعه</w:t>
      </w:r>
      <w:bookmarkEnd w:id="359"/>
    </w:p>
    <w:p>
      <w:pPr>
        <w:pStyle w:val="Heading3"/>
        <w:numPr>
          <w:ilvl w:val="2"/>
          <w:numId w:val="1"/>
        </w:numPr>
        <w:rPr/>
      </w:pPr>
      <w:bookmarkStart w:id="360" w:name="__RefHeading___Toc3268216_2322387425"/>
      <w:bookmarkStart w:id="361" w:name="_Toc130"/>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قاعده قرعه از قواعدی است که در بسیاری از ابواب فقه هنگام مشتبه شدن حال موضوعات و عدم شناخت آن‌ها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قواعد فقهیه دیگر به رغم شدت ابتلایی که فقیه به آن دارد در کلمات فقها مورد ویرایش و کاوش دقیق قرار نگرفته و آن طور که شایسته است نسبت به آن بحث وافی و دقیقی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 عمل در مجاری مورد نیاز به آن تشویش و اضطراب قابل توجهی به چشم می‌خورد؛ در برخی موارد بدان عمل می‌شود و در برخی مواردی که ظاهرآ مشابه آن است متروک می‌گردد بدون این‌که برای این فرق در عمل و ترک عمل دلیل قابل اعتمادی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 ناحیه بسیاری ازعلمابرعمومات این‌قاعده اشکال واردکرده‌اندتاآن‌جا که قائل شده‌اند به عدم جواز عمل به آن مگر در مواردی که اصحاب بدان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نزد اصحاب اولیه ما قرائن دیگری وجود داشته که نقاب از چهره این قاعده وحدودآن برمی‌داشته وآن‌هادرکتاب شان آن را ذکر نکرده‌اند؟ با این‌که قاعده دربردارنده کثرت، تنوع و شمول بر دقائق فقه و عمده مدارک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امراگرباتأمل صادق بدان توجه شودبسیاربعیدبه نظرمی‌رسد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آنان از خود این مدارک چیزی را می‌فهمیدند که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آن معنا چه بوده است؟ با این همه به نظر می‌رسد عمده اشکال در عدم ادای حق قاعده در بحث و کاوش نسبت به آن است</w:t>
      </w:r>
      <w:r>
        <w:rPr>
          <w:rFonts w:eastAsia="IRNazanin" w:cs="IRNazanin"/>
          <w:color w:val="111111"/>
          <w:sz w:val="28"/>
          <w:szCs w:val="28"/>
          <w:rtl w:val="true"/>
          <w:lang w:bidi="fa-IR"/>
        </w:rPr>
        <w:t>.</w:t>
      </w:r>
      <w:bookmarkStart w:id="362" w:name="pg13351_177631"/>
    </w:p>
    <w:p>
      <w:pPr>
        <w:pStyle w:val="BookText"/>
        <w:rPr/>
      </w:pPr>
      <w:bookmarkEnd w:id="362"/>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و 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از مهمات این قاعده شریفه تا آن‌جا که وسعت مجال داشته باشیم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حق واجب آن ادا شود و معضلات آن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پیرامون این قاعده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با عناوین زیر پی‌گیری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مدارک مشروعیّت قرعه به طور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و آنچه از مجموع آن بنابر تفصیل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آن از حیث مورد و مجرا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اجرای قرعه هنگام نیاز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اجرای قرعه در موارد آن جایز است یا واجب و اگر جایز است آیا بعد از اجرای آن عمل به آن واجب است یا جایز؟</w:t>
      </w:r>
    </w:p>
    <w:p>
      <w:pPr>
        <w:pStyle w:val="Heading3"/>
        <w:numPr>
          <w:ilvl w:val="2"/>
          <w:numId w:val="1"/>
        </w:numPr>
        <w:rPr/>
      </w:pPr>
      <w:bookmarkStart w:id="363" w:name="__RefHeading___Toc3268218_2322387425"/>
      <w:bookmarkStart w:id="364" w:name="_Toc131"/>
      <w:bookmarkEnd w:id="363"/>
      <w:r>
        <w:rPr>
          <w:rtl w:val="true"/>
        </w:rPr>
        <w:t>مقام اوّل</w:t>
      </w:r>
      <w:r>
        <w:rPr>
          <w:rtl w:val="true"/>
        </w:rPr>
        <w:t xml:space="preserve">: </w:t>
      </w:r>
      <w:r>
        <w:rPr>
          <w:rtl w:val="true"/>
        </w:rPr>
        <w:t>مدارک مشروعیت قرعه</w:t>
      </w:r>
      <w:bookmarkEnd w:id="364"/>
    </w:p>
    <w:p>
      <w:pPr>
        <w:pStyle w:val="Heading4"/>
        <w:numPr>
          <w:ilvl w:val="3"/>
          <w:numId w:val="1"/>
        </w:numPr>
        <w:rPr/>
      </w:pPr>
      <w:bookmarkStart w:id="365" w:name="__RefHeading___Toc3268220_2322387425"/>
      <w:bookmarkStart w:id="366" w:name="_Toc132"/>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امور زیر بر مشروعیّت قرعه دلالت دارند </w:t>
      </w:r>
      <w:r>
        <w:rPr>
          <w:rFonts w:eastAsia="IRNazanin" w:cs="IRNazanin"/>
          <w:color w:val="111111"/>
          <w:sz w:val="28"/>
          <w:szCs w:val="28"/>
          <w:rtl w:val="true"/>
          <w:lang w:bidi="fa-IR"/>
        </w:rPr>
        <w:t>:</w:t>
      </w:r>
    </w:p>
    <w:p>
      <w:pPr>
        <w:pStyle w:val="Heading4"/>
        <w:numPr>
          <w:ilvl w:val="3"/>
          <w:numId w:val="1"/>
        </w:numPr>
        <w:rPr/>
      </w:pPr>
      <w:bookmarkStart w:id="367" w:name="__RefHeading___Toc3268222_2322387425"/>
      <w:bookmarkStart w:id="368" w:name="_Toc133"/>
      <w:bookmarkEnd w:id="367"/>
      <w:r>
        <w:rPr>
          <w:rtl w:val="true"/>
        </w:rPr>
        <w:t>الف</w:t>
      </w:r>
      <w:r>
        <w:rPr>
          <w:rtl w:val="true"/>
        </w:rPr>
        <w:t xml:space="preserve">) </w:t>
      </w:r>
      <w:r>
        <w:rPr>
          <w:rtl w:val="true"/>
        </w:rPr>
        <w:t>قرآن شریف</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لَدَیْهِمْ إِذْ یُلْقُونَ أَقْلاَمَهُمْ أَیُّهُمْ یَکْفُلُ مَرْیَمَ وَمَا کُنْتَ لَدَیْهِمْ إِذْ یَخْتَصِمُونَ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کشی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می‌افکندند تا کدام یک کفالت و سرپرستی مریم را عهده دارد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بنی 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داشتند حضور نداشتی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 قصه ولادت حضرت مریم علیها السلام و نحوه برخورد مادرش؛ همسر عمران با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بعد از این‌که فرزند خویش را دختر به دنیا آورد، آن را در پارچه‌ای پیچید و به کنیسه آورد تا عابدان بنی اسرائیل او را تکفل کنند؛ چرا که پدرش قبلاً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عابدان بنی</w:t>
      </w:r>
    </w:p>
    <w:p>
      <w:pPr>
        <w:pStyle w:val="BookText"/>
        <w:rPr/>
      </w:pPr>
      <w:r>
        <w:rPr>
          <w:rFonts w:ascii="IRNazanin" w:hAnsi="IRNazanin" w:eastAsia="IRNazanin"/>
          <w:color w:val="111111"/>
          <w:sz w:val="28"/>
          <w:sz w:val="28"/>
          <w:szCs w:val="28"/>
          <w:rtl w:val="true"/>
          <w:lang w:bidi="fa-IR"/>
        </w:rPr>
        <w:t>اسرائیل در کنیسه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طفلی که مورد نذر قرار گرفته است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p>
    <w:p>
      <w:pPr>
        <w:pStyle w:val="BookText"/>
        <w:rPr/>
      </w:pPr>
      <w:r>
        <w:rPr>
          <w:rFonts w:ascii="IRNazanin" w:hAnsi="IRNazanin" w:eastAsia="IRNazanin"/>
          <w:color w:val="111111"/>
          <w:sz w:val="28"/>
          <w:sz w:val="28"/>
          <w:szCs w:val="28"/>
          <w:rtl w:val="true"/>
          <w:lang w:bidi="fa-IR"/>
        </w:rPr>
        <w:t>در مورد تکفل مریم با یکدیگر به رقابت پرداختند؛ زیرا مریم دختر امام وپیشوای آنان یعنی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این‌که کدام یک تکفل مریم را بپذیرند به قدری پافشاری کردند که به حد خصومت رسید چنان‌که خدای متعال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راهی برای رفع منازعه غیر از قرعه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خویش قرعه انداختند به این صورت که قلم‌های خویش را که با آن تورات نگاشته شده بود در آب انداختند و گفته شده است که بر روی قلم‌ها علاماتی قرار دادند تا بوسیله آن معلوم شود که چه کسی متکفل مریم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جمع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آنان، قلم زکریا در آب فرو رفت و سپس روی آب ثابت و ساکن ایستاد، اما قلم‌های دیگران در آب ته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 که قلم زکریا طوری بر آب قرار گرفت که یک طرف آن بالای آب ایستاد و طرف دیگر آن داخل آب فرو رفت، گویی داخل گل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قلم‌های دیگران با جریان آب حرکت کرد و رفت و بنابراین قرعه به نام زکریا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قرعه زکریا متکفل مریم گردید و او بهترین کفیل برای مریم بود، چرا که بین او و مریم قرابت و خویشاوندی نیز وجود داشت و او شوهر خاله مادر مریم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خود آیه ابهامی وجود دارد؛ زیرا این‌که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یُلْقُونَ أَقْلاَمَهُمْ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قرعه زدن باشد واضح نیست مگر این‌که بعضی از قرائن داخلیه و خارجیه این ابهام را از آن رفع کنند مانند این قسمت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یَکْفُلُ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که در تفسیر آیه وارد شده و به آن‌ها اشاره خواهد شد و مفسرین نیز همین معنا را برداشت نموده‌اند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آیه این دلالت وجود دارد که قرعه در امت‌های گذشته برای رفع نزاع و خصومت، مشروعیّت داشته و می‌توان همین را در این امت نیز اثبات کرد البته به ضمیمه استصحاب شرایع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نقل آن در قرآن شریف بدون این‌که انکاری بر آن وارد شده باشد خود دلیل بر ثبوت آن در این شریعت نیز هست؛ زیرا در غیر این صورت لازم می‌بود که بر بطلان آن در شریعت مقدس اسلام توجه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این‌که این مورد از قبیل بخل ورزیدن بر یکدیگر و رقابت کردن در حقوق باشد ابهام وجود دارد؛ زیرا حقی برای عابدان بنی اسرائیل نسبت به مریم اثبات نشده است، مگر آن‌که گفته شود این‌که مریم علیها السلام برای خدا و خانه خدا نذر شده بود موجب ثبوت حقی برای آن‌ها نسبت به مریم در حضانت و نگهداری از وی می‌گردید و وقتی راهی برای تعیین این‌که چه کسی حق بیشتری برای این حضانت دارد، وجود نداشته باشد به ناچار این راه منحصر در قرعه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تأمل و دقت است که مورد قرعه در آیه هیچ واقع محفوظی نیست که بوسیله قرعه مورد استکشاف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یُونُسَ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أَبَقَ إِلَی الْفُلْکِ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یونس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و با آن‌ها قرعه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مساهمه یعنی قرعه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استهموا اقترعوا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السهم ما یرمی به وما یضرب به من القداح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یعنی حظ و قدح چیزی است که بوسیله آن قرعه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مساهمه یا استهام به معنی قرعه و اقتراع به معنای مقارعه یعنی قرعه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هنگام قرعه، معنای مقصود خود را روی تیرهای مخصوص می‌نوشتند و هنگام خروج آن از ظرف از آن آگاه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معنا بر مقارعه و قرعه زدن اطلاق گردید حتی اگر قرعه با غیر تیر اجرا می‌شد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ادحضه، یعنی آن را اسقاط کرد و زدود و دور ریخت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این قسمت فرمایش قرآن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به معنای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المقروعین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قرعه بر آن‌ها واقع گردید آن هم به سبب این‌که تیر</w:t>
      </w:r>
    </w:p>
    <w:p>
      <w:pPr>
        <w:pStyle w:val="BookText"/>
        <w:rPr/>
      </w:pPr>
      <w:r>
        <w:rPr>
          <w:rFonts w:ascii="IRNazanin" w:hAnsi="IRNazanin" w:eastAsia="IRNazanin"/>
          <w:color w:val="111111"/>
          <w:sz w:val="28"/>
          <w:sz w:val="28"/>
          <w:szCs w:val="28"/>
          <w:rtl w:val="true"/>
          <w:lang w:bidi="fa-IR"/>
        </w:rPr>
        <w:t>بر او واقع شد یا به معنای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الملقین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بود که داخل دریا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معانی برای خود قائلی دارد اما ظاهر همان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از آیه استفاده می‌شود که حضرت یونس علیه السلام هنگامی که از قوم خویش گریخت و سوار بر کشتی پر از انسان‌ها و بارها شد، قرعه زد وقرعه به نام خودش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اجمالی که از آیه شریفه استفاده می‌گردد دلالت بر مشروعیت قرعه در امت‌های سابقه دارد و می‌توان مشروعیت آن را در شرع خودمان نیز استفاده کرد البته با بیانی که اخیرآ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حال مورد آیه آن چنان که از بعضی اخبار و تواریخ و کلمات مفسرین استفاده می‌شود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وقتی بر قوم خویش غضب فرمود آن‌ها را به عذاب نفرین کرد و نفرین آن حضرت مورد اجابت واقع شد وخداوند وعده داد که آن‌ها را عذاب فرماید و وقت مشخصی برای آن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ترس آن‌که عذاب به طور ناگهانی او را فرا گیرد از قوم خویش فرار کرد و گمان فرمود که خدای متعال بر او تنگ نخواهد گرفت اما خداوند اراده فرمود که بر او تنگ گیرد زیرا ترک اولی نمود برقوم خویش نفرین کرد و بر آنچه کرده بودند صبر بیشتری پیش نگرفت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دربعضی ازروایات ازامام صادق علیه السلام واردشده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درقوم حضرت دومرد یکی عابد و دیگری عالم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عابد حضرت یونس علیه السلام را نسبت به نفرین بر قوم تشویق می‌کرد اما عالم حضرت را از نفرین نهی می‌کرد ومی‌گفت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نکن؛ زیرا خداوند حتمآ دعای تو را مستجاب می‌کند واو هلاک بندگان خویش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حضرت قول عابدرا برگزید ونظر عالم را قبول نکرد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چه بسا تضییق بر آن حضرت از همین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به ساحل دریا رسید، کشتی‌ای پر از مسافران و بارها مشاهده کرد که آماده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از آنان خواست که او را با خود حمل کنند 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ماهی بزرگی را برانگیخت تا از روبرو راه را بر کشتی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نیز گفته شده است که کشتی به خودی خود محبوس و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 ما عبدی فراری وجود دارد و عادت کشتی ما این است که اگر عبد فراری در آن باشد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آنان مشرف بر غرق بودند، در نتیجه چنین نظر دادند که بایستی یک نفر از میان خود را به داخل دریا بیندازند تا بقیه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قرعه کشی کردند و قرعه سه بار پشت سر هم به نام حضرت یونس علیه السلام افتاد و دانستند که او همان شخص مورد نظر است و او را به دریا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آمده است که اهل کشتی وقتی مشاهده کردند که آن ماهی بزرگ دهان خویش را در مقابل کشتی گشوده،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 گنه 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 انداختند و تیرهای خویش را به جهت قرعه به کار گرفتند اما تیر مربوط به حضرت یونس علیه السلام از میان تیرها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دریا انداختند تا آن ماهی بزرگ او را بلعید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پوشیده نماندکه فاعل درعبارت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خودحضرت یونس علیه السلام است واین دلیل بر آن است که آن حضرت برای قرعه تسلیم شده و با آنان در این کار شریک گشته ونسبت به انجام قرعه انکاری ازجانب خویش نشان نداده است واگر این کاردرشأن آن حضرت جایزنمی‌بودهرگزآن حضرت برآن اقدام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نیز از ثمالی از امام باقر علیه السلام روایت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یُونسَ لَمّا آذاهُ قَومُهُ، دَعا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فَساهَمَهُم فَوقَعتِ السِّهامُ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السُّنَّةُ بِأَنَّ السِّهامَ إذا کَانتْ ثَلاثَ مَرّات، أَنّها لا تُخطِیء؛ وقتی حضرت یونس علیه السلام مورد اذیت قوم خویش قرار گرفت بر آنان نفرین کرد تا آن‌جا که</w:t>
      </w:r>
      <w:bookmarkStart w:id="369" w:name="pg13351_177636"/>
    </w:p>
    <w:p>
      <w:pPr>
        <w:pStyle w:val="BookText"/>
        <w:rPr/>
      </w:pPr>
      <w:bookmarkEnd w:id="36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قرعه کشی کردند و قرعه به نام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شیوه و سنت جاری شد که اگر سه مرتبه قرعه به نام یک نفر افتاد قطعآ قرعه به خطا نرفته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این خود دلیل واضحی بر امضای این حکم در شرع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دو امر لازم به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در واقعه‌ای که ذکر شد، اگر برای کشف شدن انسان فراری یا انسان گنه کار یا انسان مورد نظر در بین اهل کشتی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برخی از روایات و تفاسیر وارده از طرق اهل بیت علیهم السلام به همین مطلب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امور مشکله‌ای است که برای آن یک واقع ثابت مجهولی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قرعه در این واقعه، عدم وجود مرجحی در انداختن بعضی از افراد در دریا به منظور سبک شدن کشتی بعد از سنگینی آن و مشرف گردیدن آنان به غرق باشد، در این صورت از امور مشکله‌ای است که واقع مجهولی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به حسب روایات و تفاسیر، قسم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آیه بر می‌آید، جواز اقدام بر هلاک یک نفر بوسیله قرعه هنگام ضرورت یا شبه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امر به خودی خود جایز است ومی‌توان به مقتضای آن حتی در شریعت ما وبا اجتماع تمامی شرایط در ماجرای حضرت یونس علیه السلام حکم نمود مسأله‌ای است که خالی از اشکال نبوده ونیازمند به تأمل است</w:t>
      </w:r>
      <w:r>
        <w:rPr>
          <w:rFonts w:eastAsia="IRNazanin" w:cs="IRNazanin"/>
          <w:color w:val="111111"/>
          <w:sz w:val="28"/>
          <w:szCs w:val="28"/>
          <w:rtl w:val="true"/>
          <w:lang w:bidi="fa-IR"/>
        </w:rPr>
        <w:t>.</w:t>
      </w:r>
    </w:p>
    <w:p>
      <w:pPr>
        <w:pStyle w:val="Heading4"/>
        <w:numPr>
          <w:ilvl w:val="3"/>
          <w:numId w:val="1"/>
        </w:numPr>
        <w:rPr/>
      </w:pPr>
      <w:bookmarkStart w:id="370" w:name="__RefHeading___Toc3268224_2322387425"/>
      <w:bookmarkStart w:id="371" w:name="_Toc134"/>
      <w:bookmarkEnd w:id="370"/>
      <w:r>
        <w:rPr>
          <w:rtl w:val="true"/>
        </w:rPr>
        <w:t>ب</w:t>
      </w:r>
      <w:r>
        <w:rPr>
          <w:rtl w:val="true"/>
        </w:rPr>
        <w:t xml:space="preserve">) </w:t>
      </w:r>
      <w:r>
        <w:rPr>
          <w:rtl w:val="true"/>
        </w:rPr>
        <w:t>روایات</w:t>
      </w:r>
      <w:bookmarkEnd w:id="371"/>
    </w:p>
    <w:p>
      <w:pPr>
        <w:pStyle w:val="Heading5"/>
        <w:numPr>
          <w:ilvl w:val="4"/>
          <w:numId w:val="1"/>
        </w:numPr>
        <w:rPr/>
      </w:pPr>
      <w:bookmarkStart w:id="372" w:name="__RefHeading___Toc3268226_2322387425"/>
      <w:bookmarkStart w:id="373" w:name="_Toc135"/>
      <w:bookmarkEnd w:id="372"/>
      <w:r>
        <w:rPr>
          <w:rtl w:val="true"/>
        </w:rPr>
        <w:t>اشاره</w:t>
      </w:r>
      <w:bookmarkEnd w:id="37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عمده‌ترین دلیل بین ادله قاعده قرعه است که روایات فراوانی در ابواب مختلف را در بر می‌گیرد؛ روایات عامی که شامل تمامی موارد قرعه بوده ونیز روایات خاصی که در قضایای مخصوصی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مطلبی</w:t>
      </w:r>
      <w:bookmarkStart w:id="374" w:name="pg13351_177637"/>
    </w:p>
    <w:p>
      <w:pPr>
        <w:pStyle w:val="BookText"/>
        <w:rPr/>
      </w:pPr>
      <w:bookmarkEnd w:id="374"/>
      <w:r>
        <w:rPr>
          <w:rFonts w:ascii="IRNazanin" w:hAnsi="IRNazanin" w:eastAsia="IRNazanin"/>
          <w:color w:val="111111"/>
          <w:sz w:val="28"/>
          <w:sz w:val="28"/>
          <w:szCs w:val="28"/>
          <w:rtl w:val="true"/>
          <w:lang w:bidi="fa-IR"/>
        </w:rPr>
        <w:t xml:space="preserve">که من در این باب مشاهده کرده‌ام، همان است که محقق نراقی در کتاب عوائد افاده فرموده و در آن‌جا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روایات عامه و خاصه را جمع‌آوری کرده،</w:t>
      </w:r>
      <w:r>
        <w:rPr>
          <w:rStyle w:val="FootnoteAnchor"/>
          <w:rtl w:val="true"/>
        </w:rPr>
        <w:footnoteReference w:id="335"/>
      </w:r>
      <w:r>
        <w:rPr>
          <w:rFonts w:ascii="IRNazanin" w:hAnsi="IRNazanin" w:eastAsia="IRNazanin"/>
          <w:color w:val="111111"/>
          <w:sz w:val="28"/>
          <w:sz w:val="28"/>
          <w:szCs w:val="28"/>
          <w:rtl w:val="true"/>
          <w:lang w:bidi="fa-IR"/>
        </w:rPr>
        <w:t>هر چند با این حال تمامی احادیث قرعه را استقصا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نیز برای این قاعده بابی در کتاب قضاء گشوده و روایات فراوانی را در آن وارد کرده است که بین آنچه ایشان جمع‌آوری کرده و آنچه محقق نراقی ذکر فرموده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روایات عام بدان دست یافته‌ایم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خاصی که در قضایای جزئیه وارد شده ودر ابواب مختلفه پراکنده شده است را ذکر می‌کنیم از جمله روایاتی که برای آن‌ها دخلی در توضیح حال قاعده و رفع ابهام و اجمال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قسم از روایات را به طور کامل استقصا نکردیم، این است که در ذکر تمامی آن‌ها فائده مهمی وجود ندارد</w:t>
      </w:r>
      <w:r>
        <w:rPr>
          <w:rFonts w:eastAsia="IRNazanin" w:cs="IRNazanin"/>
          <w:color w:val="111111"/>
          <w:sz w:val="28"/>
          <w:szCs w:val="28"/>
          <w:rtl w:val="true"/>
          <w:lang w:bidi="fa-IR"/>
        </w:rPr>
        <w:t>.</w:t>
      </w:r>
    </w:p>
    <w:p>
      <w:pPr>
        <w:pStyle w:val="Heading5"/>
        <w:numPr>
          <w:ilvl w:val="4"/>
          <w:numId w:val="1"/>
        </w:numPr>
        <w:rPr/>
      </w:pPr>
      <w:bookmarkStart w:id="375" w:name="__RefHeading___Toc3268228_2322387425"/>
      <w:bookmarkStart w:id="376" w:name="_Toc136"/>
      <w:bookmarkEnd w:id="375"/>
      <w:r>
        <w:rPr/>
        <w:t>1</w:t>
      </w:r>
      <w:r>
        <w:rPr>
          <w:rtl w:val="true"/>
        </w:rPr>
        <w:t xml:space="preserve">. </w:t>
      </w:r>
      <w:r>
        <w:rPr>
          <w:rtl w:val="true"/>
        </w:rPr>
        <w:t>روایات عمومی</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به اسناد خویش از عاصم بن حمید از ابی بصیر از حضرت ابی‌جعفر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صلی الله علیه و آله عَلِیَّآ علیه السلام إِلی الیَمنِ فَقَالَ لَهُ حِینَ قَدِمَ حَدِّثنِی بِأَعَجبِ مَا وَرَدَ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أَتَانِی قَومٌ قَدْ تَبَایَعُوا جَارِیَةً فَوطأوها جَمِیعاً فِی طُهرٍ وَاحدٍ، فَوَلَدَتْ غُلامَاً، فَاخْتَلَفُوا فِیهِ کُلُّهُم یَدعِیهِ، فَأَسهَمتُ بَینَهُم فَجَعَلتُهُ لِلّذی خَرَجَ سَهمُهُ وَضَمِنتُهُ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قَومٍ تَنَازَعُوا ثُمَّ فَوَّضُوا أَمرَهُم إِلی اللهِ إِلّا خَرَجَ سَهمُ المُحِقِّ</w:t>
      </w:r>
      <w:r>
        <w:rPr>
          <w:rStyle w:val="FootnoteAnchor"/>
          <w:rtl w:val="true"/>
        </w:rPr>
        <w:footnoteReference w:id="336"/>
      </w:r>
      <w:r>
        <w:rPr>
          <w:rFonts w:ascii="IRNazanin" w:hAnsi="IRNazanin" w:eastAsia="IRNazanin"/>
          <w:color w:val="111111"/>
          <w:sz w:val="28"/>
          <w:sz w:val="28"/>
          <w:szCs w:val="28"/>
          <w:rtl w:val="true"/>
          <w:lang w:bidi="fa-IR"/>
        </w:rPr>
        <w:t>؛ پیامبر صلی الله علیه و آله حضرت علی علیه السلام را به یمن فرستاد و هنگامی که آن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بازگشت به او فرمود عجیب‌ترین چیزی که بر تو در یمن وارد شد را</w:t>
      </w:r>
    </w:p>
    <w:p>
      <w:pPr>
        <w:pStyle w:val="BookText"/>
        <w:rPr/>
      </w:pPr>
      <w:r>
        <w:rPr>
          <w:rFonts w:ascii="IRNazanin" w:hAnsi="IRNazanin" w:eastAsia="IRNazanin"/>
          <w:color w:val="111111"/>
          <w:sz w:val="28"/>
          <w:sz w:val="28"/>
          <w:szCs w:val="28"/>
          <w:rtl w:val="true"/>
          <w:lang w:bidi="fa-IR"/>
        </w:rPr>
        <w:t>برای من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نزد من آمدند که همگی جاریه‌ای را خریداری کرده و همه در طهر واحد با او جماع کرده بودند واز او فرزندی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مورد آن فرزند احتجاج کرده و ادعا می‌کردند که آن فرزند از اوست من بین آن‌ها تیرهایی را قرار دادم و بینشان قرعه کشی نمودم و فرزند را بر کسی که تیر او خارج شد و قرعه به نام او درآمد قرار دادم و او را ضامن نصیب دیگران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نیستند که باهم به قرعه بگذارند سپس امر خویش را به خداوند واگذار نمایند، مگر آن‌که خداوند سهم محق را از میان تیرها خارج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قرعه را به نام کسی که حق با اوست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در تهذیب و استبصار از عاصم بن حمید از بعضی از اصحاب ما از حضرت ابی جعفر علیه السلام نیز ذکر نموده با این تفاوت که در آن‌جا این‌گونه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قَومٍ تَنَازَعُوا ثُمَّ فَوَّضُوا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قومی نیستند که با یکدیگر به منازعه برخیزند سپس امر خود را به خداوند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روایت اصح از روایت پیشین باشد؛ زیرا تفویض به خدای متعال قطعآ بعد از تنازع و قبل از قرعه واقع می‌شود چنان‌که در این نسخه این‌گونه وارد شده نه بعد از قرعه که نسخه اول یعنی نسخه فقیه این مطلب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روایت عمومیّت داشته و تمامی موارد تنازع و حکومت شرعی را در بر می‌گیرد اما نسبت به غیر آن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نیز از امور مشکلی است که دارای واقع مجهولی است که کشف آن مورد اراده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نکته‌ی اخیر قابل توجه و تأمل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ظاهر قسمتی که در ذیل روایت از پیامبر صلی الله علیه و آله وارد شده برمی‌آید که 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 خود و همراه با تفویض آن به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همان واقع مجهول است و بنابراین اگر خروج سهم انسان محق به طور غالب صورت بگیرد در سلک امارت خواهد بود، اما اگر این مطلب دائمی باشد، قرعه از امارات معمول نیز اعلی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این ظهور ابتدایی را</w:t>
      </w:r>
    </w:p>
    <w:p>
      <w:pPr>
        <w:pStyle w:val="BookText"/>
        <w:rPr/>
      </w:pPr>
      <w:r>
        <w:rPr>
          <w:rFonts w:ascii="IRNazanin" w:hAnsi="IRNazanin" w:eastAsia="IRNazanin"/>
          <w:color w:val="111111"/>
          <w:sz w:val="28"/>
          <w:sz w:val="28"/>
          <w:szCs w:val="28"/>
          <w:rtl w:val="true"/>
          <w:lang w:bidi="fa-IR"/>
        </w:rPr>
        <w:t>پذیرفت یا این‌که بایستی آن را توجیه و به غیر این معنا تفسیر نمود؟ ان شاء الله در آینده مطلبی پیرامون آن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که از کتب اربعه نقل گردید، از احسن روایاتی است که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کتاب فقیه و شیخ در کتاب تهذیب از محمد بن حکیم نقل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شَیءٍ؟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تُخطیءُ وَ تُصِیبُ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اللهُ بِهِ فَلَیسَ بِمُخطِیءٍ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ابو الحسن علیه السلام در مورد چیزی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هر امر مجهولی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گاهی به واقع اصابت می‌کند و گاهی به خطا می‌رود؟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خداوند به آن حکم فرموده است هرگز به خطا نخواهد رفت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مضمون این روایت از روایت سابق اعم است؛ زیرا حکم در این‌جا مخصوص به منازعه نبوده بلکه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ابهام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این‌که سؤال از چیز خاصی باشد که مورد تنازع قرار گرفته، حق این است که این مطلب در اطلاق فرمایش امام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خللی واردنمی‌کند؛زیرااین‌که از مورد خاصی سؤال شده ضرری به عموم حکم که با لفظ عام بیان شده است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قسمت از فرمایش امام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مَاحَکَمَ اللهُ بِهِ فَلَیسَ بِمُخطِیءٍ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هرچیزی راکه خداوندبه آن حکم می‌فرمایدبه خطانخواهد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دو احتمال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خروج انسان محق به طور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روایت پیشین نیز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ردع و کنار زدن گفته سؤال کننده است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گاهی به خطا می‌رود و گاهی به حق اصابت می‌کند و در</w:t>
      </w:r>
    </w:p>
    <w:p>
      <w:pPr>
        <w:pStyle w:val="BookText"/>
        <w:rPr/>
      </w:pPr>
      <w:r>
        <w:rPr>
          <w:rFonts w:ascii="IRNazanin" w:hAnsi="IRNazanin" w:eastAsia="IRNazanin"/>
          <w:color w:val="111111"/>
          <w:sz w:val="28"/>
          <w:sz w:val="28"/>
          <w:szCs w:val="28"/>
          <w:rtl w:val="true"/>
          <w:lang w:bidi="fa-IR"/>
        </w:rPr>
        <w:t>واقع این کلام اثباتی برای عدم خطای قرعه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از ظاهر روایت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 ظاهر روایت مناسب‌تر به نظر می‌رسد این است که مراد، عدم خطا در حکم به حجیت قرعه است؛ زیرا اگر مصلحتی در عمل به قرعه و حکم به حجیت آن نباشد؛ قطعآ خدای متعال به آن حکم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قرعه احیانآ از واقع به خطا می‌رود، مانع از این نیست که نفس حکم به حجیت آن صواب و درست بوده و مشتمل بر صحت باشد، در نتیجه حکم خدا هرگز خطا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بلکه دلالت کننده بر آن فرمایش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به معنی نفس حکم است و در نتیجه عدم خطا در خود حکم خواهد بود نه در متعلق حکم که قرعه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علم به وقوع خطا در بسیاری از امارات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آن‌ها نیز از چیزهایی هستند که خدا حکم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حمل حدیث بر این معنا خواهد شد، اگر ظهور حدیث را در ابتدای امر در این معنا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جمیل نقل می‌کند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الطَّیارُ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المُساهَمةِ، أَلیسَ حَقّاً؟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رَوَوا أَنّهُ یَخرجُ سَهمُ المُحقّ؟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حتّی ادّعی أَنا وَأَنتَ شَیئاً ثُمَّ نُساهِمُ عَلیهِ وَنَنظُر هَکذا هُو؟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الحَدیثُ بِأَنّهُ لَیسَ مِنْ قَومٍ فَوَّضُوا أَمرَهُم إِلی اللهِ ثُمَّ اقتَرعُوا إِلّا خَرجَ سَهمُ المُحِقِّ، فَأَمّا عَلی التّجارُبِ فَلَم یُوضَعْ عَلی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کَانَا جَمِیعاً مُدّعیینَ ادّعیَا مَا لَیسَ لَهُما، مِنْ أَینَ یَخرُجُ سَهمُ أَحدِهما؟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جَعَلَ مَعهُ سَهمٌ مُبِیحٌ، فَإنْ کَانَ ادّعَیا مَا لَیسَ لَهُما خَرجَ سَهمُ المُبِیحِ؛ طیار به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آیا حق است؟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روایت نشده است که سهم محق و تیر و نشانه کسی که حق با اوست در قرعه خارج خواهد شد؟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باهم من و تو یک چیزی</w:t>
      </w:r>
    </w:p>
    <w:p>
      <w:pPr>
        <w:pStyle w:val="BookText"/>
        <w:rPr/>
      </w:pPr>
      <w:r>
        <w:rPr>
          <w:rFonts w:ascii="IRNazanin" w:hAnsi="IRNazanin" w:eastAsia="IRNazanin"/>
          <w:color w:val="111111"/>
          <w:sz w:val="28"/>
          <w:sz w:val="28"/>
          <w:szCs w:val="28"/>
          <w:rtl w:val="true"/>
          <w:lang w:bidi="fa-IR"/>
        </w:rPr>
        <w:t xml:space="preserve">را ادعا کنیم وسپس قرعه کشی کنیم و ببینیم آیا واقعآ این‌گونه است؟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وارد شده این‌گونه است که هیچ قومی نیستند که امرشان را به خدای متعال واگذار نموده وآن‌گاه قرعه کشی کنند، مگر این‌که نشانه انسان محق خارج خواهد شد، اما اگر این کار بر اساس تجربه و امتحان انجام پذیرد حدیث در مورد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باهم هرکدام ادعایی کنند که مال خودشان نیست، چه خواهی گفت؟ آیا در این مورد می‌تواند سهم و نشانه یکی از آن‌ها خارج شود وقتی که هیچ کدامشان در ادعایی که دارند صادق نیستند؟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یک نشانه و تیر آزاد خواهند گذاشت و اگر هردو چیزی را ادعا کنند که مال آن‌ها نیست قطعآ آن نشانه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هیچ کدام از آن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این حدیث شریف مارابه امورمهمی دلالت می‌کندکه ذیلاًبدان‌هامی‌پردازیم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قرعه امر واضحی است که انکار آن امکان‌پذیر نیست ووضوح آن بین اصحاب سرّ اهل بیت علیهم السلام مشهور بوده است تا آن‌جا که مباحثه پیرامون آن بین زراره و طیار واقع گردیده است؛ زراره از بزرگ‌ترین اصحاب امام صادق علیه السلام و افقه فقهای زمان خویش است طیار نیز که یا محمد بن عبد الله است یا فرزند او حمزة بن محمد</w:t>
      </w:r>
      <w:r>
        <w:rPr>
          <w:rStyle w:val="FootnoteAnchor"/>
          <w:rtl w:val="true"/>
        </w:rPr>
        <w:footnoteReference w:id="339"/>
      </w:r>
      <w:r>
        <w:rPr>
          <w:rFonts w:ascii="IRNazanin" w:hAnsi="IRNazanin" w:eastAsia="IRNazanin"/>
          <w:color w:val="111111"/>
          <w:sz w:val="28"/>
          <w:sz w:val="28"/>
          <w:szCs w:val="28"/>
          <w:rtl w:val="true"/>
          <w:lang w:bidi="fa-IR"/>
        </w:rPr>
        <w:t>، از جلیل القدرترین اصحاب آن حضرت ومتکلم فاضلی است که امام صادق علیه السلام در بعضی از روایات به او مباهات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در این بحث با زراره در واقع استفاده کردن او از دانش فراوان دوست خویش است و به راستی زراره در دو فقره از حدیث چه نیکو جواب او را می‌دهد چنان‌که در قسمت اول حدیث بیان می‌کند که اطلاق آنچه در خروج نشانه صاحب حق وارد شده در واقع ناظر به صورت اراده کشف واقع است و از مواردی که بر اساس تجربه و امتحان انجام می‌پذیرد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نیز بیان می‌کند که اگر در مورد هر دو مدعی احتمال کذب داده شود انداختن دو</w:t>
      </w:r>
    </w:p>
    <w:p>
      <w:pPr>
        <w:pStyle w:val="BookText"/>
        <w:rPr/>
      </w:pPr>
      <w:r>
        <w:rPr>
          <w:rFonts w:ascii="IRNazanin" w:hAnsi="IRNazanin" w:eastAsia="IRNazanin"/>
          <w:color w:val="111111"/>
          <w:sz w:val="28"/>
          <w:sz w:val="28"/>
          <w:szCs w:val="28"/>
          <w:rtl w:val="true"/>
          <w:lang w:bidi="fa-IR"/>
        </w:rPr>
        <w:t>نشانه کافی نیست بلکه سه نشانه لازم است دونشانه برای هرکدام ازدو نفر ونشانه سومی به عنوان نشانه آزاد که برای هیچ کدام از آن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منافی با آنچه در حدیث خروج سهم محق وارد شده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دائمآ کشف از واقع می‌کند که هیچ تخلفی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کلام پیامبر صلی الله علیه و آله یا امام علیه السلام نیست بلکه مطلبی است که زراره آن را از حدیث مشهور نبوی که در این باب وارد شده استنباط کرده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فَوّضوا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آنچه را که در نظر داشته بر همین مطلب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چنانچه اخیرآ گذشت، امکان دارد آن را بر اصابت غالبی به واقع حمل نمود و إن‌شاءالله در آینده توضیح بیشتری در مورد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احتمال کذب ادعا کنندگان وجود داشته باشد، لازم است نشانه آزادی نیز انداخته شود که مربوط به هیچ کدام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از منصور بن حازم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بَعضُ أصحَابِناأَبَاعَبدِاللهِ علیه السلام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تَخرُجُ فِی القُرعَةِو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قَضیةٍ أَعَدلُ مِنَ القُرعَةِ إِذا فَوّضُوا أَمرَهُم إِلی اللهِ عَزَّوَجَلَّ أَلیسَ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فَکَانَمِنَالْمُدْحَضِینَ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؛بعضی ازیاران ازامام‌صادق علیه السلام راجع به‌مسأله‌ای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با قرعه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قضیه‌ای عادلانه‌تر از قرعه است، اگر آن‌ها امرشان را به خدای عزوجل واگذار کنند؟ آیا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حضرت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کشید و او از کسانی بود که قرعه به نام او درآمد؟</w:t>
      </w:r>
      <w:r>
        <w:rPr>
          <w:rFonts w:eastAsia="IRNazanin" w:cs="IRNazanin"/>
          <w:color w:val="111111"/>
          <w:sz w:val="28"/>
          <w:szCs w:val="28"/>
          <w:rtl w:val="true"/>
          <w:lang w:bidi="fa-IR"/>
        </w:rPr>
        <w:t>»</w:t>
      </w:r>
      <w:r>
        <w:rPr>
          <w:rStyle w:val="FootnoteAnchor"/>
          <w:rtl w:val="true"/>
        </w:rPr>
        <w:footnoteReference w:id="34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فرمایش حضرت علیه السلام که فرمودند کدام قضیه عادلانه‌تر از قرعه است واستشهاد ایشان به قضیه حضرت یونس علیه السلام، استشمام می‌گردد که قرعه در امور مشکله عمومیت دارد و مختص به اموری که راوی آن را سؤال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شمول آن برای غیر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ظاهر و آشکاری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کتاب نهایه به نحو ارسال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ابا الحسن موسی بن جعفر علیه السلام و دیگر از پدران و فرزندان بزرگوارش علیه السلام نقل شده است که آنان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 در هر مجهولی قرعه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می‌گوید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گاهی به خطا می‌رود و گاهی به حق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اللهُ بِهِ فَلَیسَ بِمُخطِئ؛ هر چیزی که خدا در آن حکم داشته باشد هرگز به خطا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اگرچه باروایت محمدبن حکیم از حضرت ابا الحسن علیه السلام اتحاد دارد، اماگفته شیخ رحمة الله دلیل بر این است که عین چنین مضمونی از غیر ابا الحسن علیه السلام از ائمه اطهار علیهم السلام وازپدران بزرگوار و نیز فرزندان بزرگوارش نقل شده است و کلام در این مورد از حیث معنا همان است که در حدیث محمد بن حکیم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کتاب تهذیب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امام صادق علیه السلام نقل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فَوَرِثَ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فَمَنْ أصَابَتْهُ القُرعَةُ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وَالقُرعَةُ سُنَّةٌ؛ در مورد مردی که می‌گوید اولین بنده‌ای که من مالک اوشوم آزاداست واوسه برده با هم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کشی می‌شود و هرکس قرعه به نام او بیفتد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سنت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هرچند در مورد خاصی وارد شده است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دلالت بر عموم حکم و عدم اختصاص آن به این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ابهام ظاهری از جهت عنوان حکم دارد؛ زیرا در آن تبیین نگردیده که قرعه در چه موضوعی سنت است؟ همچنین در این حدیث دلالت آشکاری بر عدم اختصاص قرعه به آنچه که برای آن واقع مجهولی وجود دارد به چشم می‌خورد؛ زیرا مورد آن قطعآ از این قبیل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در تفسیر خود از حضرت ابی جعفر علیه السلام در داستان حضرت یونس پیامبر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فَساهَمَهُم فَوقَعتِ السِّهامُ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السُّنَّةُ بِأَنَّ السِّهامَ إذا کَانتْ ثَلاث مَرّات، أَنّها لا تُخطِیء؛ با آنان قرعه کشید و قرعه به نام خودش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سنت بر این جاری شد که اگر قرعه‌ها سه مرتبه تکرار شوند هرگز به خطار نخواهند رفت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نیز بر عمومیت حکم در اموری که اجمالاً دارای مشکل هستند دلالت دارد و این‌که قرعه به واقع برخورد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تصریحی در عنوان موضوع واین‌که قرعه درچه موضوعی و تحت چه عنوانی سنت است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تهذیب ازعباس بن هلال ازحضرت امام رضا علیه السلام واردشده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المَسجِدَ الحَرامَ فَأَتَیا مُحَمّد بنَ عَلیّ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تَقضِیان؟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تَجدِاهُ فِی الکِتابِ وَالسُّنَّةِ؟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رَأیُکُما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تَقُولانِ فِی امرأةٍ وَجارِیتُهاکَانَتا تُرضِعانِ صَبّیینِ فِی بَیتٍ فَسقَطَ عَلَیهِما، فَماتَتا وَسَلِمَ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القَافّةُ یَتَجهّمُ مِنهُ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بَلَغنِی أَنّ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فَوَّضُوا أَمرَهُم إِلی اللّهِ عَزَّوَجَلّ، وَأَلقَوا سِهامَهُم إِلّا خَرَجَ السّهمُ الأَصوبُ، فَسَکَتَ؛ ابن ابی لیلی و ابن شبرمة داخل مسجد الحرام شدند و به خدمت امام باقر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چیزی قضاوت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کتاب خدا و سنت پیدا نکردید درباره آن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مان اجتهاد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رأی خودتان اجتهاد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زنی که با کنیز خویش هردو، دو فرزند را در یک خانه شیر می‌دهند اما ناگهان خانه بر سرشان خراب می‌گردد و هردو می‌میرند و دو فرزند سالم می‌مانند چه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 را به کدام مادر ملحق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قیافه‌شناسی هر دو فرزند را به هر دو مادر ملحق</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باخبر می‌سازی؟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داود که بنده آزاد شده حضرت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خبر رسیده است که امیرالمؤمنین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نیستند که امر خویش را به خدای متعال واگذار کنند و نشانه‌های خویش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مگر این‌که نشانه‌ای که حق با آن است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این روایت هم چنین دلالت بر این مطلب وجود دارد که عموم قرعه بین اصحاب اهل بیت علیهم السلام و موالی آنان امر مشهوری بوده است و سکوت امام باقر علیه السلام بعد از روایتی که ابن داود از امیر المؤمنین علیه السلام برای حضرت نقل کرده دلیل دیگری برای ثبوت این قاعده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گفت هرجا امر در مسأله‌ای مشکل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مورد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در آن به قرعه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سکوت حضرت اعم از رضای ایشان به مطلب وارد شده در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تهذیب از اسحاق مرادی نقل شده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أَبُوعَبدِاللهِ علیه السلام وَأَنَاعِندَهُ عَنْ مَولُودٍوُلِدَ لَیسَ بِذَکَرٍ وَلا اُنثی لَیسَ لَهُ إِلّا دُبُر کَیفَ یُوَرّثُ؟قَالَ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یَجلُسُ الإمامُ وَیجلسُ عِندَهُ اُناسٌ مِنَ المُسلِمینَ،فَیدعُونَ اللهَ وَیُجیل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عَلَیهِ عَلی أَی مِیرَاثٍ یُورّثُه؛ثُمَّ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وَأَیُّقَضیّةٍ أَعدلُ مِنْ قَضیَةٍ یُجالُ عَلَیها بِالسِّهامِ، یَقُولُ 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المُدحَضِین؛ نزد حضرت صادق علیه السلام بودم که از ایشان سؤال شد فرزندی به دنیا آمده اما نه مرد است و نه زن و جز دُبر چیزی دیگری ندارد؛چگونه ارث می‌برد؟راوی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نشستندوعده‌ای ازمردمی که آن‌جا بودند نیز با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را خوانده و قرعه‌ها را گرداندند بر این‌که چه میراثی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قضیه عادلانه‌تر از قضیه‌ای است که در آن قرعه‌ها گردانده می‌شود؛ خدای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قرعه به نام او افتاد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این روایت هم چنین دلالتی بر عموم وجود دارد هرچند به عنوانی که در آن اخذ شده تصریح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روایت دلیل دیگری بر اعتبار قرعه از جهت کشف آن از واقع مجهول</w:t>
      </w:r>
    </w:p>
    <w:p>
      <w:pPr>
        <w:pStyle w:val="BookText"/>
        <w:rPr/>
      </w:pPr>
      <w:r>
        <w:rPr>
          <w:rFonts w:ascii="IRNazanin" w:hAnsi="IRNazanin" w:eastAsia="IRNazanin"/>
          <w:color w:val="111111"/>
          <w:sz w:val="28"/>
          <w:sz w:val="28"/>
          <w:szCs w:val="28"/>
          <w:rtl w:val="true"/>
          <w:lang w:bidi="fa-IR"/>
        </w:rPr>
        <w:t>است؛ زیرا جلوس امام و عده‌ای از مسلمین و دعای آنان، قطعآ به جهت ارائه واقع مجهول بوده است و در غیر این صورت دعا وجه ظاهری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ذیل روایت مانند بعضی دیگر از روایات اشاره به این دارد که اعتبار قرعه از جهت این است که در موارد حقوق مشکوکه به عدالت نزدیک‌تر است و توضیح بیشتر آن در آینده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رحمة الله در تهذیب و کلینی در کافی از ثعلبة بن میمون از بعضی از اصحاب ما از ابی عبد الله علیه السلام مانند حدیث سابق را ذکر کرده و این ذیل را اضافه کرده‌اند که حضرت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اثنانِ إِلّا وَلَهُ أَصلٌ فِی کِتابِ اللهِ وَلَکن لا تَبلَغُهُ عَقُولُ الرِّجَالِ؛ هیچ امری نیست که دو نفر در آن اختلاف کنند مگر آن‌که اصلی برای آن در کتاب خدا وجود دارد، اما عقل‌های مردان بدان نمی‌رسد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واین دلیل برآن است که اصل 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حکم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و از قضیه یونس علیه السلام گرفته شده است و در جمیع مواردی که امر در آن مشکل است جاری است هرچند در این روایت نیز تصریحی به عنوان مشکل و شبه آن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و تهذیب از عبد الله بن مسکان از اسحاق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محکی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حکی تهذیب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دو روایت سابق را از امام صادق علیه السلام نقل می‌کنند بدون این‌که مطلبی که اخیرآ در ذیل بدان اشاره شد ذکر کرده باشند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الرضا در باب شهادات و هرچیزی که زمینه شهادت بر علیه آن وجود ندارد، وارد شده که حضرت علیه السلام فرمود </w:t>
      </w:r>
      <w:r>
        <w:rPr>
          <w:rFonts w:eastAsia="IRNazanin" w:cs="IRNazanin"/>
          <w:color w:val="111111"/>
          <w:sz w:val="28"/>
          <w:szCs w:val="28"/>
          <w:rtl w:val="true"/>
          <w:lang w:bidi="fa-IR"/>
        </w:rPr>
        <w:t>:</w:t>
      </w:r>
      <w:bookmarkStart w:id="377" w:name="pg13351_177647"/>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فِیهِ أَنْ یُستَعمَلَ فِیهِ القُرعَةُ؛ حق در آن این است که قرعه‌کشی شود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نیز از امام صادق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قَضیّةٍ أَعَدلُ مِنَ القُرعَةِ؛ کدام قضیه است که عادلانه‌تر از قرعه باشد</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ظاهرآ مرسله‌ای که در آن از قول امام صادق علیه السلام روایت شده دقیقآ همانی است که ما آن را در شماره چهارم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حدیث باشد یا فتوای بعضی از بزرگان سلف بنابر اختلافی که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قرعه در هر جا آمادگی برای شهادت دادن بر علیه چیزی وجود نداشته باشد جاری است هرچند دلالت بر اختصاص به این مورد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روایات عامه‌ای بود که ما بدان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مرسله دیگری نیز از صدوق و دیگران وجود دارد که ما آن را با عنوان مستقلی ذکر نکردیم؛ زیرا با آنچه ذکر شد اتحاد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اندازه هم برای اثبات عمومیت قاعده کافی است به‌ویژه این‌که در کتب معتبره روایت شده است و جمعی از اجلای اصحاب آن‌ها را روایت نموده‌اند و در آن‌ها دلالت بر این مطلب هست که قرعه در طول زمان زندگی ائمه علیهم السلام مشهور بوده است</w:t>
      </w:r>
      <w:r>
        <w:rPr>
          <w:rFonts w:eastAsia="IRNazanin" w:cs="IRNazanin"/>
          <w:color w:val="111111"/>
          <w:sz w:val="28"/>
          <w:szCs w:val="28"/>
          <w:rtl w:val="true"/>
          <w:lang w:bidi="fa-IR"/>
        </w:rPr>
        <w:t>.</w:t>
      </w:r>
    </w:p>
    <w:p>
      <w:pPr>
        <w:pStyle w:val="Heading5"/>
        <w:numPr>
          <w:ilvl w:val="4"/>
          <w:numId w:val="1"/>
        </w:numPr>
        <w:rPr/>
      </w:pPr>
      <w:bookmarkStart w:id="378" w:name="__RefHeading___Toc3268230_2322387425"/>
      <w:bookmarkStart w:id="379" w:name="_Toc137"/>
      <w:bookmarkEnd w:id="378"/>
      <w:r>
        <w:rPr/>
        <w:t>2</w:t>
      </w:r>
      <w:r>
        <w:rPr>
          <w:rtl w:val="true"/>
        </w:rPr>
        <w:t xml:space="preserve">. </w:t>
      </w:r>
      <w:r>
        <w:rPr>
          <w:rtl w:val="true"/>
        </w:rPr>
        <w:t>روایات ده‌گانه خاصه</w:t>
      </w:r>
      <w:bookmarkEnd w:id="37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خاصه پراکنده‌ای نیز در ابواب مختلف فقه وجود دارد که مؤید عموم قاعده و عدم اختصاص آن به مورد معین هستند و هرچند تصریحی در آن‌ها بر عموم وجود ندارد، اما ورود آن‌ها و فراوانی آن‌ها در ابواب مختلف فقه از مؤیدهای قوی بر مقصود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مقداری از آن‌ها را که مشتمل بر نکته‌های خاصی بوده و در حل معضلات قاعده به ما یاری می‌رساند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چند طائفه هستند که ذیلاً به آن‌ها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باب تعارض شهود وارد شده‌اند به این معنا که اگر شهود از جهت عدد و عدالت مساوی باشند به قرعه مراجعه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و تهذیب از داود بن ابی یزید عطار از بعضی از رجال خود نقل می‌کند مردی همسری دارد و مرد دیگری نیز شهودی می‌آورد که این زن، زن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دو نفر دیگر نیز دو شاهد دیگر با خود می‌آورند مبنی بر این‌که این زن، زن فلان کس است و در نتیجه شهود با یکدیگر برابر می‌شوند در حالیکه همه عادلند حضرت امام صادق علیه السلام در این باره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یُقرَعُ بَینَهُم فَمَنْ خَرَجَ سَهمُهُ فَهُوَ المُحقُّ وَهُو أَولی بِها؛ بین آنان قرعه انداخته می‌شود،هرکس نشانه اوخارج شدحق بااوست واونسبت به آن زن اولی است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فقیه و تهذیب و استبصار از سماعه نقل شده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رَجُلِینِ اختَصَما إِلی عَلیٍّ علیه السلام فِی دَابةٍ فَزَعَمَ کُلُّ وَاحدٍ مِنهُما أَنّها نَتَجتْ عَلی مَذودِهِ وَأَقامَ کُلُّ وَاحدٍ مِنهُما بَیِّنَةً سَواءً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فَأَقرَعَ بَینَهُما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السَّهمَینِ عَلی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السَّبعِ وَرَبَّ الأَرضِینَ السَّبعِ وَرَبَّ العَرشِ العَظیمِ، عَالِمَ الغَیبِ وَالشَّهادَةِ الرَّحمنَ الرَّحیمَ، أَیُّهُما کَانَ صَاحبُ الدَّابةِ وَهُو أَولی بِها فَأسْألُکَ أَنْ یُقرَعَ وَیَخرجَ سَهمُهُ فَخَرَجَ سَهمُ أَحدِهما فَقضی لَهِ بِها؛ دو نفر مخاصمه خویش را نزد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در مورد دابه‌ای که هرکدام از آن‌ها گمان می‌کردند در چراگاه او به دنیا آمده و هر کدام نیز بینه‌ای اقامه می‌کردند که در عدد و شماره باهم برابری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بین آن‌ها دو، دو نشانه را به عنوان قرعه انداخت و نشانه هر کدام را نیز با علامتی مشخص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آسمان‌های هفت گانه و پروردگار زمین‌های هفت گانه‌ای و رب عرش عظیم، دانای غیب و شهود و بخشنده مهربان هستی؛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از تو می‌خواهم که در این قرعه کشی نشانه کسی خارج شود که صاحب این چارپا بوده و اولی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حضرت نشانه یکی از آن دو را خارج نمود و به نفع او قضاوت فرمود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تهذیب، استبصار و فقیه از داود بن سرحان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شَاهِدَینِ شَهِدا عَلی أَمرٍ وَاحدٍ وَجَاءَ آخرَانِ فَشَهِدا عَلی غَیرِ الّذی شَهِدا عَلَیهِ وَاختَلَفُوا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وَهُوَ أَولی بِالقَضاءِ؛ دو شاهد به امر واحدی شهادت می‌دهند و در مقابل، دو شاهد دیگر نیز بر غیر آنچه اینان شهادت دادند شهادت می‌دهند و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قرعه انداخته می‌شود قرعه به نام هرکدام افتاد او باید سوگند یاد کند و همو نسبت به قضاوت اولی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روایت دیگری نیز در همین بابی که صاحب وسائل در کتاب قضاء مجلد سوم که آن را برای حکم تعارض دو بینه و آنچه بوسیله آن یکی بر دیگری ترجیح پیدا می‌کند در نظر گرفته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آن‌ها مطلق وبعضی دیگر مقید می‌باشند، اما طریق جمع بین آن‌ها بوسیله تقیید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از متأخرین و عده‌ای از بزرگان قدما؛ نسبت به مضمون این روایات فتوا داده و گفته‌اند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العین فیَ ید واحد من المتداعیین، قضی بارجح البینتین عدالة، فإنْ تساویا قضی لأکثرهما شهودآ، ومع التساوی عدداً و عدالة، یقرع بینهما فمن خرج اسمه اُحلف وقضی له؛ اگر عین در دست یکی از دو مدعی نباشد، نسبت به هرکدام از بینه که در عدالت ارجح باشد قضاوت می‌شود و اگر از این جهت مساوی باشند نسبت به هرکدام که شهود بیشتری داشته باشد قضاوت می‌شود واگر هم در عدد و هم در عدالت مساوی بودند، بین آن دو قرعه انداخته می‌شود واسم هر کدام که خارج شد او سوگند یاد می‌کند وبه نفع او حکم می‌شود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استناد آن بزرگان به این روایاتی است که نمونه‌هایی از آن‌ها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روایات مطالبی هم وجود دارد که با مقصود ما منافات دارد و بزرگان برای آن‌ها توجیهاتی ذکر کرده‌اند و مراجعه به آن‌ها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 پیرامون این مسأله در محل مناسب آن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در مورد آزاد کردن بنده مملوک یا نذر نسبت به آزاد کردن او وارد شده و این‌که اگر آن بنده مشتبه شود، آیا بوسیله قرعه مشخص می‌گردد؟ مانند روایاتی که در ذیل می‌آید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کافی و شیخ در تهذیب از یونس نقل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رَجُلٍ کَانَ لَهُ عِدَةُ مَمالیکَ،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عَلَّمَنِی آیةً مِنْ کِتابِ اللهِ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وِاحدٌ مِنهُم ثَمَّ مَاتَ المَولیْ وَلَم یُدْرِ أَیّهُم الّذی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وَلایَستَخرِجُهُ إِلّا الإمامُ لأَنّ لَهُ عَلی القُرعَةِ کَلاماً وَدُعاءً لا یَعلَمُهُ غَیرُهُ؛ مردی گروهی مملوک دارد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که یک آیه از کتاب خدا به من بیاموزد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نفر از آن‌ها به او یک آیه می‌آموزد اما بعد آن مرد می‌میرد و معلوم نیست که کدام یک از آن مملوک‌ها قرآن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قرعه مشخص می‌گردد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او را بوسیله قرعه خارج می‌سازد، به خاطر این‌که امام برای قرعه کلام و دعایی می‌داند که غیر از او هیچ کس از آن آگاه نیست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روایت از موارد مجهولی است که برای آن واقع ثابتی در خارج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آن آگاه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 کسی آن را خارج نمی‌سازد، توضیح پیرامون آن در آینده إن‌شاءالله خواهد آمد در حالیکه واجب نبودن دعا معلوم است و نهایتش این است که چنین دعایی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هر چند به جهت این‌که به امام علیه السلام استناد ندارد مقطوع است</w:t>
      </w:r>
    </w:p>
    <w:p>
      <w:pPr>
        <w:pStyle w:val="BookText"/>
        <w:rPr/>
      </w:pPr>
      <w:r>
        <w:rPr>
          <w:rFonts w:ascii="IRNazanin" w:hAnsi="IRNazanin" w:eastAsia="IRNazanin"/>
          <w:color w:val="111111"/>
          <w:sz w:val="28"/>
          <w:sz w:val="28"/>
          <w:szCs w:val="28"/>
          <w:rtl w:val="true"/>
          <w:lang w:bidi="fa-IR"/>
        </w:rPr>
        <w:t xml:space="preserve">اما نقل آن در کتب اربعه و دیگر کتب از قرائنی است که رجوع ضمیر در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را تأیید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از حلبی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فَورِثَ سَبعة جَمیعآ،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وَیُعَتقُ الّذی قُرِع؛ حضرت در مورد 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مملوکی که من مالک آن هستم آزاد است سپس هفت مملوک را باهم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کشی می‌کند و هرکس قرعه به نام او افتاد را آزاد می‌کند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شیخ از عبد الله بن سلیمان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فَلَم یَلبَثْ أَنْ مَلکَ سِتةً، أَیُّهُم یُعتَق؟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یُقرَعُ بَینَهُم ثُمَّیُعتَقُ وَاحدٌ؛ازحضرت پرسیدم مردی‌می‌گویداولین مملوکی که‌من مالک آن شدم آزاد است اما چندی درنگ نمی‌کند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مالک می‌شود، کدام آزاد خواهدشد؟فرمود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بینشان قرعه کشی می‌شود و یکی از آن‌ها آزاد 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هر چند در این دو روایت تصریح به مسأله نذر نشده، اما قرائن حاکی از آن است که باید حمل بر نذر بشود و به همین جهت است که صاحب وسائل نیز آن را در بابی که تحت عنوان نذر در کتاب عتق گشوده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 دو روایت، هیچ واقع مجهولی که استکشاف آن‌ها بوسیله قرعه اراده شده باشد وجود ندارد و این دلیل دیگری است بر عدم اختصاص آن به آنچه که در واقع و در نفس الامر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خود مسأله خلافی وجود دارد و آنچه از شیخ در کتاب نهایه و صدوق و عده‌ای دیگر و بلکه اکثر علما حکایت شده است،</w:t>
      </w:r>
      <w:r>
        <w:rPr>
          <w:rStyle w:val="FootnoteAnchor"/>
          <w:rtl w:val="true"/>
        </w:rPr>
        <w:footnoteReference w:id="357"/>
      </w:r>
      <w:r>
        <w:rPr>
          <w:rFonts w:ascii="IRNazanin" w:hAnsi="IRNazanin" w:eastAsia="IRNazanin"/>
          <w:color w:val="111111"/>
          <w:sz w:val="28"/>
          <w:sz w:val="28"/>
          <w:szCs w:val="28"/>
          <w:rtl w:val="true"/>
          <w:lang w:bidi="fa-IR"/>
        </w:rPr>
        <w:t>قول به رجوع به قرعه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است رجوع به قرعه واجب نیست و در آزاد کردن هرکدام از آن‌ها مخیر است مگر این‌که نذر کننده بمیرد که در این صورت به قرعه مراجعه می‌گردد آن هم به‌واسطه خبر حسن صیقل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رَجُلٍ قَالَ أَوّلُ مَملُوکٍ أَملِکُهُ فَهُو حُرٌّ؛ فَأَصابَ سِتَةً؛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نِیِّتَهُ عَلی وَاحد فَلیَختَر أَیُّهُم شَاءَ فَلیَعتِقَهُ؛ از امام صادق علیه السلام در مورد مردی که می‌گوید اولین مملوکی که من مالک آن شدم آزاد است و مالک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باهم شد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او بر یکی از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قرار گرفته بود مختار است که هرکدام را خواست آزاد نماید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بین این دو روایت این‌گونه نیز جمع شده است که یا امر به قرعه بر استحباب حمل می‌شود و یا آن‌که راه انتخاب کردن یکی از اینها بوسیله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اخیر ناظر بر نفی وجوب عتق در بیش از یکی است اما در مورد نحوه برگزیدن یک نفر از میان آن‌ها ساکت است در نتیجه به دو روایت سابق رجوع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در باب وصیت نسبت به آزادسازی بعضی از مملوک‌ها وارد شده و این‌که این عده باید بوسیله قرعه استخراج شوند، مانند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کتاب فقیه از محمد بن مروان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موسی بن جعفر علیه السلام از پدر بزرگوارشان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جَعفَر علیه السلام مَاتَ وَتَرَکَ سِتِینَ مَملُوکَاً فَأعْتَقَ ثُلثَهُم فَاُقرِعَ بَینَهُم وَاُعتِقَ الثُلث؛ پدرم امام باقر علیه السلام از دنیا رحلت فرمود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از خود برجای گذاشت که ثلث آنان را آزاد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آن‌ها قرعه کشی کردم و یک‌سوم آنان را آزاد کردم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روایت را کلینی و شیخ نیز در دو کتاب خویش ذکر کرده‌اند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از محمد بن مسلم نقل می‌کند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یَکونُ لَهُ المَملُوکُونَ فَیُوصی بِعِتقِ ثُلُثِهِم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p>
    <w:p>
      <w:pPr>
        <w:pStyle w:val="BookText"/>
        <w:rPr/>
      </w:pPr>
      <w:r>
        <w:rPr>
          <w:rFonts w:ascii="IRNazanin" w:hAnsi="IRNazanin" w:eastAsia="IRNazanin"/>
          <w:color w:val="111111"/>
          <w:sz w:val="28"/>
          <w:sz w:val="28"/>
          <w:szCs w:val="28"/>
          <w:rtl w:val="true"/>
          <w:lang w:bidi="fa-IR"/>
        </w:rPr>
        <w:t>عَلیٌّ علیه السلام یُسهِمُ بَینَهُم؛ از امام باقر علیه السلام در مورد مردی که عده‌ای مملوک دارد ونسبت به آزاد سازی ثلث آنان وصیت کرده است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این‌گونه موارد بین آنان قرعه کشی می‌فرمود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مورد دو روایت نیز اموری است که واقعی برای آن‌ها در خارج وجود ندارد که نزد ما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ظاهرآ مراد از آزادسازی ثلث در روایت اولی، وصیت به آزادسازی آن‌هاست هرچند در آن تصریح به وصیت نشده و این حکم از مواردی است که هیچ اختلافی در آن وجود ندارد چنان‌که صاحب جواهر آن را در کتاب عتق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در باب مشتبه شدن حر با مملوک وارد شده و این‌که این مورد نیز با قرعه باید استخراج شود، مانند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تهذیب از حماد از مختار روایت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حَنیفَةَ عَلی أَبِی عَبدِ اللهِ علیه السلام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بَیتٍ سَقَطَ</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قَومٍ فَبَقِیَ مِنهُم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 وَالآخرُ مَملُوکٌ لِصَاحِبِهِ، فَلَم یُعرَفِ الحُرُّ مِنَ العَبدِ؟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نِصفُ هَذا وَنِصفُ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وَلَکنّهُ یُقْرَعُ بَینَهُما فَمَنْ أَصَابَتْهُ القُرعَةُ فَهُوَ الحُرُّ، وَیُعتَقُ هَذا فَیُجعلُ مَولی لَهُ؛ ابو حنیفه بر امام صادق علیه السلام داخل شد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 سر جماعتی خراب می‌شود و از میان آنان دو کودک باقی می‌مانند، یکی از آن‌ها حر بوده و دیگری مملوک او بوده است اما معلوم نیست که کدام حر و کدام عبد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این آزادمی‌گرددونصف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بلکه باید بین آن دو قرعه کشی شود و هر کدام که قرعه به نام او درآمد حر است و دیگری آزاد شده و به عنوان بنده آزاد شده او خواهد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از حماد از حریز از کسی که به او خبر داده از امام باقر علیه السلام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أَمیرُالمؤمنین علیه السلام بِالیَمنِ فِی قَومٍ انْهَدَمَتْ عَلیهِم دَارُهُم وَبَقِیَ صَبیَّانِ أَحدُهُما حُرٌّ، وَالآخرُ مَملُوکٌ، فَأَسهَمَ أَمیرُالمؤمنین علیه السلام بَینَهما فَخَرَجَ السَّهمُ عَلی أَحدِهِما، فَجَعلَ لَهُ المَالَ وَأَعتَقَ الآخرَ؛ امیر المؤمنین علیه السلام در یمن در مورد عده‌ای که خانه بر سرشان ویران شد و در میان آن‌ها دو کودک باقی ماند که یکی حر و دیگری مملوک بود، این‌گونه قضاوت فرمود که بین آن دو قرعه کشی کرده و قرعه به نام یکی از آن‌ها درآمد، آن‌گاه مال را برای او قرار داد و دیگری را آزاد فرمود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آنچه از این دو روایت استفاده می‌شود لزوم عمل به قرعه در تشخیص حر از عبد می‌باشد که در نتیجه حر تمام ترکه را به ارث خواهد برد اما واجب است که دیگری نیز آزاد گردد، البته یا از جهت این‌که در عتق بنا بر تغلیب و آزاد سازی است و نیز لزوم ترجیح جانب حر بودن تا وقتی که امر بین حریت و بین رقیت دایر است و یا از جهت احتیاط؛ زیرا محذور بنده شدن انسان حر در این مورد که احتمال آن می‌رود از محذور مال و اموال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قرعه حکم عامی است که شامل این موارد مشکوک می‌گردد، دیگر مجالی برای آنچه که ابو حنیفه ذکر کرد و این‌که باید بنابر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وانصاف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نصف هر کدام از آن‌ها آزاد است باقی نخواهد ماند؛ چرا که در آنچه او ذکر کرده محذور مخالفت قطعیّه با علم اجمالی وجود دارد و حتی گاهی از آن مخالفت قطعیّه با علم تفصیلی لازم می‌آید چنان‌که در محل خود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پنجم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است که در باب میراث خنثای مشکل وارد شده است یعنی کسی که راهی برای اثبات مرد بودن یا زن بودن او وجود ندارد و مرجع در آن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نیز باب خاصی در کتاب میراث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المَولُودَ إِذا لَم یَکُن لَهُ</w:t>
      </w:r>
    </w:p>
    <w:p>
      <w:pPr>
        <w:pStyle w:val="BookText"/>
        <w:rPr/>
      </w:pPr>
      <w:r>
        <w:rPr>
          <w:rFonts w:ascii="IRNazanin" w:hAnsi="IRNazanin" w:eastAsia="IRNazanin"/>
          <w:color w:val="111111"/>
          <w:sz w:val="28"/>
          <w:sz w:val="28"/>
          <w:szCs w:val="28"/>
          <w:rtl w:val="true"/>
          <w:lang w:bidi="fa-IR"/>
        </w:rPr>
        <w:t>مَا للرِّجَالِ وَلا مَا للنِّساءِ حُکِمَ فِی مِیراثِهِ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هنگام ذکر عمومات قرعه برخی از این روایات گذشت، مانند روایت عبدالله‌بن مسکان ومرسله ثعلبة بن میمون واسحاق مرادی‌که خصوصآبراین‌حکم دلالت کرده ونیز دلالت بر اعتبار قرعه به طور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باب نیز بعضی روایات خاص وجود دارد که دلالت بر حکم در خصوص این مورد دارند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و فقیه و محاسن از فضیل بن یسار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مَولُودٍ لَیسَ لَهُ مَا للرِّجَالِ وَلا مَا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الامام علیه السلام أَو المُقرِعُ، یُکَتبُ عَلی سَهمٍ عَبدُ اللهِ، وَعلی سَهمٍ أَمةُ اللهِ، ثُمَّ یَقَولُ الإمامُ أو المُقرِعُ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اللّهُ لا إِلهَ إِلّا أَنتَ عَالِمُ الغَیبِ وَالشَّهادَةِ أَنتَ تَحکُم بَینَ عِبادِکَ یَومَ القِیامةِ فِیما کَانُوا فِیهِ یَختَلِفُونَ، بَیِّنْ لَنا أَمرَ هَذا المَولُودِ کَیفَ یَتَورّثُ مَا فَرضْتَ لَهُ فِی الکِتابِ ثُمَّ یُطرَحُ السَّهمانِ فِی سِهامٍ مُبهَمةٍ ثُمَّ تُجالُ السِّهامُ عَلی مَا خَرَجَ وَرَّثَ عَلَیهِ؛ از امام صادق علیه السلام درباره مولودی که آنچه را که مردان و زنان دارند در او موجود نیست سؤال کردم؟حضرت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یاامام براوقرعه می‌کشدویاشخص قرعه زننده، به این صورت که بر روی یک تیر می‌نویسد عبدالله و روی تیر دیگرمی‌نویسد امة الله سپس امام یا شخص قرعه زننده این دعا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پروردگاری هستی که جز او خدایی نیست، آگاه به غیب و شهود هستی و بین بندگان خویش در روز قیامت در آنچه نسبت به آن اختلاف داشتند حکم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آشکار فرما که این مولود مطابق آنچه در کتاب مفروض قرار داده شده چگونه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تیرهای مجهول دیگری انداخته وآن‌ها را در میان هم می‌گرداند و مطابق هر تیری که خارج شد ارث می‌برد</w:t>
      </w:r>
      <w:r>
        <w:rPr>
          <w:rFonts w:eastAsia="IRNazanin" w:cs="IRNazanin"/>
          <w:color w:val="111111"/>
          <w:sz w:val="28"/>
          <w:szCs w:val="28"/>
          <w:rtl w:val="true"/>
          <w:lang w:bidi="fa-IR"/>
        </w:rPr>
        <w:t>».</w:t>
      </w:r>
      <w:r>
        <w:rPr>
          <w:rStyle w:val="FootnoteAnchor"/>
          <w:rtl w:val="true"/>
        </w:rPr>
        <w:footnoteReference w:id="36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درعمل به این روایات اختلافی بین اصحاب وجودداردکه درکتاب میراث ذکر شده است به این معنا که شیخ در کتاب خلاف و برخی دیگر بر آنند که اگر در این‌جا اماره‌ای بر یکی از دو امر وجود نداشته باشد به قرعه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شیخ نسبت به آن ادعای اجماع فرموده است اما امر همان گونه است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اصحاب ما نیز از جمله شیخ مفید و دو صدوق و صاحب نهایه وابن حمزه و ابن زهره و محقق طوسی و شهید اول و شهید ثانی و علامه وفرزند بزرگوارش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از آنان حکایت شده است و بلکه بنابر نقل مشهور، برآنند که نصف میراث مرد و نصف میراث زن به او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حکم اجماع نیز حکایت شده وبرخی از روایات بر آن دلالت دارند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جماعتی دیگر نیز مانند مفید و سید مرتضی حکایت شده است که باید استخوان‌های سینه او را شمرد، اگر هردو طرف مساوی بود زن است و اگر باهم اختلاف داشتند مرد است،</w:t>
      </w:r>
      <w:r>
        <w:rPr>
          <w:rStyle w:val="FootnoteAnchor"/>
          <w:rtl w:val="true"/>
        </w:rPr>
        <w:footnoteReference w:id="367"/>
      </w:r>
      <w:r>
        <w:rPr>
          <w:rFonts w:ascii="IRNazanin" w:hAnsi="IRNazanin" w:eastAsia="IRNazanin"/>
          <w:color w:val="111111"/>
          <w:sz w:val="28"/>
          <w:sz w:val="28"/>
          <w:szCs w:val="28"/>
          <w:rtl w:val="true"/>
          <w:lang w:bidi="fa-IR"/>
        </w:rPr>
        <w:t>اما مستند آن بزرگواران در این حکم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مسئله، مسئله‌ای اختلافی بوده و مشهور، عدم عمل به روایات قرعه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در مورد مشتبه شدن حال فرزند از این جهت که متعلق به کدام یک از کسانی است که با مادر او همبستر شده‌اند و در این امر به شبهه افتاده‌اند، مانند روایت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تهذیب و فقیه از معاویه بن عمار از حضرت امام صادق علیه السلام نقل شده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وَطَأَ رَجُلانِ أو ثَلاثَةٌ جَارِیَةً فِی طُهْرٍ وَاحدٍ فَوَلَدَتْ، فَادّعَوهُ جَمِیعآ، اُقرِعَ الوَالِی بَینَهُم فَمَنْ قُرِعَ کَانَ الوَلَدُ وَلَدهُ وَیَردّ قِیمَةَ الوَلَدِ عَلی صَاحِبِ الجَارِیةِ؛ اگر دو یا سه نفر</w:t>
      </w:r>
    </w:p>
    <w:p>
      <w:pPr>
        <w:pStyle w:val="BookText"/>
        <w:rPr/>
      </w:pPr>
      <w:r>
        <w:rPr>
          <w:rFonts w:ascii="IRNazanin" w:hAnsi="IRNazanin" w:eastAsia="IRNazanin"/>
          <w:color w:val="111111"/>
          <w:sz w:val="28"/>
          <w:sz w:val="28"/>
          <w:szCs w:val="28"/>
          <w:rtl w:val="true"/>
          <w:lang w:bidi="fa-IR"/>
        </w:rPr>
        <w:t>با یک کنیز در طهر واحد نزدیکی نمایند و او فرزندی بزاید که همه آنان در آن فرزند ادعا داشته باشند، والی بین آن‌ها قرعه می‌اندازد و قرعه به نام هرکس افتاد، کودک، فرزند اوست و باید قیمت فرزند را به صاحب کنیز بپردازد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نیز در تهذیب از حلبی از امام صادق علیه السلام نقل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الحُرُّ وَالعَبدُ وَالمُشرِکُ عَلی امرَأةٍ فِی طُهْرٍ وَاحدٍ وَادّعَوا الوَلَدَ، اُقرِعَ بَینَهُم وَکَانَ الوَلَدُ للّذی یُقَرعُ؛ اگر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عبد؛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زن در طهر واحد نزدیکی نمایند و همگی ادعای فرزند او را داشته باشند، بین آنان قرعه کشی می‌شود و فرزند برای کسی است که قرعه به نام او در می‌آید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شیخ از سلیمان بن خالد از امام صادق علیه السلام نقل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ثَلاثَةٍ وَقَعُوا عَلی امرَأةٍ فِی طُهْرٍ وَاحدٍ وَذَلکَ فِی الجَاهِلِیّةِ قَبلَ أَنْ یَظهَرَ الإسلامُ، فَاُقرِعَ بَینَهُم فَجَعَل الوَلَدُ للّذی قُرِعَ وَجَعَلَ عَلَیهِ ثُلثَی الدِّیةِ للاخَرَینِ، فَضَحِکَ رَسُولُ اللهِ صلی الله علیه و آله حَتّی بَدَتْ نَواجِذُهُ،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أَعلَمُ فِیها شَیئاً إِلّا مَا قَضی بِهِ عَلِیٌ علیه السلام ؛ حضرت علی علیه السلام در مورد سه نفر که در زمان جاهلیّت قبل از آن‌که اسلام ظاهر گردد با یک زن در طهر واحد نزدیکی کرده بودند این‌گونه حکم فرمود که بین آن‌ها قرعه کشی نموده و فرزند را برای کسی که قرعه برایش درآمد قرار دادند والبته مقرر فرمودند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به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خندیدند تا آن‌جا که دندان‌های حضرت آشکار گردید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آن‌که علی علیه السلام به آن حکم کرده نمی‌دانم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با ارسال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صلی الله علیه و آله عَلِیَّآ علیه السلام إِلی الیَمنِ فَرُفَِعَ إِلیهِ رَجُلانِ بَینَهُما جَارِیةٌ، یَملِکانِ رِقّها عَلی السَّواءِ، قَدْ جَهِلا حَظرَ وَطئها مَعاً، فَوَطئاها مَعاً فِی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الجَارِیةُ وَوَضَعَتْ غُلامَاً، فَاختَصَما إلیهِ، فَقَرعَ عَلی الغُلامِ بِاسمِیهِما فَخَرَجتِ القُرْعَةُ لأَحَدِهما فَأَلحَقَ الغُلامَ بِهِ وَأَلزَمَهُ نِصفَ قِیمَتِهِ لأنّهُ لَو کَانَ عَبدَاً لِشَرِیکِهِ، فَبَلَغَ رَسُولَ اللهِ صلی الله علیه و آله</w:t>
      </w:r>
    </w:p>
    <w:p>
      <w:pPr>
        <w:pStyle w:val="BookText"/>
        <w:rPr/>
      </w:pPr>
      <w:r>
        <w:rPr>
          <w:rFonts w:ascii="IRNazanin" w:hAnsi="IRNazanin" w:eastAsia="IRNazanin"/>
          <w:color w:val="111111"/>
          <w:sz w:val="28"/>
          <w:sz w:val="28"/>
          <w:szCs w:val="28"/>
          <w:rtl w:val="true"/>
          <w:lang w:bidi="fa-IR"/>
        </w:rPr>
        <w:t xml:space="preserve">القَضِیّةُ فَأَمضَاها وَأَقَرَّ الحُکمَ بِها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به یمن فرستاد، دو مرد را نزد آن حضرت فرستادند که هر دو، جاریه‌ای را به این صورت که در نسبت بندگی وکنیزی او مساوی باشند در دست داشتند و هردو از ممنوع بودن نزدیکی همزمان با او بی خبر بودند و به همین دلیل در طهر واحد با او همبستر شده بودند و آن کنیز حامله شده و فرزندی را 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کودک به اسم هر دو نفر قرعه کشی نمود و قرعه را به نام یکی از آن دو خارج فرمود وکودک را به همو ملحق کرد و بر او واجب کرد که نصف قیمت آن را به شریکش بپردازد؛ زیرا کودک عبد شریک او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رسید، پیامبر آن را امضا فرمود و حکم آن را در اسلام قرار داد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روایات دیگری نیز دلالت بر همین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ذکر روایات عامه نیز بعضی از روایاتی که همین دلالت را داشته‌اند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اطلاق حکم در جایی که مردان متعددی بر یک زن در طهر واحد واقع شده‌اند، محمول بر دو مورد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محمول بر این است که برای آنان شبهه حاصل شده یا از حکم اطلاع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جاهلیت یا غیر آن اتفاق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قرائن خارجیه، در خود روایات نیز مواردی وجود دارد که بر این معنا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مطلبی است که علما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کرده‌اند به این معنا که اگر کنیز مشترک از طرف یکی از شرکاء مورد وطی قرار بگیرد آن شریک گناه کرده و تعزیر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به عنوان زانی برشمرده نشد، و فرزند از او نفی نمی‌گردد بلکه او عاصی و گناه کار است و فرزند به او محلق می‌گردد و جاریه و کنیز نیز ام ولد به حساب آمده و آن شریک باید سهم و حصه دیگر شرکاء را از مادر و فرزند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قول اقرب همین معنا باشد؛ زیرا لسان بعضی از روایات از این‌که حمل بر وطی به شبهه بشود ابا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رجوع به قرعه در این مقام بین اصحاب مشهور است و ما اصلاً</w:t>
      </w:r>
    </w:p>
    <w:p>
      <w:pPr>
        <w:pStyle w:val="BookText"/>
        <w:rPr/>
      </w:pPr>
      <w:r>
        <w:rPr>
          <w:rFonts w:ascii="IRNazanin" w:hAnsi="IRNazanin" w:eastAsia="IRNazanin"/>
          <w:color w:val="111111"/>
          <w:sz w:val="28"/>
          <w:sz w:val="28"/>
          <w:szCs w:val="28"/>
          <w:rtl w:val="true"/>
          <w:lang w:bidi="fa-IR"/>
        </w:rPr>
        <w:t>مخالفی برای آن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اشکالی در الزام کسی که کودک بوسیله قرعه به او ملحق می‌گردد در پرداخت غرامت به دیگران وجود دارد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این الزام را قائل شد در صورتی که هر کدام از افراد نسبت به آن فرزند ادعا دارند و لازمه این ادعا عدم استحقاق آن برای قیمت است آن هم به مقتضای اقراری که خودشان می‌کنند در نتیجه آنان به استناد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هیچ مبلغی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ظاهرآ این اشکال بعضی از بزرگان را بر آن داشته که غرامت را در روایات بر غرامت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 زیرا او برای کسی که فرزند به او ملحق گردیده تبدیل به ام ولد می‌گردد در نتیجه برای این شخص واجب است که غرامت را به افراد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چنین حملی عجیب است؛ زیرا علاوه بر این‌که منافی با صریح بعضی از روایات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معاویة بن عمار که در آن به پرداخت قیمت ولد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اشکال را با به جریان انداختن خود اشکال در ام دفع نمود چرا که هرکدام از آن‌ها ادعا می‌کند که فرزند برای اوست و در این صورت چگونه برای او حلال خواهد بود سهمش را از قیمت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این اشکال با دو وجه دیگر پاسخ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اقرارات مذکور هنگامی مسموع است که اماره‌ای دال بر بطلان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قرعه بر الحاق فرزند به یکی از آنان و نفی آن از دیگری دلالت داشته باشد، در واقع مانند جایی است که معلوم باشد که فرزند، فرزند او بوده و مادرش ام ولد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عمل به مقتضای اماره لازم است و همه اقرارات ساقط خواهد گردید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ادعای بر فرزند در این‌جا، ادعای علم به این‌که فرزند از نطفه او بوده نیست؛ چرا که به طور عادی چنین علمی برای هیچ کس حاصل نیست آن هم بعد از این‌که همه افراد در طهر واحد با آن کنیز نزدیکی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ادعا این است که مقصود هرکدام از آن‌ها گرفتن فرزند و الحاق او به</w:t>
      </w:r>
    </w:p>
    <w:p>
      <w:pPr>
        <w:pStyle w:val="BookText"/>
        <w:rPr/>
      </w:pPr>
      <w:r>
        <w:rPr>
          <w:rFonts w:ascii="IRNazanin" w:hAnsi="IRNazanin" w:eastAsia="IRNazanin"/>
          <w:color w:val="111111"/>
          <w:sz w:val="28"/>
          <w:sz w:val="28"/>
          <w:szCs w:val="28"/>
          <w:rtl w:val="true"/>
          <w:lang w:bidi="fa-IR"/>
        </w:rPr>
        <w:t>خودشان است؛ زیرا احتمال دارد فرزند از نطفه او منعقد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وقوع مثل چنین دعواهایی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بین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فراوانی است که در امثال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دایر است بین عده‌ای از آن‌ها با تساوی احتمال نسبت به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این‌جا اقراری از هیچ کدام از افراد به این‌که فرزند، فرزند واقعی آن‌ها و مادرش ام ولد برای آن‌هاست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وجه سابق قوی‌تر بوده و با مورد روایات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عدول از آنچه اصحاب در این مسأله با طرح اشکالی ذکر کرده‌اند،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پیرامون اشتباه در مورد گوسفندی که توسط انسان مورد وطی قرار گرفته و باید بوسیله قرعه مشخص گردد، مانند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تهذیب از محمد بن عیسی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نَظَرَ إِلی رَاعٍ نَزَا عَلی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عَرَفَها ذَبَحَها وَأَحرَقَها وَإِنْ لَم یَعرِفْها قَسَمَها نِصفَینِ أَبَداً حَتّی یَقَعَ السَّهُم بِها فَتُذبَحُ وَتُحرقُ وَقَدْ نَجَتْ سَائرُها؛ درباره مردی که می‌بیند چوپانی پشت گوسفندی پریده و با او نزدیکی می‌کند،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 را می‌شناسد باید آن را ذبح کند و بسوزاند و اگر آن را نمی‌شناسد باید گله گوسفندان را به دو قسمت تقسیم کند و همین طور دو قسمت دو قسمت جدا کند تا آن‌که بالاخره به دو گوسفند ختم شود و بین آن‌ها قرعه‌کشی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هر کدام افتاد آن را ذبح نموده و بسوزاند تا بدین ترتیب سایر گوسفندان نجات پیدا کنند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شعبه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الحسن الثالث علیه السلام در جواب مسائل یحیی بن اکثم روایت کرده است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الرَّجُلُ النَّاظِرُ إِلی الرَّاعی وَقَدْ نَزَا عَلی شَاةٍ، فَإنْ عَرَفَها ذَبَحَها وَأَحَرَقَها وَإِنْ لَم یَعرِفْها قَسَمَ الغَنَمَ نِصفَینِ وَسَاهَم بَینَهُما، فَإِذا وَقَعَ عَلی أَحدِ النِّصفَینِ فَقَدْ نَجَا النِّصفُ</w:t>
      </w:r>
    </w:p>
    <w:p>
      <w:pPr>
        <w:pStyle w:val="BookText"/>
        <w:rPr/>
      </w:pPr>
      <w:r>
        <w:rPr>
          <w:rFonts w:ascii="IRNazanin" w:hAnsi="IRNazanin" w:eastAsia="IRNazanin"/>
          <w:color w:val="111111"/>
          <w:sz w:val="28"/>
          <w:sz w:val="28"/>
          <w:szCs w:val="28"/>
          <w:rtl w:val="true"/>
          <w:lang w:bidi="fa-IR"/>
        </w:rPr>
        <w:t xml:space="preserve">الآخرُ، ثُمَّ یُفَرّقُ النِّصفُ الآخرُ فَلا یَزالُ کَذلِکَ حَتّی تَبقَی شَاتَانِ فَیُقرَعُ بَینَهُما فَأَیُّهُما وَقَعَ السَّهمُ بِهاذُبِحَتْ وَاُحرِقَتْ وَنَجَاسَائرُالغَنَمِ؛امااگرمردی ببیندکه چوپانی بر پشت گوسفندی پریده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وطی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گوسفند را بعینه می‌شناسد آن را ذبح کند وبسوزاند و اگر آن را نمی‌شناسد گوسفندان را نصف می‌کند و بین آن دو قرعه‌کشی می‌نماید، بر هر نصفی که قرعه به نام آن‌ها افتاد نصف دیگر نجات پیدا کرده‌اند سپس همان نصف را نیز تبدیل به نصف می‌کند و همین طور ادامه می‌دهد تا بالاخره به دو گوسفند ختم شود و آن گاه بین آن دو قرعه می‌اندازد بر هرکدام که قرعه افتاد آن را ذبح می‌کند و می‌سوزاند و بدین ترتیب سایر گوسفندان نجات پیدا می‌کنند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بعید نیست که مراد از رجل که روایت اولی از او نقل شده حضرت اباالحسن ثالث علیه السلام باشد چنان‌که در روایت بعدی نیز از همان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دو حدیث مانند الفاظ آن‌ها بسیار به هم نزدیکند و از همین جا ظن قوی حاصل می‌شود که هردو روایت اتحاد دارند چنان‌که در راوی و مروی عنه نیز متحد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حکم به قرعه در این مسأله بین اصحاب؛ معروف است تا آن‌جا که در کتاب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فیه، للخبرین المنجبرین بذلک؛ هیچ قول خلافی در آن نیست، به دلیل دو خبری که آن را جبران می‌کنند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نیازمندی به جبران ضعف در حدیث تحف العقول واضح است؛ زیرا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شیخ در تهذیب، جبران به این جهت نیاز است که شخصیت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ظاهرآ محمد بن عیسی بن عبید معروف به عبید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بزرگان محل اشکال است بعضی او را ثقه دانسته و بالاترین ثنا و مدح را در مورد او جاری کرده‌اند، و بعضی دیگر ضعیف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روایاتی که منفردآ از او نقل شود اعتماد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در روایت به نام مروی عنه نیز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آنچه ذکر شد، به کلامی جامع پیرامون سند حدیث از علّامه مجلسی دست یافتم که مایلم این‌جا آن را به جهت تأییدی که در مراد و مقصود ما در آن وجود دارد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اواخر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الانوار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العَارضةِ المَقتَضیةِ لتحریم الحیوان؛ اسبابی که عارض می‌گردند و مقتضی حرام شدن حیوان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ذکر حدیث محمد بن عیسی این چنین می‌فرماید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الرَّجل أبو الحسن علیه السلام وهذا مختصر من الحدیث الذی رویناه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بذلک إلی مرسلة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الروایة عمل الأصحاب مع أَنّها لا تخلو عن ضعف وارسال؛ لأنّ راویها محمّد بن عیسی عن الرجل؛ ومحمّد بن عیسی مشترک بین الأشعری الثقة والیقطینی و هو ضعیف، فإن کان المراد بالرجل الکاظم علیه السلام کما هو الغالب فهی مع ضعفها بالاشتراک مرسله لأنّ کلا الرجلین لم یدرک الکاظم علیه السلام وإن اُرید به غیره کان مبهماً کما هو مقتضی لفظه فهی مع ذلک مقطوعة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أنّ الظاهر أنّه الیقطینی کما یظهر من الامارات والشواهد الرجالیّة لکن الظاهر ثقته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والقدح فیه غیر ثابت؛ وجل الأصحاب یعدون حدیثه صحیحاً؛ وکون المراد بالرجل الکاظم علیه السلام غیر معروف بل الغالب التعبیر بالرجل والغریم وأمثالهما عند شدّة التقیة بعد زمان الرضا علیه السلام وهنا بقرینة الراوی یحتمل الجواد والهادی والعسکری علیه السلام لکن الظاهر هو الهادی بقرینة الروایة الاُولی فظهر أَنّ الخبر صحیح مع أنّه لم یرده أحد من الأصحاب؛ ظاهر آن است که منظور از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مختصری از حدیثی است که ما آن را اولاً روایت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تعبیر به مرسله تحف العقول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مسالک آمده است که عمل اصحاب به مضمون این روایت تعلق گرفته با این‌که این روایت خالی از ضعف وارسال نیست؛ زیرا روایت کننده آن محمد بن عیسی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بن عیسی خود مشترک است بین اشعری که ثقه است و یقطینی که ضعیف است و اگر مراد از رجل امام کاظم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غالب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ضعفی که از جهت اشتراک راوی آن دارد، مرسله نیز خواهد بود چرا که هر دو راوی، امام</w:t>
      </w:r>
    </w:p>
    <w:p>
      <w:pPr>
        <w:pStyle w:val="BookText"/>
        <w:rPr/>
      </w:pPr>
      <w:r>
        <w:rPr>
          <w:rFonts w:ascii="IRNazanin" w:hAnsi="IRNazanin" w:eastAsia="IRNazanin"/>
          <w:color w:val="111111"/>
          <w:sz w:val="28"/>
          <w:sz w:val="28"/>
          <w:szCs w:val="28"/>
          <w:rtl w:val="true"/>
          <w:lang w:bidi="fa-IR"/>
        </w:rPr>
        <w:t>کاظم علیه السلام را درک نکرده‌اند و اگر مقصود از رجل شخص دیگری باشد، روایت مبهم است چنان‌که مقتضای لفظ آن نیز همین است و با این توضیحات مقطوع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 کلام صاحب مسالک این ایراد وارد است که ظاهرآ راوی یعنی محمد بن عیسی، همان یقطینی است چنان‌که از امارات و شواهد رجالیه بر می‌آید و ظاهر آن است که او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 در مورد او ثابت نیست و بسیاری از اصحاب حدیث او را صحیح شمرده‌اند و این‌که مراد از رجل، امام کاظم علیه السلام باشد معروف نیست بلکه غالب این است که تعبیر به رجل و غریم و مانند این دو عبارات در هنگام شدت تقیه بعد از زمان امام رضا علیه السلام وارد شده است و این جا به قرینه راوی احتمال می‌رود که مراد از رجل، امام جواد یا امام هادی یا امام عسگری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ظاهرآ به قرینه روایت اوّل، مراد از رجل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می‌گردد که خبر صحیح است علاوه بر این‌که هیچ‌کدام از اصحاب آن را رد نکرده‌اند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هر حال چنان‌که گذشت اصل حکم در این‌جا هیچ مشکلی ندارد؛ چرا که اختلافی از هیچ کدام از بزرگان در مورد آن نقل نشده و اگر هردو روایت ضعیف هم باشند این ضعف با عمل آنان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بعید نیست که وجه اجرای قرعه در این مورد و قرار دادن آن از امور مشکله با این‌که قاعده احتیاط در اطراف شبهه محصوره اقتضای اجتناب از</w:t>
      </w:r>
    </w:p>
    <w:p>
      <w:pPr>
        <w:pStyle w:val="BookText"/>
        <w:rPr/>
      </w:pPr>
      <w:r>
        <w:rPr>
          <w:rFonts w:ascii="IRNazanin" w:hAnsi="IRNazanin" w:eastAsia="IRNazanin"/>
          <w:color w:val="111111"/>
          <w:sz w:val="28"/>
          <w:sz w:val="28"/>
          <w:szCs w:val="28"/>
          <w:rtl w:val="true"/>
          <w:lang w:bidi="fa-IR"/>
        </w:rPr>
        <w:t>جمیع دارد، این باشد که ذبح همه گوسفندان و سوزاندن آن‌ها، یا ضرر به شمار می‌رود یا حرج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احتیاط به خاطر این مطلب منتفی گردد و رجوع به برائت امکان‌پذیر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کشف مجهول جز از طریق قرعه باقی نمی‌ماند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مورد این مسأله که مورد اتفاق است، نه از حقوق ناس است</w:t>
      </w:r>
    </w:p>
    <w:p>
      <w:pPr>
        <w:pStyle w:val="BookText"/>
        <w:rPr/>
      </w:pPr>
      <w:r>
        <w:rPr>
          <w:rFonts w:ascii="IRNazanin" w:hAnsi="IRNazanin" w:eastAsia="IRNazanin"/>
          <w:color w:val="111111"/>
          <w:sz w:val="28"/>
          <w:sz w:val="28"/>
          <w:szCs w:val="28"/>
          <w:rtl w:val="true"/>
          <w:lang w:bidi="fa-IR"/>
        </w:rPr>
        <w:t>و نه از اموری که در آن تنازع واقع گردیده و نه نیازی به اقامه دعوا و حکم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قرعه مخصوص باب قضاء وتنازع است،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در طریق اجرای قرعه و کیفیت و شرایط آن ذکر شده وبالجمله دلالت بر مشروعیّت قرعه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تهذیب از حماد از کسی که آن را ذکر کرده از یکی از دو معصوم علیه السلام نقل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لا تکون الا للامام؛ قرعه فقط برای امام علیه السلام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ان‌شاءالله در آینده خواهد آمد که این شرط به نحو وجوب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استخارات از کتاب عمروبن ابی المقدام از یکی از دو معصوم علیه السلام در باب مساهمت و قرعه این‌گونه نگاشته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السَّمواتِ وَالأَرضِ عَالِمَ الغَیبِ وَالشَّهادَةِ الرَّحمنَ الرَّحِیمَ أَنتَ تَحکُمُ بَینَ عِبادِکَ فِیما کَانُوا فِیهِ یَختَلِفُونَ، أَسأَلُکَ بِحَقِّ مُحَمَّدٍ وَآلِ مُحَمَّدٍ أَنْ تُصَلِّیَ عَلی مُحَمَّدٍ وَآلِ مُحَمَّدٍ؛ وَأَنْ تُخرِجَ لِی خَیرَ السَّهمَینِ فِی دِینیَ وَدُنیایَ وَآخرِتی وَعَاقِبةِ أَمری فِی عَاجلِ أَمرِی وَآجلِهِ إِنّکَ عَلی کُلِّ شَیءٍ قَدِیرٌ، مَا شَاءَ اللهُ لاقُوَّةَ إِلّا بِاللهِ وَصَلَّی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تَکتُبُ مَا تُرِیدُ فِی رُقعَتَینِ وَتَکُونُ الثَّالثةُ غَفلاً، ثُمَّ تُجیلُ السِّهامَ، فَأیُّها خَرَجَ عَمِلْتَ عَلَیهِ؛ وَلا تُخالِفْ؛ فَمَنْ خَالَفَ لَم یُصنَعْ لَهُ، وَإِنْ خَرَجَ الغَفلُ رَمَیتَ بِهِ؛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که خالق آسمانها وزمین هستی عالم غیب و شهادت می‌باشی، رحمان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 بندگانت در آنچه اختلاف دارند حکم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و آل محمد می‌خواهم که بر محمد و آل محمد درود فرستی و برای من بهترین قرعه را در دین و دنیا وآخرت و عاقبت امرم، در امر نزدیک و دورم خارج فرما که همانا تو</w:t>
      </w:r>
    </w:p>
    <w:p>
      <w:pPr>
        <w:pStyle w:val="BookText"/>
        <w:rPr/>
      </w:pPr>
      <w:r>
        <w:rPr>
          <w:rFonts w:ascii="IRNazanin" w:hAnsi="IRNazanin" w:eastAsia="IRNazanin"/>
          <w:color w:val="111111"/>
          <w:sz w:val="28"/>
          <w:sz w:val="28"/>
          <w:szCs w:val="28"/>
          <w:rtl w:val="true"/>
          <w:lang w:bidi="fa-IR"/>
        </w:rPr>
        <w:t xml:space="preserve">بر هرچیزی توانایی هرچه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قوه‌ای غیر از قوه خداوند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سپس هرچه می‌خواهی بردورقعه بنویس وسومی رامتوقف قراربده بعدآن‌ها را باهم بگردان و هر چه درآمد به آن عمل کن و مخالفت نکن وهرکسی که با آن مخالفت کند، برایش درست نمی‌شود و اگر مورد متوقف درآمد آن را دور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در آینده توضیح خواهیم داد که این دعا مستحب است و روایات دیگری نیز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دلالت بر قرعه و مشروعیت آن در امت‌های پیشین دارد و از آن‌ها رائحه رضایت و امضای آن استشمام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حریز از ابی جعفر علیه السلام روایت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سُوهِم عَلَیهِ مَریمُ بِنتُ عِمرَانَ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 إِذْ یُلْقُونَ أَقْلاَمَهُمْ أَیُّهُمْ یَکْفُلُ مَرْیَمَ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وَالسِّهامُ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اسْتَهمُوا فِی یُونسَ لِما رَکِبَ مَعَ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القَومِ فَوقَفَتِ السَّفِینَةُ فِی اللُّجََةِ فَاستَهمُوا فَوَقَعَ السَّهمُ عَلی یُونسَ ثَلاثَ مَرّات،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یُونسُ إِلی صَدرِ السَّفِینةِ فَإِذا الحُوتُ فَاتِحٌ فَاهُ فَرَمی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عِندَ عَبدِ المطلبِ تَسعةُ بَنینَ فَنَذَرَ فِی العَاشرِ إِنْ رَزَقَهُ اللهُ غُلامَاً أَنْ یَذبَحَهُ فَلمّا وُلِدَ عَبدُ اللهِ لَم یَکنْ یَقدِر أَنْ یَذبَحَهُ وَرَسولُ اللهِ صلی الله علیه و آله فِی صُلبِهِ، فَجَاءَ بَعشَرٍ مَنِ الإِبلِ فَسَاهَمَ عَلَیها وَعَلی عَبدِ اللهِ، فَخَرَجتِ السِّهامُ عَلی عَبدِ اللهِ، فَزَادَ عَشرَاً، فَلَم تَزلِ السِّهامُ تَخرُجُ عَلی عَبدِ اللهِ وَیَزیدُ عَشراً، فَلمّا أَنْ خَرَجَتْ مَائةُ خَرَجَتِ السِّهامُ عَلی الإِبلِ، 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رَبِّی فَأَعادَ السِّهامُ ثَلاثَاً، فَخَرجَتْ عَلی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أَنَّ رَبِّی قَدْ رَضِیَ فَنَحَرَها؛ اولین کسی که بر او قرعه انجام گرفت حضرت مریم دختر عمران بود آن‌جا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قلم‌هایشان را می‌انداختند تا</w:t>
      </w:r>
    </w:p>
    <w:p>
      <w:pPr>
        <w:pStyle w:val="BookText"/>
        <w:rPr/>
      </w:pPr>
      <w:r>
        <w:rPr>
          <w:rFonts w:ascii="IRNazanin" w:hAnsi="IRNazanin" w:eastAsia="IRNazanin"/>
          <w:color w:val="111111"/>
          <w:sz w:val="28"/>
          <w:sz w:val="28"/>
          <w:szCs w:val="28"/>
          <w:rtl w:val="true"/>
          <w:lang w:bidi="fa-IR"/>
        </w:rPr>
        <w:t>معلوم شود کدام یک مریم را کفالت می‌کند، تو نزد آنان نبودی، و در آن ماجرا تیرها شش 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یونس علیه السلام قرعه کشی شد آن‌جا که همراه با گروهی سوار بر کشتی شد وکشتی در لجه‌ای از موج‌های دریا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کردند و سه مرتبه قرعه به نام یونس افتاد و حضرت بر بالای کشتی قرار گرفت و آن گاه که ماهی دهان خویش را گشود یونس علیه السلام خود را به دهان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عبدالمطلب بود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و نذر کرده بود که اگر خداوند پسری به او عنایت فرماید او را ذبح کند و وقتی عبدالله به دنیا آمد نمی‌توانست او را ذبح کند چون رسول خدا صلی الله علیه و آله در صلب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عبدالمطلب ده شتر فراهم آورد و بین آن‌ها وبین عبدالله قرعه کشی نمود، اما قرعه به نام عبدالله افتاد پس ده شتر به آن‌ها افزود سپس قرعه کشی نمود و همین طور ده شتر، ده شتر اضافه می‌کرد اما هربار قرعه به نام عبدالله می‌افتاد تا این‌که عده شترها به صد شتر رسید و آنگاه قرعه به نام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پروردگارم با انصاف برخورد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قرعه کشی را سه مرتبه تکرار کرد و هر سه بار قرعه به نام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دانستم که خداوند راضی گشته و آن‌ها راقربانی نمود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این روایت جهاتی از بحث وجود دارد که ذیلاً به آن‌ها می‌پردازیم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عبارت امام علیه السلام به طور اجمال ظاهر می‌گردد که حضرت به نذر جد بزرگوارش عبدالمطلب در ذبح عبدالله راضی بود؛ زیرا اگر این امر منکری بود، بسیار بعید بود که امام علیه السلام آن را ذکر نموده و بر آن سکوت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می‌دانیم این نذر قطعآ امضا نشده؛ نه در این شریعت و نه در شرایع سابقه، چرا که عقل آن را انکار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نسبت به انکار آن از ناحیه ائمه علیهم السلام تصریح وارد شده است چنان‌که شیخ از عبدالرحمن بن ابی عبدالله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عَنْ رَجُلٍ حَلَفَ أَنْ یَنحَرَ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خُطُواتِ الشَّیطانِ؛ از حضرت پرسیدم مردی سوگند یاد کرده است که فرزندش را نحر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خطوات شیطان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معلوم است که در این میان فرقی بین حلف و نذر وجود ندارد بلکه امر در حلف و سوگند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این‌که عبد المطلب نذر نمود فرزندش را ذبح نماید به معنای اعم از ذبح یا پرداختن دیه او در راه خداست و روشن است اگر مورد نذر کلی دارای مصادیق حلال و حرام باشد، چنین نذری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نذر هرچند از اصل منعقد نگردیده، اما اقتضای تعظیم اسم خداوند این است که عوض آن به چیز دیگری فدا داده شود مانند پول دیه آن یا هرچیز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روایتی است که شیخ از سکونی از امام جعفر صادق علیه السلام از پدر بزرگوارش از حضرت علی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أَنْ أَنحَرَ وَلَدِیَ عِندَ مَقامِ إِبرَاهِیمَ علیه السلام إِنْ فَعَلْتُ کَذا وَکَذا فَفَعَلتُهُ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 کَبشاً سَمِیناً تَتَصَدَّق بِلَحمِهِ عَلی المَساکِین؛ مردی خدمت حضرت آمد و گفت من نذر کرده‌ام که فرزندم را نزد مقام ابراهیم علیه السلام نحر نمایم اگر چنین و چنان نمایم آیا نذرم را انجام داده‌ام؟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بزرگ وچاقی را ذبح کن و گوشت آن را بر مساکین صدقه بده</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آن است که حضرت مریم علیها السلام اولین کسی است که سهم بر او واقع شده و در حق ایشان قرعه کشی شده است و قرعه کشی حضرت یونس بعد از آن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یونس بن متی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سال قبل از حضرت مریم می‌زیسته و در بعضی از تواریخ مستور است که آن حضرت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علیه السلام زندگی می‌کرده و در جایی دیگر آمده است که بیشتر از این مدت بین آن حضرت</w:t>
      </w:r>
    </w:p>
    <w:p>
      <w:pPr>
        <w:pStyle w:val="BookText"/>
        <w:rPr/>
      </w:pPr>
      <w:r>
        <w:rPr>
          <w:rFonts w:ascii="IRNazanin" w:hAnsi="IRNazanin" w:eastAsia="IRNazanin"/>
          <w:color w:val="111111"/>
          <w:sz w:val="28"/>
          <w:sz w:val="28"/>
          <w:szCs w:val="28"/>
          <w:rtl w:val="true"/>
          <w:lang w:bidi="fa-IR"/>
        </w:rPr>
        <w:t>وحضرت عیسی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گواهی تاریخی، چگونه می‌توان تأخیر آن حضرت در قرعه کشی از حضرت مریم را پذیرفت در حالی که حضرت یونس از انبیای بنی‌اسرائیل بوده که قبل از حضرت عیسی علیه السلام به پیامبری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می‌توان در حل این اشکال گفت این است که مراد از اولیت، تقدم ذکر حضرت مریم در قرآن است چنان‌که قضیه قرعه کشی برای حضرت مریم علیها السلام در سوره آل عمران واقع شده و ماجرای قرعه کشی برای حضرت یونس علیه السلام در سوره صافات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نذر عبد المطلب که شیخ حجاز است بر می‌آید قرعه‌ای که ایشان برای حل مشکل و مجهول خویش قرار داد در شبهات حکمیه بوده؛ زیرا در آن‌جا موضوع خارجی که کشف آن بوسیله قرعه مدنظر قرار بگیرد وجود نداشته بلکه امر مجهول، رضایت پروردگار جل و علی بوده است و شکی نیست که این مورد از سنخ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می‌دانیم اشکالی در عدم جواز اعتماد بر قرعه در احکام شرعیه وجود ندارد و هیچ کس بدان قائل نشده بلکه کلام تنها در حدود جریان قرعه در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را می‌توان این‌گونه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حضرت در قرعه کشی از جهت عدم امکان کشف رضایت پروردگار در آن قضیه خاصه به غیر از طریق قرعه بوده و این به خلاف احکامی است که امروزه در دست ماست؛ زیرا امر در این احکام از ناحیه ادله خاصه یا عامه یا اصول عملیه‌ای که در آن‌ها جاری است بسیار واضح و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قضیه نذر عبد المطلب قضیه خاصی در مورد مخصوصی بود که از جهات مختلف دارای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ابهام آن ضرری به ما نمی‌رساند به ویژه بعد از عدم ظهور امضای آن به طور کامل در اسلام بلکه این مطلب می‌تواند اشاره به نقل تاریخی باشد که دلالت می‌کند بر این‌که قرعه قبل از اسلام در امت‌های پیشین یا در عرب وجود داشته و با این توضیح، پذیرش اصل مسئله سهل و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از امالی از ابن عباس در قصه حضرت یوسف علیه السلام</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برادران حضرت نزد او آمدند در حالی که وی را نمی‌شناختند، حضرت به آنان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أَحبِسُ مِنْکُم وَاحِداً یَکُونُ عِندِی وَارجِعُوا إِلی أَبِیکُم وَاقرَأوُهُ مِنّی السَّلامَ وَقُولُوا لَهُ یُرسِلُ إِلیَّ بِابْنِهِ الّذی زَعَمتُم أَنّهُ حَبَسَهُ عِندَهُ لِیُخبِرَنِی عَنْ حُزنِهِ مَا الّذی أَحزَنَهُ؟ وَعَنْ سُرعةِ الشَّیبِ إِلیهِ قَبلَ أَوانِ مَشِیبِهِ، وَعَنْ بُکَائِهِ وَذَهابِ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قَالَ هَذا اقتَرَعُوا بَینَهُم فَخَرَجتِ القُرعَةُ عَلی شَمعُونَ فَأَمرَ بِهِ فَحُبِسَ؛ من یکی از شما را نزد خود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می‌ماند و شما نزد پدرتان برگردید و سلام مرا به او برسانید وبه او بگویید آن پسرش را که به زعم شما نزد خود حبس کرده بسوی من بفرستد تا مرا از حزن او و سبب آن باخبر کند؟ به من اطلاع دهید چرا پیری زودرس گرفته قبل از آن‌که زمان آن فرا برسد و همچنین مرا از ماجرای از گریه او و از دست دادن نور چشمانش 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بین خود قرعه انداختند وقرعه بر شمعون افتاد و امر به حبس او نمود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این حدیث هرچند تنها از ابن عباس روایت شده و سندش به معصوم نمی‌رسد اما ظاهرآ ابن عباس که دانشمند امت است آن را از پیامبر صلی الله علیه و آله یا از وصی آن حضرت، امام علیه السلام که ابن عباس شاگرد ایشان بوده و یا از منبع دیگری که نزد وی قابل اعتماد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آن است که امر قرعه کشی در آن عصر به منظور دفع فساد و نزاع معمول بوده، آن هم برای ترجیح آن چه که ترجیح واقعی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امر در مقابل دیدگان حضرت یوسف علیه السلام انجام گردیده،پیامبربزرگواری که حضرت حق به وی علم و حکمت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رحمة الله درماجرای قرعه‌کشی موسی بن عمران علیه السلام برای یافتن نمامی که درمیان اصحابش بودبه تعلیم خدای متعال این روایت راازعثمان بن عیسی ازبعضی ازاصحابش ازامام صادق علیه السلام نقل می‌کندکه حضرت فرمود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اللهَأَوحی إِلی مُوسی علیه السلام أَنَّ بَعضَ أَصحَابِکَ یَنُمُّ عَلَیکَ فَاحذَرهُ؛فَقَالَ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یارَبِّ لاأَعرِفُهُ،</w:t>
      </w:r>
    </w:p>
    <w:p>
      <w:pPr>
        <w:pStyle w:val="BookText"/>
        <w:rPr/>
      </w:pPr>
      <w:r>
        <w:rPr>
          <w:rFonts w:ascii="IRNazanin" w:hAnsi="IRNazanin" w:eastAsia="IRNazanin"/>
          <w:color w:val="111111"/>
          <w:sz w:val="28"/>
          <w:sz w:val="28"/>
          <w:szCs w:val="28"/>
          <w:rtl w:val="true"/>
          <w:lang w:bidi="fa-IR"/>
        </w:rPr>
        <w:t>فَأخبِرنِی بِهِ حَتّی أعرِفَهُ، فَقَالَ یا مُوسی عِبتُ عَلَیکَ النَّمِیمَةَ وَتُکَلِّفُنی أَنْ أَکُونَ نَمَّامَآ؟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فَکَیفَ أَصنَعُ، قَالَ اللهُ تَعالی فَرِّقْ أَصحَابَکَ عَشَرةً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تَقرَعُ بَینَهُم فَإنَّ السَّهمَ یَقَعَ عَلی العَشَرةِ الّتی هُوَ فِیهِم، ثُمَّ تُفَرِّقُهُم وَتَقرَعُ بَینَهُم فَإنَّ السَّهمَ یَقَعُ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الرَّجُلُ أَنَّ السِّهامَ تُقرَعُ قَامَ فَقَالَ یا رَسُولَ اللهِ أَنا صَاحِبُکَ، لا وَاللهِ لا أَعُودُ أَبدَاً؛ خدای متعال به موسی علیه السلام وحی فرمود که بعضی از اصحاب تو علیه تو سخن چینی می‌کند او را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بشناسان تا نسبت به او آگاهی حاصل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سخن چینی بر تو را عیب دانستم وتو از من می‌خواهی که خودم نمام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ده نفر ده نفر جدا کن سپس بین آن‌ها قرعه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 هر ده نفری که افتاد آن شخص نمام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آن دسته ده نفری را نیز جدا کن و بین آن‌ها دو مرتبه قرعه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همان شخص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مشاهد کرد که قرعه کشی می‌شود، خودش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به خدا سوگند که دیگر این کار را نخواهم کرد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شکی نیست که این روایت به قضیه‌ای که در یک واقعه خاصی که در بعضی از ماجراهای حیات حضرت موسی علیه السلام واقع شده اشاره داردو هرگز موضوعی برای حکم شرعی خاص نیست و اگر هم باشد رجوع به قرعه از این جهت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که قرعه طریق قطعی برای کشف واقع مجهول است وروشن است که از قرعه به غیر آن تعدی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درموردعمل پیامبراعظم صلی الله علیه و آله به قرعه در برخی اتفاقات زمان حیات آن حضرت واردشده ومظنه درگیری وبرانگیختن بغض وفسادبوده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در قصه تهمت به عایشه از زهری از عروة بن زبیر و سعید بن مسیب و دیگران از عایشه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أَرادَ سَفَراً أَقرَعَ بَینَ نِسائِهِ فَأیَّتُهُنَّ خَرَجَ اسمُها خَرَجَ بِها؛ پیامبر هرگاه اراده رفتن به مسافرتی می‌کرد بین همسران خویش قرعه کشی می‌نمود و قرعه به نام هرکدام می‌افتاد او را با خود می‌برد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بر استمرار سیره آن حضرت در غزوات و سفرهای ایشان دلالت دارد که بعضی از همسرانشان را به قید قرعه انتخاب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دربحار از ارشادمفید؛ در باب غزوه ذات السلاسل وارد شده است که پیامبر صلی الله علیه و آله بین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عده‌ای از آنان برخاستند وگفتندمابرای جنگ با دشمنان خدا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فرمودند وقرعه به نام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نیز در این زمینه وارد شده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باب غزوه حنین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صلی الله علیه و آله لمّا کَلَمتْهُ اُختُهُ الرَّضاعِیّةُ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حَلیمةِ السّعدیةِ فِی الغَنائِمِ الّتی أخَذَها المُسلمُون،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نَصِیبی وَنَصیبُ بَنی عَبدِ المطلبِ فَهُو لَکِ وَأمّا مَا کَانَ لِلمُسلِمِینَ فَاستَشفِعی بِی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صَلّوا الظُّهرَ قَامَتْ فَتَکلَّمتْ وَتَکَلَّمُوا فَوَهَبَ لَها النَّاسُ أَجمَعُونَ إِلّا الأقرعُ بنُ حَابسَ وَعینیةُ بنُ حَصینَ، فَإِنَّهُما أَبَیا أَنْ یَهبَا وَقَالُوا یا رَسُولَ اللهِ إِنَّ هَؤلاءِ قَدْ أَصابُوا مِنْ نِسائِنا فَنَحنُ نُصِیبُ مِنْ نِسائِهِم مِثلَ مَا أَصابُوا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فَأقرَعَ رَسُولُ اللهِ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أَحدُهُما خَادِمآ لِبَنی عَقیل وَأَصابَ الآخرُ خَادماً لِبَنی نُمیر، فَلمّا رَأیا ذَلِکَ وَهَبا مَا مَنَعا؛ وقتی خواهر رضاعی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حلیمه سعدیه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مورد غنائمی که مسلمانان گرفته بودند صحبت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نصیب من و بنی عبد المطلب برای تو باشد و اما سهم بقیه مسلمین را تو برای من نزد آن‌ها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نماز ظهر را خواندند، وی برخاست و با آن‌ها به گفتگو پرداخت و همگی مردم غیر از اقرع</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حابس وعیینة بن حصین آنرا به او بخشیدند و آن دو از بخشش ابا کردند</w:t>
      </w:r>
      <w:bookmarkStart w:id="380" w:name="pg13351_177672"/>
    </w:p>
    <w:p>
      <w:pPr>
        <w:pStyle w:val="BookText"/>
        <w:rPr/>
      </w:pPr>
      <w:bookmarkEnd w:id="380"/>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از زنان ما غنیمت بردند پس ما هم مانند آنان از زنانشان غنیمت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بین آنان قرعه انداخت تا جاییکه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آن دو این افتاد که خادم بنی عقیل باشد و دیگری هم خادم بنی نمیر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که این مطلب را دیدند بخشیدند و مانع نگردیدند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این حدیث دلالتی است بر جواز رجوع به قرعه هنگام قسمت غنائم وموارد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ذکر شد بحث کاملی بود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عموم یا اطلاقی که دارند بر حکم قرعه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قضایای معین معلومی وارد شده‌اند و از لابه لای آن‌ها اثبات قاعده قرعه به طور اجمال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در ده طائفه شامل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 از حذف احادیث مکرر ذکر نمودیم و چه بسا اگر کسی اهل تتبع باشد بر احادیث دیگری در ابواب متفاوت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تمامی آنچه ذکر شد به دست می‌آید که اصل این حکم و عمل به آن در این شریعت بلکه در شرایع پیشین چیزی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اجمالی که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وجود ندارد و ان شاء الله به طور تفصیل پیرامون آن به بحث خواهیم پرداخت</w:t>
      </w:r>
      <w:r>
        <w:rPr>
          <w:rFonts w:eastAsia="IRNazanin" w:cs="IRNazanin"/>
          <w:color w:val="111111"/>
          <w:sz w:val="28"/>
          <w:szCs w:val="28"/>
          <w:rtl w:val="true"/>
          <w:lang w:bidi="fa-IR"/>
        </w:rPr>
        <w:t>.</w:t>
      </w:r>
    </w:p>
    <w:p>
      <w:pPr>
        <w:pStyle w:val="Heading4"/>
        <w:numPr>
          <w:ilvl w:val="3"/>
          <w:numId w:val="1"/>
        </w:numPr>
        <w:rPr/>
      </w:pPr>
      <w:bookmarkStart w:id="381" w:name="__RefHeading___Toc3268232_2322387425"/>
      <w:bookmarkStart w:id="382" w:name="_Toc138"/>
      <w:bookmarkEnd w:id="381"/>
      <w:r>
        <w:rPr>
          <w:rtl w:val="true"/>
        </w:rPr>
        <w:t>ج</w:t>
      </w:r>
      <w:r>
        <w:rPr>
          <w:rtl w:val="true"/>
        </w:rPr>
        <w:t xml:space="preserve">) </w:t>
      </w:r>
      <w:r>
        <w:rPr>
          <w:rtl w:val="true"/>
        </w:rPr>
        <w:t>بنای عقلا</w:t>
      </w:r>
      <w:bookmarkEnd w:id="38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عقلا در تمامی اقوام و در میان ارباب مذاهب و غیر مذاهب بر رجوع به قرعه است در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درگیری و تنازع یا مظنه آن و حقوقی که بین افراد مختلفی دائر می‌باشد یا در اموری که به ناچار باید انجام دهند اما راه‌های متعددی که هرکسی به نوعی از آن‌ها رغبت دارد وجود داشته و مرجحی نیز در کار نیست و از طرفی باقی گذاشتن امر به حال خود نیز موجب برانگیختن تنازع و کینه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عقلا به قرعه متوسل می‌شوند و آن را تنها راه برای حل مشکلاتی که ناگزیرازآن‌هاهستندمی‌دانند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دراین‌جابه بعضی از مواردی که قرعه درآن‌ها بین عقلا متداول است می‌پردازیم و پیرامون آن‌ها توضیحی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اموالی که بین دو شخص یا اشخاص گوناگون مشترک است؛ چه از ناحیه تجارت حاصل شده باشد یا ارث یا راه‌های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به گونه خاصی از قسمت رضایت نداده باشند و آن اموال نیز از لحافظ قیمت، همشکل و از لحاظ جلب توجه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شکی نیست که عقلا به قرعه رجوع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در تقسیم خانه‌ها یا قطعاتی از زمین که با هم متشابه هستند در بین اشخاص متعددی که اگر امر تقسیم به خود آنان واگذار شود، مظنه اختلاف ونزاع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تقسیم آب نهرها که بین کشاورزان مشترک است اگر مقیاسی که ترجیح بعضی بر بعضی دیگر بوسیله آن انجام می‌پذیرد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به قرعه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وظیفه خاصی در بین است که برای انجام آن یک عده مشخص و محصور کافی هستند، اما جمعیّت فراوانی که صلاحیّت انجام آن را دارند حاضر هستند و تخصیص بعضی بر بعضی دیگر موجب تحمیل بدون دلیل و زمینه ساز فتنه و اختلاف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قرعه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حال کسانی که در لشکر یا موارد مشابه آن مأمور به انجام کارهایی هستند مانند فرستادن آن‌ها به مکان‌های مختلف و متفاوت برای انجام مأموریت‌ها و موارد دیگری که تعیین کننده یا مرجحی وجود ندارد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در بین باشد که قیام به انجام آن برای تک تک افراد به طورتدریجی واجب است ولی تقدیم بعضی و تأخیر برخی دیگر بدون دلیل، ظلم و اجحاف بوده، موجب کینه و فساد می‌گردد و راهی هم برای گزینش برخی افراد برای نوبت دهی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چنین موقعیتی عقلا به قرعه رجوع می‌کنند</w:t>
      </w:r>
      <w:r>
        <w:rPr>
          <w:rFonts w:eastAsia="IRNazanin" w:cs="IRNazanin"/>
          <w:color w:val="111111"/>
          <w:sz w:val="28"/>
          <w:szCs w:val="28"/>
          <w:rtl w:val="true"/>
          <w:lang w:bidi="fa-IR"/>
        </w:rPr>
        <w:t>.</w:t>
      </w:r>
      <w:bookmarkStart w:id="383" w:name="pg13351_177674"/>
    </w:p>
    <w:p>
      <w:pPr>
        <w:pStyle w:val="BookText"/>
        <w:rPr/>
      </w:pPr>
      <w:bookmarkEnd w:id="383"/>
      <w:r>
        <w:rPr>
          <w:rFonts w:ascii="IRNazanin" w:hAnsi="IRNazanin" w:eastAsia="IRNazanin"/>
          <w:color w:val="111111"/>
          <w:sz w:val="28"/>
          <w:sz w:val="28"/>
          <w:szCs w:val="28"/>
          <w:rtl w:val="true"/>
          <w:lang w:bidi="fa-IR"/>
        </w:rPr>
        <w:t>البته اشباه و نظایر دیگری نیز برای موارد قرعه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شکی در اعتبار قرعه نزد عقلا وجود ندارد و این‌که آنان در حل نزاع و نیز در جایی که امکان وقوع نزاع در بین باشد به قرعه مراجعه می‌نمایند وظاهرآ این مطلب امری نیست که در عرف ما به‌وجود آمده باشد بلکه از قدیم الایام بین عقلا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ظاهر است که رجوع اهل کشتی به 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حضرت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کسی که باید به دریا انداخته شود و نیز رجوع عابدان بنی‌اسرائیل به قرعه در امر حضرت مریم علیها السلام هرگز مستند به حکم شرعی که در شریعت آنان وضع شده باشد نبوده بلکه به حکم عقلی که بین آن‌ها از زمان‌های قدیم متداول بوده استناد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رجوع شیخ بطحاء جناب عبد المطلب به قرعه آن‌جا که در تعیین فداء برای فرزندش عبدالله قرعه‌کشی نمود، ظاهرآ آن‌جا نیز مسأله از همین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شکی نیست که رجوع عقلا به قرعه هرگز به خاطر کشف قرعه از واقع و نمایاندن مجهول نبوده است بلکه در نزد آنان قرعه هیچ گونه کاشفیتی نداشته و اگر آن را معتبر می‌دانسته‌اند به جهت فرار از ترجیح دادن امور بر اساس امیال و هواهای نفسانی و پرهیز از آنچه موجب فتنه و کینه می‌گردد بوده است؛ زیرا این مطلب در واقع ترجیح بلا مرجح است</w:t>
      </w:r>
      <w:r>
        <w:rPr>
          <w:rFonts w:eastAsia="IRNazanin" w:cs="IRNazanin"/>
          <w:color w:val="111111"/>
          <w:sz w:val="28"/>
          <w:szCs w:val="28"/>
          <w:rtl w:val="true"/>
          <w:lang w:bidi="fa-IR"/>
        </w:rPr>
        <w:t>.</w:t>
      </w:r>
    </w:p>
    <w:p>
      <w:pPr>
        <w:pStyle w:val="Heading4"/>
        <w:numPr>
          <w:ilvl w:val="3"/>
          <w:numId w:val="1"/>
        </w:numPr>
        <w:rPr/>
      </w:pPr>
      <w:bookmarkStart w:id="384" w:name="__RefHeading___Toc3268234_2322387425"/>
      <w:bookmarkStart w:id="385" w:name="_Toc139"/>
      <w:bookmarkEnd w:id="384"/>
      <w:r>
        <w:rPr>
          <w:rtl w:val="true"/>
        </w:rPr>
        <w:t>د</w:t>
      </w:r>
      <w:r>
        <w:rPr>
          <w:rtl w:val="true"/>
        </w:rPr>
        <w:t xml:space="preserve">) </w:t>
      </w:r>
      <w:r>
        <w:rPr>
          <w:rtl w:val="true"/>
        </w:rPr>
        <w:t>اجماع</w:t>
      </w:r>
      <w:bookmarkEnd w:id="385"/>
    </w:p>
    <w:p>
      <w:pPr>
        <w:pStyle w:val="BookText"/>
        <w:rPr/>
      </w:pPr>
      <w:r>
        <w:rPr>
          <w:rFonts w:ascii="IRNazanin" w:hAnsi="IRNazanin" w:eastAsia="IRNazanin"/>
          <w:color w:val="111111"/>
          <w:sz w:val="28"/>
          <w:sz w:val="28"/>
          <w:szCs w:val="28"/>
          <w:rtl w:val="true"/>
          <w:lang w:bidi="fa-IR"/>
        </w:rPr>
        <w:t>می‌توان برای اثبات حجیت قرعه به اجماع و اتفاق علما بر آن در بسیاری از ابواب فقه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هرکسی که بدان مراجعه کند ظاهر وآشکار می‌گردد چنان‌که ما نیز هنگام نقل بعضی از احادیث باب و عمل بزرگان به این احادیث، به همین اجماع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اشاره، به بعضی از کلمات بزرگان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محقق نراقی در همین مقام می‌فرماید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 فثبوته فی مشروعیة القرعة وکونها مرجعاً للتمیز والمعرفة فی الجملة</w:t>
      </w:r>
    </w:p>
    <w:p>
      <w:pPr>
        <w:pStyle w:val="BookText"/>
        <w:rPr/>
      </w:pPr>
      <w:r>
        <w:rPr>
          <w:rFonts w:ascii="IRNazanin" w:hAnsi="IRNazanin" w:eastAsia="IRNazanin"/>
          <w:color w:val="111111"/>
          <w:sz w:val="28"/>
          <w:sz w:val="28"/>
          <w:szCs w:val="28"/>
          <w:rtl w:val="true"/>
          <w:lang w:bidi="fa-IR"/>
        </w:rPr>
        <w:t xml:space="preserve">ممّا لا شکّ فیه؛ ولا شبهة تعتریه، کما یظهر لکل من تتبع کلمات المتقدّمین والمتأخّرین فی کثیر من أبواب الفقه فإنّه یراهم مجتمعین عَلی العمل بها وبناء الأمر علیها طرا؛ اما ثبوت اجماع در مشروعیت قرعه و این‌که قرعه مرجعی برای بازشناسی ومعرفت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امور هست از مواردی است که شکی در آن وجود نداشته و شبهه‌ای عارض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برای هرکسی که در کلمات متقدمین و متأخرین در بسیاری از ابواب فقه تتبع نماید ظاهر می‌گردد؛ زیرا می‌بیند که آن بزرگان بر عمل به قرعه و بنا گذاشتن امر بر آن، به طور یک پارچه اجتماع دارند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نیز محقق آشتیانی در این مقام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أصل المشروعیّة قرعة فهو ممّا لا خلاف فیه بین المسلمین؛ بل إجماعهم علیه، بحیث لا یرتاب فیه ذو 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القطع بتحققق الإجماع ملاحظة الإجماعات المتواترة المنقولة فی ذلک من زمان الشیخین إلی زماننا هذا، کما هو واضح لمن راجع کلماتهم بل یمکن دعوی الضرورة الفقهائیّة علیه؛ اما اصل مشروعیّت قرعه از چیزهایی است که اختلافی درآن بین مسلمین وجودنداردبلکه همه برآن اجماع دارند به گونه‌ای که هیچ صاحب عقلی در آن شک نخواهد کرد و برای قطع در تحقق اجماع کافی است که اجماعات متواتره منقوله از زمان شیخین تا زمان ما ملاحظه گردد، چنان‌که این امر برای هر کسی که به کلمات آن بزرگان مراجعه کند واضح و آشکار می‌گردد بلکه می‌توان بر آن ادعای ضرورت فقهیه نمود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حال می‌توان برای در نظر گرفتن اجماع به عنوان دلیل مستقلی در مسأله ذکر شده، ایراد وارد کرد بنابر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بین متأخرین از علما معروف است این است که اجماع از جهت کشف قول معصوم علیه السلام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ظاهرآ آنچه برای همگی یا بیشتر مجمعین در این مسأله مورد استناد قرار گرفته ادله سه گانه سابق است که به آن اشاره کردیم و به‌ویژه اخباری که به</w:t>
      </w:r>
      <w:bookmarkStart w:id="386" w:name="pg13351_177676"/>
    </w:p>
    <w:p>
      <w:pPr>
        <w:pStyle w:val="BookText"/>
        <w:rPr/>
      </w:pPr>
      <w:bookmarkEnd w:id="386"/>
      <w:r>
        <w:rPr>
          <w:rFonts w:ascii="IRNazanin" w:hAnsi="IRNazanin" w:eastAsia="IRNazanin"/>
          <w:color w:val="111111"/>
          <w:sz w:val="28"/>
          <w:sz w:val="28"/>
          <w:szCs w:val="28"/>
          <w:rtl w:val="true"/>
          <w:lang w:bidi="fa-IR"/>
        </w:rPr>
        <w:t>عنوان دلایل عمده برای مسأله ذکر شد و حداقل چنین احتمالی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یا یقین، از اجماع مذکور بیشتر از آنچه که از ادله سابقه برمی‌آید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ذکر شد تمام بحث در ادله‌ای بود که بزرگان بر قاعده قرعه اقامه کردند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برای اثبات این قاعده اقامه نمود و مجموع این ادله در اثبات قرعه و تحکیم اساس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مفاد قاعده و آنچه که به طور عموم یا خصوص از آن استفاده می‌شود و نیز ذکر حدود و شرایط آن می‌پردازیم</w:t>
      </w:r>
      <w:r>
        <w:rPr>
          <w:rFonts w:eastAsia="IRNazanin" w:cs="IRNazanin"/>
          <w:color w:val="111111"/>
          <w:sz w:val="28"/>
          <w:szCs w:val="28"/>
          <w:rtl w:val="true"/>
          <w:lang w:bidi="fa-IR"/>
        </w:rPr>
        <w:t>.</w:t>
      </w:r>
    </w:p>
    <w:p>
      <w:pPr>
        <w:pStyle w:val="Heading3"/>
        <w:numPr>
          <w:ilvl w:val="2"/>
          <w:numId w:val="1"/>
        </w:numPr>
        <w:rPr/>
      </w:pPr>
      <w:bookmarkStart w:id="387" w:name="__RefHeading___Toc3268236_2322387425"/>
      <w:bookmarkStart w:id="388" w:name="_Toc140"/>
      <w:bookmarkEnd w:id="387"/>
      <w:r>
        <w:rPr>
          <w:rtl w:val="true"/>
        </w:rPr>
        <w:t>مقام دوم</w:t>
      </w:r>
      <w:r>
        <w:rPr>
          <w:rtl w:val="true"/>
        </w:rPr>
        <w:t xml:space="preserve">: </w:t>
      </w:r>
      <w:r>
        <w:rPr>
          <w:rtl w:val="true"/>
        </w:rPr>
        <w:t>مفاد قاعده و حدود آن</w:t>
      </w:r>
      <w:bookmarkEnd w:id="388"/>
    </w:p>
    <w:p>
      <w:pPr>
        <w:pStyle w:val="BookText"/>
        <w:rPr/>
      </w:pPr>
      <w:r>
        <w:rPr>
          <w:rFonts w:ascii="IRNazanin" w:hAnsi="IRNazanin" w:eastAsia="IRNazanin"/>
          <w:color w:val="111111"/>
          <w:sz w:val="28"/>
          <w:sz w:val="28"/>
          <w:szCs w:val="28"/>
          <w:rtl w:val="true"/>
          <w:lang w:bidi="fa-IR"/>
        </w:rPr>
        <w:t>از جمیع مطالب گذشته و ادله‌ای که ذکر شد، بر می‌آید که مشروعیت قرعه به طور کلی از مواردی است که شکی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کلام در پاسخ پرسش‌هایی است که ذیلاً بدان اشاره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قرعه برای هر مشکلی عمومیّت دارد یا آن‌که مختص به بعضی از ابواب می‌باشد و اصلا مراد از مشکل چیست؟ و آیا قرعه مختص به ابواب منازعات وجایی است که بین حقوق، تزاحم و تعارض پیش می‌آید یا این‌که در غیر این موارد نیز جاری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عمل به قرعه در هر موردی، شرط است که اصحاب بدان عمل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آیاقرعه ازامارات است یاازاصول عملیه یاتفصیلی دراین زمینه وجوددارد؟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قرعه با دیگر امارات و اصول چیست؟</w:t>
      </w:r>
    </w:p>
    <w:p>
      <w:pPr>
        <w:pStyle w:val="BookText"/>
        <w:rPr/>
      </w:pPr>
      <w:r>
        <w:rPr>
          <w:rFonts w:ascii="IRNazanin" w:hAnsi="IRNazanin" w:eastAsia="IRNazanin"/>
          <w:color w:val="111111"/>
          <w:sz w:val="28"/>
          <w:sz w:val="28"/>
          <w:szCs w:val="28"/>
          <w:rtl w:val="true"/>
          <w:lang w:bidi="fa-IR"/>
        </w:rPr>
        <w:t xml:space="preserve">با توفیق و هدایت از خدای سبحان بحث را شروع می‌کنیم با این توضیح که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اول باید گفت حق این است که در عناوین ادله‌ای که ذکر شد،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اثر و نشانه‌ای وجود ندارد و آنچه که در ادله مطرح شده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روایت محمد بن حکیم از حضرت</w:t>
      </w:r>
    </w:p>
    <w:p>
      <w:pPr>
        <w:pStyle w:val="BookText"/>
        <w:rPr/>
      </w:pPr>
      <w:r>
        <w:rPr>
          <w:rFonts w:ascii="IRNazanin" w:hAnsi="IRNazanin" w:eastAsia="IRNazanin"/>
          <w:color w:val="111111"/>
          <w:sz w:val="28"/>
          <w:sz w:val="28"/>
          <w:szCs w:val="28"/>
          <w:rtl w:val="true"/>
          <w:lang w:bidi="fa-IR"/>
        </w:rPr>
        <w:t>ابی الحسن موسی علیه السلام و نیز در مرسله شیخ در نهایه از آن حضرت علیه السلام و از دیگر پدران و فرزندان بزرگوارش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رحمة الله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روایت اولی بر ثبوت و بر روایت آن، حکایت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مرسله 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از معصوم روایت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لا یتهیأ فیه الاشهاد علیه؛هرچیزی که زمینه شهادت برآن آماده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مراد از مجهول، مجهول مطلق است یعنی آنچه راهی به شناخت حال آن وجود ندارد؛ نه از ادله قطعیّه و نه از ادله ظنیّه و نه از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یا اصلاً مجرای ادله و اصول نیست و یا آن‌که در عمل به آن محذور و مشکلی وجود دارد چنان‌که در مورد گوسفندی که مورد وطی قرار گرفته و در میان گله گوسفندان مشتبه است هرچند اصل عملی در آن احتیاط است یعنی اجتناب از تمامی گله گوسفندان، اما از آن‌جا که این حکم مستلزم عسر وحرج و ضرر زیاد می‌باشد، شارع آن را الغاء فرموده و تبدیل به مجهول مطلق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شارع در این مورد امر به رجوع به قرعه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هرچیزی که حال آن بوسیله یکی از راه‌ها و موازین شرعی معلوم باشد؛ قطعی باشد یا ظنی؛ اماره باشد یا اصل، هرگز داخل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باب وارد شده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آن است که مجرای قرعه نزد عقلا نیز همان چیزی است که حل آن بوسیله راه‌ها و اصولی که بین آنان دایر است امکان‌پذیر نمی‌باشد به گونه‌ای که ترجیح بعضی از احتمالات بر بعضی دیگر از قبیل ترجیح بلا مرجح است، و چنانچه گذشت شارع مقدس همین طریقه عقلا را امضا نموده و بعضی چیزها را به آن اضافه فرموده است که در آینده إن‌شاءالله بدان اشاره خواهد 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اشکال و کلامی در اختصاص قاعده به شبهات موضوعیه وعدم جریان آن هنگام شک در احکام کلی شرعی وجود ندارد؛ زیرا قرعه نزد عقلا و عرف، به شبهات موضوعیه اختصاص دارد چنان‌که در هیچ کدام از موارد خاصی که درشرع واردشده است قرعه جاری نمی‌گرددمگردرشبهات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از داستان عبد المطلب ظاهر می‌گردد و این‌که او مقدار فداء برای فرزندش را بوسیله قرعه استکشاف نمود، ظاهر در این است که گاهی در شبهات حکمیّه نیز جاری می‌گردد اما ما چاره‌ای جز توجیه این مورد نداریم</w:t>
      </w:r>
    </w:p>
    <w:p>
      <w:pPr>
        <w:pStyle w:val="BookText"/>
        <w:rPr/>
      </w:pPr>
      <w:r>
        <w:rPr>
          <w:rFonts w:ascii="IRNazanin" w:hAnsi="IRNazanin" w:eastAsia="IRNazanin"/>
          <w:color w:val="111111"/>
          <w:sz w:val="28"/>
          <w:sz w:val="28"/>
          <w:szCs w:val="28"/>
          <w:rtl w:val="true"/>
          <w:lang w:bidi="fa-IR"/>
        </w:rPr>
        <w:t>بدین صورت که یا باید به آنچه هنگام نقل روایات باب، در ذکر این حدیث توضیح دادیم مراجعه شود یا به توجیه دیگری روی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ظاهرآ قرعه مختص به ابواب منازعات و جایی که حقوق مورد تنازع قرار می‌گیرند نیست اگرچه بیشتر موارد قرعه از همین قبیل است تا آن‌جا که بعضی از بزرگان ظن پیدا کرده‌اند که قرعه از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 دیگر و اصلاً در غیر این مورد به قرعه اعتماد نباید کرد؛ زیرا مشاهده کرده‌اند که بیشتر روایات قرعه در همین باب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 آن است که این قول به شدت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در ضعف مطلبی است که در کتاب قواعد از بعضی عامه حکایت شده است که مورد قاعده خصوص جایی است که تراضی بر آن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ضعف مذکور ایراداتی است که بر آن وارد شده و ذیلاً بدان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قرعه مواردی وجود دارد که اصلاً ربطی به باب تنازع و قضا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آنچه را که در طائفه هفتم از اخبار خاصه‌ای که در بحث اشتباه در گوسفندی که مورد وطی قرار گرفته ذکر کردیم اشاره کرد و این‌که اگر مورد اشتباه واقع شود بوسیله قرعه کشی مشخص می‌گردد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چنان‌که</w:t>
      </w:r>
    </w:p>
    <w:p>
      <w:pPr>
        <w:pStyle w:val="BookText"/>
        <w:rPr/>
      </w:pPr>
      <w:r>
        <w:rPr>
          <w:rFonts w:ascii="IRNazanin" w:hAnsi="IRNazanin" w:eastAsia="IRNazanin"/>
          <w:color w:val="111111"/>
          <w:sz w:val="28"/>
          <w:sz w:val="28"/>
          <w:szCs w:val="28"/>
          <w:rtl w:val="true"/>
          <w:lang w:bidi="fa-IR"/>
        </w:rPr>
        <w:t>گذشت اصحاب به آن عمل کرده‌اند تا آن‌جا که در کتاب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لاخلاف فی هذا الحکم؛ للخبرین المنجبرین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که مسأله اشتباه گوسفند مورد وطی قرار گرفته با غیر آن، به هیچ وجه از ابواب منازعه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نیازمند به قضا و حکم شرعی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از اموری است که به طور مطلق مجهول است و همان‌طور که گفتیم قاعده قرعه در این موارد جاری است و آن را باید از امور مشکله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تعبیر</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حکم در امثال این مورد از شبهات محصوره، احتیاط است و فرقی بین این مقام و دیگر مقامات شبهات محصوره‌ای که ما در آن‌ها به حکم عقل ونقل حکم به احتیاط می‌کنیم وجود ندارد و چه بسا از این جهت باشد که حکم احتیاط نسبت به ذبح تمامی گوسفندانی که در اطراف این شبهه قرار دارند، دارای ضرر یا حرج عظیمی بر صاحب گوسفندان است در حالیکه مرتکب شدن و استفاده کردن از تمام آن‌ها بدون عمل به احتیاط در هیچ یک از آن‌ها، مخالف علم اجمالی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طریق احتیاط و برائت و نیز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باشد راه تنها و تنها در تخییر منحصر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شارع مقدس در این مورد تخییر را ملغی و منتفی فرموده؛ زیرا قرعه هرچند مانند سایر امارات شرعیه و عقلائیه، اماره به شمار نمی‌رود اما در آن نوعی از کاشفیت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اخبار آن بر می‌آید و شرح آن إن‌شاءالله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کاشفیت موجب ترجیح یکی از طرفین بر دیگری شده و در نتیجه مانع از تخییر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قرعه رفع حیرت وجود دارد و موجب سکون نفس می‌گردد و روشن است که در حکم به تخییر، این رفع حیرت و سکون نفس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مقام تعبد جاری می‌شود و باید آن را به مسأله گوسفند وطی شده اختصاص داد و در موارد مشابه از اموری که مشکل است جریان ندارد، قابل پذیرش نیست؛ زیرا خصوصیتی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خاصی که در بیش از یک باب وارد شده‌اند، هرچند در موارد تزاحم حقوق ورود دارند اما در هیچ کدام از آن‌ها اثر و نشانه‌ای از تنازع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مورد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مملوکی که مالک آن شوم،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ادامه این چنین وارد شده است که او هفت مملوک را باهم ارث می‌برد و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کشی می‌شود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وقرعه به نام هرکدام که افتاد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شامل آن موردی می‌گردد که بندگان اصلاً از نذر مولا اطلاعی ندارند و بین آنان هیچ منازعه</w:t>
      </w:r>
    </w:p>
    <w:p>
      <w:pPr>
        <w:pStyle w:val="BookText"/>
        <w:rPr/>
      </w:pPr>
      <w:r>
        <w:rPr>
          <w:rFonts w:ascii="IRNazanin" w:hAnsi="IRNazanin" w:eastAsia="IRNazanin"/>
          <w:color w:val="111111"/>
          <w:sz w:val="28"/>
          <w:sz w:val="28"/>
          <w:szCs w:val="28"/>
          <w:rtl w:val="true"/>
          <w:lang w:bidi="fa-IR"/>
        </w:rPr>
        <w:t>ودرگیری واقع نگردیده بلکه اصلاً آنچه از ظاهر روایت بر می‌آید این است که در خصوص همین فرض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سائل در این مسأله دنبال آن است که حکم آن را بین خود و خدای متعال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مانند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آنچه در باب وصیت نسبت به عتق بعضی از مملوک‌ها و استخراج آن‌ها بوسیله قرعه وارد شده نیز از همین قبیل است؛ زیرا اطلاق آن روایات شامل موردی می‌گردد که اصلاً تنازعی بین آن‌ها به‌وجود نیامده است، اگر نگوییم که ظهور آن در همین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سؤال برای کشف حکم شرعی در مسأله است نه برای کشف حکم آن در مقام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مشابه آن‌ها هرچند احتمال می‌رود در ابواب تزاحم حقوقی وارد شده‌اند اما مجرد وقوع تزاحم در یک چیز ملازمت با تنازع و درگیری در آن ندارد تا محتاج به قضاء باشد و این طور نیست که پیوسته مظنه برای تنازع ودرگیری برای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دیگری است بر عدم اختصاص قرعه به ابواب قضاء به‌ویژه آن‌که مورد این دسته از روایات، جایی است که اصلاً واقع مجهولی برای آن وجود ندارد بلکه آن چه وجود دارد حقی است که نسبت به جمیع، مساوی و یکسان است و نمی‌توان آن را به جز یک نفر از آنان اعطا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اتکال و اعتماد امر در این‌جا به تخییر، مظنّه اجحاف و ترجیح بلامرجح یا ترجیح از روی امیال و هواهای نفسانی است، امر در این مسأله به قرعه واگذار شده است که هیچ کدام از این موارد در آن راه ندارد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بعضی از اخبار عامه که در ابواب تنازع وارد نشده‌اند نیز دلیل بر عدم اختصاص قرعه به باب قضاء است مثل این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القرعه؛ در هر امر مجهولی، قرعه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مطلب شامل تمامی مجهولات می‌گردد؛ چه در آن‌ها درگیری و تنازع واقع شده باشد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عام که در پی سؤال از بعضی از مسائلی که تنازع در آن‌ها واقع</w:t>
      </w:r>
      <w:bookmarkStart w:id="389" w:name="pg13351_177681"/>
    </w:p>
    <w:p>
      <w:pPr>
        <w:pStyle w:val="BookText"/>
        <w:rPr/>
      </w:pPr>
      <w:bookmarkEnd w:id="389"/>
      <w:r>
        <w:rPr>
          <w:rFonts w:ascii="IRNazanin" w:hAnsi="IRNazanin" w:eastAsia="IRNazanin"/>
          <w:color w:val="111111"/>
          <w:sz w:val="28"/>
          <w:sz w:val="28"/>
          <w:szCs w:val="28"/>
          <w:rtl w:val="true"/>
          <w:lang w:bidi="fa-IR"/>
        </w:rPr>
        <w:t>شده‌اند، روایت گردیده‌اند نیز ظاهر در همین مسأله است؛ زیرا مورد هرگز مخصص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بنای عقلا بر قرعه نیز مختص ابواب منازعات نبوده بلکه به‌طور مطلق در هر جایی که تزاحمی در حقوق به‌وجود بیاید بدان اعتماد می‌کنند هرچند اصلاً مظنه تنازع و درگیری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به‌طورخلاصه،ادعای این‌که این قاعده مختص به ابواب منازعات است، علاوه بر این‌که مخالف با ظواهر کلمات اصحاب و اطلاقات روایات باب بلکه صریح بعضی از آن‌هاست، هیچ‌گونه دلیلی که بتوان بر آن اعتماد نمود و به آن اعتنا کرد ندارد</w:t>
      </w:r>
      <w:r>
        <w:rPr>
          <w:rFonts w:eastAsia="IRNazanin" w:cs="IRNazanin"/>
          <w:color w:val="111111"/>
          <w:sz w:val="28"/>
          <w:szCs w:val="28"/>
          <w:rtl w:val="true"/>
          <w:lang w:bidi="fa-IR"/>
        </w:rPr>
        <w:t>.</w:t>
      </w:r>
    </w:p>
    <w:p>
      <w:pPr>
        <w:pStyle w:val="Heading3"/>
        <w:numPr>
          <w:ilvl w:val="2"/>
          <w:numId w:val="1"/>
        </w:numPr>
        <w:rPr/>
      </w:pPr>
      <w:bookmarkStart w:id="390" w:name="__RefHeading___Toc3268238_2322387425"/>
      <w:bookmarkStart w:id="391" w:name="_Toc141"/>
      <w:bookmarkEnd w:id="390"/>
      <w:r>
        <w:rPr>
          <w:rtl w:val="true"/>
        </w:rPr>
        <w:t>مقام سوم</w:t>
      </w:r>
      <w:r>
        <w:rPr>
          <w:rtl w:val="true"/>
        </w:rPr>
        <w:t xml:space="preserve">: </w:t>
      </w:r>
      <w:r>
        <w:rPr>
          <w:rtl w:val="true"/>
        </w:rPr>
        <w:t>شرایط جریان قاعده</w:t>
      </w:r>
      <w:bookmarkEnd w:id="391"/>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عمومات قرعه جز در جایی که اصحاب بدان عمل کرده‌اند جایز نیست؛ محدث خبیر شیخ حر؛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از ایشان حکایت شده بعد از نقل بعضی از روایات قرعه و عمومات آن‌ها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العموم له مخصصات کثیرة؛ و معلوم است که برای این عموم مخصص‌های فراوانی وجود دارد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بعضی دیگر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 بر ما جایز است که حکم در مسائل شرعیه را بوسیله قرعه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القرعة لا یعمل بها بدون جبر عمومها بعمل الأصحاب أو جماعة منهم؛ به عموم ادله قرعه بدون آن‌که بوسیله عمل اصحاب یا جماعتی از آنان جبران شده باشد، عمل نخواهد شد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گفته مذکور این است که عمل به ظاهر عمومات قرعه در هر مجهولی حتی با وجود امارات یا اصول عملیه مانند برائت و استصحاب و دیگر اصول</w:t>
      </w:r>
    </w:p>
    <w:p>
      <w:pPr>
        <w:pStyle w:val="BookText"/>
        <w:rPr/>
      </w:pPr>
      <w:r>
        <w:rPr>
          <w:rFonts w:ascii="IRNazanin" w:hAnsi="IRNazanin" w:eastAsia="IRNazanin"/>
          <w:color w:val="111111"/>
          <w:sz w:val="28"/>
          <w:sz w:val="28"/>
          <w:szCs w:val="28"/>
          <w:rtl w:val="true"/>
          <w:lang w:bidi="fa-IR"/>
        </w:rPr>
        <w:t>امکان‌پذیر نیست و هیچ کس چنین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چاره‌ای از تخصیص آن بوسیله خارج نمودن تمامی این موارد از عموم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عمومات مذکور با تخصیصات فراوانی مورد تخصیص واقع شده‌اند که به حد تخصیص اکثر می‌رسند با این‌که چنین تخصیصی امری مستهجن و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مطلب کاشف از آن است که قرینه‌ای</w:t>
      </w:r>
    </w:p>
    <w:p>
      <w:pPr>
        <w:pStyle w:val="BookText"/>
        <w:rPr/>
      </w:pPr>
      <w:r>
        <w:rPr>
          <w:rFonts w:ascii="IRNazanin" w:hAnsi="IRNazanin" w:eastAsia="IRNazanin"/>
          <w:color w:val="111111"/>
          <w:sz w:val="28"/>
          <w:sz w:val="28"/>
          <w:szCs w:val="28"/>
          <w:rtl w:val="true"/>
          <w:lang w:bidi="fa-IR"/>
        </w:rPr>
        <w:t>یا مخصص متصلی همراه آن وجود داشته که به اصحاب مقدم ما رسیده ومتأسفانه به دست ما نرسیده است و از آن‌جا که عنوان مخصص نزد ما مبهم وقرینه برای ما مجهول است، عمل به عمومات برای ما جایز نمی‌باشد؛ زیرا ابهام در عمومات به قاعده سرایت می‌کند در نتیجه باید گفت عمل به قرعه جز در مواردی که اصحاب بدان عمل نموده‌اند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این گفتار ایرادهای زیر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قرینه‌هایی نزد اصحاب مقدم ما غیر از آنچه که به دست ما رسیده یا غیر از آن چیزهایی که در کتاب‌های خویش نگاشته‌اند و آنان را به مغز و فحوای این عمومات ارشاد می‌کرده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می‌بود،به‌راستی به چه دلیل ازذکرآن در کتاب‌هایی که برای روایات آماده کرده‌اند اهمال نموده و آن‌ها را ننگاشته‌اند؟ و چرا در کتب فقهی استدلالی خویش بدان استناد ننموده بلکه به خود همین روایاتی که در دست ماست اکتفا کرده‌اند؟ و آیا این غیر از اغوای به جهل در موردی است که اهتمام بدان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مطلب در مورد آنان پذیرفته نیست و ساحت آنان از این اغواء، بری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سابقآ گذشت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عمومات باب وارد شده است به قرینه شأن ورود روایات آن و آنچه نزد عقلا در امر قرعه ثابت شده است،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مشکوکی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هرچیزی که راهی برای اثبات آن وجود ندارد؛ نه از راه امارات شرعیه و عقلائیه و نه از اصول عملیه نقلیه وعقلیه، مجهول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چنین وضعیتی تخصیصات فراوانی بر قاعده قرعه وارد نخواهند شد چنان‌که ظاهر است</w:t>
      </w:r>
      <w:r>
        <w:rPr>
          <w:rFonts w:eastAsia="IRNazanin" w:cs="IRNazanin"/>
          <w:color w:val="111111"/>
          <w:sz w:val="28"/>
          <w:szCs w:val="28"/>
          <w:rtl w:val="true"/>
          <w:lang w:bidi="fa-IR"/>
        </w:rPr>
        <w:t>.</w:t>
      </w:r>
      <w:bookmarkStart w:id="392" w:name="pg13351_177683"/>
    </w:p>
    <w:p>
      <w:pPr>
        <w:pStyle w:val="BookText"/>
        <w:rPr/>
      </w:pPr>
      <w:bookmarkEnd w:id="392"/>
      <w:r>
        <w:rPr>
          <w:rFonts w:ascii="IRNazanin" w:hAnsi="IRNazanin" w:eastAsia="IRNazanin"/>
          <w:color w:val="111111"/>
          <w:sz w:val="28"/>
          <w:sz w:val="28"/>
          <w:szCs w:val="28"/>
          <w:rtl w:val="true"/>
          <w:lang w:bidi="fa-IR"/>
        </w:rPr>
        <w:t xml:space="preserve">و البته منشأ توهم این‌که روایات مربوط به باب دارای تخصیص‌های فراوانی هستند همان است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ظاهر می‌شود، اما بعد از آنچه که این‌جا و در مطالب گذشته در تحقیق مراد از مجهول ذکر شد، وجهی برای این توهم باقی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و 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موارد وجود امارات و اصول عملیه تخصصآ یا تخصیصآ از تحت عمومات قرعه خارج هستند؛ زیرا با معنایی که ذکر گردید آن‌ها اصلاً مجهول نیستند</w:t>
      </w:r>
      <w:r>
        <w:rPr>
          <w:rFonts w:eastAsia="IRNazanin" w:cs="IRNazanin"/>
          <w:color w:val="111111"/>
          <w:sz w:val="28"/>
          <w:szCs w:val="28"/>
          <w:rtl w:val="true"/>
          <w:lang w:bidi="fa-IR"/>
        </w:rPr>
        <w:t>.</w:t>
      </w:r>
    </w:p>
    <w:p>
      <w:pPr>
        <w:pStyle w:val="Heading3"/>
        <w:numPr>
          <w:ilvl w:val="2"/>
          <w:numId w:val="1"/>
        </w:numPr>
        <w:rPr/>
      </w:pPr>
      <w:bookmarkStart w:id="393" w:name="__RefHeading___Toc3268240_2322387425"/>
      <w:bookmarkStart w:id="394" w:name="_Toc142"/>
      <w:bookmarkEnd w:id="393"/>
      <w:r>
        <w:rPr>
          <w:rtl w:val="true"/>
        </w:rPr>
        <w:t>مقام چهارم</w:t>
      </w:r>
      <w:r>
        <w:rPr>
          <w:rtl w:val="true"/>
        </w:rPr>
        <w:t xml:space="preserve">: </w:t>
      </w:r>
      <w:r>
        <w:rPr>
          <w:rtl w:val="true"/>
        </w:rPr>
        <w:t>آیا قرعه از امارات است یا از اصول عملیه؟</w:t>
      </w:r>
      <w:bookmarkEnd w:id="394"/>
    </w:p>
    <w:p>
      <w:pPr>
        <w:pStyle w:val="BookText"/>
        <w:rPr/>
      </w:pPr>
      <w:r>
        <w:rPr>
          <w:rFonts w:ascii="IRNazanin" w:hAnsi="IRNazanin" w:eastAsia="IRNazanin"/>
          <w:color w:val="111111"/>
          <w:sz w:val="28"/>
          <w:sz w:val="28"/>
          <w:szCs w:val="28"/>
          <w:rtl w:val="true"/>
          <w:lang w:bidi="fa-IR"/>
        </w:rPr>
        <w:t>ظاهر بسیاری از روایات باب قرعه این است که قرعه از امارات است بلکه از ظهور بعضی از روایات به دست می‌آید که قرعه در موارد خود اماره قطعیه‌ای است که هرگز از واقع مجهول تخطی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از پیامبر اکرم صلی الله علیه و آله 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قَومٍ تَنَازَعُوا ثُمَّ فَوَّضُوا أَمرَهُم إِلی اللهِ إِلّا خَرَجَ سَهمُ المُحِقِّ؛ هیچ گروهی نیستند که قرعه‌کشی کرده و امر خود را به خدای متعال واگذار نمایند، مگر آن‌که قرعه به نام صاحب حق خواهد افتاد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آنچه که در مناظره طیار با زراره روایت شد و دلالت داشت بر این‌که قرعه طبق نظر زراره که فقیه اهل بیت علیهم السلام است کاشف از واقع است، آن هم کشفی دائمی که تخلف در آن واقع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احتمال کذب در تمامی ادعا کنندگان وجود داشته باشد، ناگزیر باید نشانه‌ای برای هرکدام قرارداد و نشانه‌ای هم به عنوان نشانه‌ای آزاد و جداگانه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ظاهرآتفویض امر به خدای متعال و خواندن دعا هنگام قرعه جز برای کشف واقع مجهول نیست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مؤید این مطلب، همان است که در قضیه شیخ بطحاء؛ جناب عبد المطلب وقرعه‌ای که ایشان برای کشف رضایت پروردگار نسبت به فداء دادن به عبد الله انجام دادند، وارد شده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آنچه که در تفسیر عیاشی در حدیث یونس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فَجَرتِ السُّنَّةُ بِأَنَّ السِّهامَ إذا کَانتْ ثَلاثَ مَرّاتٍ، أَنّها لا تُخطِیءُ؛ سنت بر این جاری شد که اگر نشانه‌ها سه مرتبه تکرار شوند هرگز تخطی نخواهند کرد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آنچه که از امیر المؤمنین علیه السلام روایت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فَوَّضُوا أَمرَهُم إِلی اللّهِ عَزَّوَجَلّ، وَأَلقَوا سِهامَهُم إِلّا خَرَجَ السّهمُ الأَصوبُ،؛ هیچ گروهی نیستند که امرشان را به خدای متعال واگذار نموده و قرعه‌های خویش را بیندازند، مگر آن‌که قرعه آن کسی که به صواب نزدیک‌تر است خارج خواهد شد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از این‌که بگذریم از بعضی اخبار ظاهر می‌شود که حجیت قرعه به‌واسطه این نیست که ملاک کشف ازواقع می‌باشد،بلکه به‌واسطه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عدالت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عمل بر طبق امیال و هواهای نفسانی در موارد جریان آن دورتر است مثل آنچه که در روایت ابن مسکان از امام صادق علیه السلام 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قَضیّةٍ أَعدلُ مِنْ قَضیَّةٍ یُجالُ عَلَیها بِالسِّهامِ یَقُولُ اللهُ تَعالی فَسَاهَم فَکَانَ مِنَ المُدحَضِین؛ و کدام قضیه عادلانه‌تر از قضیه‌ای است که در آن قرعه‌ها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 و قرعه به نام او افتاد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مؤید این مطلب استشهاد حضرت علیه السلام به داستان حضرت یونس علیه السلام است بنابر کفایت افتادن یک نفر نامشخص از میان آن‌ها در دهان ماهی بزرگ به جهت دفع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در این مسأله، همان است که در برخی اخبار باب وارد شده است</w:t>
      </w:r>
    </w:p>
    <w:p>
      <w:pPr>
        <w:pStyle w:val="BookText"/>
        <w:rPr/>
      </w:pP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اللهُ فَلَیسَ بِمُخطیءٍ؛ آنچه را که خداوند بدان حکم نماید، هرگز به خطا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آن هم در مقام جواب از این سؤال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القَرعَةَ تُخطیءُ وَتُصِیبُ؛ قرعه گاهی به خطا می‌رود و گاهی به حق اصابت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بنابر این‌که مراد از آن عدم خطا در حکم به حجیت قرعه است و این‌که هرگاه خدای متعال نسبت به چیزی حکمی فرماید حتمآ در آن حکم مصلحتی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قرعه احیانآ از واقع به خطا برود مانع از صحت این حکم واشتمال آن بر مصلحت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این باشیم که مراد از آن عدم خطا در قرعه از واقع مجهول می‌باشد، دلیلی دیگر است بر آن‌که قرعه اماره قطعیه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منافاتی بین دو ملاک زیر وجود ندارد و منعی از این‌که قرعه به‌واسطه هردو آن‌ها حجت باشد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ملاک اصابت به حق ودیگری ملاک عدالت و نزدیک‌تر بودن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بر جایی حمل می‌شود که در مورد آن واقع ثابت مجهولی وجود دارد و دومی بر هر جایی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استشهاد به وجود ملاک عدالت در قرعه در ذیل مسئله خنثای مشکل </w:t>
      </w:r>
      <w:r>
        <w:rPr>
          <w:rStyle w:val="FootnoteAnchor"/>
          <w:rtl w:val="true"/>
        </w:rPr>
        <w:footnoteReference w:id="399"/>
      </w:r>
      <w:r>
        <w:rPr>
          <w:rFonts w:ascii="IRNazanin" w:hAnsi="IRNazanin" w:eastAsia="IRNazanin"/>
          <w:color w:val="111111"/>
          <w:sz w:val="28"/>
          <w:sz w:val="28"/>
          <w:szCs w:val="28"/>
          <w:rtl w:val="true"/>
          <w:lang w:bidi="fa-IR"/>
        </w:rPr>
        <w:t>و نحوه ارث بردن او، آن را دفع می‌نماید البته بنابر عدم خروج خنثی از</w:t>
      </w:r>
    </w:p>
    <w:p>
      <w:pPr>
        <w:pStyle w:val="BookText"/>
        <w:rPr/>
      </w:pPr>
      <w:r>
        <w:rPr>
          <w:rFonts w:ascii="IRNazanin" w:hAnsi="IRNazanin" w:eastAsia="IRNazanin"/>
          <w:color w:val="111111"/>
          <w:sz w:val="28"/>
          <w:sz w:val="28"/>
          <w:szCs w:val="28"/>
          <w:rtl w:val="true"/>
          <w:lang w:bidi="fa-IR"/>
        </w:rPr>
        <w:t>تحت هردو جنس مذکر و مؤنث چنان‌که مشهور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انصاف آن است که رفع ید از روایات فراوانی که در اماره بودن قرعه ظهور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دائمآ یا غالبآ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 و مانعی عقلی هم از آن وجود ندارد، هنگامی که طریق منحصر در آن بوده و امر به خدای تبارک و تعالی که عالم به امور مخفی و نسبت به بندگان خویش لطیف است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امر را در باب استخاره تجربه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خود استخاره نیز بنابر اختیار بعضی از بزرگان نوعی از قرعه به شمار می‌رود و إن‌شاءالله در آخر مسأله بدان اشاره</w:t>
      </w:r>
      <w:bookmarkStart w:id="395" w:name="pg13351_177686"/>
    </w:p>
    <w:p>
      <w:pPr>
        <w:pStyle w:val="BookText"/>
        <w:rPr/>
      </w:pPr>
      <w:bookmarkEnd w:id="395"/>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عجائب فراوانی در اصابت با واقع و کشف مجهول به چشم دیده‌ایم البته به شرط آن‌که در محل خود استعمال گردد و امر در آن به خدای متعال واگذار شده و با اخلاص و ابتهال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دانست این‌که قرعه اماره بر واقع و کاشف از آن به طور دائمی یا غالبی است، هرگز موجب تقدم آن بر اصول عملیه و همچنین معارضه آن با سایر امارات نمی‌گردد؛ زیرا چنان‌که گذشت اماریت قرعه در فرض خاص ومنحصر به امور مجهول و مشکلی است که طریقی برای حل آن‌ها از امارات واز اصول عملیه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قرعه مختص به موارد نبودن ادله و اصول دیگر است و بنابر این با هیچ کدام از آن‌ها تعارض نداشته وبر هیچ کدام از آن‌ها مقدم نمی‌گردد و تنها در مواردی که امارات و اصول عملیه نباشند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معلوم است که کلام در اماریت و عدم اماریت قرعه تنها در خصوص جایی است که برای آن واقع ثابت مجهولی وجود داشته باشد اما جایی که این گونه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موارد تزاحم حقوق یا منازعاتی که در آن‌ها به قرعه رجوع می‌گردد مانند تنازع احبار بنی اسرائیل در کفالت مریم علیها السلام و نیز آن چنان که در قضیه یونس علیه السلام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احتمالی 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جایی که شخص نذریا وصیّت می‌کند نسبت به آزاد کردن اولین مملوکی که مالک آن باشدواوهمزمان مالک مملوک می‌شودومواردمشابه آن،روشن است که هیچ موقعیت و جایگاهی برای این نزاع در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رجوع به قرعه تنها به‌واسطه ملاک نزدیک‌تر بودن آن به عدالت و دورتر بودن آن از ترجیح بلامرجحی است که غالبآمنشأنزاع ودرگیری وکینه در میان افراد می‌گردد</w:t>
      </w:r>
      <w:r>
        <w:rPr>
          <w:rFonts w:eastAsia="IRNazanin" w:cs="IRNazanin"/>
          <w:color w:val="111111"/>
          <w:sz w:val="28"/>
          <w:szCs w:val="28"/>
          <w:rtl w:val="true"/>
          <w:lang w:bidi="fa-IR"/>
        </w:rPr>
        <w:t>.</w:t>
      </w:r>
    </w:p>
    <w:p>
      <w:pPr>
        <w:pStyle w:val="Heading3"/>
        <w:numPr>
          <w:ilvl w:val="2"/>
          <w:numId w:val="1"/>
        </w:numPr>
        <w:rPr/>
      </w:pPr>
      <w:bookmarkStart w:id="396" w:name="__RefHeading___Toc3268242_2322387425"/>
      <w:bookmarkStart w:id="397" w:name="_Toc143"/>
      <w:bookmarkEnd w:id="396"/>
      <w:r>
        <w:rPr>
          <w:rtl w:val="true"/>
        </w:rPr>
        <w:t>مقام پنجم</w:t>
      </w:r>
      <w:r>
        <w:rPr>
          <w:rtl w:val="true"/>
        </w:rPr>
        <w:t xml:space="preserve">: </w:t>
      </w:r>
      <w:r>
        <w:rPr>
          <w:rtl w:val="true"/>
        </w:rPr>
        <w:t>آیا قرعه مختص به امام یا نائب امام علیه السلام است؟</w:t>
      </w:r>
      <w:bookmarkEnd w:id="39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در این‌جا باقی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قرعه برای هرکسی جایز است یا آن‌که مختص به حاکمان شرعی یا خصوص امام علیه السلام است؟</w:t>
      </w:r>
    </w:p>
    <w:p>
      <w:pPr>
        <w:pStyle w:val="BookText"/>
        <w:rPr/>
      </w:pPr>
      <w:r>
        <w:rPr>
          <w:rFonts w:ascii="IRNazanin" w:hAnsi="IRNazanin" w:eastAsia="IRNazanin"/>
          <w:color w:val="111111"/>
          <w:sz w:val="28"/>
          <w:sz w:val="28"/>
          <w:szCs w:val="28"/>
          <w:rtl w:val="true"/>
          <w:lang w:bidi="fa-IR"/>
        </w:rPr>
        <w:t>در مورد اخیر یعنی اختصاص قرعه کشی به امام علیه السلام، ظاهرآ هیچ کسی قائل بدان نیست به جهت آن‌که پذیرفتن آن به معنای این است که قرعه هنگام عدم حضور امام به طور کلی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اصحاب نیز متفق بر خلاف آن است چنان‌که آنان در بسیاری از مسائل عرفیه بدان اعتماد نموده‌اند وکتاب‌های آنان پر از همین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امادرمورددوم،بعضی از بزرگان مانند محقق نراقی در کتاب عوائد این نظر را پذیرفته و با استناد به عموم ادله نیابت از امام، قائل به اختصاص قرعه به امام علیه السلام یا نائب خاص یا نائب عام آن حضرت شده‌اند اما این را نیز اضافه کرده‌اند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منه ما خرج بالدلیل کمسألة الشاة الموطوءة؛ آنچه که بوسیله دلیل خارج می‌گردد از عموم این مطلب مستثنی است مانند مسأله گوسفندی که با آن وطی صورت گرفته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محدث کاشانز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شده‌اند بین آن‌جا که برای مطلب واقع ثابت مجهولی وجود دارد که مخصوص به امام علیه السلام خواهد بود و آن‌جا که این‌گونه نباشد که در این صورت برای همه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علاوه بر این‌که دلیلی بر آن وجود ندارد، مخالف کلمات اصحاب و فتواهای آنان نیز هست؛ زیرا می‌بینیم که بزرگان هنگام عدم حضور امام علیه السلام در آنچه که برای آن واقع مجهولی وجود داشته اما حد یکسانی وجود ندارد به قرعه اعتماد کرده‌اند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به حسب اقوال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روایات وارده در بحث قرعه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روایات مختلف است به این معنا که از بعضی از آن‌ها اختصاص به امام علیه السلام ظاهر می‌گردد مانند روایت ثعلبه از امام صادق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فرزندی که بدنیا آمده اما نه مرد است و نه زن و برای او جز دبر وجود ندارد سؤال کردم که او چگونه ارث می‌برد؟ حضرت علیه السلام نشستند و عده‌ای از مسلمانان نیز با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را خواندند و قرعه‌ها را</w:t>
      </w:r>
    </w:p>
    <w:p>
      <w:pPr>
        <w:pStyle w:val="BookText"/>
        <w:rPr/>
      </w:pPr>
      <w:r>
        <w:rPr>
          <w:rFonts w:ascii="IRNazanin" w:hAnsi="IRNazanin" w:eastAsia="IRNazanin"/>
          <w:color w:val="111111"/>
          <w:sz w:val="28"/>
          <w:sz w:val="28"/>
          <w:szCs w:val="28"/>
          <w:rtl w:val="true"/>
          <w:lang w:bidi="fa-IR"/>
        </w:rPr>
        <w:t>گرداندند بر این مبنا که میراث کدام دسته را خواهد برد آیا میراث مردان را یا میراث زنان را و هرکدام که خارج گردد او بر همان مبنا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آنچه که در مرسله حماد از یکی از دو معصوم علیه السلام روایت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لا تَکُونُ إِلّا للإِمَام؛ قرعه فقط برای امام علیه السلام است</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نیز آنچه در روایت یونس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گروهی مملوک او هستند و او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یک آیه از کتاب خدا به من بیاموزد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میان آن‌ها یک آیه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مولی می‌میرد و معلوم نیست کدام یک از آنان آیه را به او آموخته؟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قرعه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وَلایَستَخرِجُهُ إِلّا الإمامُ لأَنّ لَهُ عَلی القُرعَةِ کَلاماً وَدُعاءً لا یَعلَمُهُ غَیرُهُ؛ جز امام کسی قرعه را استخراج نمی‌کند؛ زیرا امام برای قرعه کلام و دعایی دارد که جز او کسی از آن آگاه نیست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ظاهراین روایات به‌ویژه دوروایت اخیراختصاص قرعه به امام علیه السلام رامی‌رساند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بعضی از اخبار دیگر بر می‌آید که قرعه از وظایف والی است، مثل آنچه که در مصححه معاویة بن عمار از ابی عبدالله علیه السلام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 رَجُلانِ أو ثَلاثَةٌ جَارِیَةً فِی طُهْرٍ وَاحدٍ فَوَلَدَتْ فَادّعَوهُ جَمِیعآ أُقرَعَ الوَالِی بَینَهُم فَمَنْ قُرِعَ کَانَ الوَلَدُ وَلَدُهُ؛اگردومردیاسه مردبایک جاریه در یک طهر واحد نزدیکی نمایند و او فرزندی بیاورد همه آن مردها را جمع می‌نمایند و والی بین آنان قرعه‌کشی می‌نماید،قرعه به نام هرکس که افتادکودک فرزنداوخواهدبود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ازدسته سومی ازروایات نیزاین‌گونه ظاهر می‌گردد که امر قرعه در دست امام یا هر قرعه گیرنده‌ای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فضیل نقل کرده و می‌گوید از امام صادق علیه السلام در مورد فرزندی که بدنیا آمده اما در او نه آن چیزی که مردان دارند و نه آن چیزی که زنان دارند، نیست؟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الامام علیه السلام أَو المُقرِعُ، یُکَتبُ عَلی سَهمٍ عَبدُ اللهِ، وَعلی سَهمٍ أَمةُ اللهِ، ثُمَّ یَقَولُ الإمامُ أو المُقرِعُ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یا هر شخصی که قرعه می‌کشد بین آنان قرعه کشی می‌کند، بر نشانه‌ای می‌نویسد عبدالله و بر نشانه دیگر می‌نویسد امة الله سپس امام یا شخص قرعه گیرنده این‌گونه دعا می‌کند اللهم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بسیاری از این روایات نیز مطلق هستند یعنی اختصاصی به امام یا غیر امام ندارند یا آن‌که تصریحی در آن‌ها واقع شده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احادیث گذشته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ظاهر روایات مربوط به گوسفند وطی شده نیز این است که شخص قرعه گیرنده همان صاحب گوسفند است چنان‌که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عَرَفَها ذَبَحَها وَأَحرَقَها وَإِنْ لَم یَعرِفْها قَسَمَها نِصفَینِ؛ اگر آن گوسفند را می‌شناسد آن را ذبح می‌کند و می‌سوزاند و اگر آن را نمی‌شناسد گوسفندان را به دو نصف تقسیم می‌کند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هر حال انصاف آن است که اختلاف این تعابیر دلالت بر اختلاف در حکم نمی‌کند؛ زیرا بیشتر موارد جریان قرعه در واقع موارد تنازع بوده که نیازمند قضاء با حکم شرعی است و معلوم است که امر قرعه در چنین حالی موکول به امام علیه السلام می‌گردد یا کسی که از ناحیه امام به طور عموم یا خصوص منصوب گردیده که همان والی و قاضی از علمای عادل و روات احادیث ائمه اطهار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قرعه در این مقام‌ها مانند اقامه بینه و گرفتن سوگند است که جز نزد کسی که امر قضا به دست اوست اعتباری نخواهد داشت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غیر این مقامات آنچه از ظاهر اطلاقات بر می‌آید این است که امر در آن به دست مالک حیوان در مثل گوسفند وطی شده یا کسی که از ناحیه او منصوب گردیده؛ یا در دست وصی است در آن‌جایی که شک در اموال مورد وصایت</w:t>
      </w:r>
    </w:p>
    <w:p>
      <w:pPr>
        <w:pStyle w:val="BookText"/>
        <w:rPr/>
      </w:pPr>
      <w:r>
        <w:rPr>
          <w:rFonts w:ascii="IRNazanin" w:hAnsi="IRNazanin" w:eastAsia="IRNazanin"/>
          <w:color w:val="111111"/>
          <w:sz w:val="28"/>
          <w:sz w:val="28"/>
          <w:szCs w:val="28"/>
          <w:rtl w:val="true"/>
          <w:lang w:bidi="fa-IR"/>
        </w:rPr>
        <w:t>به‌وجود آمده؛ یا به دست هر مکلفی است اگر امر به شخص خاصی اختصاص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بعید نیست که این قسم اخیر داخل در حسبه بوده و امر آن نیز در دست حاکم شرع باشد، اگر حاکم شرعی وجود داشته باشد و در غیر این صورت در دست عدول از مؤمنین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مطلبی بود که قواعد قوم اقتضای آن را داشت، و ظاهرآ از روایات باب نیز چیزی که با آن منافات داشته باشد استفاده نمی‌گردد؛ زیرا این‌که در مرسله حماد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لا تَکُونُ إِلّا للإِمامِ؛ قرعه جز برای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ضعفی که از جهت ارسال دارد، قابل حمل بر موارد دعواها و تنازعی است که امر آن تنها در دست امام یا در دست کسی است که امام به طور خصوص یا عموم او را منصوب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یونس که استخراج کننده قرعه را منحصر در امام فرمود با این دلیل که امام دعا و کلامی دارد که دیگران نمی‌دانند، جدآ شاذ و نادر است؛ زیرا اصلا دلیل قابل توجه و قابل اعتنایی بر لزوم دعا هنگام قرعه وجود ندارد و اطلاق بیشتر روایات از چنین دعایی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فقهای بزرگوار گفته‌ای بر وجوب دعا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نراقی رحمة الله در کتاب عوائد نسبت به استحباب دعا بدون نقل اختلافی تصریح فرموده و در نتیجه چاره‌ای نداریم که روایت را بر نوعی از استحباب و فضیلت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از روایات باب دعایی که غیر از امام علیه السلام آن را ندانند بر نمی‌آید بلکه آنچه در روایات ذکر شده دعایی است مأثور که بنابر روایت فضیل بن یسار، امام علیه السلام یا شخص قرعه گیرنده آن را می‌خواند و متن آن به طور کامل در روایت موجود است و در روایت بدان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روایت یونس علاوه بر آن‌که مخالفتی بر صریح یا اطلاق تمامی روایات باب دارد، از جهات گوناگون قابل اعتماد بر ظاهرش نیست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دلالت می‌کند که قرعه از وظایف والی است، در مورد دعواهایی</w:t>
      </w:r>
      <w:bookmarkStart w:id="398" w:name="pg13351_177691"/>
    </w:p>
    <w:p>
      <w:pPr>
        <w:pStyle w:val="BookText"/>
        <w:rPr/>
      </w:pPr>
      <w:bookmarkEnd w:id="398"/>
      <w:r>
        <w:rPr>
          <w:rFonts w:ascii="IRNazanin" w:hAnsi="IRNazanin" w:eastAsia="IRNazanin"/>
          <w:color w:val="111111"/>
          <w:sz w:val="28"/>
          <w:sz w:val="28"/>
          <w:szCs w:val="28"/>
          <w:rtl w:val="true"/>
          <w:lang w:bidi="fa-IR"/>
        </w:rPr>
        <w:t>است که امر آن به دست قاضی صورت می‌گیرد و رفع ید از مقتضای قواعد اولیه بوسیله این روایات در غیر این موارد امکان ندارد</w:t>
      </w:r>
      <w:r>
        <w:rPr>
          <w:rFonts w:eastAsia="IRNazanin" w:cs="IRNazanin"/>
          <w:color w:val="111111"/>
          <w:sz w:val="28"/>
          <w:szCs w:val="28"/>
          <w:rtl w:val="true"/>
          <w:lang w:bidi="fa-IR"/>
        </w:rPr>
        <w:t>.</w:t>
      </w:r>
    </w:p>
    <w:p>
      <w:pPr>
        <w:pStyle w:val="Heading3"/>
        <w:numPr>
          <w:ilvl w:val="2"/>
          <w:numId w:val="1"/>
        </w:numPr>
        <w:rPr/>
      </w:pPr>
      <w:bookmarkStart w:id="399" w:name="__RefHeading___Toc3268244_2322387425"/>
      <w:bookmarkStart w:id="400" w:name="_Toc144"/>
      <w:bookmarkEnd w:id="399"/>
      <w:r>
        <w:rPr>
          <w:rtl w:val="true"/>
        </w:rPr>
        <w:t>مقام ششم</w:t>
      </w:r>
      <w:r>
        <w:rPr>
          <w:rtl w:val="true"/>
        </w:rPr>
        <w:t xml:space="preserve">: </w:t>
      </w:r>
      <w:r>
        <w:rPr>
          <w:rtl w:val="true"/>
        </w:rPr>
        <w:t>کیفیت اجرای قرعه</w:t>
      </w:r>
      <w:bookmarkEnd w:id="400"/>
    </w:p>
    <w:p>
      <w:pPr>
        <w:pStyle w:val="BookText"/>
        <w:rPr/>
      </w:pPr>
      <w:r>
        <w:rPr>
          <w:rFonts w:ascii="IRNazanin" w:hAnsi="IRNazanin" w:eastAsia="IRNazanin"/>
          <w:color w:val="111111"/>
          <w:sz w:val="28"/>
          <w:sz w:val="28"/>
          <w:szCs w:val="28"/>
          <w:rtl w:val="true"/>
          <w:lang w:bidi="fa-IR"/>
        </w:rPr>
        <w:t>چنان‌که گذشت قرعه بین عقلا از زمان‌های قدیم جریان داشته و نزد آنان مقید به کیفیت خاصی هم نبوده است بلکه به این صورت اجرا می‌شده که علامت‌هایی برای هر کدام از طرف‌های دعوا یا دارندگان حقوقی که در آن تزاحم و اختلافی به‌وجود آمده یا موارد دیگر از کسانی که طرفی از احتمال دعوا می‌باشند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که تصادفی از بین نشانه‌ها خارج می‌گردیده رجوع می‌کردند به گونه‌ای که احتمال اعمال نظر خاصی در آن داده نشود بلکه تنها استخراج یک مورد معین از بین تمامی موارد بوده است، آن هم مستند به مجرد تصادف و اتفاق به گونه‌ای که ریشه نزاع و درگیری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این مقصود با روش‌های گوناگونی که قابل شمارش نیست انجام‌پذیر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بین عقلا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دیگر نیست و خصوصیتی هم در این موارد به چشم نمی‌خورد با توجه به این‌که تمامی آن‌ها در ادای آن مقصود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اتفاقآ ریشه تفاوت عادت اقوام و روش آنان در نحوه قرعه‌کشی نیز همین جاست؛ چنان‌که هر قومی نوع یا انواعی از کیفیت قرعه کشی را اختیار نموده‌اند بدون این‌که نافی نحوه‌های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امروزه نوشتن و نگاشتن بیشترین تداول را دارد؛ زیرا هم آسان‌تر است و هم در بیشتر موارد حاجت، دستیابی بدان امکان‌پذیرتر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نحوه احتمال اِعمال امیال نفسانی و نیت‌های خاص و هواهای نفسانی کمتر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رقعه‌ها به دست کودکی یا به سبب دستگاه مخصوصی خارج می‌گردد تا بیشترین بُعد را از سوء ظن داشته و بیشترین نزدیکی و قرب را به عدالت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کیفیتی است که عقلا بدان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وارده در قاعده نسبت به این مسأله متفاوتند؛ بیشتر آن‌ها مطلق بوده و از تعیین کیفیت خاصی برای قرعه‌کشی خالی هستند و همین دلیل بر واگذار کردن امر آن به آنچه که بین عقلا و اهل عرف متداول است می‌باشد و نیز بر امضاء راه و روش آن‌ها در این امر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نیز طریق خاصی برای قرعه بدون این‌که ظاهرآ تصریحی بر حصر آن بر این طریق ذکر شده باشد وجود دارد که ذیلاً بدان‌ها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قرعه کشی بوسیله تیرها؛ چنان‌که در 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خاصه‌ای که هنگام بیان مدرک قاعده از سنت ذکر کردیم بدان اشاره شد و در باب میراث خنثی وارد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عَلی سَهمٍ عَبدُ اللهِ، وَعلی سَهمٍ أَمةُ اللهِ، یُطرَحُ السَّهمانِ فِی سِهامٍ مُبهَمةٍ ثُمَّ تُجالُ السِّهامُ، عَلی مَا خَرَجَ وَرَّثَ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غیر این روایت هم تعبیر به</w:t>
      </w:r>
    </w:p>
    <w:p>
      <w:pPr>
        <w:pStyle w:val="BookText"/>
        <w:rPr/>
      </w:pPr>
      <w:r>
        <w:rPr>
          <w:rFonts w:ascii="IRNazanin" w:hAnsi="IRNazanin" w:eastAsia="IRNazanin"/>
          <w:color w:val="111111"/>
          <w:sz w:val="28"/>
          <w:sz w:val="28"/>
          <w:szCs w:val="28"/>
          <w:rtl w:val="true"/>
          <w:lang w:bidi="fa-IR"/>
        </w:rPr>
        <w:t>سهم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روش متداول‌ترین روش در آن روزگار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با انگشترها، چنان که در ابواب قضاوت‌های امیر المؤمنین علیه السلام در قضیه جوانی که پدرش همراه با جماعتی به سفر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پدر برگشتند اما پدرش بازنگشت و عده‌ای نسبت به مرگ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شهادت آنان را نپذیرفت و به امیر المؤمنین علیه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بین آن‌ها به روشی بدیع و عجیب قضاوت فرمود که دروغ آنان آشکار گشته و به قتل او به دست خودشان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آمده است که آن جوان و آن گروه در مال مقتول که چقدر بوده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انگشتر خویش وانگشتر تمامی کسانی که نزد ایشان بودند را گرفته و سپس فرمودند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أَجیلِوا هَذهِ السِّهامَ فَأَیُّکُم أَخرَجَ خَاتَمیَ فَهُو صَادِقٌ فِی دَعواهُ لأَنَّهُ سَهم اللهِ وَهُو لایَخیبُ؛ این سهام را بگردانید، هرکدام از شما که انگشتر مرا درآورد او در ادعای خویش صادق است؛ زیرا انگشتر من سهم الله است و سهم الله دچار گمراهی نخواهد 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این روایت ظاهر می‌گردد که بر انگشترها هم اطلاق سهم می‌شده است ونیز بر هر چیزی که بوسیله آن حق یکی از طرفین دعوا معین می‌گشته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بر حکم مذکور در این روایت اعتماد کرد از جهت این‌که ادعا کننده برای زیادی مال مدعی است و مدعی در نقصان مال،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چاره‌ای از اجرای قواعد معلومه در باب قضاء برای مدعی و منکر نیست؟ یا آن‌که چاره‌ای از عمل به این حکم در خصوص همین مورد نخواهد بود؟ یا مثل این روش از قضاوت، مختص به امام علیه السلام است؟ تمام کلام پیرامون این مسأله در محل مناسب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بوسیله کتابت بر روی کاغذها، چنان‌که از پیامبر صلی الله علیه و آله روایت شده است که با نوشتن بر روی رقعه‌ها قرعه کشی فرمودند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بوسیله سرگین یا هسته خرما؛ چنان‌که از پیامبر اکرم صلی الله علیه و آله روایت شده است که در بعضی از گوسفندان یکبار بوسیله سرگین قرعه کشی فرمود وبار دیگر بوسیله هسته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بوسیله قلم‌ها؛ چنان‌که در قضیه حضرت زکریا علیه السلام وارد شده ومعنای آن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هیچ کدام از این موارد تصریحی به انحصار طریق در آن نشده است واز همین جا معلوم می‌شود که شارع مقدس آن را آن‌گونه که نزد عرف و عقلا بوده امضا کرده است؛ زیرا خصوصیتی در هیچ کدام از این راه‌ها وجود ندارد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دعا به آنچه در احادیث باب وارد شده است یا مطلق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بعضی دیگر از احادیث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با توجه به عدم ذکر آن در بسیاری از روایات و کلمات اصحاب دلیلی بر وجوب آن وجود ندارد و البته شکی در رجحان خواندن دعا نیست</w:t>
      </w:r>
      <w:r>
        <w:rPr>
          <w:rFonts w:eastAsia="IRNazanin" w:cs="IRNazanin"/>
          <w:color w:val="111111"/>
          <w:sz w:val="28"/>
          <w:szCs w:val="28"/>
          <w:rtl w:val="true"/>
          <w:lang w:bidi="fa-IR"/>
        </w:rPr>
        <w:t>.</w:t>
      </w:r>
      <w:bookmarkStart w:id="401" w:name="pg13351_177694"/>
    </w:p>
    <w:p>
      <w:pPr>
        <w:pStyle w:val="BookText"/>
        <w:rPr/>
      </w:pPr>
      <w:bookmarkEnd w:id="401"/>
      <w:r>
        <w:rPr>
          <w:rFonts w:ascii="IRNazanin" w:hAnsi="IRNazanin" w:eastAsia="IRNazanin"/>
          <w:color w:val="111111"/>
          <w:sz w:val="28"/>
          <w:sz w:val="28"/>
          <w:szCs w:val="28"/>
          <w:rtl w:val="true"/>
          <w:lang w:bidi="fa-IR"/>
        </w:rPr>
        <w:t>با این حال در رجحان دعا هنگام عدم ثبوت واقع مجهول در موارد قرعه که استخراج آن بوسیله قرعه اراده شده است، تأمل و اشکالی وجود دارد؛ زیرا این فرمایش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السَّمواتِ السَّبعِ أَیّهم کَانَ الحّقُ لَهُ فَاده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بصری در باب تعارض دو بینه متساوی وارد شده است یا این فرمایش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 أَنتَ عَالِمُ الغَیبِ وَالشَّهادَةِ أَنتَ تَحکُم بَینَ عِبادِکَ یَومَ القِیامَةِ فِیما کَانُوا فِیهِ یَختَلِفُونَ، بَیِّنْ لَنا أَمرَ هَذا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روایت فضیل در باب میراث خنثی وارد شده است، ظاهر در اختصاص دعا به جایی است که مورد قرعه دارای واقع مجهولی است و از خدای متعال خواسته می‌شود حق بوسیله قرعه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این مطلب پیوسته به قصد انشاء نبوده بلکه به عنوان تأسی انجام می‌شده است اما این گفته نیز بعید به نظر می‌رسد</w:t>
      </w:r>
      <w:r>
        <w:rPr>
          <w:rFonts w:eastAsia="IRNazanin" w:cs="IRNazanin"/>
          <w:color w:val="111111"/>
          <w:sz w:val="28"/>
          <w:szCs w:val="28"/>
          <w:rtl w:val="true"/>
          <w:lang w:bidi="fa-IR"/>
        </w:rPr>
        <w:t>.</w:t>
      </w:r>
    </w:p>
    <w:p>
      <w:pPr>
        <w:pStyle w:val="Heading3"/>
        <w:numPr>
          <w:ilvl w:val="2"/>
          <w:numId w:val="1"/>
        </w:numPr>
        <w:rPr/>
      </w:pPr>
      <w:bookmarkStart w:id="402" w:name="__RefHeading___Toc3268246_2322387425"/>
      <w:bookmarkStart w:id="403" w:name="_Toc145"/>
      <w:bookmarkEnd w:id="402"/>
      <w:r>
        <w:rPr>
          <w:rtl w:val="true"/>
        </w:rPr>
        <w:t>مقام هفتم</w:t>
      </w:r>
      <w:r>
        <w:rPr>
          <w:rtl w:val="true"/>
        </w:rPr>
        <w:t xml:space="preserve">: </w:t>
      </w:r>
      <w:r>
        <w:rPr>
          <w:rtl w:val="true"/>
        </w:rPr>
        <w:t>آیا قرعه جایز است یا واجب؟</w:t>
      </w:r>
      <w:bookmarkEnd w:id="403"/>
    </w:p>
    <w:p>
      <w:pPr>
        <w:pStyle w:val="BookText"/>
        <w:rPr/>
      </w:pPr>
      <w:r>
        <w:rPr>
          <w:rFonts w:ascii="IRNazanin" w:hAnsi="IRNazanin" w:eastAsia="IRNazanin"/>
          <w:color w:val="111111"/>
          <w:sz w:val="28"/>
          <w:sz w:val="28"/>
          <w:szCs w:val="28"/>
          <w:rtl w:val="true"/>
          <w:lang w:bidi="fa-IR"/>
        </w:rPr>
        <w:t>از بحث‌هایی که در باب قرعه مطرح شده این است که اجرای قرعه در موارد آن واجب است یا جایز؟ به عبارت دیگر آیا قرعه رخصت است یا عزیمت یا این‌که به اختلاف مقامات فرق می‌کند؟ و بنابر این‌که جایز باشد، عمل به آن بعد از اجرای آن واجب است یا نه؟ بنابراین بحث در دو مقام پیگیری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کلام صریحی از قوم نسبت به وجوب یا جواز قرعه دست نیافتیم مگر آنچه که علامه نراقی در کتاب عوائد افاده فرموده و مطلب طولانی را به تفصیل ذکر نموده‌اند که حاصل آن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موارد القرعة مختلفة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تجب بمقتضی الأمر الوارد فی أَحادیثها کما فی الشاة الموطوءة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تجب تعییناً لتوقف الواجب؛ وهو تعیین الحقّ، علیها؛ وذلک فیما إِذا کان له واقع معین وجب الوصول إلیه إمّا لرفع التنازع کما فی الولد المتداعی فیه أو شبه ذلک، ولم یکن هناک طریق آخر للتعیین أو فیما إِذا لم یکن له واقع ثابت ولم یکن هناک دلیل</w:t>
      </w:r>
    </w:p>
    <w:p>
      <w:pPr>
        <w:pStyle w:val="BookText"/>
        <w:rPr/>
      </w:pPr>
      <w:r>
        <w:rPr>
          <w:rFonts w:ascii="IRNazanin" w:hAnsi="IRNazanin" w:eastAsia="IRNazanin"/>
          <w:color w:val="111111"/>
          <w:sz w:val="28"/>
          <w:sz w:val="28"/>
          <w:szCs w:val="28"/>
          <w:rtl w:val="true"/>
          <w:lang w:bidi="fa-IR"/>
        </w:rPr>
        <w:t>علی التخییر؛ کما إِذا أوصی بعتق أربع رقبات من عشرین رقبة مثلاً ولم یکن هناک دلیل علی تخییر الموصی فإنّه أیضاً یجب الرجوع فیه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یجب تخییراً بینها وبین الرجوع الی التخییر، کالمسألة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مسألة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إطلاق فی کلام الموصی یدل عَلی تخییر الوصی فی ذلک؛ وکما فی تعیین حقّ القسم للزوجات إِذالم یکن هناک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ما لا یجب لا تعییناً ولاتخییراً وذلک فیما لا یجب التعیین فیه کتقدیم أحد المتعلمین فی علم مستحب أو تقدیم إحدی الزوجتین المتمتع بهما فی اللیلة؛ </w:t>
      </w:r>
      <w:r>
        <w:rPr>
          <w:rStyle w:val="FootnoteAnchor"/>
          <w:rtl w:val="true"/>
        </w:rPr>
        <w:footnoteReference w:id="409"/>
      </w:r>
      <w:r>
        <w:rPr>
          <w:rFonts w:ascii="IRNazanin" w:hAnsi="IRNazanin" w:eastAsia="IRNazanin"/>
          <w:color w:val="111111"/>
          <w:sz w:val="28"/>
          <w:sz w:val="28"/>
          <w:szCs w:val="28"/>
          <w:rtl w:val="true"/>
          <w:lang w:bidi="fa-IR"/>
        </w:rPr>
        <w:t xml:space="preserve">موارد قرعه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مقتضای امری که در احادیث وارد شده است واجب می‌گردد چنان‌که در گوسفند وطی شده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تعیینآ واجب می‌گردد به جهت توقف واجب در آن و آن هم در جایی است که تعیین حق، متوقف بر آن باشد؛ یعنی در جایی که برای قرعه واقع معینی که وصول به آن واجب است پیدا شود، یا به خاطر رفع تنازع مانند فرزندی که بر سر او دعوا شده یا موارد مشابه آن و راهی برای تعیین آن جز قرعه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جایی که واقع ثابتی وجود ندارد اما دلیلی بر تخییر نیز در بین نیست مانند آن‌جا که شخص وصیت می‌کند بر آزاد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تخییر موصی وجود ندارد در این صورت نیز رجوع به قرعه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بین آن و بین رجوع به تخییر، وجوب تخییری وجود دارد مانند مسأله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اطلاقی در کلام موصی که دلالت بر تخییر وصی بر امر داشته باشد در بین باشد و هم چنین در تعیین حق قسم برای زوجات اگر مرجحی در بین نباشد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پیش می‌آید که قرعه نه تعیینآ و نه تخییرآ واجب نیست، و آن در جایی است که تعیین در آن واجب نیست مانند تقدیم یکی از متعلمین در علمی که مستحب است یا تقدیم یکی از دو زوجه‌ای که متعه هستند در یک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کلام ایشان ایراداتی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امر در قسم اول یعنی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مولوی وجوبی معلوم نیست بلکه اظهر آن است که امر، امر ارشادی برای تخّلص از گوسفند محرم و هم چنین برای تخلّص از احتیاط لازم در اطراف شبهه محصوره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آن‌جا آثاری که بر حلیت لحم گوسفند مترتب نیست، وجود داشته و فقط انتفاع بدان قصد شده باشد بعید نیست که حکم به عدم وجوب اجرای قرعه در آن بشود چنان‌که اگر انتفاع به گوشت گوسفند بعد از مدت زمان طولانی اراده شود، وجوب اجرای قرعه در زمان کنونی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طریق و راه، منحصر در قرعه نباشد بلکه بتوان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مانند وصیت مطلقه که تنها باید به آن رجوع کنیم و دلیلی بر مشروعیت قرعه در آن نیست و هم چنین جایی که امری که تعیین آن واجب است در بین نباشد، مانند مثال متعه یا مثال متعلمین برای علم مستحبی و دلیل این مطلب نیز عدم دلالت ادله آن بر مشروعیت قرعه در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آنچه از ادله قرعه استفاده می‌شود مشروعیت آن در جایی است که امری که تعیین آن لازم است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آن امر واقع ثابت مجهولی در بین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دیگری برای تعیین آن امر وجود نداشته باشد اما در غیر این موارد که اصلاً امری که تعیین آن لازم است در بین نیست، قرعه کالعدم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اخذ به مقتضای قرعه در آن و عمل بدان از باب یکی از اطرافی است که در آن مخیر هستیم نه از باب این‌که تنها بوسیله قرعه باید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 ادله مشروعیت قرعه در هر مجهولی، جواز رجوع بدان می‌باشد حتی در مواردی که تعیین در آن‌ها واجب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در اخبار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قرائن فراوانی بدان شهادت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مشکلی است که از سویی هیچ راهی برای تعیین آن وجود ندارد و از سوی دیگر تعیین آن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 به قرعه بعد از اجرای آن واجب است یا این‌که عدول از آن و رجوع به غیر آن جایز می‌باشد؟ حاصل قول در این مسأله این است که در وجوب عمل به آنچه که بوسیله قرعه استخراج می‌گردد آن هم در مواردی که اجرای آن‌ها واجب است، اشکالی نیست؛ زیرا وجوب اجرای آن، در واقع مقدمه‌ای برای وجوب عمل به آن است بدون فرق بین آنچه که دارای واقعیّت ثابت هست وآنچه که چنین واقعیّت ثابتی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وجوب در اول اظهر است، نظر به این‌که آنچه بوسیله قرعه استخراج می‌گردد همان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روایات باب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به عنوان مثال در تعیین میراث خنثی قرعه اجرا شود و نشانه بر مذکر یا مؤنث واقع گردد، یا این‌که قرعه در تعیین کسی که عتق آن واجب است از بین تمامی بندگانی که نسبت به عتق بعضی از آن‌ها بدون تعیین وصیت صورت گرفته است، بر حاکم یا وصی واجب است که بدان عمل نماید و اهمال نسبت به آن و عدول به قرعه دیگر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 فرض مسأله در جایی است که راهی دیگر غیر از قرعه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صاحب حق جایز است که از حق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نشانه او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نماید چنان‌که برای قرعه کشندگان جایز است که بعد از خروج نشانه برای یکی از آن‌ها یا برای دو نفر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برای تقسیم اموال مشترکه قرعه کشی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تصالح کرده و بر یک امر خاصی رضایت بدهند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مختص به جایی است که مورد قرعه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مسأله تقسیم شرکاء در اموال یا تقسیم گوسفندان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مورد قرعه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مانند مسأله فرزندی که در مورد آن تنازع و درگیری وجود</w:t>
      </w:r>
      <w:bookmarkStart w:id="404" w:name="pg13351_177698"/>
    </w:p>
    <w:p>
      <w:pPr>
        <w:pStyle w:val="BookText"/>
        <w:rPr/>
      </w:pPr>
      <w:bookmarkEnd w:id="404"/>
      <w:r>
        <w:rPr>
          <w:rFonts w:ascii="IRNazanin" w:hAnsi="IRNazanin" w:eastAsia="IRNazanin"/>
          <w:color w:val="111111"/>
          <w:sz w:val="28"/>
          <w:sz w:val="28"/>
          <w:szCs w:val="28"/>
          <w:rtl w:val="true"/>
          <w:lang w:bidi="fa-IR"/>
        </w:rPr>
        <w:t>دارد و موارد مشابه آن، به هیچ وجه جایز نیست؛ زیرا واضح است که تغییر آن بوسیله رضایت دادن با مصالحه و شبه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مسأله گوسفندی که مورد وطی قرار گرفته؛ زیرا خروج قرعه بر یکی از گوسفندان آن را در حکم گوسفند وطی شده قرار خواهد داد هرچند واقعآ مورد وطی قرار نگرفته باشد و در چنین حالتی معنایی برای تغییر آن و قرار دادن گوسفند دیگر به جای آن، بوسیله قرعه دیگری یا از طریق دیگر</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آنچه ذکر شد در موارد وجوب قرعه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مشروعیّت آن در مواردی که اجرای آن در آن‌ها واجب نیست باشیم مانند مسأله متعلمین برای علوم مستحبی و مشابه آن، چنان‌که اجرای قرعه در این موارد واجب نیست، هم چنین عمل به آن نیز بعد از اجرای آن واجب نخواهد بود؛ بنابراین برای شخص جایز است از آنچه بوسیله قرعه مشخص شد به غیر آن عدول کند، البته به شرط آن‌که محذور دیگری در بین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بحث کامل در مسأله قاعده قرعه بود</w:t>
      </w:r>
      <w:r>
        <w:rPr>
          <w:rFonts w:eastAsia="IRNazanin" w:cs="IRNazanin"/>
          <w:color w:val="111111"/>
          <w:sz w:val="28"/>
          <w:szCs w:val="28"/>
          <w:rtl w:val="true"/>
          <w:lang w:bidi="fa-IR"/>
        </w:rPr>
        <w:t>.</w:t>
      </w:r>
    </w:p>
    <w:p>
      <w:pPr>
        <w:pStyle w:val="Heading3"/>
        <w:numPr>
          <w:ilvl w:val="2"/>
          <w:numId w:val="1"/>
        </w:numPr>
        <w:rPr/>
      </w:pPr>
      <w:bookmarkStart w:id="405" w:name="__RefHeading___Toc3268248_2322387425"/>
      <w:bookmarkStart w:id="406" w:name="_Toc146"/>
      <w:bookmarkEnd w:id="405"/>
      <w:r>
        <w:rPr>
          <w:rtl w:val="true"/>
        </w:rPr>
        <w:t>مقام هشتم</w:t>
      </w:r>
      <w:r>
        <w:rPr>
          <w:rtl w:val="true"/>
        </w:rPr>
        <w:t xml:space="preserve">: </w:t>
      </w:r>
      <w:r>
        <w:rPr>
          <w:rtl w:val="true"/>
        </w:rPr>
        <w:t>آیا استخاره از انواع قرعه است؟</w:t>
      </w:r>
      <w:bookmarkEnd w:id="406"/>
    </w:p>
    <w:p>
      <w:pPr>
        <w:pStyle w:val="BookText"/>
        <w:rPr/>
      </w:pPr>
      <w:r>
        <w:rPr>
          <w:rFonts w:ascii="IRNazanin" w:hAnsi="IRNazanin" w:eastAsia="IRNazanin"/>
          <w:color w:val="111111"/>
          <w:sz w:val="28"/>
          <w:sz w:val="28"/>
          <w:szCs w:val="28"/>
          <w:rtl w:val="true"/>
          <w:lang w:bidi="fa-IR"/>
        </w:rPr>
        <w:t xml:space="preserve">ظاهرآ استخاره بوسیله رقعه‌ها یا سنگ ریزه یا فندق یا تسبیح و موارد مشابه آن که در روایات مختلفه وارد شده، نوعی از انواع قرعه است و هرگاه بر انسان امری مشکل گردد آن را به خدای متعال واگذار نموده سپس بعضی از دعاهای مأثوره را می‌خواند و آنگاه سهم یا رقعه یا فندق یا چیزهای دیگری که انجام کار یا ترک آن را بر روی آن نوشته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چیزهایی که آن را با علامتی مشخص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استخاره با قرعه‌ای که معروف است این است که قرعه در مواردی است که حکم جزئی آن به جهت اشتباه موضوع معلوم نمی‌باشد و بیشتر موارد در تزاحم در حقوق است، در حالی که استخاره در مواردی است که حکم شرعی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آن مشخص بوده و امر نیز بین امور مباح دور می‌زند لکن شکی در</w:t>
      </w:r>
    </w:p>
    <w:p>
      <w:pPr>
        <w:pStyle w:val="BookText"/>
        <w:rPr/>
      </w:pPr>
      <w:r>
        <w:rPr>
          <w:rFonts w:ascii="IRNazanin" w:hAnsi="IRNazanin" w:eastAsia="IRNazanin"/>
          <w:color w:val="111111"/>
          <w:sz w:val="28"/>
          <w:sz w:val="28"/>
          <w:szCs w:val="28"/>
          <w:rtl w:val="true"/>
          <w:lang w:bidi="fa-IR"/>
        </w:rPr>
        <w:t>صلاح یا فساد آن برای فاعل وجود دارد و این‌که در سرعت یا در مدت مشخص آن صلاح یا فسادی هست یا خیر؟ در این صورت اگر امر او به یک راه روشن وآشکار ختم نگردد به استخاره متوسل می‌شود تا آنچه صلاح اوست برایش کشف شده و از حیرت و سردرگمی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در اواخر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الانوار ابوابی را گشوده و در آن‌ها روایات فراوانی را ذکر نموده است که بر جواز استخاره بوسیله دعا سپس عمل به آنچه در قلب شخص واقع می‌گردد، یا دستور به استشاره بعد از دعا سپس عمل بر طبق آنچه که بر زبان استشاره دهنده جاری می‌شود و یا انجام استخاره بوسیله رقعه‌ها، فندق‌ها، سنگ ریزه و قرآن کریم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بزرگان در مشروعیت استخاره بدون دعا و استشاره بحث واقع شده و از اکثر اصحاب جواز آن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از ابن ادریس و بعضی دیگر انکار و تردد در آن حکایت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در آخر آنچه در این باب آورده است کلامی را ذکر نموده که به‌واسطه فوائدی که دارد و بصیرت بیشتری که در مقصود ما می‌افزاید شایسته است آن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کلام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الاستخارة الذی یدل علیه أکثر الأخبار المعتبرة هو أن لا یکون الإنسان مستبداً برأیه، معتمداً عَلی نظره وعقله، بل یتوسل بربه تعالی ویتوکّل علیه فی جمیع أموره، ویقرّ عنده بجهله بمصالحه، ویفوض جمیع ذلک إلیه، ویطلب منه أن یأتی بما هو خیر له فی اُخراه واُولاه، کما هو شأن العبد الجاهل العاجز مع مولاه العالم القادر، فیدعو بأحد الوجوه المتقدمة مع الصلاة أو بدونها، بل بما یحظر بباله من الدعاء إن لم یحضره شیء من ذلک، للأخبار العامة، ثمّ یأخذ فیما مرید ثمّ یرضی بکل ما یترتب علی فعله من نفع أو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الاستخارة من الله سبحانه ثمّ العمل بما یقع فی قلبه، ویغلب عَلی ظنّه أنّه أصلح له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بعده الاستخارة بالاستشارة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بعده الاستخارة بالرقاع أو البنادق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بالسبحة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والحصا أو التفأل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جواز جمیع ذلک، کما اختاره أکثر أصحابنا وأوردوها فی کتبهم الفقهیّة والدعوات وغیرها، و قد اطلعت هاهنا عَلی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انکر ابن إدریس الشقوق الأخیرة، وقال إنّها من أضعف أخبار الآحاد وشواذ الأخبار لأنّ رواتها فطحیّة ملعونون مثل زرعة وسماعة وغیرهما فلا یلتفت إلی ما اختصا بروایته ولا یعرج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المحصلون من أصحابنا ما یختارون فی کتب الفقه إلّا ما اخترناه، ولا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کتب العبادات دون کتب الفقه وذکر أنّ الشیخین وابن البراج لم یذکروها فی کتبهم الفقهیّة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الرقاع وما یتضمن افعل ولا تفعل ففی حیز الشذوذ فلا عبرة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هذا الکلام من المفید؛ فی المقنعة حیث أورد أولاً أخبار الاستخارة بالدعاء، والاستشارة وغیرهما ممّا ذکرنا أولاً، ثمّ أورد استخارة ذات الرقاع وکیفیتها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وهذه الروایة شاذة لیست کالذی تقدمّ لکنا أوردناها للرخصة دون تحقیق العمل بها؛ اصل در استخاره‌ای که اکثر اخبار معتبر بر آن دلالت دارند این است که انسان نباید مستبد به رأی بوده و بر نظر و عقل خویش اعتماد کند بلکه لازم است به خدای تعالی توسّل کرده و در تمام امور خویش بر او توکل نماید و نزد او به جهل خویش در مصالح خود اقرار نماید و تمامی آن‌ها را به خداوند واگذارد و از او بخواهد که خیر او را در دنیا و آخرت به او عطا فرماید، چنان که شأن یک عبد جاهل عاجز با مولای عالم قادر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یکی از وجوهی که قبلاً ذکر شد از نماز یا بدون آن، خداوند را بخواند بلکه اگر چیزی از دعاهای مذکور در نزد او حاضر نبود، هر دعایی را که در ذهن خویش دارد با آن نزد خدای متعال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اخبار عامه‌ای است 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نفع و ضرر مترتب بر فعلی که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خداوند سبحان طلب خیر نماید و آنچه بر قلبش واقع می‌گردد یا آنچه که بر ظن او غلبه دارد عمل کند که به صلاح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بعد استخاره، مشورت کردن با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 با رقعه‌ها یا فندق‌ها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با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ریزه یا تفأل به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تمامی این امور جایز است، چنان‌که اکثر اصحاب ما آن را اختیار فرموده و در کتب فقهیه و کتب دعوات و غیر آن نقل نموده‌اند و در این جا نیز بعضی از آن‌ها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شقوق اخیر را انکار نموده و می‌گوید که این موارد از ضعیف‌ترین خبرهای واحد و اخبار نادر است؛ زیرا روایت کنندگان آن‌ها فطحی مذهب و ملعون هستند مثل زرعه و سماعه و دیگر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روایاتی که این دو نفر به خصوص روایت کرده‌اند التفاتی نمی‌شود و بر مبنای آن کاری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از اصحاب ما جز آنچه را که ما اختیار کردیم در کتب فقهیه اختیار نمی‌کنند و ذکری از فندق‌ها و رقعه‌ها وقرعه به میان نمی‌آورند مگر در کتب عبادات و نه در کتب فقه و گفته است که شیخین و ابن البراج آن‌ها را در کتب فقهیه خویش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نیز با او موافقت فرموده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رقعه‌ها، آنچه که متضمن اَفعِل و لا تفعَل است در جایگاه بسیار نادر و شذوذ است که اعتباری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کلام در این‌جا از مفید؛ در مقنعه است چنان‌که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استخاره بوسیله دعا و استشاره و موارد دیگر را که ما آن‌ها را در ابتدای کلام ذکر کردیم آورده و سپس استخاره ذات الرقاع و کیفیت آن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که این روایت شاذ بوده و مانند روایتی که مقدم کردیم نیست، اما ما آن را به جهت رخصت آوردیم نه تحقیق عمل بدان</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علّامه مجلسی بعد از کلامی که دلالت بر اختلاف نسخه‌ها در مقنعه دارد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انکار ابن إدریس الاستخارة بالرقاع لا مأخذ له مع اشتهارها بین الأصحاب وعدم راد لها سواه ومن أخذ مأخذه کالشیخ نجم الدین؛ قال وکیف تکون شاذة وقد دونها المحدثون فی کتبهم والمصنفون فی مصنفاتهم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درجاتش را رفیع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ابن ادریس استخاره بوسیله رقعه‌ها را انکار کرده است مأخذی برای آن وجود ندارد علاوه بر اشتهاری که بین اصحاب دارد و هیچ کس جز او وکسانی که از او پیروی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شیخ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رد نکرده‌اند؛ و چگونه شاذ باشد در حالیکه محدثین در کتبشان آن را مدون نموده ومصنفین در مصنفاتشان به آن پرداخته‌اند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 امر در جواز استخاره با رقعه بسیار سهل است بعد از توجه به این‌که مورد آن امور مباحی است که در آن‌ها تردید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توکل به خدا شده و به آنچه از رقعه‌ها خارج می‌شود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غیر رقعه از مواردی که استخاره با آن‌ها صحیح بود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امید رسیدن به مطلوب و چه بسا این‌که در کتب فقهیه بسیار از آن ذکر نشده است مستند به</w:t>
      </w:r>
    </w:p>
    <w:p>
      <w:pPr>
        <w:pStyle w:val="BookText"/>
        <w:rPr/>
      </w:pPr>
      <w:r>
        <w:rPr>
          <w:rFonts w:ascii="IRNazanin" w:hAnsi="IRNazanin" w:eastAsia="IRNazanin"/>
          <w:color w:val="111111"/>
          <w:sz w:val="28"/>
          <w:sz w:val="28"/>
          <w:szCs w:val="28"/>
          <w:rtl w:val="true"/>
          <w:lang w:bidi="fa-IR"/>
        </w:rPr>
        <w:t>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اموری چند دلالت دارند بر این که استخاره بوسیله مواردی که ذکر شد نوعی از انواع قرعه بشمار می‌رود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در بعضی از روایات از استخاره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مساهمت نیز همان قرعه است چنان‌که سابقآ هنگام ذکر آیات داله بر قرعه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عبد الرحمن بن سیابه که می‌گوید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إلی مکّةَ وَمعیَ مَتاعٌ کَثیرٌ فَکَسدَ عَلینا،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 إلی الیَمنِ فَذکَرْتُ ذَلکَ لأبِی عَبدِاللهِ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بَینَ مِصرَ وَالیَمنِ ثُمَّ فَوّضْ أَمرَکَ إِلی اللهِ، فَأَیُّ البَلدَینِ خَرجَ اسمُهُ فِی السَّهمِ فَابعَثْ إلیهِ مَتاعَکَ،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اُسَاهِمُ؟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اُکتُبْ فِی رُقعَةٍ بِسمِ اللهِ الرّحمنِ الرّحیمِ اللّهُمّ إنّهُ لا إلهَ إلّا أَنتَ عَالمُ الغَیبِ وَالشّهادَةِ أَنتَ العَالِمُ وَأَنا المُتَعلِّمُ فَانظُرْ فِی أَیِّ الأمرَینِ خَیرٌ لِی حتّی أَتَوکَّلَ عَلیکَ فِیهِ، وَأَعمَلَ بِهِ ثُمَّ اُکتُبْ مِصرُ إنْ شَاءَ اللهُ، ثُمَّ اُکتُبْ فِی رُقعَةٍ أُخری مِثَلَ ذَلکَ، ثُمَّ اُکتُبْ الیَمنُ إنْ شَاءَ اللهُ ثُمَّ اُکتُبْ فِی رُقعَةٍ اُخری مِثلَ ذَلکَ، ثُمَّ اُکتُبْ یُحبَس إِنْ شَاءَ اللهُ فَلا تَبعَث بِهِ إلی بَلدةٍ مِنهُما، ثُمَّ اجمَع الرِّقَاعَ فَادفَعهَا إلی مَنْ یَستُرُها عَنکَ، ثُمّ أَدخُلْ یَدکَ فَخُذْ رُقعَةً مِنْ الثَّلاث رِقَاعِ، فَأَیُّها وَقَعتْ فِی یَدِکَ فَتَوکّل عَلی اللهِ فَاعمَل بِما فِیها إنْ شَاءَ اللهُ؛ به مکه رفتم و به همراه خود کالاهای فراوانی بردم اما به کسادی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را به یمن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با امام صادق علیه السلام درمیان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مصر و یمن مساهمه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کشی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امر خویش را به خدای متعال واگذار، هرکدام از دو شهر که اسم او در میان نشانه‌ها خارج شد متاع خویش را به همان شهر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قرعه کشی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رقعه‌ای بنویس بسم الله الرحمن الرحیم همانا جز تو خدایی نیست که عالم غیب و شهود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هستی و من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 کدامیک از دو امر برای من خیر است تا من در آن بر تو، توکل کنم و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رقعه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رقعه دیگر نیز مثل همان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 حبس می‌شود وبه هیچ کدام از دو شهر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رقعه را به کسی که آن‌ها را از تو می‌پوشاند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خویش را داخل کن و از میان آن سه یکی را برگیر و مطابق هرکدام که در دست تو قرار گرفت با توکل به خدا عمل کن إن‌شاءالله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وجوه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انسان تأمل کننده مخفی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در این روایت دلالت بر این وجود دارد که استخاره نوعی از قرعه است و مثل این مطلب اخبار دیگری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اتحاد در کیفیت عمل و دعا در هردو استخاره و قرعه؛ چنان‌که ابن</w:t>
      </w:r>
    </w:p>
    <w:p>
      <w:pPr>
        <w:pStyle w:val="BookText"/>
        <w:rPr/>
      </w:pPr>
      <w:r>
        <w:rPr>
          <w:rFonts w:ascii="IRNazanin" w:hAnsi="IRNazanin" w:eastAsia="IRNazanin"/>
          <w:color w:val="111111"/>
          <w:sz w:val="28"/>
          <w:sz w:val="28"/>
          <w:szCs w:val="28"/>
          <w:rtl w:val="true"/>
          <w:lang w:bidi="fa-IR"/>
        </w:rPr>
        <w:t xml:space="preserve">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عمرو بن ابی المقدام از یکی از دو معصوم علیه السلام در مساهمة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السَّمواتِ وَالأَرضِ عَالِمَ الغَیبِ وَالشَّهادَةِ الرَّحمنَ الرَّحِیمَ أَنتَ تَحکُم بَینَ عِبادِکَ فِیما کَانُوا فِیهِ یَختَلِفُون، أَسأَلُکَ بِحَقِّ مُحَمَّدٍ وَآلِ مُحَمَّدٍ أَنْ تُصَلِّیَ عَلی مُحَمَّدٍ وَآلِ مُحَمَّدٍ؛ وَأَنْ تُخرِجَ لِی خَیرَ السَّهمَینِ فِی دِینیَ وَدُنیای وَآخرَتی وَعَاقِبَةِ أَمری فِی عَاجلِ أَمرِی وَآجلِهِ إِنّکَ عَلی کُلِّ شَیءٍ قَدِیرٌ، مَا شَاءَ اللهُ لاقَوَّةَ إِلّا بِاللهِ صَلّی اللهُ عَلی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تَکتُبْ مَا تُرِیدُ فِی رُقعَتَینِ وَتَکُونُ الثَّالثةُ غَفلاً </w:t>
      </w:r>
      <w:r>
        <w:rPr>
          <w:rStyle w:val="FootnoteAnchor"/>
          <w:rtl w:val="true"/>
        </w:rPr>
        <w:footnoteReference w:id="413"/>
      </w:r>
      <w:r>
        <w:rPr>
          <w:rFonts w:ascii="Amiri" w:hAnsi="Amiri" w:eastAsia="Amiri" w:cs="Amiri"/>
          <w:color w:val="111111"/>
          <w:sz w:val="28"/>
          <w:sz w:val="28"/>
          <w:szCs w:val="28"/>
          <w:rtl w:val="true"/>
          <w:lang w:bidi="ar-SA"/>
        </w:rPr>
        <w:t>، ثُمَّ تُجیلُ السِّهامَ، فَأیُّها خَرَجَ عَمِلْتَ عَلَیهِ؛ وَلا تُخالفُ؛ فَمَنْ خَالَفَ لَم یُصنَعْ لَهُ،</w:t>
      </w:r>
    </w:p>
    <w:p>
      <w:pPr>
        <w:pStyle w:val="BookText"/>
        <w:rPr/>
      </w:pPr>
      <w:r>
        <w:rPr>
          <w:rFonts w:ascii="IRNazanin" w:hAnsi="IRNazanin" w:eastAsia="IRNazanin"/>
          <w:color w:val="111111"/>
          <w:sz w:val="28"/>
          <w:sz w:val="28"/>
          <w:szCs w:val="28"/>
          <w:rtl w:val="true"/>
          <w:lang w:bidi="fa-IR"/>
        </w:rPr>
        <w:t>وَإِنْ خَرَجَ الغَفلُ رَمَیتَ بِهِ؛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خلق کننده آسمان و زمین و دانای به غیب و شهود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ورحیمی و تو هستی که بین بندگان خویش در آنچه اختلاف دارند 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و آل محمد می‌خواهم که بر محمد و آل محمد درود فرستی و بهترین نشانه‌هایی که برای من خیر دین و دنیا و آخرت و عاقبت امرم و خیر سرعت در کار و مقدار مشخص بر آن قرار می‌گیرد را خارج سازی که تو قطعآ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خواست می‌شود و قوتی جز خدای متعال نیست خداوند بر محمد و آل محمد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می‌خواهی در دو رقعه</w:t>
      </w:r>
    </w:p>
    <w:p>
      <w:pPr>
        <w:pStyle w:val="BookText"/>
        <w:rPr/>
      </w:pPr>
      <w:r>
        <w:rPr>
          <w:rFonts w:ascii="IRNazanin" w:hAnsi="IRNazanin" w:eastAsia="IRNazanin"/>
          <w:color w:val="111111"/>
          <w:sz w:val="28"/>
          <w:sz w:val="28"/>
          <w:szCs w:val="28"/>
          <w:rtl w:val="true"/>
          <w:lang w:bidi="fa-IR"/>
        </w:rPr>
        <w:t>می‌نویسی و رقعه سومی را هم به عنوان رقعه آزاد که نه خیر و نه شراز آن توقع می‌رود و نشانه‌ای ندارد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نشانه‌ها را می‌گردانی، هرکدام که خارج شد طبق آن عمل می‌کنی و نباید مخالفت نمایی که اگر کسی مخالفت نماید نتیجه‌ای برای او حاصل نخواهد شد و اگر نشانه آزاد خارج شد به‌دور انداخته می‌شود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بااطلاقی که داردشامل مواردقرعه می‌گرددیعنی حکم‌شرعی جزئی</w:t>
      </w:r>
    </w:p>
    <w:p>
      <w:pPr>
        <w:pStyle w:val="BookText"/>
        <w:rPr/>
      </w:pPr>
      <w:r>
        <w:rPr>
          <w:rFonts w:ascii="IRNazanin" w:hAnsi="IRNazanin" w:eastAsia="IRNazanin"/>
          <w:color w:val="111111"/>
          <w:sz w:val="28"/>
          <w:sz w:val="28"/>
          <w:szCs w:val="28"/>
          <w:rtl w:val="true"/>
          <w:lang w:bidi="fa-IR"/>
        </w:rPr>
        <w:t>که شک در آن وجود دارد و طریقی در اثبات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موارد استخاره می‌شود یعنی آنچه که در صلاح و فساد آن برای فاعل شک حاصل شده است با علم به جوازفعل وترک آن چنان‌که ابن طاووس نیزهمین مطلب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علامه مجلسی نیز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القرعه بالسبحه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قرعه بوسیله تسبیح و این خود دلیل دیگری است بر اطلاق قرعه بر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آن بزرگوار بر مشروعیت استخاره بوسیله رقعه‌ها وشبه آن‌ها به اطلاقات قرعه‌ای که ذکر آن‌ها گذشت و این‌که قرعه برای هر امر مشکلی است تمسک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استدلال بدان اشکالی وجود دارد که مخفی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قرینه فهم اصحاب و موارد خاصی که این عمومات در آن‌ها وارد شده است، اطلاقات مذکور مختص به جایی است که در حکم شرعیه جزئی، آن هم از جهت مشتبه شدن موضوعش، شک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به این موارد انصراف دارد و در هر حال در این‌که نوعی از انواع قرعه باشد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تمام بحث در ملحقات مربوط به مسأله قاعده قرعه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07" w:name="pg13351_177706"/>
    </w:p>
    <w:p>
      <w:pPr>
        <w:pStyle w:val="Heading2"/>
        <w:numPr>
          <w:ilvl w:val="1"/>
          <w:numId w:val="1"/>
        </w:numPr>
        <w:rPr/>
      </w:pPr>
      <w:bookmarkStart w:id="408" w:name="__RefHeading___Toc3268250_2322387425"/>
      <w:bookmarkStart w:id="409" w:name="_Toc147"/>
      <w:bookmarkEnd w:id="407"/>
      <w:bookmarkEnd w:id="408"/>
      <w:r>
        <w:rPr>
          <w:rtl w:val="true"/>
        </w:rPr>
        <w:t>قاعده تقیه</w:t>
      </w:r>
      <w:bookmarkEnd w:id="409"/>
    </w:p>
    <w:p>
      <w:pPr>
        <w:pStyle w:val="Heading3"/>
        <w:numPr>
          <w:ilvl w:val="2"/>
          <w:numId w:val="1"/>
        </w:numPr>
        <w:rPr/>
      </w:pPr>
      <w:bookmarkStart w:id="410" w:name="__RefHeading___Toc3268252_2322387425"/>
      <w:bookmarkStart w:id="411" w:name="_Toc148"/>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تقیه از قدیمی‌ترین اموری است که اصحاب ما از یک‌سو بدان شناخته شده واز سوی دیگر بیش از همه به‌واسطه آن، مورد تقبیح و تشنیع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ریشه این تقبیح، جهل مخالفان از معنا و موارد حرمت و جواز تقیه بوده و نیز غفلتی است که به حکم عقل و نقل، نسبت به تقیه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فروع فراوانی در ابواب مختلف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 غیر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دو حلقه اتصال با مذهب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 فقه و قواعد و فروع فراوانی که مبتنی بر تقیه است؛ و دیگری از جهت عقاید و کلام، چنان‌که اعتقاد به تقیه نزد غافلین از محتوا و موارد آن، دلیلی بر ضعف مذهب انگاشته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مبحث، علاوه بر این که از تقیه به عنوان یک قاعده فقهیه بحث می‌کنیم، تلاش خواهیم کرد در طی بحث‌ها، توضیحات کافی درمورد تقیه، از جهات دیگر نیز مطرح گردد تا ارزش ایرادهایی که مخالفین بر علیه ما بدان تمسک جسته‌اند روشن گردد و معلوم شود این گمان‌ها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ظن و گمان‌های دیگری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اندکشان با ما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مخالفان، به جای آن‌که عقاید حق ما را، از خودمان دریافت کنند، معتقدات ما را از کتب نامتناسب و ناهنجاری برمی‌گیرند که پر است از انواع تهمت‌های برخاسته از تعصب‌های قومی و مذهبی یا به‌واسطه مطالب فتنه‌انگیز و کذبی که دشمنان دین</w:t>
      </w:r>
    </w:p>
    <w:p>
      <w:pPr>
        <w:pStyle w:val="BookText"/>
        <w:rPr/>
      </w:pPr>
      <w:r>
        <w:rPr>
          <w:rFonts w:ascii="IRNazanin" w:hAnsi="IRNazanin" w:eastAsia="IRNazanin"/>
          <w:color w:val="111111"/>
          <w:sz w:val="28"/>
          <w:sz w:val="28"/>
          <w:szCs w:val="28"/>
          <w:rtl w:val="true"/>
          <w:lang w:bidi="fa-IR"/>
        </w:rPr>
        <w:t>در شئون مسلمین وارد نموده‌اند تا بین آنان جدایی اندازند و کینه و بدبینی در میانشان فراگیر شود و به جان هم افتاده، با یکدیگر به نزاع و خصومت برخیزند و در نتیجه ناتوان و زمین‌گیر شده، هیبتشان از دست برود چنان‌که خدای متعال در قرآن شریف به این روش فتنه‌انگیزی دشمنان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پیرامون مبحث تقیه در مقاماتی که عناوین آن ذیلاً ذکر شده به بحث و بررسی خواهیم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حرمت و جواز آن و موارد این دو و ادله نقلیه وعقلیه‌ای که هرکدام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اقسام تقیه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ترک‌کنندگان تقیه که در صدر اول اسلام و در عصرهای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مانند رشید هجری و میثم تمار، به چه دلیل تقیه را ترک کرده و جرعه‌های سوزان شکنجه و مرگ را نوشیدند؟ و آیا به راستی این کار بر آنان واجب بود یا فقط ترجیح داشت؟ و آیا ما هم می‌توانیم در امثال همان جایگاه‌ها مانند آن بزرگواران عمل کنیم؟</w:t>
      </w:r>
    </w:p>
    <w:p>
      <w:pPr>
        <w:pStyle w:val="BookText"/>
        <w:rPr/>
      </w:pP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تقیه از جهت عملی که از روی تقیه انجام می‌شود، مجزی از اعاده و قضا در داخل وقت و خارج آن هست یا خیر؟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امور مهم مختلفی که به بحث مربوط هستند؛ مانند این‌که آیا تقیه فقط در مقابل مخالفین اعتبار دارد یا کافرین و در برخی موارد موافقین در مذهب را نیز شامل می‌شود؟ آیا تقیه مختص به احکام است یا شامل موضوعات نیز می‌شود؟ و آیا مدار در تقیه بر خوف شخصی است یا نوعی؟ واگر کسی برخلاف تقیه عمل کند آیا عمل او فاسد خواهد بود؟ و ضرورت ترک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ایشان، آیا از باب تقیه است؟ و آیا در این روزگار نیز، پرهیز از بردن نام آن عزیز، واجب است یا آن‌که اصلاً واجب نیست؟</w:t>
      </w:r>
      <w:bookmarkStart w:id="412" w:name="pg13351_177708"/>
    </w:p>
    <w:p>
      <w:pPr>
        <w:pStyle w:val="BookText"/>
        <w:rPr/>
      </w:pPr>
      <w:bookmarkEnd w:id="412"/>
      <w:r>
        <w:rPr>
          <w:rFonts w:ascii="IRNazanin" w:hAnsi="IRNazanin" w:eastAsia="IRNazanin"/>
          <w:color w:val="111111"/>
          <w:sz w:val="28"/>
          <w:sz w:val="28"/>
          <w:szCs w:val="28"/>
          <w:rtl w:val="true"/>
          <w:lang w:bidi="fa-IR"/>
        </w:rPr>
        <w:t>و دیگر اموری که به مسأله تقیه مربوط هستند و إن‌شاءالله ما آن‌ها را در طی ده تنبیه ذکر نموده و از خدای سبحان توفیق و هدایت در جمیع امور را مسألت داریم که او بسیار نزدیک و اجابت کننده است</w:t>
      </w:r>
      <w:r>
        <w:rPr>
          <w:rFonts w:eastAsia="IRNazanin" w:cs="IRNazanin"/>
          <w:color w:val="111111"/>
          <w:sz w:val="28"/>
          <w:szCs w:val="28"/>
          <w:rtl w:val="true"/>
          <w:lang w:bidi="fa-IR"/>
        </w:rPr>
        <w:t>.</w:t>
      </w:r>
    </w:p>
    <w:p>
      <w:pPr>
        <w:pStyle w:val="Heading3"/>
        <w:numPr>
          <w:ilvl w:val="2"/>
          <w:numId w:val="1"/>
        </w:numPr>
        <w:rPr/>
      </w:pPr>
      <w:bookmarkStart w:id="413" w:name="__RefHeading___Toc3268254_2322387425"/>
      <w:bookmarkStart w:id="414" w:name="_Toc149"/>
      <w:bookmarkEnd w:id="413"/>
      <w:r>
        <w:rPr>
          <w:rtl w:val="true"/>
        </w:rPr>
        <w:t>مقام اول</w:t>
      </w:r>
      <w:r>
        <w:rPr>
          <w:rtl w:val="true"/>
        </w:rPr>
        <w:t xml:space="preserve">: </w:t>
      </w:r>
      <w:r>
        <w:rPr>
          <w:rtl w:val="true"/>
        </w:rPr>
        <w:t>معنای تقیه از جهت لغت و اصطلاح</w:t>
      </w:r>
      <w:bookmarkEnd w:id="414"/>
    </w:p>
    <w:p>
      <w:pPr>
        <w:pStyle w:val="BookText"/>
        <w:rPr/>
      </w:pPr>
      <w:r>
        <w:rPr>
          <w:rFonts w:ascii="IRNazanin" w:hAnsi="IRNazanin" w:eastAsia="IRNazanin"/>
          <w:color w:val="111111"/>
          <w:sz w:val="28"/>
          <w:sz w:val="28"/>
          <w:szCs w:val="28"/>
          <w:rtl w:val="true"/>
          <w:lang w:bidi="fa-IR"/>
        </w:rPr>
        <w:t xml:space="preserve">ظاهرآ تقیه از جهت لغت، مصدری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اسم مصدر باشد، چنان‌که علامه، شیخ انصاری رحمة الله ذکر کرده‌اند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محقق فیروزآبادی</w:t>
      </w:r>
    </w:p>
    <w:p>
      <w:pPr>
        <w:pStyle w:val="BookText"/>
        <w:rPr/>
      </w:pPr>
      <w:r>
        <w:rPr>
          <w:rFonts w:ascii="IRNazanin" w:hAnsi="IRNazanin" w:eastAsia="IRNazanin"/>
          <w:color w:val="111111"/>
          <w:sz w:val="28"/>
          <w:sz w:val="28"/>
          <w:szCs w:val="28"/>
          <w:rtl w:val="true"/>
          <w:lang w:bidi="fa-IR"/>
        </w:rPr>
        <w:t xml:space="preserve">در کتاب قاموس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اتقیت الشیء وتقیته اتقیه واتقیه، تقی وتقیة وتقاء ککساء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حذرته، والاسم التقوی أصله تقیا قلبوه للفرق بین الاسم والصفة؛ و اسم مصدر آن تقوی است که برای فرق بین اسم و صفت آن را قلب کرده‌اند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ظاهر کلام ایشان این است که اتقی و تقی به معنی واحدی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دیگران همین را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آن تقیه و تقی و تقاء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آن نیز تقوی است، البته این مسأله سهل و واضح است که معنای مصطلح آن در فقه و اصول و کلام اخص از معنای لغوی آن می‌باشد، چنان‌که در غیر این مورد از الفاظی که غالبآ در معانی مصطلحشان استعمال می‌گردند،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در معنای اصطلاحی تقیه عبارت‌هایی رسیده که مضامین آن‌ها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کمی هم که در آن‌ها مشاهد می‌شود، بر اختلاف آن‌ها در حقیقت و مفاد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به نص بعضی از کلمات بزرگان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برجسته شیخ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تصحیح الاعتقاد می‌فرماید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کتمان الحقّ وستر الاعتقاد فیه ومکاتمة المخالفین وترک مظاهرتهم بما یعقب ضررآ فی الدین والدنیا؛ تقیه، کتمان حق و پوشاندن اعتقاد در حق و همچنین</w:t>
      </w:r>
    </w:p>
    <w:p>
      <w:pPr>
        <w:pStyle w:val="BookText"/>
        <w:rPr/>
      </w:pPr>
      <w:r>
        <w:rPr>
          <w:rFonts w:ascii="IRNazanin" w:hAnsi="IRNazanin" w:eastAsia="IRNazanin"/>
          <w:color w:val="111111"/>
          <w:sz w:val="28"/>
          <w:sz w:val="28"/>
          <w:szCs w:val="28"/>
          <w:rtl w:val="true"/>
          <w:lang w:bidi="fa-IR"/>
        </w:rPr>
        <w:t>رازپوشی با مخالفین و ترک آشکارگویی با آنان است در آنچه که ضرر در دین ودنیا را به دنبال دارد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شهید ما؛ در کتاب قواعد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مجاملة الناس بما یعرفون وترک ما ینکرون حذرآ من غوائلهم؛ تقیه معاشرت با مردم است به همان نحوی که می‌شناسند و ترک کردن آنچه که نمی‌شناسند و انکار می‌کنند به جهت دوری از آزار و اذیت ایشان</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ما، علّامه انصاری در رساله‌ای که در این مسأله نگاشته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التحفظ عن ضرر الغیر بموافقته فی قول أو فعل مخالف للحق؛ مراد از تقیه در این‌جا بازداشتن خویش از ضرری است که ممکن است از غیر به ما برسد، از راه موافقت با او در قول یا فعلی که مخالف با حق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شهرستانی رحمة الله در تعلیقه خود بر کتاب اوائل المقالات شیخ مفید؛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اخفاء أمر دینی لخوف الضرر من اظهاره؛ تقیه مخفی کردن امر دین خویش است به خاطر ترس از ضرری از اظهار آن دامنگیر انسان می‌شود</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نیست که برخی ازاین تعریف‌هاوسیع‌ترازبرخی دیگرند اما ظاهرآ آن بزرگواران درصدد تعریف جامعی برای تمامی افراد تقیه و مانع از اغیار نبوده‌اند چرا که بر وضوح معنای آن اعتماد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هیچ کدام بر دیگری نسبت به نقص درتعریف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ازجهت جمع یاطردآن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نکرده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در این مقام آن است که تقیه، سیره و روش اقلیت هایی است که اکثریت بر آن‌ها سیطره نموده و با آنان در اظهار عقاید و عمل بر طبق آن موافقت نمی‌کردند درنتیجه همواره برجان خویش ونفوس ارزشمندشان از دست مخالفین متعصب در ترس و خوف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مقتضای ندای فطرت گاهی به تقیه متوسل</w:t>
      </w:r>
      <w:bookmarkStart w:id="415" w:name="pg13351_177710"/>
    </w:p>
    <w:p>
      <w:pPr>
        <w:pStyle w:val="BookText"/>
        <w:rPr/>
      </w:pPr>
      <w:bookmarkEnd w:id="415"/>
      <w:r>
        <w:rPr>
          <w:rFonts w:ascii="IRNazanin" w:hAnsi="IRNazanin" w:eastAsia="IRNazanin"/>
          <w:color w:val="111111"/>
          <w:sz w:val="28"/>
          <w:sz w:val="28"/>
          <w:szCs w:val="28"/>
          <w:rtl w:val="true"/>
          <w:lang w:bidi="fa-IR"/>
        </w:rPr>
        <w:t xml:space="preserve">می‌شدند هرگاه حفظ نفس و آنچه که به نفس متعلق است نزد آنان از اظهار حق اهمیت بیشتری پیدامی‌کرد،به تقیه متوسل می‌شدندوهرگاه اظهارحقیقت برایشان مهم‌تر جلوه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جایگاه‌ها و ضررهای مختلفی که می‌بایست در برابر ترک تقیه و آشکار ساختن حق هزینه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تقیه متوسل می‌شدندوگاهی به ترک تقیه وفرورفتن درسختی‌هاووحشت‌های مرگ وتحمل مشقت‌ها وسختی‌ها تن می‌دادند ودشواری‌های این راه را به جان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این موارد، در واقع از حکم عقل به تقدیم اهم بر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امر بین این دو دایر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تقیه مختص به شیعه امامیه است و نه تنها این گروه به طور اختصاص به تقیه عمل کرده‌اند؛ هرچند تنها شیعیان به تقیه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دیگرتقیه امری است که تمامی طوائف عالم درمکان‌هاوزمان‌های متفاوت را هنگامی که به بعضی از آنچه شیعه بدان مبتلا شدند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برمبنای تاریخ،شیعیان در زمان‌های طولانی و مکان‌ها وسرزمین‌های متفاوت تحت سیطره مخالفینی بودند که بسیار بر آنان سخت می‌گرفتند و البته می‌توان در تاریخ هر جماعت و گروهی که به چنین وضعیتی دچار شده باشند، تقیه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به طور کامل آیات و اخباری را بررسی می‌کنیم که از امر مؤمن آل فرعون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قوم خویش با تقیه به‌سر می‌برد و نیز ماجرای اصحاب کهف و تقیه آنان در میان قوم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وجوه تقیه به شیخ انبیاء حضرت ابراهیم علیه السلام و احتجاجات ایشان با بت پرستان و نیز به حضرت یوسف علیه السلام در کلامی که با برادران خویش فرمود نسبت داده شده است</w:t>
      </w:r>
      <w:r>
        <w:rPr>
          <w:rFonts w:eastAsia="IRNazanin" w:cs="IRNazanin"/>
          <w:color w:val="111111"/>
          <w:sz w:val="28"/>
          <w:szCs w:val="28"/>
          <w:rtl w:val="true"/>
          <w:lang w:bidi="fa-IR"/>
        </w:rPr>
        <w:t>.</w:t>
      </w:r>
    </w:p>
    <w:p>
      <w:pPr>
        <w:pStyle w:val="Heading3"/>
        <w:numPr>
          <w:ilvl w:val="2"/>
          <w:numId w:val="1"/>
        </w:numPr>
        <w:rPr/>
      </w:pPr>
      <w:bookmarkStart w:id="416" w:name="__RefHeading___Toc3268256_2322387425"/>
      <w:bookmarkStart w:id="417" w:name="_Toc150"/>
      <w:bookmarkEnd w:id="416"/>
      <w:r>
        <w:rPr>
          <w:rtl w:val="true"/>
        </w:rPr>
        <w:t>مقام دوم</w:t>
      </w:r>
      <w:r>
        <w:rPr>
          <w:rtl w:val="true"/>
        </w:rPr>
        <w:t xml:space="preserve">: </w:t>
      </w:r>
      <w:r>
        <w:rPr>
          <w:rtl w:val="true"/>
        </w:rPr>
        <w:t>حکم تکلیفی تقیه</w:t>
      </w:r>
      <w:bookmarkEnd w:id="417"/>
    </w:p>
    <w:p>
      <w:pPr>
        <w:pStyle w:val="Heading4"/>
        <w:numPr>
          <w:ilvl w:val="3"/>
          <w:numId w:val="1"/>
        </w:numPr>
        <w:rPr/>
      </w:pPr>
      <w:bookmarkStart w:id="418" w:name="__RefHeading___Toc3268258_2322387425"/>
      <w:bookmarkStart w:id="419" w:name="_Toc151"/>
      <w:bookmarkEnd w:id="418"/>
      <w:r>
        <w:rPr>
          <w:rtl w:val="true"/>
        </w:rPr>
        <w:t>اشاره</w:t>
      </w:r>
      <w:bookmarkEnd w:id="41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اصحاب معروف است که تقیه به حسب حکم تکلیفی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تقسیم می‌گردد </w:t>
      </w:r>
      <w:r>
        <w:rPr>
          <w:rFonts w:eastAsia="IRNazanin" w:cs="IRNazanin"/>
          <w:color w:val="111111"/>
          <w:sz w:val="28"/>
          <w:szCs w:val="28"/>
          <w:rtl w:val="true"/>
          <w:lang w:bidi="fa-IR"/>
        </w:rPr>
        <w:t>:</w:t>
      </w:r>
      <w:bookmarkStart w:id="420" w:name="pg13351_177711"/>
    </w:p>
    <w:p>
      <w:pPr>
        <w:pStyle w:val="BookText"/>
        <w:rPr/>
      </w:pPr>
      <w:bookmarkEnd w:id="420"/>
      <w:r>
        <w:rPr>
          <w:rFonts w:ascii="IRNazanin" w:hAnsi="IRNazanin" w:eastAsia="IRNazanin"/>
          <w:color w:val="111111"/>
          <w:sz w:val="28"/>
          <w:sz w:val="28"/>
          <w:szCs w:val="28"/>
          <w:rtl w:val="true"/>
          <w:lang w:bidi="fa-IR"/>
        </w:rPr>
        <w:t>واجب؛ حرام؛ راجح؛ مرجوح؛ و آنچه که دو طرف آن در حالت جواز مساوی است و همین مورد موافق با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را با قسمی از تقیه که به معنای اعم جایز است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مورد حرام آن پیگیری کرده و آنگاه به توضیح آنچه که راجح و مرجوح است می‌پردازیم</w:t>
      </w:r>
      <w:r>
        <w:rPr>
          <w:rFonts w:eastAsia="IRNazanin" w:cs="IRNazanin"/>
          <w:color w:val="111111"/>
          <w:sz w:val="28"/>
          <w:szCs w:val="28"/>
          <w:rtl w:val="true"/>
          <w:lang w:bidi="fa-IR"/>
        </w:rPr>
        <w:t>.</w:t>
      </w:r>
    </w:p>
    <w:p>
      <w:pPr>
        <w:pStyle w:val="Heading4"/>
        <w:numPr>
          <w:ilvl w:val="3"/>
          <w:numId w:val="1"/>
        </w:numPr>
        <w:rPr/>
      </w:pPr>
      <w:bookmarkStart w:id="421" w:name="__RefHeading___Toc3268260_2322387425"/>
      <w:bookmarkStart w:id="422" w:name="_Toc152"/>
      <w:bookmarkEnd w:id="421"/>
      <w:r>
        <w:rPr>
          <w:rtl w:val="true"/>
        </w:rPr>
        <w:t>مدارک جواز تقیه به معنای اعم</w:t>
      </w:r>
      <w:bookmarkEnd w:id="422"/>
    </w:p>
    <w:p>
      <w:pPr>
        <w:pStyle w:val="Heading5"/>
        <w:numPr>
          <w:ilvl w:val="4"/>
          <w:numId w:val="1"/>
        </w:numPr>
        <w:rPr/>
      </w:pPr>
      <w:bookmarkStart w:id="423" w:name="__RefHeading___Toc3268262_2322387425"/>
      <w:bookmarkStart w:id="424" w:name="_Toc153"/>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شکی نیست که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آیاتی از کلام خدای متعال؛ اخباری که جدآ متواتر هستند؛ دلیل عقل و قضاوت وجدان سلیم را می‌توان به عنوان دلیل مدعای مذکور برشمرد و ذیلا به توضیح وتفصیل هر کدام از دلایل فوق می‌پردازیم </w:t>
      </w:r>
      <w:r>
        <w:rPr>
          <w:rFonts w:eastAsia="IRNazanin" w:cs="IRNazanin"/>
          <w:color w:val="111111"/>
          <w:sz w:val="28"/>
          <w:szCs w:val="28"/>
          <w:rtl w:val="true"/>
          <w:lang w:bidi="fa-IR"/>
        </w:rPr>
        <w:t>:</w:t>
      </w:r>
    </w:p>
    <w:p>
      <w:pPr>
        <w:pStyle w:val="Heading5"/>
        <w:numPr>
          <w:ilvl w:val="4"/>
          <w:numId w:val="1"/>
        </w:numPr>
        <w:rPr/>
      </w:pPr>
      <w:bookmarkStart w:id="425" w:name="__RefHeading___Toc3268264_2322387425"/>
      <w:bookmarkStart w:id="426" w:name="_Toc154"/>
      <w:bookmarkEnd w:id="425"/>
      <w:r>
        <w:rPr/>
        <w:t>1</w:t>
      </w:r>
      <w:r>
        <w:rPr>
          <w:rtl w:val="true"/>
        </w:rPr>
        <w:t xml:space="preserve">. </w:t>
      </w:r>
      <w:r>
        <w:rPr>
          <w:rtl w:val="true"/>
        </w:rPr>
        <w:t>آیات شریفه</w:t>
      </w:r>
      <w:bookmarkEnd w:id="426"/>
    </w:p>
    <w:p>
      <w:pPr>
        <w:pStyle w:val="BookText"/>
        <w:rPr/>
      </w:pPr>
      <w:r>
        <w:rPr>
          <w:rFonts w:ascii="Amiri" w:hAnsi="Amiri" w:eastAsia="Amiri" w:cs="Amiri"/>
          <w:color w:val="111111"/>
          <w:sz w:val="28"/>
          <w:sz w:val="28"/>
          <w:szCs w:val="28"/>
          <w:rtl w:val="true"/>
          <w:lang w:bidi="ar-SA"/>
        </w:rPr>
        <w:t xml:space="preserve">آیه 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با ایمان نباید به جای مومنان، کافران را دوست و 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 که از آن‌ها تقیه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هدفهای مهم‌تری کتمان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شریفه از این‌که کافران به دوستی گرفته شده و در امور از آنان کمک گرفته شود و رابطه مودت و برادری با آنان تشکیل شود نهی نموده و سپس نهی را این‌گونه تأکید فرموده است که هرکس از مؤمنین آن را</w:t>
      </w:r>
    </w:p>
    <w:p>
      <w:pPr>
        <w:pStyle w:val="BookText"/>
        <w:rPr/>
      </w:pPr>
      <w:r>
        <w:rPr>
          <w:rFonts w:ascii="IRNazanin" w:hAnsi="IRNazanin" w:eastAsia="IRNazanin"/>
          <w:color w:val="111111"/>
          <w:sz w:val="28"/>
          <w:sz w:val="28"/>
          <w:szCs w:val="28"/>
          <w:rtl w:val="true"/>
          <w:lang w:bidi="fa-IR"/>
        </w:rPr>
        <w:t>انجام دهد، نزد خدای ارزشی نخواهد داشت و خدا از چنین کسانی بیزار است واو دیگر در ولایت الهی و رعایت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معنا در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وَعَدُوَّکُمْ أَوْلِیَاءَ تُلْقُونَ إِلَیْهِمْ بِالْمَوَدَّةِ وَقَدْ کَفَرُوا بِمَا جَاءَکُمْ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 ودشمن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آنان اظهار محبت می‌کنید در حالی که آن‌ها به آن چه از حق برای شما آمده کافر شده‌اند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چنان‌که در این آیه مشاهده می‌کنیم خداوند از این‌که دشمنان به دوستی برگزیده شوند نهی فرموده سپس نهی خویش را به القای دوستی و محبت با آنان توضیح داده که مانند تفسیر برای صدر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معنا است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قَوْمآ یُؤْمِنُونَ بِاللهِ وَالْیَوْمِ الاْخِرِ یُوَادُّونَ مَنْ حَادَّ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قومی را که ایمان به خدا و روز رستاخیز دارند نمی‌یابی که با دشمنان خدا و پیامبرش دوستی کنند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سپس جایگاه تقیه را با این جمله استثنا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 که از آن‌ها تقیه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کتمان نمایید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نتیجه این طور فهمیده می‌شود که در چنین مقامی القای مودت و دوستی با دشمنان و به دوستی گرفتن آنان بعد از آن‌که به حسب حکم اولی در آیه مورد نهی قرار گرفته بود،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تقیه است و البته هردو به یک معنا می‌باشند و بلکه بعضی مانند حسن ومجاهد آن 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الاسلام طبرسی در مجمع البیان هنگام ذکر آیه می‌گوید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إلّا أن یکون الکفار غالبین والمؤمنون مغلوبین، فیخافهم المؤمن إن لم یظهر موافقتهم ولم یحسن العشرة معهم، فعندئذٍ یجوز له اظهار مودتهم بلسانه</w:t>
      </w:r>
    </w:p>
    <w:p>
      <w:pPr>
        <w:pStyle w:val="BookText"/>
        <w:rPr/>
      </w:pPr>
      <w:r>
        <w:rPr>
          <w:rFonts w:ascii="IRNazanin" w:hAnsi="IRNazanin" w:eastAsia="IRNazanin"/>
          <w:color w:val="111111"/>
          <w:sz w:val="28"/>
          <w:sz w:val="28"/>
          <w:szCs w:val="28"/>
          <w:rtl w:val="true"/>
          <w:lang w:bidi="fa-IR"/>
        </w:rPr>
        <w:t>ومداراتهم تقیة منه ودفعاً عن نفسه من غیر أن یعتقد ذلک، وفی هذه الآیة دلالة عَلی أن التقیّة جائزة فی الدین عند الخوف عَلی النفس، قال أصحابنا إنّها جائزة فی الأحوال کلها عند الضرورة، وربّما وجبت فیها لضرب من اللطف والاستصلاح ولیس تجوز من الأفعال فی قتل المؤمن ولا فیما یعلم أو یغلب عَلی الظن أنّه استفساد فی الدین؛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کفار غالب باشند و مؤمنین مغلوب و در نتیجه اگر مؤمن با آنان موافقت نکرده و به نیکویی با ایشان معاشرت ننماید در ترس از آن‌ها بسر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بر وی جایز است که از روی تقیه و حفظ جان خود از ضرر و شر آن‌ها، به زبان با آنان اظهار مودّت و مدارا کند، بدون این‌که در دل چنین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 تقیه در دین هنگام خوف بر جان جایز است و اصحاب ما چنین گفته‌اند که تقیه در تمامی اقوال هنگام ضرورت جایز است و البته گاهی در اقوال، واجب می‌گردد در جایی که نوعی از لطف و طلب اصلاح وجود داشته باشد اما در افعال در قتل مؤمن جایز نیست ونیز در آن‌جایی که به‌طور یقینی یا به طور ظن غالب معلوم باشد که تقیه موجب فساد دین می‌گردد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شیخ الطائفه ؛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آیه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التقیة عندنا واجبة عند الخوف عَلی النفس وقد روی رخصة فی جواز الافصاح بالحق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أنّ مسیلمة الکذاب أخذ رجلین من أصحاب رسول الله صلی الله علیه و آله فقال لأحدهما أتشهد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أفتشهد أنّی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محمّدآ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أفتشهد أنّی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أَصم</w:t>
      </w:r>
    </w:p>
    <w:p>
      <w:pPr>
        <w:pStyle w:val="BookText"/>
        <w:rPr/>
      </w:pPr>
      <w:r>
        <w:rPr>
          <w:rFonts w:ascii="IRNazanin" w:hAnsi="IRNazanin" w:eastAsia="IRNazanin"/>
          <w:color w:val="111111"/>
          <w:sz w:val="28"/>
          <w:sz w:val="28"/>
          <w:szCs w:val="28"/>
          <w:rtl w:val="true"/>
          <w:lang w:bidi="fa-IR"/>
        </w:rPr>
        <w:t>قالها ثلاثآ کلّ ذلک یجیبه بمثل الأوّل فضرب عنقه</w:t>
      </w:r>
    </w:p>
    <w:p>
      <w:pPr>
        <w:pStyle w:val="BookText"/>
        <w:rPr/>
      </w:pPr>
      <w:r>
        <w:rPr>
          <w:rFonts w:ascii="IRNazanin" w:hAnsi="IRNazanin" w:eastAsia="IRNazanin"/>
          <w:color w:val="111111"/>
          <w:sz w:val="28"/>
          <w:sz w:val="28"/>
          <w:szCs w:val="28"/>
          <w:rtl w:val="true"/>
          <w:lang w:bidi="fa-IR"/>
        </w:rPr>
        <w:t>فبلغ ذلک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ذلک المقتول فمضی عَلی صدقه وتقیّته، وأخذ بفضله، فهنیئاً له، وأمّا الآخر فقبل رخصة الله فلا تبعة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التقیة رخصة والافصاح بالحق فضیلة، وظاهر أخبارنا یدل عَلی أنّها واجبة وخلافها خطأ؛ تقیه نزد ما هنگام خوف بر نفس واجب است و روایت شده است که هنگام اظهار نظر بر حق در مورد تقیه رخصت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این‌گونه روایت کرده است که مسلیمه کذاب دو نفر از اصحاب پیامبر صلی الله علیه و آله را گرفت،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محمد رسول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مسلیمه نفر دیگر آورد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محمد رسول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 که من رسول خدا هستم؟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این گفتگو را سه بار تکرار کرد ودر هربار آن مرد حرف اول را زد و آن‌گاه مسیلمه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به محضر پیامبر صلی الله علیه و آله 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کشته شد بر صدق وتقیّتی که داشت به شهادت رسید وبه فضل آن دست یافت پس گوارایش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فرد دیگر، رخصت خدای متعال را قبول کرد در نتیجه گناهی که قابل پیگیری باشد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رخصت بوده واظهارنظر بر حق در آن فضیلت است وظاهر اخبار ما دلالت بر این دارند که تقیه واجب است وعمل بر خلاف آن خطاست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إن‌شاءالله ذکر خواهد شد که موارد وجوب تقیه غیر از موارد جواز وغیر از موارد رجحان ترک آن و اظهارنظر بر طبق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تمامی روایات وارده بر یک مورد واحد نبوده و تعارضی بین آن‌ها وجود ندارد، چنان‌که از عبارت شیخ الطائفه چنین مطلبی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اشکالی در دلالت آیه بر جواز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آیه تصریحی بر نفس عنوان تقیه وجود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 حتی قرائت تقیه در خود آیه از برخی از قراء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مِنْ بَعْدِ إِیمَانِهِ إِلاَّ مَنْ أُکْرِهَ وَقَلْبُهُ مُطْمَئِنٌّ بِالاِْیمَانِ وَلَکِنْ مَّنْ شَرَحَ بِالْکُفْرِ صَدْرآ فَعَلَیْهِمْ غَضَبٌ مِّنَ اللهِ وَلَهُمْ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بعد از ایمانشان، به خدا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جازات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بجز آن‌ها که تحت فشار واقع شده‌اند در حالی که قلبشان با ایمان،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سینه خود را برای پذیرش کفر گشوده‌اند غضب خدا بر آن‌هاست؛ و عذاب عظیمی در انتظارشان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مفسرین در شأن نزول این آیه اموری را ذکر کرده‌اند که از لحاظ معنا بسیار به‌هم نزدیکند هرچند از جهت اشخاص و مکان‌ها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بنابربرخی تفسیرهاآیه شریفه درمورد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عماروپدربزرگوارش یاسر ومادرش سمیه و صهیب و بلال و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هنگامی که کفار آنان را گرفته وشکنجه دادندوبراظهارکلمه کفروبرائت ازاسلام ورسول خدا صلی الله علیه و آله مجبورکردند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عمار و مادر او آن را نپذیرفتند و در این راه به شهادت رسیدند و این دو اولین شهدای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خواسته آنان را به زبان خویش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خبر این ماجرا را به پیامبر اکرم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عمار کافر شد، اما پیامبر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عَمّارآ مُلیء إِیمَانآ مِنْ قَرِنِهِ إِلی قَدَمِهِ وَاختَلَطَ الإِیمانُ بِلَحمِهِ وَدَمِهِ؛ همانا عمار از سر تا پا پر است از ایمان و ایمان با گوشت و خون او درآمیخته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عماردرحالی که گریه می‌کردخدمت پیامبر صلی الله علیه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آن‌هارا ترک نکردم مگر آن‌که از شما دوری گزیده و خدایان آن‌ها را به خیر و خوبی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بر چشم‌های عماردست می‌کشید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لَکَ فَعُدْ لَهُم بِما قُلتَ؛ اگر باز</w:t>
      </w:r>
    </w:p>
    <w:p>
      <w:pPr>
        <w:pStyle w:val="BookText"/>
        <w:rPr/>
      </w:pPr>
      <w:r>
        <w:rPr>
          <w:rFonts w:ascii="IRNazanin" w:hAnsi="IRNazanin" w:eastAsia="IRNazanin"/>
          <w:color w:val="111111"/>
          <w:sz w:val="28"/>
          <w:sz w:val="28"/>
          <w:szCs w:val="28"/>
          <w:rtl w:val="true"/>
          <w:lang w:bidi="fa-IR"/>
        </w:rPr>
        <w:t>هم به سراغ توآمدندتو نیز آنچه را گفتی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آیه مذکور نازل گردید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بنابر تفسیری دیگر این آیه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ابن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رضاعی ابی‌جهل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اهل مکه نازل شده است؛ مشرکان آن‌ها را مورد اجبار و زجر قرار دادند و در پی آن این عده بعضی از خواسته‌های مشرکان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مهاجرت کرده و در راه خدا به جهاد پرداختند وآنگاه این آیه در مورد آنان نازل گردید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تفسیر دیگر آمده است که این آیه درمورد عده‌ای از اهل مکه نازل شده است که ایمان آوره سپس از مکه به سمت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به آنان دسترسی پیدا کردند و آنان را مجبور کردند که کلمه کفر بر زبان جاری سازند وآنان نیز از روی اکراه و اجبار این کلمه را گفتند و پس از آن آیه نازل گردید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 اقوال مذکور در تفسیر آیه، قول مشهورتر همان تفسیر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بر جواز تقیه به اظهار کلمه کفر بدون آن‌که قصد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در نتیجه مورد آن عنوان اکراه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تقیه، اکراه و شکنجه معتبر نبوده بلکه خوف ضرر بر جان یا آنچه که بدان تعلق دارد کافی است هرچند اکراه کننده‌ای در بین نباشد، اما با این حال حق آن است که بین دو عنوان اکراه و تقیه از جهت ملاک و مغز و محتوا فرقی وجود ندارد؛ زیرا ملاک در هردو مورد دفع ضرر اهم بوسیله ترک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از ناحیه عنوانی است که در تقیه اخذ شده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دیگر، هرچند مفاد آیه شریفه به مسأله کفر و ایمان اختصاص دارد، پوشیده نیست که حکم آن در غیر مسأله کفر و ایمان نیز به طریق اولی جاری است؛ و اگر تقیه در مثل این مسائل جایز باشد، قطعآ در مسائل دیگر نیز با تحقق شرایط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بیضاوی در تفسیر خویش هنگام ذکر این آیه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دلیل عَلی جواز التکلّم بالکفر عند الإکراه وإن کان الأفضل أن یتجنب عنه اعزازآ للدین کما فعله أبواه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دلیل جواز به تکلم به کفر هنگام اکراه است هرچند افضل آن است که از جهت اعزاز دین از این تکلم خودداری شود چنان‌که پدر و مادر عمار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حسن را که سابقآ ذکر کردیم درمورد دو مردی که مسلیمه آن‌ها را گرفته بود نقل می‌نماید که در آن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أَمّاالأوّل فقدأخذبرخصة الله‌وأمّاالثانی فقدصدع بالحقّ فهنیئاًله؛ اولی از رخصت الهی استفاده کرد، اما نفر دوم در راه حق به دو نیمه شد، گوارایش باشد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سوره غافر از مؤمن آل فرعون حکایت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مُّؤْمِنٌ مِّنْ آلِ فِرْعَوْنَ یَکْتُمُ إِیمَانَهُ أَتَقْتُلُونَ رَجُلا أَنْ یَقُولَ رَبِّی اللهُ وَقَدْ جَاءَکُمْ بِالْبَیِّنَاتِ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 مؤمنی از فرعونیان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مردی را به قتل برسانید بخاطر این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دلایل روشنی از سوی پروردگارتان آمده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این آیه و مابعد آن ماجرای آل فرعون و احتجاج او با قوم خویش 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این داستان را با زبان قبول و رضایت نقل فرموده است حتی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زبان رضایت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شریفه دلالت بر جواز کتمان ایمان هنگام خوف بر نفس و مثل آن دارد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کتمان ایمان عادتآ تنها با عدم اظهار مکنونات قلبی، صورت نمی‌گیرد بلکه در برخی موارد، اظهار برخلاف عقیده باطنی را نیز شامل می‌شود،</w:t>
      </w:r>
    </w:p>
    <w:p>
      <w:pPr>
        <w:pStyle w:val="BookText"/>
        <w:rPr/>
      </w:pPr>
      <w:r>
        <w:rPr>
          <w:rFonts w:ascii="IRNazanin" w:hAnsi="IRNazanin" w:eastAsia="IRNazanin"/>
          <w:color w:val="111111"/>
          <w:sz w:val="28"/>
          <w:sz w:val="28"/>
          <w:szCs w:val="28"/>
          <w:rtl w:val="true"/>
          <w:lang w:bidi="fa-IR"/>
        </w:rPr>
        <w:t>به‌ویژه اگر در مدت زمان طولانی انجام پذیرد، چنان‌که از ظاهر حال مؤمن آل فرعون این‌گونه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کتمان ایمان او به سادگی امکان‌پذیر نبوده و باید با قوم خویش در بعضی از اعمال آنان و ترک کردن بعضی از وظایف ایمانی که مخصوص به او بوده مشارکت می‌جسته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ادعا که کتمان ایمان او تنها با عدم اظهار حق، بدون اظهار خلاف در قول و فعل بوده، کلامی بسیار دور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با در نظر گرفتن این که ابن عباس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فرعون، جز آن مؤمن و زن فرعون و مؤمنی که حضرت موسی علیه السلام را از خطر آگاه کرد، مؤمنی وجود نداشت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بنابراین بر عمل این شخص عنوان تقیه بدون هیچ اشکالی منطبق می‌گردد 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تقیه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نیز از امام صادق علیه السلام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وَدِینِ آبَائِیَ وَلا دِینَ لِمَنْ لا تَقِیَّةَ لَهُ، وَالتَّقِیّةُ تَرسُ اللهِ فِی الأَرضِ، لأَنّ مُؤمنَ آلِ فِرعَونَ لَو أَظَهرَ الإِسلامَ لَقُتِلَ؛ همانا تقیه دین من و دین اجداد من‌است وکسی که تقیه ندارد، دین ندارد و تقیه سپر و زره خدا در زمین است چنان‌که مؤمن آل فرعون اگر اسلام خویش را ظاهر می‌کرد کشته می‌شد</w:t>
      </w:r>
      <w:r>
        <w:rPr>
          <w:rFonts w:eastAsia="IRNazanin" w:cs="IRNazanin"/>
          <w:color w:val="111111"/>
          <w:sz w:val="28"/>
          <w:szCs w:val="28"/>
          <w:rtl w:val="true"/>
          <w:lang w:bidi="fa-IR"/>
        </w:rPr>
        <w:t>».</w:t>
      </w:r>
      <w:r>
        <w:rPr>
          <w:rStyle w:val="FootnoteAnchor"/>
          <w:rtl w:val="true"/>
        </w:rPr>
        <w:footnoteReference w:id="43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تمامی مطالبی که پیرامون آیات مذکور ذکر شد، حاصل می‌گردد که ظاهر آیات سه گانه یا صریح آن‌ها، اجمالا جواز تقیه هنگام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روایاتی که إن‌شاءالله در آینده به طور تفصیل ذکر خواهد شد بر می‌آید که موارد تقیه‌ای که در قرآن بدانها اشاره شده، منحصر در همان موارد نیست بلکه عمل اصحاب کهف و نیز رفتار شیخ انبیاء؛ حضرت ابراهیم علیه السلام در مقابل قوم خویش که بت پرستی می‌کردند و نیز آنچه که حضرت یوسف علیه السلام به برادرانش هنگام</w:t>
      </w:r>
      <w:bookmarkStart w:id="427" w:name="pg13351_177719"/>
    </w:p>
    <w:p>
      <w:pPr>
        <w:pStyle w:val="BookText"/>
        <w:rPr/>
      </w:pPr>
      <w:bookmarkEnd w:id="427"/>
      <w:r>
        <w:rPr>
          <w:rFonts w:ascii="IRNazanin" w:hAnsi="IRNazanin" w:eastAsia="IRNazanin"/>
          <w:color w:val="111111"/>
          <w:sz w:val="28"/>
          <w:sz w:val="28"/>
          <w:szCs w:val="28"/>
          <w:rtl w:val="true"/>
          <w:lang w:bidi="fa-IR"/>
        </w:rPr>
        <w:t>نگه داشتن برادر کوچکش نزد خود و نفرستادن او به همراه سایر برادران فرمود نیز از باب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مطلب فوق مبتنی بر این عقیده است که تقیه منحصر در کتمان حق و اظهار خلاف آن از ترس خوف جان و شبه آن نبوده، بلکه شامل جایی که این کتمان مصالح دیگری داشته باشد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درفرازهای پیش گفته حکم کتاب خداوآنچه ازآیات ذکرحکیم درمسئله تقیه بر می‌آید، ذکر شد و بحمد الله از این ناحیه مطالب بسیار باارزشی به دست آمد</w:t>
      </w:r>
      <w:r>
        <w:rPr>
          <w:rFonts w:eastAsia="IRNazanin" w:cs="IRNazanin"/>
          <w:color w:val="111111"/>
          <w:sz w:val="28"/>
          <w:szCs w:val="28"/>
          <w:rtl w:val="true"/>
          <w:lang w:bidi="fa-IR"/>
        </w:rPr>
        <w:t>.</w:t>
      </w:r>
    </w:p>
    <w:p>
      <w:pPr>
        <w:pStyle w:val="Heading5"/>
        <w:numPr>
          <w:ilvl w:val="4"/>
          <w:numId w:val="1"/>
        </w:numPr>
        <w:rPr/>
      </w:pPr>
      <w:bookmarkStart w:id="428" w:name="__RefHeading___Toc3268266_2322387425"/>
      <w:bookmarkStart w:id="429" w:name="_Toc155"/>
      <w:bookmarkEnd w:id="428"/>
      <w:r>
        <w:rPr/>
        <w:t>2</w:t>
      </w:r>
      <w:r>
        <w:rPr>
          <w:rtl w:val="true"/>
        </w:rPr>
        <w:t xml:space="preserve">. </w:t>
      </w:r>
      <w:r>
        <w:rPr>
          <w:rtl w:val="true"/>
        </w:rPr>
        <w:t>روایات</w:t>
      </w:r>
      <w:bookmarkEnd w:id="429"/>
    </w:p>
    <w:p>
      <w:pPr>
        <w:pStyle w:val="BookText"/>
        <w:rPr/>
      </w:pPr>
      <w:r>
        <w:rPr>
          <w:rFonts w:ascii="IRNazanin" w:hAnsi="IRNazanin" w:eastAsia="IRNazanin"/>
          <w:color w:val="111111"/>
          <w:sz w:val="28"/>
          <w:sz w:val="28"/>
          <w:szCs w:val="28"/>
          <w:rtl w:val="true"/>
          <w:lang w:bidi="fa-IR"/>
        </w:rPr>
        <w:t xml:space="preserve">شکی در تواتر اخباری که دلالت بر جواز تقیه در جایی که گمان خطر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البته بنابر آنچه که در ذهن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دسته‌های مختلفی هستند که به بعضی از خصوصیات بحث اشاره می‌کنند ودارای فوائد گوناگون و حقائق لطیفی هستند که از علل تقیه و نتایج و کیفیت وحدود و اقسام و مستثنیات و موارد حرمت و وجوب حذر و دوری گزیدن از آن پرده برداری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در بسیاری از باب‌های کتاب امر به معروف و نهی از منکر ثبت شده و شیخ حرّ عاملی صاحب وسائل؛ در جلد یازدهم و دیگر مجلدات کتاب وسائل آن‌ها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آن اخبار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ذکر کرده وآنچه را که در معنای واحدی بر آن اشتراک دارند به عنوان طایفه مستقل گردآوری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دارد بر این‌که تقیه سپر مؤمن؛ حرز و زره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برخی از روایات ذکر شده است که ذیلا به آن‌ها اشاره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در کافی به سند خویش از محمد بن مروان از امام صادق علیه السلام روایت می‌کند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أَقَرُّ لِعَینِی مِنَ التَّقِیَّةِ؟ إِنَّ التَّقِیَّةَ جُنَّةُ المُؤمنِ؛ پدرم پیوسته</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بیش از تقیه چشم مرا روشن می‌کند؟ به‌راستی که تقیه زره مؤمن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از عبدالله بن ابی یعفور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تَرسُ المُؤمنِ وَالتَّقِیَّةُ حِرزُ المُؤمنِ؛ از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مؤمن و حرز مؤمن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کافی از حریز از ابی عبدالله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اللهِ بَینَهُ وَبَینَ خَلقِهِ؛ تقیه سپر خداوند بین او و خلق اوست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در بصائر الدرجات از جمیل بن صالح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أَقرُّ لِلعَینِ مِنَ التَّقِیَّةِ، إِنَّ التَّقِیَّةَ جُنَّةُ المُؤمنِ؛ پدرم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بیشتر از تقیه چشم را روشن می‌کند؟ همانا تقیه زره مؤمن است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روایات بر جواز پناهندگی به تقیه در موارد خوف و به جهت حفظ جان و پناهندگی دلالت دارد؛ چنان‌که انسان در جنگ هنگام مواجه با ضربت‌های دشمن با زره یا سپر یا دیگر وسایل خود را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از این روایات استفاده می‌شود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واجب و لازم است؛ زیرا پوشش بوسیله زره و سپر و مشابه این دو در مواردی که به این دو ابزار نیاز است واجب است، بنابراین استتار و پوشش با تقیه در جایی که گمان خطر می‌رود نیز واجب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دلالت تقیه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و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وارد باشد قطعآ اشکال و ایرادی از ناحیه دلالت بر جواز آن به معنای اعم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دارند بر مواردی همچون کسی که تقیه ندارد دین ندارد؛ کسی که تقیه ندارد ایمان ندارد؛ تقیه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دین را تشکیل می‌دهد؛تقیه ازخوددین می‌باشدوبدون آن دین انسان ناقص خواهدبود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کافی به اسناد خویش از ابی عمر اعجمی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الدِّینِ فِی التَّقِیّةِ وَلا دِینَ لِمَنْ لاتَقِیَّةَ لَهُ؛ 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ابا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دین در تقیه است و کسی که تقیه ندارد دین ندارد</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علل الشرایع از ابی بصیر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 اللهِعَزَّوَجَلَّ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مِنْ دِینِ اللهِ؛امام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دین خداوندعزوجل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ازحضرت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تقیه از دین خداست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از صفات الشیعه از ابان بن عثمان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 وَلا إِیمَانَ لَمَنْ لا وَرعَ لَهُ؛ کسی که تقیه ندارد دین ندارد وکسی که ورع و پرهیزگاری ندارد ایمان ندارد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از ابن ابی‌یعفور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إِیمَانَ لِمَنْ لا تَقِیَّةَ لَهُ؛ کسی که تقیه ندارد ایمان ندارد</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طائفه از روایات اجمالا بر وجوب تقیه در موارد آن دلالت دارند و این‌که تقیه از مهم‌ترین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مذکور از بهترین دلائل در مقام اثبات تقیه هستندوان شاءالله‌درآینده به توضیح این تأکیدات شدیدورازورمزآن واین‌که اگر حد و حدود و شرائط آن رعایت شود همان چیزی خواهد بود که وجدان صریح بدان حکم می‌کند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بزرگ‌ترین فرائض است؛ گرامی‌ترین فرد نزد خداوند کسی است که به تقیه عمل می‌کند؛ ایمان بدون تقیه مانند جسد بدون رأس است؛ هیچ چیزی نزد خدا و اولیای خدا محبوب‌تر از تقیه در جایگاه خودش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از حبیب بن بشار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عَلی وَجهِ الأَرضِ شَیءٌ أَحَبُّ إِلیَّ مِنَ التَّقِیَّةِ،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کَانتْ لَهُ تَقِیَّةٌ رَفَعَهُ اللهُ،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تَکُنْ لَهُ تَقِیَّةٌ وَضَعَهُ اللهُ،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إنَّما هُم فِی هُدنَةٍ فَلَو قَدْ کَانَ ذَلِکَ کَانَ هَذا؛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هیچ چیز روی زمین دوست داشتنی‌تر از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را رعایت می‌کند خدا او را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را مراعات نمی‌کند خدا او را 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مردم تقیه را رعایت کنند، قطعآ در صلح و آرامش هستند و این نیز برای آن‌ها باقی خواهد بود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شاید این قسمت از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قَدْ کَانَ ذَلِکَ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تا وقتی که تقیه در بین آنان هست هدنه و صلح و آرامش نیز در بین آن‌ها مستمر و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اگر صلح و آشتی طرفینی برداشته شود و حضرت قائم علیه السلام ظهور فرماید ترک تقیه جایز می‌گردد و در غیر این صورت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روایت از این جهت دارای ابهام باشد، ضرری به دلالت حدیث نخواهد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عسگری علیه السلام در توضیح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حضرت فرمود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قَضَوا الفَرائِضَ کُلَّها بَعدَ التَّوحِیدِ وَاعتِقادِ 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فَرضَانِ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حُقُوقِ الإخوانِ فِی اللهِ وَاستِعمَالُ التَّقِیَّةِ مِنْ أَعداءِ اللهِ؛ تمامی واجبات را بعد از</w:t>
      </w:r>
    </w:p>
    <w:p>
      <w:pPr>
        <w:pStyle w:val="BookText"/>
        <w:rPr/>
      </w:pPr>
      <w:r>
        <w:rPr>
          <w:rFonts w:ascii="IRNazanin" w:hAnsi="IRNazanin" w:eastAsia="IRNazanin"/>
          <w:color w:val="111111"/>
          <w:sz w:val="28"/>
          <w:sz w:val="28"/>
          <w:szCs w:val="28"/>
          <w:rtl w:val="true"/>
          <w:lang w:bidi="fa-IR"/>
        </w:rPr>
        <w:t xml:space="preserve">توحیدواعتقادبه نبوت وامامت به جای آوردندوبزرگترین آن‌هادو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حقوق برادران دینی و بکار بستن تقیه در برابر دشمنان خدا</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البته باید توجه داشت که در این باب</w:t>
      </w:r>
      <w:r>
        <w:rPr>
          <w:rStyle w:val="FootnoteAnchor"/>
          <w:rtl w:val="true"/>
        </w:rPr>
        <w:footnoteReference w:id="445"/>
      </w:r>
      <w:r>
        <w:rPr>
          <w:rFonts w:ascii="IRNazanin" w:hAnsi="IRNazanin" w:eastAsia="IRNazanin"/>
          <w:color w:val="111111"/>
          <w:sz w:val="28"/>
          <w:sz w:val="28"/>
          <w:szCs w:val="28"/>
          <w:rtl w:val="true"/>
          <w:lang w:bidi="fa-IR"/>
        </w:rPr>
        <w:t>دو روایت از پیامبر صلی الله علیه و آله و روایتی از</w:t>
      </w:r>
    </w:p>
    <w:p>
      <w:pPr>
        <w:pStyle w:val="BookText"/>
        <w:rPr/>
      </w:pPr>
      <w:r>
        <w:rPr>
          <w:rFonts w:ascii="IRNazanin" w:hAnsi="IRNazanin" w:eastAsia="IRNazanin"/>
          <w:color w:val="111111"/>
          <w:sz w:val="28"/>
          <w:sz w:val="28"/>
          <w:szCs w:val="28"/>
          <w:rtl w:val="true"/>
          <w:lang w:bidi="fa-IR"/>
        </w:rPr>
        <w:t xml:space="preserve">هرکدام از ائمه علیهم السلام تا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امام حسن عسگری علیه السلام و به‌واسطه ایشان نقل شده است که بر حسب ترتیب ائمه علیهم السلام مرتب گردیده و هرچند عبارات، مختلف و تعبیرات گوناگون است ولی همگی به این مطلب اشاره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اسباب تقرب و شریف‌ترین اخلاق</w:t>
      </w:r>
    </w:p>
    <w:p>
      <w:pPr>
        <w:pStyle w:val="BookText"/>
        <w:rPr/>
      </w:pPr>
      <w:r>
        <w:rPr>
          <w:rFonts w:ascii="IRNazanin" w:hAnsi="IRNazanin" w:eastAsia="IRNazanin"/>
          <w:color w:val="111111"/>
          <w:sz w:val="28"/>
          <w:sz w:val="28"/>
          <w:szCs w:val="28"/>
          <w:rtl w:val="true"/>
          <w:lang w:bidi="fa-IR"/>
        </w:rPr>
        <w:t>ائمه اطهارعلیهم السلام تقیه و به جای آوردن حقوق برادران است و ترک این دو از گناهانی است که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بجاست که به آن‌ها مراجعه و در آن‌ها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إن‌شاءالله به تمامی آن‌ها در محل مناسب خود اشاره می‌گردد وتوضیح داده خواهد که راز این تأکید فراوان در دو امر مذکور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امام حسن عسگری علیه السلام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لا تَقِیَّةَ لَهُ کَمَثلِ جَسَدٍ لا رَأسَ لَهُ؛ رسول خدا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مؤمنی که تقیه نمی‌کند مثال بدنی است که سر ندارد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از آن حضرت نقل شده است که امیر المؤمنین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أَفضَلِ أَعمالِ المُؤمنِ یَصُونُ بِها نَفْسَهُ وَإخوانَهُ عَنِ الفَاجِرینَ؛ تقیه از پرفضیلت‌ترین اعمال مؤمنین است که بوسیله آن‌ها خود و برادرانش را از دست فاجرها حفظ می‌کند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دلالت دارد بر این‌که تقیه تنها برای حفظ جان خود تشریع وواجب نگردیده بلکه برای این واجب شده است که علاوه بر خویشتن جان برادران دینی نیز بوسیله آن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است که آیا</w:t>
      </w:r>
    </w:p>
    <w:p>
      <w:pPr>
        <w:pStyle w:val="BookText"/>
        <w:rPr/>
      </w:pPr>
      <w:r>
        <w:rPr>
          <w:rFonts w:ascii="IRNazanin" w:hAnsi="IRNazanin" w:eastAsia="IRNazanin"/>
          <w:color w:val="111111"/>
          <w:sz w:val="28"/>
          <w:sz w:val="28"/>
          <w:szCs w:val="28"/>
          <w:rtl w:val="true"/>
          <w:lang w:bidi="fa-IR"/>
        </w:rPr>
        <w:t>ضرورت حفظ برادران در جایی است که ترس از ضرر و خطری برای نفوس واشخاص معلومی وجود داشته باشد؟ یا پیدایش خوف و ترس بر نوع مؤمنین در بعضی از مکان‌ها یا بعضی از زمان‌ها هرچند اشخاص آن‌ها معلوم نباشد نیز کافی است؟ پاسخ به این پرسش ان‌شاءالله هنگام ذکر تنبیهات مسأله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آن حضرت علیه السلام از جد بزرگوارش از علی بن الحسین علیه السلام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لِلمُؤمنِ کُلَّ ذَنبٍ وَیُطَهّرُهُ مِنهُ فِی الدُّنیا وَالآخرَةِ مَا خَلا 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التَّقِیَّةِ وَتَضییعُ حُقُوقِ الإخوانِ؛ خداوند تمامی گناهان مؤمن را می‌آمرزد و او را از پلیدی گناهان در دنیا و آخرت پاک می‌سازد مگر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تقیه و ضایع کردن حقوق برادران دینی</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از آن حضرت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لِمُحَمَّدِ بنِ عَلیٍّ علیه السلام إِنّ فُلاناً أُخِذَ بِتُهمَةٍ فَضَرَبُوهُ مَائةَ سَوطآ، فَقَالَ مُحَمَّدُ بنُ عَلیٍّ علیه السلام إِنَّه ضَیّعَ حَقَّ أَخٍ مُؤمنٍ وَتَرکَ التَّقِیَّةَ، فَوجَّهَ إلیهِ فَتَابَ؛ به امام باقر علیه السلام گفته شد که فلانی را به اتهامی گرفته و صد ضربه شلاق زدند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برادر مؤمن خود را ضایع کرده و ترک تقیه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آن شخص نزد آن حضرت آمده و توبه نمود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روایت دلالت بر این می‌کند که ترک تقیه در مواردی که واجب است، تنها موجب عقاب آخرت نیست بلکه گاهی اوقات عذاب و شکنجه دنیوی را نیز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خزّاز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خالد از امام رضا علیه السلام روایت می‌کند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وَرَعَ لَهُ، وَلا إِیمانَ لِمَنْ لا تَقِیَّةَ لَهُ، وَإنَّ أَکرَمَکُم عِندَ اللهِ أَعمَلُکُم 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یاابنَ رَسُولِ اللهِ صلی الله علیه و آله إِلی 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قِیامِ القَائِمِ فَمَنْ تَرَکَ التَّقِیَّةَ قَبلَ</w:t>
      </w:r>
    </w:p>
    <w:p>
      <w:pPr>
        <w:pStyle w:val="BookText"/>
        <w:rPr/>
      </w:pPr>
      <w:r>
        <w:rPr>
          <w:rFonts w:ascii="IRNazanin" w:hAnsi="IRNazanin" w:eastAsia="IRNazanin"/>
          <w:color w:val="111111"/>
          <w:sz w:val="28"/>
          <w:sz w:val="28"/>
          <w:szCs w:val="28"/>
          <w:rtl w:val="true"/>
          <w:lang w:bidi="fa-IR"/>
        </w:rPr>
        <w:t>خُروجِ قَائِمنا فَلَیسَ مِنَّا؛ کسی که ورع ندارد، دین ندارد و کسی که تقیه ندارد ایمان ندارد و همانا گرامی‌ترین شما نزد خداوند کسی است که به تقیه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تا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قائم؛ پس هرکس قبل از خروج قائم ما تقیه را ترک کند، از ما نیست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طائفه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است که از وقوع تقیه در افعال پیامبران گذشته حکایت می‌کندواین‌که آن بزرگواران نیزبه تقیه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روایات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کتاب علل از ابی بصیر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فِیمَنْ لا تَقِیَّةَ لَهُ وَلَقَدْ 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العِیرُ إِنَّکُم لَسارِقُونَ وَمَا سَرَقُوا؛ در کسی که تقیه نمی‌کند خیری وجود ندارد و همانا حضرت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هستید در حالی که آنان مرتکب دزدی نشده بودند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البته پوشیده نیست که نسبت تقیه در این‌جا به حضرت یوسف علیه السلام از ناحیه دستور آن حضرت است یا از جهت رضایت ایشان به گفته اِعلام‌گری است که بین برادران آن بزرگوار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 هستید، در حالی که آنان چیزی ندزدیده بودند و اگر چیزی را هم سرقت کرده بودند خود حضرت یوسف بود که در گذشته او را سرقت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 حضرت در واقع نوعی از توریه است که به صورت تقیه و پوشاندن حق بنابر مصالحی برای گرفتن برادر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گردید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تقیه از قسم تقیه‌هایی که به جهت خوف بر جان انجام می‌گردد نیست بلکه نوع دیگری است که به منظور حفظ یا مصالح دیگری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اشاره خواهد شد که تقیه تنها منحصر به جایی نیست که ترس یا خوف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این تقیه و مشابه آن از باب احکام و تبلیغ رسالت نیست تا توهم شود در حق انبیا و مرسلین جایز نمی‌باشد، بلکه در غیر باب تبلیغ نیز برای حفظ بعضی از مصالح به کار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علل الشرایع از ابی بصیر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مِنْ دِینِ اللهِ، لَقَدْ قَالَ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کَانُوا سَرَقَوا شَیئاً؛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هستید، به خدا سوگند که چیزی ندزدیده بودند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توضیح این روایت همان است که در روایت سابق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کافی از ابی‌بصیر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نَحوَ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سَقِیماً؛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روایت پیش را روایت کرده و این قسمت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 در حالی که به خدا سوگند آن حضرت بیمار نبود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اطلاق تقیه بر فرمایش حضرت ابراهیم علیه السلام در این‌جا به ملاحظه این است که آن حضرت از روی مصالحی، حال خویش را پنهان می‌داشت و غیر آن را اظهار می‌کرد، چنانکه در روایت سابقه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نه از باب</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در احکام، بلکه در موضوعات جاری شده و در نتیجه منافاتی با دعوت ورسالت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حضرت اصلاً به جهت ادای رسالت و درهم کوبیدن بت‌ها و شکستن آن‌ها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سعید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بِالتَّقِیَّةِ فَإِنَّها سُنَّةُ إِبراهِیمِ الخَلِیلِ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 صلی الله علیه و آله کَانَ إِذا أَرادَ سَفَراً وَاری بَعِیرَهُ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رَبِّی بِمُداراةِ النَّاسِ کَما أَمرَنِی بإقَامَةِ الفَرائضِ، وَلَقَدْ أَدَّبَهُ اللهُ عَزَّوَجَلَّ بِالتَّقِیَّةِ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یا سُفیانُ مَنْ استَعمَلَ التَّقِیَّةَ فِی دِینِ اللهِ فَقَدْ تَسَنّمَ الذَّروَةَ العُلیا</w:t>
      </w:r>
    </w:p>
    <w:p>
      <w:pPr>
        <w:pStyle w:val="BookText"/>
        <w:rPr/>
      </w:pPr>
      <w:r>
        <w:rPr>
          <w:rFonts w:ascii="IRNazanin" w:hAnsi="IRNazanin" w:eastAsia="IRNazanin"/>
          <w:color w:val="111111"/>
          <w:sz w:val="28"/>
          <w:sz w:val="28"/>
          <w:szCs w:val="28"/>
          <w:rtl w:val="true"/>
          <w:lang w:bidi="fa-IR"/>
        </w:rPr>
        <w:t>مِنَ القُرآنِ وَإِنَّ عِزّ المُؤمنِ فِی حِفظِ لِسَانِهِ وَمَنْ لَم یَملِکْ لِسَانَهُ نَدِمَ؛ از حضرت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تقیه کنی؛ زیرا به‌درستی تقیه سنت ابراهیم خلیل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 صلی الله علیه و آله هرگاه اراده سفر می‌فرمود با شتر خویش مدارا می‌کرد ومی‌فرمود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مدارا کردن با مردم امر فرمود چنان‌که مرا به اقامه فرائض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او را مؤدب به تقیه کرده بود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دین خدا تقیه به کار ببندد همانا به قله‌ای بلند از قرآن دست یافته است و بدرستی که عزت مؤمن در حفاظت از زبانش می‌باشد وآنکس که مالک زبان خویش نباشد پشیمان خواهد شد</w:t>
      </w:r>
      <w:r>
        <w:rPr>
          <w:rFonts w:eastAsia="IRNazanin" w:cs="IRNazanin"/>
          <w:color w:val="111111"/>
          <w:sz w:val="28"/>
          <w:szCs w:val="28"/>
          <w:rtl w:val="true"/>
          <w:lang w:bidi="fa-IR"/>
        </w:rPr>
        <w:t>...».</w:t>
      </w:r>
      <w:r>
        <w:rPr>
          <w:rStyle w:val="FootnoteAnchor"/>
          <w:rtl w:val="true"/>
        </w:rPr>
        <w:footnoteReference w:id="45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دلالت بر این وجود دارد که رسول خدا صلی الله علیه و آله نیز در بعضی از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احکام و نه در ارشاد و تبلیغ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مدارای با مردم و دفع کینه و دشمنی از قلوب مؤمنین به‌وسیله توریه و مورد مشابه آن تقیه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به تقیه حضرت ابراهیم علیه السلام در ماجرای شکستن بت‌ها اشاره دارد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 و نیز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بزرگتر بت‌ها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تقیه سنت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چنین معنایی داخل در مفهوم تقیه به معنای وسیع و اعم آن خواهد بود یعنی مخفی نگاهداشتن امر از بعضی افراد در جایی که این اخفاء، اهم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از هشام بن سالم از ابی عبدالله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أَبِی طَالِبَ مَثلُ أَصحَابِ الکَهفِ أَسَّرُوا الإِیمانَ وَأَظهَرُوا الشِّرکَ فَآتَاهُمُ اللهُ أَجرَهُم مَرّتَینِ؛ همانا مثَل ابوطالب، مَثل اصحاب کهف است که ایمان خود را پنهان داشته و شرک را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نیز دوبار به آنان اجرعطافرمود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هرچند این روایت از قسم تقیه انبیا نیست اما ما آن را به جهت الحاق آن به همان قسم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عزیز به قصه اصحاب کهف اشاره شده بدون آن‌که در آن تصریحی به لفظ تقیه شده باشد، امّا از قرائن مختلف که در همان داستان مذکور است برمی‌آید که آن بزرگواران از اطرافیان و همراهان خویش پرهیز می‌کردند تا این‌که بالاخره اعتزال و گوشه‌گیری از قوم را اختیار نموده و به دلیل ترس از ظهور امر خویش و شکنجه به دست فرمانروا و پیروان او، به غار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جوان مردان ایمان خویش را اظهار می‌نمودند، قطعآ گرفته و کشته می‌شدند، به همین جهت ایمان خود را پنهان نموده و بعضی از خواسته‌های کافران را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خدای متعال آنان را بر هجرت موفق فرمود و از قوم خویش مهاجرت کردند تا گوشه فراغت و امنی پیدا کنند که بتوانند ایمان خویش را بدون حاجت به اظهار شرک وموافقت با اعمال مشرکان و کافران اظهار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تواریخ نیز مطالبی وارد شده که تقیه آنان از قوم خویش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وضوح و روشنی اصل مطلب، عدم ذکر لفظ تقیه در این داستان ضرری به استدلال نمی‌رساند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دیگری نیز در این روایت بر تقیه ابوطالب علیه السلام عموی بزرگوار پیامبر اکرم صلی الله علیه و آله و حامی و ناصر آن حضرت، با قلب و دست و لسان خویش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هیچ منافاتی با این‌که آن بزرگوار در برخی موارد در طول حیات خویش ایمان خود را اظهار فرموده ندارد چنان‌که در اخبار و سیره‌ها</w:t>
      </w:r>
      <w:bookmarkStart w:id="430" w:name="pg13351_177729"/>
    </w:p>
    <w:p>
      <w:pPr>
        <w:pStyle w:val="BookText"/>
        <w:rPr/>
      </w:pPr>
      <w:bookmarkEnd w:id="430"/>
      <w:r>
        <w:rPr>
          <w:rFonts w:ascii="IRNazanin" w:hAnsi="IRNazanin" w:eastAsia="IRNazanin"/>
          <w:color w:val="111111"/>
          <w:sz w:val="28"/>
          <w:sz w:val="28"/>
          <w:szCs w:val="28"/>
          <w:rtl w:val="true"/>
          <w:lang w:bidi="fa-IR"/>
        </w:rPr>
        <w:t>نگاشته شده است؛ زیرا تقیه ایشان غالبی بوده است نه دائمی و تقیه آن بزرگوار در مقابل دشمنان خدا بود نه از مسلمین و همراهان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این روایت جواب از گفته بعضی از مخالفین و تهمت شرکی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ابوطالب علیه السلام می‌زنند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طوایفی از اخبار و روایات بود که بر رجحان تقیه یا وجوب آن به طور اجمال در مواردی که پوشاندن حق در آن‌ها واجب یا راجح است آن هم به منظور دست یافتن به مصالح مختلف،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 دیگری نیز وجود دارد که بر وجوب یا رجحان در موارد مذکور دلالت دارند و إن‌شاءالله به بسیاری از آن‌ها در طول بحث‌های آینده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حد تواتر می‌رسند و با وجود این تواتر، اجمالا شکی در اصل حکم مسأله باقی نخواهد ماند</w:t>
      </w:r>
      <w:r>
        <w:rPr>
          <w:rFonts w:eastAsia="IRNazanin" w:cs="IRNazanin"/>
          <w:color w:val="111111"/>
          <w:sz w:val="28"/>
          <w:szCs w:val="28"/>
          <w:rtl w:val="true"/>
          <w:lang w:bidi="fa-IR"/>
        </w:rPr>
        <w:t>.</w:t>
      </w:r>
    </w:p>
    <w:p>
      <w:pPr>
        <w:pStyle w:val="Heading4"/>
        <w:numPr>
          <w:ilvl w:val="3"/>
          <w:numId w:val="1"/>
        </w:numPr>
        <w:rPr/>
      </w:pPr>
      <w:bookmarkStart w:id="431" w:name="__RefHeading___Toc3268268_2322387425"/>
      <w:bookmarkStart w:id="432" w:name="_Toc156"/>
      <w:bookmarkEnd w:id="431"/>
      <w:r>
        <w:rPr>
          <w:rtl w:val="true"/>
        </w:rPr>
        <w:t>چند امر مهم</w:t>
      </w:r>
      <w:bookmarkEnd w:id="432"/>
    </w:p>
    <w:p>
      <w:pPr>
        <w:pStyle w:val="Heading5"/>
        <w:numPr>
          <w:ilvl w:val="4"/>
          <w:numId w:val="1"/>
        </w:numPr>
        <w:rPr/>
      </w:pPr>
      <w:bookmarkStart w:id="433" w:name="__RefHeading___Toc3268270_2322387425"/>
      <w:bookmarkStart w:id="434" w:name="_Toc157"/>
      <w:bookmarkEnd w:id="433"/>
      <w:r>
        <w:rPr>
          <w:rtl w:val="true"/>
        </w:rPr>
        <w:t>امر اوّل</w:t>
      </w:r>
      <w:r>
        <w:rPr>
          <w:rtl w:val="true"/>
        </w:rPr>
        <w:t xml:space="preserve">: </w:t>
      </w:r>
      <w:r>
        <w:rPr>
          <w:rtl w:val="true"/>
        </w:rPr>
        <w:t>علت تأکید فراوان بر تقیه در روایات</w:t>
      </w:r>
      <w:bookmarkEnd w:id="434"/>
    </w:p>
    <w:p>
      <w:pPr>
        <w:pStyle w:val="BookText"/>
        <w:rPr/>
      </w:pPr>
      <w:r>
        <w:rPr>
          <w:rFonts w:ascii="IRNazanin" w:hAnsi="IRNazanin" w:eastAsia="IRNazanin"/>
          <w:color w:val="111111"/>
          <w:sz w:val="28"/>
          <w:sz w:val="28"/>
          <w:szCs w:val="28"/>
          <w:rtl w:val="true"/>
          <w:lang w:bidi="fa-IR"/>
        </w:rPr>
        <w:t>بی تردید کسی که اولین بار اخبار مذکور را ملاحظه کند، تأکید فراوانی در امر تقیه مشاهده خواهد کرد، به اندازه‌ای که مانند آن را در موضوعات مشابه آن بسیار کم می‌یابد، و این امر ممکن است شگفتی و حیرت او را بر انگیزد وموجب سوء ظن وی به اصل تقیه یا بعضی از موارد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تمامی این حیرت و تعجب و شگفتی ریشه در جهل و عدم آگاهی از اسرار وموارد و عمق و محتوای تقیه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تدبر در تقیه و ظرف زمانی که تقیه در آن صادر گردیده و نیز قرائنی که در بسیاری از موارد وجود دارد ما را به راز این تأکیدات راهنمایی کرده و نقاب از چهره آن برداشته و آن را به طور کامل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ظاهرآ این اهتمام و توجه خاص، به دلیل وجود دو امر مهم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 شیعه و حتی بعضی از خواص آنان، در مقابل حکومت‌ها</w:t>
      </w:r>
    </w:p>
    <w:p>
      <w:pPr>
        <w:pStyle w:val="BookText"/>
        <w:rPr/>
      </w:pPr>
      <w:r>
        <w:rPr>
          <w:rFonts w:ascii="IRNazanin" w:hAnsi="IRNazanin" w:eastAsia="IRNazanin"/>
          <w:color w:val="111111"/>
          <w:sz w:val="28"/>
          <w:sz w:val="28"/>
          <w:szCs w:val="28"/>
          <w:rtl w:val="true"/>
          <w:lang w:bidi="fa-IR"/>
        </w:rPr>
        <w:t>و نظام‌های فاسد اموی و عباسی می‌ایستادند بدون این‌که عِده و عُده‌ای داشته یا راه صحیح و حجت واضحی در اختیارشان باشد و در نتیجه خود را به هلاکت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این‌گونه می‌پنداشتند که آشکار ساختن عقیده حق هرچند نفعی در آن وجود نداشته باشد واجب است و پنهان داشتن آن هرچند جز وهن و ضرر بر مذهب و مقدسات آن در پی نداشته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پنهان کردن عقیده را حتی در مواقعی که حافظ جان‌ها و آبروها بوده و برای حفظ مذهب و کیان آن سودمند باشد نیز حرام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می‌پنداشتند که تقیه دروغ است و مجرد ذکر کلمه شرک، شرک بوده و کفر به حساب می‌آید هرچند قلب مطمئن به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می‌بینیم عمار بعد از آن‌که از روی تقیه کلمه کفر را اظهار نمود، گریه کرد و گمان نمود بود از اسلام خارج گردیده و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ائمه اهل بیت علیهم السلام شیعیان خویش را از این‌گونه اعمال زیانبار، بی‌ارزش، غیر مفید و از این گونه افکار باطل نهی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روایاتی است که در فضیلت تقیه وارد شده مانند این‌که تقیه زره وسپر مؤمن است و روایات مشابه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حذیفه از حضرت امام صادق علیه السلام نقل نموده که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فِی التَّقِیَّةِ؛ این در تقیه است</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شاید روایاتی که از تقیه انبیاء و برخی از اولیاء حکایت می‌نماید ناظر به این باشد که تقیه اگر در موارد خودش جریان پیدا کند هرگز ممنوع و یا موجب کفر وخروج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روایت ذیل نیز شاهد همین مدعاست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درست الواسطی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تَقِیَّةُ أحَدٍ تَقِیَّةَ أَصحَابِ الکَهفِ، إنْ کَانُوا لَیَشهَدُونَ الأَعیادَ وَیَشدُّونَ الزَّنانِیرَ فَأَعطَاهُمُ اللهُ أَجَرَهُم مَرَّتَینِ؛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تقیه به حد اصحاب کهف نرسیده</w:t>
      </w:r>
    </w:p>
    <w:p>
      <w:pPr>
        <w:pStyle w:val="BookText"/>
        <w:rPr/>
      </w:pPr>
      <w:r>
        <w:rPr>
          <w:rFonts w:ascii="IRNazanin" w:hAnsi="IRNazanin" w:eastAsia="IRNazanin"/>
          <w:color w:val="111111"/>
          <w:sz w:val="28"/>
          <w:sz w:val="28"/>
          <w:szCs w:val="28"/>
          <w:rtl w:val="true"/>
          <w:lang w:bidi="fa-IR"/>
        </w:rPr>
        <w:t>است؛ آنان در روزهای عید و مراسم خاص کفار حاضر می‌شدند و زنار می‌بستند و در نتیجه خدای متعال نیز به آنان دو اجر اعطا فرمود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عوام شیعه و بعضی از خواص آنان معاشرت و همنشینی با دیگر مسلمانان اهل سنت را ترک می‌کردند؛ زیرا بر این عقیده بودند که اگر عقیده حق خویش را اظهار کنند، چه بسا در خطر و ضرر واقع شده و موجب جلب بغض و کینه و عداوت گردند و اگر آن را مخفی کنند در ادای آنچه بر گردن ایشان از اظهار حق بوده مقصر گشته و مرتکب دروغ بشوند در نتیجه امر ارجح را در ترک معاشرت با آنان و عدم انداختن نفس خویش در یکی از دو محذور فوق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ضررهایی که بر مانند چنین اعمالی مترتب است غافل بودند، مانند تفرقه افکنی و این‌که مردمان آن روزگار کارهای آنان را به خشونت و کم ادبی و دوری از عواطف انسانی و ترک جماعت مسلمین و آداب مسلمانان اسناد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به‌واسطه همین بود که ائمه علیهم السلام شیعیان را به معاشرت نیکو با مخالفین وحسن مصاحبت و همنشینی تشویق می‌نمودند تا مخالفان آنان را به دلیل ترک این فضائل خرده نگیرند و موجب سرشکستگی برای ائمه خویش نباشند هرچند در بعضی از موارد ناچار به انجام تقیه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بر همین مطلب شهادت می‌دهند که ذیلاً به آن‌ها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از هشام کندی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تَعمَلُوا عَمَلاً نُعَیَّرُ بِهِ فَإِنَّ وَلَدَ السُّوءِ یُعَیّرُ وَالِدُهِ بِعَمَلِهِ، کُونُوا لِمَنْ انقَطَعتُم إِلیهِ زَینآ وَلا تَکُونُوا عَلَیهِ شَینَآ، صَلَّوا فِی عَشائِرِهِم، وَعُودُوا مَرضَاهُم، وَاشهَدُوا جَنَائِزَهُم، وَلا یَسبِقُونَکُم إِلی شَیء مِنَ الخّیرِ، فَأَنتُم أَولی بِهِ مِنهُم، وَاللهِ مَا عُبِدَ اللهُ بِشَیءٍ أَحَبُّ إلیهِ مِنَ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از امام صادق علیه السلام شنیدم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عملی انجام دهید که به‌واسطه آن مورد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خرده‌گیری قرار بگیریم؛ زیرا پدر فرزند بد، به‌واسطه عملی که او انجام می‌دهد</w:t>
      </w:r>
    </w:p>
    <w:p>
      <w:pPr>
        <w:pStyle w:val="BookText"/>
        <w:rPr/>
      </w:pPr>
      <w:r>
        <w:rPr>
          <w:rFonts w:ascii="IRNazanin" w:hAnsi="IRNazanin" w:eastAsia="IRNazanin"/>
          <w:color w:val="111111"/>
          <w:sz w:val="28"/>
          <w:sz w:val="28"/>
          <w:szCs w:val="28"/>
          <w:rtl w:val="true"/>
          <w:lang w:bidi="fa-IR"/>
        </w:rPr>
        <w:t>مورد طعن و خرده‌گیری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برای کسی که منسوب به وی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باشید نه مایه سرشکستگی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و نماز جماعت بخوانید و از بیمارانشان عیادت نمایید وبه تشییع جنازه آنان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هیچ کدام از آن‌ها بر شما در کار خیر پیشی بگیرد؛ چرا که شما در انجام خیرات نسبت به آنان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بوسیله هیچ چیزی دوست داشتنی‌تر از خبأ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روایت با بلندترین آهنگ بر عدم کناره‌گیری از قوم مخالف و لزوم معاشرت نیکو و نماز خواندن همراه آنان و عیادت از مریض‌ها و شرکت در تشییع جنازه آنان و دیگر موارد فریاد می‌زند تا آنان به‌واسطه ترک این اعمال بر ائمه علیهم السلام خرده نگیرند و راهی برای عیب جویی نسبت به آن بزرگواران و پیروان آنان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تقیه با چنین افرادی جایز خواهد بود واین نوع از تقیه، تقیه تحبیبی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درخصال ازمدرک بن الهزهازازامام‌صادق علیه السلام روایت‌شده‌است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اجتَرَّ مَودَّةَ النَّاسِ إِلی نَفْسِهِ، فَحَدَّثَهُم بِما یَعرِفُونَ وَتَرَکَ مَا یُنکِرُونَ؛ خداوند رحمت کند بنده‌ای را که مودت و دوستی مردمان را به سوی خویش می‌کشاند؛ یعنی با مردم چنان که دوست می‌دارند و نیکو می‌پندارند گفتگو می‌کند و آنچه را که زشت می‌دارند ترک می‌کند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گفتگو با مردمان به‌واسطه آنچه که آنان دوست می‌دارند و می‌شناسند و ترک آنچه که آنان زشت می‌پندارند از مصادیق تقیه است که از جهت تحبیب و جلب محبت بجا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حسن عسگری علیه السلام نقل شده است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التَّقِیَّةَ یُصلِحُ اللهُ بِها أُمَّةً لِصَاحِبِها مِثلَ</w:t>
      </w:r>
    </w:p>
    <w:p>
      <w:pPr>
        <w:pStyle w:val="BookText"/>
        <w:rPr/>
      </w:pPr>
      <w:r>
        <w:rPr>
          <w:rFonts w:ascii="Amiri" w:hAnsi="Amiri" w:eastAsia="Amiri" w:cs="Amiri"/>
          <w:color w:val="111111"/>
          <w:sz w:val="28"/>
          <w:sz w:val="28"/>
          <w:szCs w:val="28"/>
          <w:rtl w:val="true"/>
          <w:lang w:bidi="ar-SA"/>
        </w:rPr>
        <w:t>ثَوابِ أَعمَالِهِم،فَإنْ تَرَکَهاأَهَلکَ أُمَّةً،تَارِکُها شَرِیکُ مَنْ أَهلَکَهُم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حسن مجتبی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خداوند با تقیه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 را اصلاح می‌کند و برای صاحب تقیه ثواب اعمال تمام آن امت می‌باشد وهمانا ترک تقیه باعث هلاکت امتی می‌شود وترک کننده تقیه شریک در جزای کسی است که آن‌ها را هلاک نموده است</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شاید علت این‌که تقیه در این‌جا و در دیگر روایات هم‌ردیف با حقوق اخوان ذکر شده، اشاره به اشتراکی داشته باشد که در حفظ امت و وحدت و حقوق وکیان آن وجود دارد هرچند تأکید در روایت اول برای برادران آنان به‌طور خاص و در روایت دوم برای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w:t>
      </w:r>
      <w:r>
        <w:rPr>
          <w:rStyle w:val="FootnoteAnchor"/>
          <w:rtl w:val="true"/>
        </w:rPr>
        <w:footnoteReference w:id="463"/>
      </w:r>
      <w:r>
        <w:rPr>
          <w:rFonts w:ascii="IRNazanin" w:hAnsi="IRNazanin" w:eastAsia="IRNazanin"/>
          <w:color w:val="111111"/>
          <w:sz w:val="28"/>
          <w:sz w:val="28"/>
          <w:szCs w:val="28"/>
          <w:rtl w:val="true"/>
          <w:lang w:bidi="fa-IR"/>
        </w:rPr>
        <w:t>در تفسیر فرمایش خدای متعال در قصه ذو القرنین</w:t>
      </w:r>
    </w:p>
    <w:p>
      <w:pPr>
        <w:pStyle w:val="BookText"/>
        <w:rPr/>
      </w:pPr>
      <w:r>
        <w:rPr>
          <w:rFonts w:ascii="IRNazanin" w:hAnsi="IRNazanin" w:eastAsia="IRNazanin"/>
          <w:color w:val="111111"/>
          <w:sz w:val="28"/>
          <w:sz w:val="28"/>
          <w:szCs w:val="28"/>
          <w:rtl w:val="true"/>
          <w:lang w:bidi="fa-IR"/>
        </w:rPr>
        <w:t>هنگام حکایت از قومی که آنان را در کنار دو سد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تَجْعَلَ بَیْنَنَا وَبَیْنَهُمْ سَدّآ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میان ما و آن‌ها سدّی ایجاد کنی</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أَنْ یَظْهَرُوهُ وَمَا اسْتَطَاعُوا</w:t>
      </w:r>
    </w:p>
    <w:p>
      <w:pPr>
        <w:pStyle w:val="BookText"/>
        <w:rPr/>
      </w:pPr>
      <w:r>
        <w:rPr>
          <w:rFonts w:ascii="IRNazanin" w:hAnsi="IRNazanin" w:eastAsia="IRNazanin"/>
          <w:color w:val="111111"/>
          <w:sz w:val="28"/>
          <w:sz w:val="28"/>
          <w:szCs w:val="28"/>
          <w:rtl w:val="true"/>
          <w:lang w:bidi="fa-IR"/>
        </w:rPr>
        <w:t>لَهُ نَقْبآ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چنان سدّی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روند؛ و نمی‌توانستند سوراخی در آن ایجاد کنند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هَذاهُوَالتَّقِیَّةُ فَإِنَّهاالحِصنُ الحَصْینُ بَینَکَ وَبَینَ أَعدَاءِ اللهِ وَإِذا عَمِلْتَ بِها لَم یَقِدرُوا عَلی حِیلَةٍ؛ بدرستی که این همان تقیه‌ای است که حصن حصین بین تو و بین</w:t>
      </w:r>
    </w:p>
    <w:p>
      <w:pPr>
        <w:pStyle w:val="BookText"/>
        <w:rPr/>
      </w:pPr>
      <w:r>
        <w:rPr>
          <w:rFonts w:ascii="IRNazanin" w:hAnsi="IRNazanin" w:eastAsia="IRNazanin"/>
          <w:color w:val="111111"/>
          <w:sz w:val="28"/>
          <w:sz w:val="28"/>
          <w:szCs w:val="28"/>
          <w:rtl w:val="true"/>
          <w:lang w:bidi="fa-IR"/>
        </w:rPr>
        <w:t>دشمنان خداست و اگر بدان عمل کنی توانایی هیچ حیله‌ای بر علیه تو نخواهندداشت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ناظر به تأویل و بطن آیه و عدول از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کشف معانی غیر از معانی ظاهری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در هرحال دلیل بر این است که تقیه تمامی باب‌ها را بر روی دشمنان می‌بندد، نه تنها باب ضرر، بلکه باب</w:t>
      </w:r>
      <w:bookmarkStart w:id="435" w:name="pg13351_177734"/>
    </w:p>
    <w:p>
      <w:pPr>
        <w:pStyle w:val="BookText"/>
        <w:rPr/>
      </w:pPr>
      <w:bookmarkEnd w:id="435"/>
      <w:r>
        <w:rPr>
          <w:rFonts w:ascii="IRNazanin" w:hAnsi="IRNazanin" w:eastAsia="IRNazanin"/>
          <w:color w:val="111111"/>
          <w:sz w:val="28"/>
          <w:sz w:val="28"/>
          <w:szCs w:val="28"/>
          <w:rtl w:val="true"/>
          <w:lang w:bidi="fa-IR"/>
        </w:rPr>
        <w:t xml:space="preserve">خرده‌گیری، سرزنش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مسدود می‌کند در نتیجه حصن حصینی است که دشمنان در مقابل آن هیچ‌گونه توانایی نداشته و روزنه‌ای برای گذشتن از آن پیدانخواهندکرد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تقیه نجات و صیانتی برای ائمه اطهار علیهم السلام از دست مردمان سفله و پست وجود دارد که آتش کینه و دشمنی از زبان هایشان شعله می‌کشد والبته آنچه در سینه مخفی نگاهداشته‌اند شدیدتر و خطرناک‌تر است؛ در نتیجه بوسیله تقیه‌ای که مشاهده می‌کنند عذری برای رسیدن به اغراض پلید و هتک حرمت پیشوایان نخواهند داشت چنان که در روایت مجالس از امام علی بن محمد از پدران بزرگوارشان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یَلزَمِ التَّقِیَّةَ وَیَصُونَنا عَنْ سَفَلَةِ الرَّعِیَّةِ؛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ملازم با تقیه نبوده و ما را از مردمان پست حفظ نمی‌کند از مانیست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436" w:name="__RefHeading___Toc3268272_2322387425"/>
      <w:bookmarkStart w:id="437" w:name="_Toc158"/>
      <w:bookmarkEnd w:id="436"/>
      <w:r>
        <w:rPr>
          <w:rtl w:val="true"/>
        </w:rPr>
        <w:t>امر دوم</w:t>
      </w:r>
      <w:r>
        <w:rPr>
          <w:rtl w:val="true"/>
        </w:rPr>
        <w:t xml:space="preserve">: </w:t>
      </w:r>
      <w:r>
        <w:rPr>
          <w:rtl w:val="true"/>
        </w:rPr>
        <w:t>اقسام تقیه و غایات آن</w:t>
      </w:r>
      <w:bookmarkEnd w:id="437"/>
    </w:p>
    <w:p>
      <w:pPr>
        <w:pStyle w:val="BookText"/>
        <w:rPr/>
      </w:pPr>
      <w:r>
        <w:rPr>
          <w:rFonts w:ascii="IRNazanin" w:hAnsi="IRNazanin" w:eastAsia="IRNazanin"/>
          <w:color w:val="111111"/>
          <w:sz w:val="28"/>
          <w:sz w:val="28"/>
          <w:szCs w:val="28"/>
          <w:rtl w:val="true"/>
          <w:lang w:bidi="fa-IR"/>
        </w:rPr>
        <w:t>از آنچه گذشت روشن گردید تقیه منحصر در حفظ و دفع خطر از جان وآنچه وابسته به نفس است مانند آبرو و اموال نبوده بلکه گاهی اوقات منظور ومقصود از تقیه حفظ وحدت مسلمین و جلب محبت و دفع کینه‌هاست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انگیزه مهمی برای اظهار عقیده و دفاع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تقیه برای مصالح دیگری نیز صورت می‌گیرد مانند تبلیغ رسالت به بهترین نحو مانند داستان حضرت ابراهیم علیه السلام و احتجاج ایشان بر بت پرستان ویا مصلحت دیگری که نمونه آن درقصه حضرت یوسف بابرادران خویش آمده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وسیعی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تقیه تحبیبی، و تقیه برای مصالح گوناگون دیگر</w:t>
      </w:r>
      <w:r>
        <w:rPr>
          <w:rFonts w:eastAsia="IRNazanin" w:cs="IRNazanin"/>
          <w:color w:val="111111"/>
          <w:sz w:val="28"/>
          <w:szCs w:val="28"/>
          <w:rtl w:val="true"/>
          <w:lang w:bidi="fa-IR"/>
        </w:rPr>
        <w:t>.</w:t>
      </w:r>
      <w:bookmarkStart w:id="438" w:name="pg13351_177735"/>
    </w:p>
    <w:p>
      <w:pPr>
        <w:pStyle w:val="BookText"/>
        <w:rPr/>
      </w:pPr>
      <w:bookmarkEnd w:id="438"/>
      <w:r>
        <w:rPr>
          <w:rFonts w:ascii="IRNazanin" w:hAnsi="IRNazanin" w:eastAsia="IRNazanin"/>
          <w:color w:val="111111"/>
          <w:sz w:val="28"/>
          <w:sz w:val="28"/>
          <w:szCs w:val="28"/>
          <w:rtl w:val="true"/>
          <w:lang w:bidi="fa-IR"/>
        </w:rPr>
        <w:t>معلوم است که تقیه به تمامی در یک معنای واحد و ملاک عام مشترک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داشتن عقیده یا اظهار خلاف آن به جهت مصلحتی که از اظهار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در تمامی این موارد بین ترک اهم و مهم دائر است وهم عقل و هم نقل به فعل اول و ترک ثانی حکم می‌کند، بدون این‌که هیچ فرقی در مصلحتی که مهم‌تر است از جهات مختلف وجود داشته باشد، جهاتی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نفوس یا آبرو یا اموال؛ یا جلب محبت و دفع عوامل تفرقه وجدایی و کینه یا موارد دیگری که قابل شمارش نیستند</w:t>
      </w:r>
      <w:r>
        <w:rPr>
          <w:rFonts w:eastAsia="IRNazanin" w:cs="IRNazanin"/>
          <w:color w:val="111111"/>
          <w:sz w:val="28"/>
          <w:szCs w:val="28"/>
          <w:rtl w:val="true"/>
          <w:lang w:bidi="fa-IR"/>
        </w:rPr>
        <w:t>.</w:t>
      </w:r>
    </w:p>
    <w:p>
      <w:pPr>
        <w:pStyle w:val="Heading5"/>
        <w:numPr>
          <w:ilvl w:val="4"/>
          <w:numId w:val="1"/>
        </w:numPr>
        <w:rPr/>
      </w:pPr>
      <w:bookmarkStart w:id="439" w:name="__RefHeading___Toc3268274_2322387425"/>
      <w:bookmarkStart w:id="440" w:name="_Toc159"/>
      <w:bookmarkEnd w:id="439"/>
      <w:r>
        <w:rPr>
          <w:rtl w:val="true"/>
        </w:rPr>
        <w:t>امر سوم</w:t>
      </w:r>
      <w:r>
        <w:rPr>
          <w:rtl w:val="true"/>
        </w:rPr>
        <w:t xml:space="preserve">: </w:t>
      </w:r>
      <w:r>
        <w:rPr>
          <w:rtl w:val="true"/>
        </w:rPr>
        <w:t>موارد وجوب تقیه</w:t>
      </w:r>
      <w:bookmarkEnd w:id="440"/>
    </w:p>
    <w:p>
      <w:pPr>
        <w:pStyle w:val="BookText"/>
        <w:rPr/>
      </w:pPr>
      <w:r>
        <w:rPr>
          <w:rFonts w:ascii="IRNazanin" w:hAnsi="IRNazanin" w:eastAsia="IRNazanin"/>
          <w:color w:val="111111"/>
          <w:sz w:val="28"/>
          <w:sz w:val="28"/>
          <w:szCs w:val="28"/>
          <w:rtl w:val="true"/>
          <w:lang w:bidi="fa-IR"/>
        </w:rPr>
        <w:t xml:space="preserve">بنابر آنچه ذکر شد تقیه در بسیاری از مواضع واجب است در حالی که در موارد دیگر جایز بالمعنی الاخص است، اما ضابطه در تمامی موارد مذکور همان است که ذکر شد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حفظ مصلحتی که با انجام تقیه حاصل می‌گردد واجب و تضییع آن حرام باشد،تقیه دراین صورت واجب است واگرحفظ آن مصلحت مساوی بامصلحت ترک تقیه باشد، در این صورت تقیه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جواز به 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یکی از دو طرف، راجح باشد حکم تقیه تابع همان طرف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موارد وجوب از غیر وجوب، با مراجعه به مذاق شرع و اهمیت بعضی از مصالح و رجحان آن‌ها بر بعضی دیگر در نظر شارع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کشف بعضی از آن موارد با مراجعه به عقل نیز صورت بپذیرد مانند آنچه که در موارد حفظ نفوس وارد شده در جایی که تقیه به کارهایی مانند ترک مسح بر روی پا و اکتفا به مسح برروی کفش و موارد مشابه آن انجام‌پذیر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روایاتی که دلالت می‌کند بر این‌که تقیه از دین بوده و ترک کننده آن مورد عقاب قرار می‌گیرد و ترک آن مانند ترک نماز است و امثال این تعبیرات، ناظر به موارد وجوب و مصالح مهمی است که ترک آن‌ها و چشم پوشی از آن‌ها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w:t>
      </w:r>
      <w:r>
        <w:rPr>
          <w:rStyle w:val="FootnoteAnchor"/>
          <w:rtl w:val="true"/>
        </w:rPr>
        <w:footnoteReference w:id="467"/>
      </w:r>
      <w:r>
        <w:rPr>
          <w:rFonts w:ascii="Amiri" w:hAnsi="Amiri" w:eastAsia="Amiri" w:cs="Amiri"/>
          <w:color w:val="111111"/>
          <w:sz w:val="28"/>
          <w:sz w:val="28"/>
          <w:szCs w:val="28"/>
          <w:rtl w:val="true"/>
          <w:lang w:bidi="ar-SA"/>
        </w:rPr>
        <w:t>که دلالت می‌کند تقیه داخل در این آیه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w:t>
      </w:r>
    </w:p>
    <w:p>
      <w:pPr>
        <w:pStyle w:val="BookText"/>
        <w:rPr/>
      </w:pPr>
      <w:r>
        <w:rPr>
          <w:rFonts w:ascii="Amiri" w:hAnsi="Amiri" w:eastAsia="Amiri" w:cs="Amiri"/>
          <w:color w:val="111111"/>
          <w:sz w:val="28"/>
          <w:sz w:val="28"/>
          <w:szCs w:val="28"/>
          <w:rtl w:val="true"/>
          <w:lang w:bidi="ar-SA"/>
        </w:rPr>
        <w:t>هِیَ أَحْسَنُ السَّیِّئَةَ</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به تقیه عمل شود نتیجه آن همان است که در آیه شریفه بدان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بَیْنَکَ وَبَیْنَهُ عَدَاوَةٌ کَأَنَّهُ وَلِیٌّ حَمِیمٌ</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کس که میان تو و او دشمنی است گویی دوستی 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تعبیرات، دلالت بر رجحان و استحباب تقیه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وجود دارد که بر هر انسان تأمل کننده‌ای در ابواب مشتمله بر اخبار تقیه روشن و آشکار است؛ زیرا لسان این روایات در غایت اختلاف بوده و هرکدام به موردی اشاره دارد در نتیجه نمی‌توان بر تمامی آن‌ها به امر واحدی حکم کرد؛ به عنوان مثال مدارای با مردم که پیامبر اکرم صلی الله علیه و آله نسبت بدان امر شده‌اند و این‌که خداوند ایشان را مؤدب به تقیه فرموده با این عبارت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قسم تقیه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عین آنچه در ذیل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التَّقِیَّةَ فِی دِینِ اللهِ فَقَدْ تَسَنّمَ الذَّروَةَ العُلیا مِنَ القُرآنِ وَإِنَّ عِزّ المُؤمنِ فِی حِفظِ لِسَانِهِ؛ هرکس تقیه را در دین خدا به کار ببندد همانا بر قله بلندی از قرآن قرار گرفته و به درستی که عزت مؤمن در حفظ لسان اوست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شاید این روایت نیز اشاره به همین موارد داشته باشد و حداقل باید گفت که آنچه در این روایت بدان اشاره رفته اعم از موارد وجوب و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موارد رجحان ترک تقیه و جواز اظهار نیز در آینده ذکر خواهد 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با دقت نظر در آنچه ذکر شد بتوان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تردیدی وجود ندارد که وجوب تقیه یا جواز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 تعبدی برگرفته از اخبار خاصه و روایات ائمه علیهم السلام نیست، بلکه مطلبی است که</w:t>
      </w:r>
    </w:p>
    <w:p>
      <w:pPr>
        <w:pStyle w:val="BookText"/>
        <w:rPr/>
      </w:pPr>
      <w:r>
        <w:rPr>
          <w:rFonts w:ascii="IRNazanin" w:hAnsi="IRNazanin" w:eastAsia="IRNazanin"/>
          <w:color w:val="111111"/>
          <w:sz w:val="28"/>
          <w:sz w:val="28"/>
          <w:szCs w:val="28"/>
          <w:rtl w:val="true"/>
          <w:lang w:bidi="fa-IR"/>
        </w:rPr>
        <w:t>ادله اربعه بدان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 و جل که ما به موارد دلالت از کتاب عزیز در مورد تقیه اشاره کردیم؛ اجماع قاطع؛ احادیث متواتری که بخشی از آن‌ها را به مقداری که مایه بی نیازی بود ذکر کردیم و به جهت اختصار کلام به مابقی نپرداختیم؛ و حکم قاطع عقل همراه با صراحت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مختص به یک گروه و قوم خاص و ویژه یک ملت نیست اگرچه این اسم و عنوان به بعضی از اقوام و گروه‌ها اختصاص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تقیه هرگز مختص به ملت‌ها و گروه‌های دین‌دار نبوده بلکه تمامی انسان‌ها را شامل می‌گردد چه متدین چه غیر دین‌دار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هیچ‌کدام از عقلا اظهار عقیده در جایی که هیچ فایده‌ای در اظهار آن وجود ندارد را واجب می‌داند؟ یا جایی که نفع بسیار کمی داشته امّا ضررهای محکم و فراوانی در اظهار آن برای جان‌ها و آبروها و اهداف مهمی که انسان‌ها با آن زندگی می‌کنند و برای آن رنج می‌برند همراه داشته باشد؟</w:t>
      </w:r>
    </w:p>
    <w:p>
      <w:pPr>
        <w:pStyle w:val="BookText"/>
        <w:rPr/>
      </w:pPr>
      <w:r>
        <w:rPr>
          <w:rFonts w:ascii="IRNazanin" w:hAnsi="IRNazanin" w:eastAsia="IRNazanin"/>
          <w:color w:val="111111"/>
          <w:sz w:val="28"/>
          <w:sz w:val="28"/>
          <w:szCs w:val="28"/>
          <w:rtl w:val="true"/>
          <w:lang w:bidi="fa-IR"/>
        </w:rPr>
        <w:t>انصاف آن است که آنچه مخالفین مذهب در باب حرمت تقیه بر زبانشان جاری است، آن هم به نحو مطلق و بدون هیچ گونه استثناء، هرگز از گوش‌های خودشان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در اعمال خود آن‌ها نیز اثری از این حرمت مطلق تقیه مشاهده نمی‌شود و جز لقلقه زبان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تا آن‌جا که زندگی روزمره و معاش و اغراض آنان را تأمین می‌کند بدان پایبندند اما در عمل، خود آنان با دیگران در پیروی عمل طبق حکم عقل صریح و وجدان مساوی هستند یعنی عقیده خویش را در آن‌جایی که نفعی در اظهار آن وجود ندارد بلکه در جایی که در اظهار عقیده ضرری درحد خطر وجود داشته باشد مخفی می‌دارند، چه آن را تقیه نام گذاری بکنند و چه نکنند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ان‌شاءالله در آینده خواهد آمد، مواردی نیز وجود دارد که تقیه در آن‌ها حرام بوده بلکه قربانی دادن و فدا کردن و بذل اموال و جان و ثمرات در آن‌ها واجب است و لازم است این موارد بر اخفا و مخفی کردن رجحان داده شود؛ زیرا تقیه در آن‌ها مرجوح بوده و ترک تقیه، راجح و دارای فضیلت است</w:t>
      </w:r>
      <w:r>
        <w:rPr>
          <w:rFonts w:eastAsia="IRNazanin" w:cs="IRNazanin"/>
          <w:color w:val="111111"/>
          <w:sz w:val="28"/>
          <w:szCs w:val="28"/>
          <w:rtl w:val="true"/>
          <w:lang w:bidi="fa-IR"/>
        </w:rPr>
        <w:t>.</w:t>
      </w:r>
      <w:bookmarkStart w:id="441" w:name="pg13351_177738"/>
    </w:p>
    <w:p>
      <w:pPr>
        <w:pStyle w:val="BookText"/>
        <w:rPr/>
      </w:pPr>
      <w:bookmarkEnd w:id="441"/>
      <w:r>
        <w:rPr>
          <w:rFonts w:ascii="IRNazanin" w:hAnsi="IRNazanin" w:eastAsia="IRNazanin"/>
          <w:color w:val="111111"/>
          <w:sz w:val="28"/>
          <w:sz w:val="28"/>
          <w:szCs w:val="28"/>
          <w:rtl w:val="true"/>
          <w:lang w:bidi="fa-IR"/>
        </w:rPr>
        <w:t>هرکدام ازاین مواردمنوط به جایگاه‌های خاص وشرایط و جهات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گاهی مشاهده می‌کنیم فقیه ماهر وبرجسته مجاهد،که عارف به زمان خویش ودانای به مواضع احکام الهی است ظرف خاصی رامی‌یابدکه باموردحرمت یاکراهت تقیه منطبق است و در نتیجه بنابر آن آشکارا حکم به حرمت تقیه و جهاد با اموال و انفس و رها کردن مدارا در آن‌ها می‌نماید، و روشن است که او هرگز کنار گذاشتن این مدارا را به طور مطلق اراده نکرده وقصداوبه جایگاه‌های مشخصی که دارای مصالح خاص می‌باشد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شکی باقی نخواهدماند که این حکم، حکم خاصی است مربوط به همان جایگاه و همان زمان و موارد مشابه آن و به هیچ وجه حکم دائمی و مربوط به تمامی شرائط و ظروف نیست، چنان‌که این مطلب بر کسی پوشیده و مورد انکار نمی‌باشد</w:t>
      </w:r>
      <w:r>
        <w:rPr>
          <w:rFonts w:eastAsia="IRNazanin" w:cs="IRNazanin"/>
          <w:color w:val="111111"/>
          <w:sz w:val="28"/>
          <w:szCs w:val="28"/>
          <w:rtl w:val="true"/>
          <w:lang w:bidi="fa-IR"/>
        </w:rPr>
        <w:t>.</w:t>
      </w:r>
    </w:p>
    <w:p>
      <w:pPr>
        <w:pStyle w:val="Heading5"/>
        <w:numPr>
          <w:ilvl w:val="4"/>
          <w:numId w:val="1"/>
        </w:numPr>
        <w:rPr/>
      </w:pPr>
      <w:bookmarkStart w:id="442" w:name="__RefHeading___Toc3268276_2322387425"/>
      <w:bookmarkStart w:id="443" w:name="_Toc160"/>
      <w:bookmarkEnd w:id="442"/>
      <w:r>
        <w:rPr>
          <w:rtl w:val="true"/>
        </w:rPr>
        <w:t>امر چهارم</w:t>
      </w:r>
      <w:r>
        <w:rPr>
          <w:rtl w:val="true"/>
        </w:rPr>
        <w:t xml:space="preserve">: </w:t>
      </w:r>
      <w:r>
        <w:rPr>
          <w:rtl w:val="true"/>
        </w:rPr>
        <w:t>موارد حرمت تقیه</w:t>
      </w:r>
      <w:bookmarkEnd w:id="443"/>
    </w:p>
    <w:p>
      <w:pPr>
        <w:pStyle w:val="BookText"/>
        <w:rPr/>
      </w:pPr>
      <w:r>
        <w:rPr>
          <w:rFonts w:ascii="IRNazanin" w:hAnsi="IRNazanin" w:eastAsia="IRNazanin"/>
          <w:color w:val="111111"/>
          <w:sz w:val="28"/>
          <w:sz w:val="28"/>
          <w:szCs w:val="28"/>
          <w:rtl w:val="true"/>
          <w:lang w:bidi="fa-IR"/>
        </w:rPr>
        <w:t xml:space="preserve">در اول بحث از این قاعده گذشت که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بزرگان از محققین بدان 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خمسه قابل تقسیم است و ما نیز اخیرآ به موارد وجوب و رجحان و جواز آن به طور اجمال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 ملاکی که به عنوان مقیاس کشف موارد حرمت تقیه است این بود که هر موردی که مصلحت مترتب بر ترک تقیه از فعل آن بزرگ‌تر باشد؛ آن هم از کارهایی که شارع مقدس نسبت به ترک آن راضی نبوده یا عقل به طور مستقل حکم به حفظ آن می‌نماید، از موارد حرمت تقیه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نیز به برخی از این موارد اشاره رفت که ذیلاً بدان‌ها خواهیم پرداخت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فساد دین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تقیه مستلزم فساد در دین و تزلزل در ارکان اسلام و محو شعائر و محو کفر گردد و نیز در هرچیزی که حفظ آن در نظر شارع از حفظ جان‌ها یا اموال و یا آبروها مهم‌تر است جایز نخواهد بود؛ از جمله، مواردی که شارع در مورد آن‌ها جهاد را نیز تشریع فرموده و دفاع از آن را با وجود هر مشکلی که پیش آید لازم</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شکی در حرمت تقیه و لزوم رها کردن آن وجود ندارد اما تشخیص آن غالبآ برای مقلد امکان‌پذیر نبوده و تشخیص آن برعهده فقها و مجتهدین است؛ زیرا این تشخیص به تتبع فراوان در ادله شرع وآگاهی از مذاق شارع و عمق و محتوای احکام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ازاموری است که دلیل آن‌هاباخودآن‌ها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عقلیه واضحی که بین اهم ومهم بر جانب اهم حکم می‌کند نیز برهمین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اخبار فراوانی که ذیلاً به بعضی از آن‌ها اشاره می‌شود نیز گواه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مسعدة بن صدقه از امام صادق علیه السلام نقل می‌کند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إِذا أَظَهرَ الإِیمَانَ ثُمَّ ظَهَرَ مِنهُ مَا یَدُلُّ عَلی نَقضِهِ خَرَجَ مِمّا وَصفَ وَأَظَهرَ، وَکَانَ لَهُ ناقِضاً، إِلّا أَنْ یَدّعی أَنَّهُ إِنّما عَمِلَ ذَلِکَ تَقِّیَّةً، وَمَعَ ذَلِکَ یُنظَرُ فِیهِ، فَإِنْ کَانَ لَیسَ مِمّا یُمکِنُ أَنْ تَکونَ التَّقِیَّةُ فِی مِثلِهِ لَم یُقبَلْ مِنهُ ذَلِکَ، لأَنَّ لِلتَّقِیَّةِ مَواضِعَ مَنْ أَزالَها عَنْ مَواضِعِها لَم تَستَقِم لَهُ، وَتَفسیرُ مَا یَتَّقِی مِثلُ أَنْ یَکونَ قَومُ سُوءٍ ظَاهرِ حُکمِهِم وَفِعلِهِم عَلی غَیرِ حُکمِ الحَقِّ وَفِعلِهِ، فَکُلُّ شَیءٍ یَعمَلُ المُؤمنُ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التَّقیَّةِ ممّا لا یُؤدّی إِلی الفَسادِ فِی الدِّینِ فَإِنَّهُ جَائزٌ؛ همانا مؤمن اگر ایمان خویش را اظهار نماید وسپس از او کارهایی صادر شود که بر نقض آنچه اظهار نموده دلالت دارد، از آنچه توصیف و اظهار کرده خارج می‌گردد و عمل او ناقض ایمان ظاهری اوست، مگر آن‌که ادعا کند آن کار متناقض را از روی تقیه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در رفتار وی با دقت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آن عمل متناقض از مواردی باشد که تقیه در مشابه آن موارد صورت نمی‌گیرد، چنین ادعایی از او پذیرفته نخواهد شد؛ زیرا تقیه دارای مواضعی است که اگر کسی آن‌ها را از آن مواضع خارج نماید به راه راست نرفته و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آنچه که مورد تقیه قرار می‌گیرد مثل این است که قوم بدی که حکم و فعلشان بر غیر حکم وفعل حق است وجودداشته باشند،درمیان چنین جماعتی هرکاری که مؤمن انجام دهد اگر از روی تقیه باشد و منجر به فساد در دین نگردد جایز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عبارت حضرت علیه السلام که در ذیل تفسیر موارد تقیه، و توضیح این که کجا تقیه جایز است و کجا جایز نیست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یُؤدّی إِلی الفَسادِ فِی الدِّینِ؛ با مفهوم، بر عدم جواز تقیه در مواردی که به فساد در دین منجر گردد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روایت دیگری را در کتاب رجال خویش از درست بن ابی منصور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الحّسنِ مُوسی علیه السلام وَعِندَهُ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الکُمیتُ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صِرتُ إِلی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وَالأُمورُ لَها إِلی 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ذَلِکَ وَمَا رَجَعتُ عَنْ إِیمَانِی، وَإِنِّی لَکُم لَمُوالٍ وَلِعدوِّکُم لَقالٍ، وَلَکِنّی قُلتُهُ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ذَلِکَ أَنَّ التَّقِیَّةَ تَجُوزُ فِی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امام موسی کاظم علیه السلام بودم و کمیت بن زید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این‌گونه سروده‌ای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امیه بازگشت می‌کنم وبرای تمامی امور بازگشت گاهی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ایمان خویش هرگز بازنگشته‌ام، من دوستدار شما هستم و آن را برای دشمنان شما گفته‌ام اما آنچه گفته‌ام ومبنای سروده‌ام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می‌گویی که تقیه در شرب خمر نیز جایز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بر اعتراض امام علیه السلام بر کمیت در شعری که سروده با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رَجَعتُ إِلی اُمیَّةَ وَأُمورُها الآنَ إِلی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دارای مدح بسیار بلندی نسبت به آنان بوده و دلیلی است بر رجوع کمیت به سوی آنان بعد از آن‌که به دوستی ائمه اهل بیت علیهم السلام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یاری دهنده وناصر ائمه علیهم السلام با قلب و زبان خویش است و برای این سروده خویش عذر می‌آورد که آن را با زبان تقیه گفته و برای حفظ ظاهر امور آن را سروده است اما امام علیه السلام با عذر او قانع نشده و در جواب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تقیه این اندازه وسیع باشد، لازم می‌آید که در هرچیزی حتی شرب خمر نیز جایز باشد با این‌که چنین جوازی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خود دلیل بر عدم جواز تقیه در مانند چنین مدح بلندی برای بنی امیه ظالم یا اظهار محبت نسبت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شعری از کسی مثل کمیت که شارع برجسته مشهور به محبت ائمه علیهم السلام است موجب تقویت پایه‌های کفر</w:t>
      </w:r>
    </w:p>
    <w:p>
      <w:pPr>
        <w:pStyle w:val="BookText"/>
        <w:rPr/>
      </w:pPr>
      <w:r>
        <w:rPr>
          <w:rFonts w:ascii="IRNazanin" w:hAnsi="IRNazanin" w:eastAsia="IRNazanin"/>
          <w:color w:val="111111"/>
          <w:sz w:val="28"/>
          <w:sz w:val="28"/>
          <w:szCs w:val="28"/>
          <w:rtl w:val="true"/>
          <w:lang w:bidi="fa-IR"/>
        </w:rPr>
        <w:t>وضلال و تأیید بقایای احزاب جاهلیت و یاران آنان خواهد بود در نتیجه برای او چنین مطلبی جایز نیست و اگر جایز هم باشد در شرایطی است که به حد خطر برسد نه مثل آنچه کمیت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در مورد او با عتاب و سرزنش برخورد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تقیه مثل این یک بیت شعر در آنچه گذشت جایز نباشد، قطعآ در موارد مشابه آن یعنی جاهایی که کلمه کفر و پایه‌های گمراهی مورد تقویت قرار می‌گیرند جایز نخواهد بود و نیز جاهایی که هدایت مخفی گشته و حق برای بسیاری از مردم با باطل مشتبه می‌شود به‌ویژه از کسانی که کلام و فعل آنان مورد استناد در اعمال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در این‌گونه موارد حرام است اما تشخیص این جایگاه‌ها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غالبآ موکول به نظر فقیه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روایتی است که طبرسی در کتاب احتجاج از حضرت امام حسن عسگری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 علیه السلام جَفَا جَمَاعةً مِنَ الشِّیعَةِ وَحَجَبَهُم،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صلی الله علیه و آله مَا هَذا الجَفَاءُ العَظِیمُ وَالاستِخفَافُ بَعدَ الحِجابِ الصَّعبِ؟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لِدَعواکُم أَنَّکُم شِیعَةُ أَمیرِ المؤمنین علیه السلام وَأَنتُم فِی أَکثَرٍ أَعمَالِکُم مُخَالِفُونَ وَمُقَصِّرُونَ فِی کَثیرِ مِنَ الفَرائضِ، وَتَتَهَاوَنُونَ بِعَظیمِ حُقُوقِ إِخوانِکُم فِی اللهِ وَتَتَّقُونَ حَیثُ لا تَجِبُ التَّقِیَّةُ، وَتَترُکُونَ التَّقِیَّةَ حِیثُ لابدّ مِنَ التَّقِیَّةِ؛ امام رضا علیه السلام نسبت به جماعتی از شیعیان اظهار بی مهری ودوری فرمود و آنان را از دیدار خویش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مهری بزرگ و استخفاف آن هم بعد از دوری و منع سخت بر ما به چه دلیل صورت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شما ادعا می‌کنید شیعه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هستید، اما در بیشتر اعمال خویش با آن حضرت مخالفت می‌کنید و در بسیاری از واجبات کوتاهی می‌ورزید و نسبت به حقوق بزرگ برادران دینی خویش سستی و سهل انگاری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تقیه واجب نیست</w:t>
      </w:r>
    </w:p>
    <w:p>
      <w:pPr>
        <w:pStyle w:val="BookText"/>
        <w:rPr/>
      </w:pPr>
      <w:r>
        <w:rPr>
          <w:rFonts w:ascii="IRNazanin" w:hAnsi="IRNazanin" w:eastAsia="IRNazanin"/>
          <w:color w:val="111111"/>
          <w:sz w:val="28"/>
          <w:sz w:val="28"/>
          <w:szCs w:val="28"/>
          <w:rtl w:val="true"/>
          <w:lang w:bidi="fa-IR"/>
        </w:rPr>
        <w:t>تقیه می‌کنید و آن‌جا که تقیه لازم است آن را ترک می‌نمایید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هرچند در این روایت تصریح نشده است که در ترک تقیه آنچه مستلزم فساد در دین باشد لازم است اما قطعا قدر متیقن از آن همین مطلب است؛ زیرا چیزی مهم‌تر از آن برای ترک تقیه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مراد از آن؛ التزام آنان به تقیه در مواردی است که خوفی وجود ندارد و ترک تقیه است در مواردی که خوف و ترسی در کار هست، در نتیجه روایت ناظر به تخطئه آن جماعت در مصادیق است نه در مستثنیات حکمیه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روایتی است که شیخ در تهذیب از ابی حمزه ثمالی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لَو دُعِیتُم لِتَنصُرُونَا لَقُلتُم لا نَفعَلُ إِنّما 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وَلَکانَتِ التَّقِیَّةُ أَحَبَّ إِلَیکُم مِنْ آبَائِکُم وَاُمَهاتِکُم وَلَو قَدْ قَامَ القَائِمُ مَا احتَاجَ إِلی مُسَائَلتِکُم عَنْ ذَلِکَ وَلأَقامَ فِی کَثیرٍ مِنْکُم حَدَّ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برای یاری ما فراخوانده شوید، قطعآ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نخواهیم کرد، ما تقیه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تقیه نزد شما از پدران و مادرانتان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نماید، هرگز نیازی به درخواست یاری از شما ندارد ودر مورد بسیاری از شما حد نفاق جاری خواهد ساخت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دلالت این روایت بر لزوم ترک تقیه در جایی که دین در خطر افتاده و امام از مردم طلب یاری می‌نماید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 لزوم ترک تقیه در این‌گونه موارد دلالت دارد این است که وقتی امام قائم علیه السلام قیام فرماید، در مورد آن حد منافق اقامه خواهد فرمود، در نتیجه تقیه در این‌گونه موارد از شدیدترین گناهان و اکیدترین محرمات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هرگاه نسبت به اساس دین و احکام آن و محو آثار آن خوف وترس وجود داشته باشد شکّی در وجوب ترک تقیه باقی نخواهد ماند؛ همان دین واحکامی که برای تحکیم پایه‌های آن مهاجران ابتدایی و پیروان راستین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کردند و در پایداری بر سر آن مال و جان خویش را فدا کرده و رضایت الهی را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تقیه در جایی که موجب هدم و از بین رفتن دین می‌شود را جایز دانست و نسبت بدان حکم کرد؟ و آیا این مطلب چیزی جز تضاد ظاهر و تحکم مردود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خون</w:t>
      </w:r>
    </w:p>
    <w:p>
      <w:pPr>
        <w:pStyle w:val="BookText"/>
        <w:rPr/>
      </w:pPr>
      <w:r>
        <w:rPr>
          <w:rFonts w:ascii="IRNazanin" w:hAnsi="IRNazanin" w:eastAsia="IRNazanin"/>
          <w:color w:val="111111"/>
          <w:sz w:val="28"/>
          <w:sz w:val="28"/>
          <w:szCs w:val="28"/>
          <w:rtl w:val="true"/>
          <w:lang w:bidi="fa-IR"/>
        </w:rPr>
        <w:t>اگر تقیه به حدی برسد که به خون و قتل منجر گردد، ترک و عدم ارتکاب آن واجب است، مثلاً اگر کافر یا فاسقی نسبت به قتل مؤمنی امر کند و یقین یا ظنی وجود داشته باشد که اگر شخص مأمور، این کار را ترک نماید، خود او را خواهد کشت در این صورت کشتن مؤمن از روی تقیه و حفظ نفس خویش جایز نیست؛ زیرا خون‌های مؤمنین با یکدیگر برابر است و اصلا تقیه به جهت جلوگیری از خونریزی و حفظ جان‌ها جعل گردیده و اگر خود آن به مرحله خون برسد معنایی برای تشریع آن وجود نخواهد داشت و نقض غرض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حفظ یک خون هرگز موجب این نمی‌گردد که خون دیگری هدر قرار داده شود و در حکمت حکیم 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در احادیث باب نیز به این مطلب تصریح دارند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در کافی از محمد بن مسلم از حضرت امام باقر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 فَإِذا بَلَغَ الدَّمُ فَلَیسَ تَقِیَّةٌ؛ همانا تقیه جعل شده است تا خون با آن حفظ گردد و اگر خودش به مرحله خون برسد، تقیه‌ای وجود نخواهد داشت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همچنین شیخ درکتاب تهذیب ازابوحمزه ثمالی از امام صادق علیه السلام نقل می‌کند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الأَرضُ إِلاَّ وَفِیها مِنّا عَالِمٌ یَعرِفُ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 فَإِذا بَلَغَ الدَّمُ فَلَیسَ تَقِیَّةٌ؛ زمین باقی نخواهد ماند مگر آن‌که عالمی که</w:t>
      </w:r>
    </w:p>
    <w:p>
      <w:pPr>
        <w:pStyle w:val="BookText"/>
        <w:rPr/>
      </w:pPr>
      <w:r>
        <w:rPr>
          <w:rFonts w:ascii="IRNazanin" w:hAnsi="IRNazanin" w:eastAsia="IRNazanin"/>
          <w:color w:val="111111"/>
          <w:sz w:val="28"/>
          <w:sz w:val="28"/>
          <w:szCs w:val="28"/>
          <w:rtl w:val="true"/>
          <w:lang w:bidi="fa-IR"/>
        </w:rPr>
        <w:t>حق را از باطل بشناسد در آن وجود داشته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آن قرار داده شد تا خون بوسیله آن حفظ گردد و اگر خود تقیه به حد خون برسد دیگر تقیه در کار نیست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شرب خمر و مانند آن</w:t>
      </w:r>
    </w:p>
    <w:p>
      <w:pPr>
        <w:pStyle w:val="BookText"/>
        <w:rPr/>
      </w:pPr>
      <w:r>
        <w:rPr>
          <w:rFonts w:ascii="IRNazanin" w:hAnsi="IRNazanin" w:eastAsia="IRNazanin"/>
          <w:color w:val="111111"/>
          <w:sz w:val="28"/>
          <w:sz w:val="28"/>
          <w:szCs w:val="28"/>
          <w:rtl w:val="true"/>
          <w:lang w:bidi="fa-IR"/>
        </w:rPr>
        <w:t>در روایات مختلفه‌ای وارد شده است که تقیه در امور مهمی مثل شرب خمر و شرب مویز و مسح کشیدن بر روی کفش و حج تمتع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آن روایات را ذکر کرده و وجه آن را توضیح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ابی عمر اعجمی و او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إِلّا فِی النَّبِیذِ وَالمَسْحِ عَلی الخُفَّینِ؛ تقیه در هرچیزی جاری است مگر در مویز و مسح کشیدن بر کفش</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نیز همان کتاب از زراره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الخُفَّینِ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وَمَسْحُ الخُفَّینِ وَمُتعَةُ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الوَاجبُ عَلَیکُم أَنْ لا تَتَّقُوا فِیهنّ أحَداً؛ از حضرت برمسح کشیدن روی کفش سؤال کردم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چیزاست که از هیچ کس در آن‌ها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مسح کشیدن بر کفش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 بر شما واجب است که در آن‌ها تقیه نکنید</w:t>
      </w:r>
      <w:r>
        <w:rPr>
          <w:rFonts w:eastAsia="IRNazanin" w:cs="IRNazanin"/>
          <w:color w:val="111111"/>
          <w:sz w:val="28"/>
          <w:szCs w:val="28"/>
          <w:rtl w:val="true"/>
          <w:lang w:bidi="fa-IR"/>
        </w:rPr>
        <w:t>».</w:t>
      </w:r>
      <w:r>
        <w:rPr>
          <w:rStyle w:val="FootnoteAnchor"/>
          <w:rtl w:val="true"/>
        </w:rPr>
        <w:footnoteReference w:id="47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حرمت تقیه در این امور این باشد که موضوع آن‌ها منتفی است؛ زیرا تقیه اساساً برای حفظ نفوس تشریع گردیده است آن هم در جایی که گمان خطریاضرروجودداشته باشد و معلوم است که جز در اعمال خاصی که در کتاب خداوسنت قطعیه موردتصریح قرارنگرفته‌اندوجودندارد،بنابراین اگرتصریحی نسبت به کاری آمده باشد، همان تصریح عذر واضحی بر انجام دهنده آن می‌باشد هرچند با انجام آن کار در سیره قوم و طریقت آنان مخالفت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حرمت شرب مسکر، خمر و مویز و مانند آن‌ها که در کتاب خدا نسبت به آن‌ها تصریح وجود دارد و اگر کسی با این حکم صریح مخالفت ورزیده و از روی جهل و خیره سری معتقدبه جوازشرب آن‌ها گردد تقیه او در این موارد جایز نخواهد بود؛ زیرا دلیل در این مطلب ظهور داشته؛ عذر واضح و حجت نیز قائم است درنتیجه هیچ‌گونه راهی برای تقیه ومجوزی برای آن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است در مورد متعه حج که خداوند درباره 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 فَمَنْ لَمْ یَجِدْ فَصِیَامُ ثَلاَثَةِ أَیَّامٍ فِی الْحَجِّ وَسَبْعَةٍ إِذَا رَجَعْتُمْ تِلْکَ عَشَرَةٌ کَامِلَةٌ ذَلِکَ لِمَنْ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بودید، هر کس با اتمام عمره، حجّ را</w:t>
      </w:r>
    </w:p>
    <w:p>
      <w:pPr>
        <w:pStyle w:val="BookText"/>
        <w:rPr/>
      </w:pPr>
      <w:r>
        <w:rPr>
          <w:rFonts w:ascii="IRNazanin" w:hAnsi="IRNazanin" w:eastAsia="IRNazanin"/>
          <w:color w:val="111111"/>
          <w:sz w:val="28"/>
          <w:sz w:val="28"/>
          <w:szCs w:val="28"/>
          <w:rtl w:val="true"/>
          <w:lang w:bidi="fa-IR"/>
        </w:rPr>
        <w:t>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نیافت، سه روز در ایام حج و هفت روز هنگامی که بازمی‌گردید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روز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مسجدالحرام ساکن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آیه شریفه دلیل بر جواز تمتع و وجوب آن است چنان‌که در سنت پیامبر نیز نسبت بدان دستور رسیده است و هردو فرقه شیعه و سنی در کتاب‌هایشان آن را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مُحَلَّلتَینِ عَلی زَمنِ النّبیّ أَنا اُحَرِّمُهُما؛ دو متعه در زمان پیامبر حلال بود و من آن‌ها را حرام اعلام می‌کنم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نیز دلیل بر تشریع حج تمتع در زمان پیامبر صلی الله علیه و آله می‌باشد و همین مقدار در لزوم ترک تقیه در این مورد کافی است؛ زیرا بعد از امکان استناد به قرآن شریف وسنتی که ثابت است خوف و تردیدی در مورد آن وجود نخواهد داشت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است مسأله ترک مسح کشیدن بر کفش و کفایت مسح بر پوست؛</w:t>
      </w:r>
    </w:p>
    <w:p>
      <w:pPr>
        <w:pStyle w:val="BookText"/>
        <w:rPr/>
      </w:pPr>
      <w:r>
        <w:rPr>
          <w:rFonts w:ascii="IRNazanin" w:hAnsi="IRNazanin" w:eastAsia="IRNazanin"/>
          <w:color w:val="111111"/>
          <w:sz w:val="28"/>
          <w:sz w:val="28"/>
          <w:szCs w:val="28"/>
          <w:rtl w:val="true"/>
          <w:lang w:bidi="fa-IR"/>
        </w:rPr>
        <w:t xml:space="preserve">زیرا موافق با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است چنان‌که خدای متعال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 و پاها را تا برآمدگی روی پا مسح کنید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واضح است که مسح بر سروپا جز با مسح کشیدن بر خود آن‌ها حاصل</w:t>
      </w:r>
    </w:p>
    <w:p>
      <w:pPr>
        <w:pStyle w:val="BookText"/>
        <w:rPr/>
      </w:pPr>
      <w:r>
        <w:rPr>
          <w:rFonts w:ascii="IRNazanin" w:hAnsi="IRNazanin" w:eastAsia="IRNazanin"/>
          <w:color w:val="111111"/>
          <w:sz w:val="28"/>
          <w:sz w:val="28"/>
          <w:szCs w:val="28"/>
          <w:rtl w:val="true"/>
          <w:lang w:bidi="fa-IR"/>
        </w:rPr>
        <w:t>نمی‌شود؛ نه بر عرقچین و کلاه و نه بر کفش و هرکس این کار را انجام دهد، در واقع بر طبق حکم کتاب خدا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سرزمین‌های اسلامی و بین مسلمانان خوفی از انجام چنین عملی وجود ندارد، هرچند کسی با آن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تاکنون ذکر شد برمی‌آید که نفی تقیه در این مورد از باب تخصص وخروج موضوعی است نه از باب تخصیص و خروج حکمی؛زیرا احتمال این‌که از باب تخصیص باشد، به این معناست که مراد از نفی، نفی جواز آن است، آن هم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وقوع نفس در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حدی که به اندازه احساس خطر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با توجه به اهمیت این احکام یعنی حکم تحریم خمر و مشروعیت حج تمتع و عدم جواز مسح بر کفش، جدآ ممنوع است؛ زیرا بسیار روشن است که مواردی مانند مسح بر پوست یا حج تمتع از تمامی احکام اسلام مهم‌تر نیستند تا تنها با همین استثنا مشخص و مجزا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انصاف آن است که روایات، ناظر به همان است که ذکر شد یعنی به طور غالب در این‌گونه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وضوح مأخذ و سند آن‌ها از کتاب خدا وسنت قاطعه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ضرورتی به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از این غلبه چشم پوشی کنیم و جایگاه خاصی که در آن به جهت غلبه جهل و عصبیت اهل آن امکان اظهار این احکام وجود نداشته باشد واز سوی دیگر احساس خطر جدّی بر جان‌ها، اموال و آبروها در بین باشد، شکی نیست که در این امور تقیه جایز خواهد 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تصور کنیم حاکم مخالف ستمگری مسح کشیدن بر کفش را</w:t>
      </w:r>
    </w:p>
    <w:p>
      <w:pPr>
        <w:pStyle w:val="BookText"/>
        <w:rPr/>
      </w:pPr>
      <w:r>
        <w:rPr>
          <w:rFonts w:ascii="IRNazanin" w:hAnsi="IRNazanin" w:eastAsia="IRNazanin"/>
          <w:color w:val="111111"/>
          <w:sz w:val="28"/>
          <w:sz w:val="28"/>
          <w:szCs w:val="28"/>
          <w:rtl w:val="true"/>
          <w:lang w:bidi="fa-IR"/>
        </w:rPr>
        <w:t>لازم می‌داند یا حج تمتع را حرام می‌پندارد و هرکسی که چنین اعتقادی نداشته باشد را بی‌تأمل و درنگ می‌کشد، آیا ترک تقیه در اینها و استقبال از مرگ جایز خواهد بود؟ هرگز گمان نمی‌کنم کسی ملتزم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ضررهایی که کمتر از قتل هستند اما در مذاق شارع مهم‌تر از رعایت این احکام در زمان‌های محدود می‌باشند، باز هم ترک تقیه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وجه استنباط زراره در روایت سابق معلوم می‌شود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نفرمود بر شما واجب نیست که در این سه مورد از کسی تقیه کنید، بلکه فرمود از هیچ کسی در آن‌ها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پنداشته است که این، از مختصات امام علیه السلام است اما این برداشت نیز ممنوع می‌باشد؛ زیرا با توجه به وضوح مأخذ این احکام از کتاب و سنت و نیز عدم اضطرار تقیه در آن‌ها حکم برای هر فردی به‌صورت عام صادر شده است، در نتیجه استنباط ایشان استنباطی در غیر محل خود خواهد بود، هرچند آن بزرگوار از فقهای اهل بیت ومورد امضای ایشان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الجَواد قَد یَکبُو</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دالّ بر آنچه که ما ذکر کردیم روایتی است که صدوق آن را در کتاب خصال با اسناد خویش از امام علی علیه السلام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شُربِ المُسکرِ وِالمَسْحُ عَلی الخُفَّینِ تَقِیَّةٌ؛ در شرب مسکر و مسح بر کفش تقیه وجود ندارد</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زیرا ظاهر این روایت عدم جواز تقیه در این موارد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که در روایت ابی عمر اعجمی از امام صادق علیه السلام 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هرچیزی جز در مویز و مسح بر خفین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این حکم در تمامی افراد عمومیت دارد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می‌تواند مؤید ادعای ما مبنی بر جواز تقیه در این امور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جایی که بدان اضطرار حاصل شود هرچند نادر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شیخ در کتاب تهذیب از ابی ورد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 إِنَّ أَبا ظَبیانَ حَدَّثَنِی أَنَّهُ رَأی عَلِیَّاً علیه السلام أَراقَ المَاءَ ثُمَّ 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أَبُوظَبیانَ أَمَا بَلَغَکَ قَولُ علیٍّ علیه السلام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فِیهِما رُخصَةٌ؟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تَتَّقِیهِ أَو ثَلجٍ تَخافُ عَلی رِجلَیکَ؛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اباظبیان برای من روایت کرد که او علی علیه السلام را دید که آب ریخت و سپس بر کفشها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اباظبیان دروغ گفته است؛ آیا گفتار علی علیه السلام به شما نرسیده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کتاب خدا بر کفش‌های شما پیشی جسته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دو مورد رخصت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از دشمنی که از او تقیه می‌کنی یا برفی که از سرمای آن به پایت می‌ترسی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روایت نیز اشاره دارد به آنچه ذکر کردیم مبنی بر این‌که بعد از ورود حکم مسح برپادرآیه شریفه سوره مائده،برای هیچ کس مسح برکفش جایزنخواهدبود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غیر ضرورت</w:t>
      </w:r>
    </w:p>
    <w:p>
      <w:pPr>
        <w:pStyle w:val="BookText"/>
        <w:rPr/>
      </w:pPr>
      <w:r>
        <w:rPr>
          <w:rFonts w:ascii="IRNazanin" w:hAnsi="IRNazanin" w:eastAsia="IRNazanin"/>
          <w:color w:val="111111"/>
          <w:sz w:val="28"/>
          <w:sz w:val="28"/>
          <w:szCs w:val="28"/>
          <w:rtl w:val="true"/>
          <w:lang w:bidi="fa-IR"/>
        </w:rPr>
        <w:t>در برخی از روایات تصریح شده که تقیه در غیر ضرورت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این مطلب از قبیل استثنای از حکم و تخصیص نبوده بلکه از گونه خروج و استثنای منطقع است که از آن به تخصّص نام برده می‌شود؛ به این معنا که هرجا ضرورتی وجود نداشته باشد، تقیه نیز نخواهد بود؛ چرا که در موضوع تقیه خوف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در اول بحث از قاعده گذشت و در این‌جا نیز بعضی از روایاتی که در همین موضوع وارد شده ذکر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از زراره و او از حضرت امام باقر علیه السلام نقل می‌کند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وَصَاحِبُها أَعلَمُ بِها حِینَ تَنزِلُ بِهِ؛ تقیه در هر ضرورتی وجود دارد و صاحب آن ضرورت که بر آن وارد می‌شود از هرکس دیگری نسبت به آن آگاه‌تر است</w:t>
      </w:r>
      <w:r>
        <w:rPr>
          <w:rFonts w:eastAsia="IRNazanin" w:cs="IRNazanin"/>
          <w:color w:val="111111"/>
          <w:sz w:val="28"/>
          <w:szCs w:val="28"/>
          <w:rtl w:val="true"/>
          <w:lang w:bidi="fa-IR"/>
        </w:rPr>
        <w:t>».</w:t>
      </w:r>
      <w:r>
        <w:rPr>
          <w:rStyle w:val="FootnoteAnchor"/>
          <w:rtl w:val="true"/>
        </w:rPr>
        <w:footnoteReference w:id="485"/>
      </w:r>
      <w:bookmarkStart w:id="444" w:name="pg13351_177749"/>
    </w:p>
    <w:p>
      <w:pPr>
        <w:pStyle w:val="BookText"/>
        <w:rPr/>
      </w:pPr>
      <w:bookmarkEnd w:id="444"/>
      <w:r>
        <w:rPr>
          <w:rFonts w:ascii="IRNazanin" w:hAnsi="IRNazanin" w:eastAsia="IRNazanin"/>
          <w:color w:val="111111"/>
          <w:sz w:val="28"/>
          <w:sz w:val="28"/>
          <w:szCs w:val="28"/>
          <w:rtl w:val="true"/>
          <w:lang w:bidi="fa-IR"/>
        </w:rPr>
        <w:t xml:space="preserve">نیز در کافی از اسماعیل جعفی و معمر بن یحیی و محمد بن مسلم و زراره نقل شده است که همگی از امام باقر علیه السلام شنیده‌اند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شَیءٍیَضطَرُّإِلیهِ ابنُ آدمَ فَقَدْأَحَلَّهُ اللهُلَهُ؛تقیه درهرچیزی‌که فرزندآدم درآن به اضطرارمی‌رسدوجودداردوخداوندآن رابرای اوحلال فرموده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نیز در کتاب محاسن از عمر بن یحیی از امام باقر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ضروره؛ تقیه در هرضرورتی وجود 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اما لازم به توجه است این روایات سه گانه، به طرق متعددی که همگی یا بسیاری از آن‌ها معتبر است وارد شده‌اند، و بر عمومیت تقیه در جمیع امور ضروری و آنچه که انسان بدان مضطر می‌گردد،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استناد بدان‌ها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فروع بسیار مهمی که بر آن‌ها مترتب می‌گردد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به‌واسطه وجود دلایل متقن دیگری از این‌گونه روایات بی‌نیاز هستیم، دلایلی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و صریح وجدان که بر وجوب ترجیح اهم بر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دوران امر بین این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نیز عموماتی که بر رفع آنچه مورد اضطرار واقع گشته دلالت دارند یابه این مطلب اشاره می‌کنند که هیچ چیزی نیست که خداوند آن را حرام فرموده مگر آن‌که آن را نسبت به کسی که بدان اضطرار پیدا می‌کند حلال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إن‌شاءالله در آینده ذکر خواهد شد که ما به طور مطلق هم از این‌گونه روایات مستغنی نیستیم و در حل بعضی از معضلات که با غیر از اینها گره گشایی نمی‌شوند به آن‌ها نیازمند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Heading5"/>
        <w:numPr>
          <w:ilvl w:val="4"/>
          <w:numId w:val="1"/>
        </w:numPr>
        <w:rPr/>
      </w:pPr>
      <w:bookmarkStart w:id="445" w:name="__RefHeading___Toc3268278_2322387425"/>
      <w:bookmarkStart w:id="446" w:name="_Toc161"/>
      <w:bookmarkEnd w:id="445"/>
      <w:r>
        <w:rPr>
          <w:rtl w:val="true"/>
        </w:rPr>
        <w:t>امر پنجم</w:t>
      </w:r>
      <w:r>
        <w:rPr>
          <w:rtl w:val="true"/>
        </w:rPr>
        <w:t xml:space="preserve">: </w:t>
      </w:r>
      <w:r>
        <w:rPr>
          <w:rtl w:val="true"/>
        </w:rPr>
        <w:t>حکم تقیه در اظهار کلمه کفر و برائت</w:t>
      </w:r>
      <w:bookmarkEnd w:id="44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نفس در خوف وخطر می‌افتد، نص و فتوا بر جواز تکلم به کلمه کفر وبرائت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ایمان در قلب وباطن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اما در این مسأله</w:t>
      </w:r>
    </w:p>
    <w:p>
      <w:pPr>
        <w:pStyle w:val="BookText"/>
        <w:rPr/>
      </w:pPr>
      <w:r>
        <w:rPr>
          <w:rFonts w:ascii="IRNazanin" w:hAnsi="IRNazanin" w:eastAsia="IRNazanin"/>
          <w:color w:val="111111"/>
          <w:sz w:val="28"/>
          <w:sz w:val="28"/>
          <w:szCs w:val="28"/>
          <w:rtl w:val="true"/>
          <w:lang w:bidi="fa-IR"/>
        </w:rPr>
        <w:t>اختلاف وجود دارد که آیا راجح در این‌جا ترک تقیه وتحمل ضرر است ولو به هرمقدار برسد؟ یا آن‌که راجح، انجام هرکاری است که ضرر وخطر بوسیله آن رفع می‌گردد؟</w:t>
      </w:r>
    </w:p>
    <w:p>
      <w:pPr>
        <w:pStyle w:val="BookText"/>
        <w:rPr/>
      </w:pPr>
      <w:r>
        <w:rPr>
          <w:rFonts w:ascii="IRNazanin" w:hAnsi="IRNazanin" w:eastAsia="IRNazanin"/>
          <w:color w:val="111111"/>
          <w:sz w:val="28"/>
          <w:sz w:val="28"/>
          <w:szCs w:val="28"/>
          <w:rtl w:val="true"/>
          <w:lang w:bidi="fa-IR"/>
        </w:rPr>
        <w:t>در ابتدای نظر پیرامون این مسأله در اخبار باب و فتواهای موجود در ابتدای نظر اضطراب به چشم می‌خورد اما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گفت که بعد از ذکر تمامی آن‌ها و بحث و بررسی کافی، معلوم می‌گردد که حق در این مطلب تفصیل به حسب زمان‌ها؛ اشخاص و جایگاه‌هاست و چه بسا این تفصیل تنها راه جمع بین موارد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به جواز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سپس در این‌که کدام یک از این دو راجح هستند و آنچه که اصحاب ابتدایی ائمه علیهم السلام بدان تمسک جسته‌اند بحث خواهیم کرد؛ همان کسانی که مطیع امر اهل بیت علیهم السلام و با دست وزبان و قلب خویش ناصر آنان بوده‌اند و در این راه جان خویش را فدا کرده اما هرگز کلمه برائت و کفر اظهار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استمداد توفیق از خدای سبحان بحث را پی می‌گیریم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بسیاری به طور اجمال بر جواز اتفاق دارند که ذیلاً بدان‌ها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اول روایتی است که هنگام برشماری آیات داله بر جواز تقیه در مظان آن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آن‌ها که تحت فشار واقع شده‌اند در حالی که قلبشان با ایمان آرام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ماجرای عمار یاسر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در این مجال روایت کرده‌اند که والدین عمار کلمه کفر را اظهار نکرده و هر دو به شهادت رسیدند، اما عمار آن را اظهار نمود و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گریه‌کنان به محضر رسول الله صلی الله علیه و آله آمد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وجمعی از صحابه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چشم‌های او دست می‌کشید و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باز هم همین کار را با تو کردند تو نیز</w:t>
      </w:r>
    </w:p>
    <w:p>
      <w:pPr>
        <w:pStyle w:val="BookText"/>
        <w:rPr/>
      </w:pPr>
      <w:r>
        <w:rPr>
          <w:rFonts w:ascii="IRNazanin" w:hAnsi="IRNazanin" w:eastAsia="IRNazanin"/>
          <w:color w:val="111111"/>
          <w:sz w:val="28"/>
          <w:sz w:val="28"/>
          <w:szCs w:val="28"/>
          <w:rtl w:val="true"/>
          <w:lang w:bidi="fa-IR"/>
        </w:rPr>
        <w:t>همان جمله‌ای را که گفتی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آیه شریفه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که عامه و خاصه در کتاب‌هایشان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نیزگذشت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مردی از اصحاب رسول الله صلی الله علیه و آله که گرفتار مسلیمه کذاب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داد و نجات پیدا کرد اما دیگری از این شهادت ابا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حق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 فَقَدْ أَخَذَ رُخصَةَ اللهِ وَأَمّا الثَّانِی فَقَدْ صَدَعَ بِالحَقِّ فَهَنِیئاً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هرچند ذکری از برائت از رسول خدا صلی الله علیه و آله به میان نیامده، اما شهادت به رسالت مسلیمه خود از کلمات کفر بوده و دلالت بر جواز تقیه در غیر آن به طریق اولی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دو حدیث فوق روایتی است که کلینی در اصول کافی از عبد الله بن عطا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أَهلِ الکُوفَةِ أُخذَا، فَقِیلَ لَهُما إِبرَءا مِنْ أَمِیرِ المؤمنین علیه السلام فَبَرِیءَ وَاحدٌ مِنهُما وَأَبی الآخرُ فَخلّی سَبیلَ الّذی بَرِیءَ وَقُتِلَ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بَرِیءَ فَرَجُلٌ فَقِیهٌ فِی دِینِهِ وَأَمّا الّذی لَم یَبرَأ فَرَجُلٌ تَعَجَّلَ إِلی الجَنَّةِ؛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کوفه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بیزاری جست و دیگری ابا کرد، نفر اول را که برائت جسته بود رها کردند و دومی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برائت جست در دین خویش تفقه داشت، اما آن کسی که برائت نجست به سوی بهشت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إن‌شاءالله‌توضیح دلالت این حدیث بررجحان ترک تقیه یافعل آن خواهدآمد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از مسعدة بن صدقه نقل می‌کند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یَرَوونَ أَنَّ عَلِیَّاً علیه السلام قَالَ عَلی مِنبَرِ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إِنَّکُم سَتُدعَونَ إِلی سَبِّی فَسبُّونِی ثُمَّ تُدعَونَ إِلی البَراءَةِ مِنِّی فَلا تَبرأُوا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أَکثرُ مَا یُکَذِّبُ النَّاسُ عَلی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سَتُدعَونَ إِلی سَبِّی فَسبُّونِی ثُمَّ تُدعَونَ إِلی البَراءَةِ مِنِّی فَلاتَبرأُوامِنِّی وَإِنّی لَعَلی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تَبرأُوا مِنِّی،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اختَارَ القَتلَ دُونَ البَراءَةِ،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ذَلِکَ عَلَیهِ؛ وَمَا لَهُ إِلّا مَا مَضی عَلَیهِ عَمَّارُ بنُ یاسر، حَیثُ أَکرَهَهُ أَهلُ مَکّةَ وَقَلبُهُ مُطَمئنٌ بِالإِیمانِ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إِلّامَنْ اُکرِهَ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عَادُوا فَعُد، فَقَدْ أَنزَلَ اللهُ عُذرَکَ، وَأَمرَکَ أَنْ تَعُودَ إِنْ عَادُوا؛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 امام علی علیه السلام در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بعد از من می‌خوانندکه به من ناسزابگویید،شماگفته ایشان رااجابت کنیدوبه من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شما می‌خواهند که از من برائت بجویید، اما شما هرگز از من برائت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بسیار بر علی علیه السلام کذب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من دعوت می‌شوید که مرا دشنام</w:t>
      </w:r>
    </w:p>
    <w:p>
      <w:pPr>
        <w:pStyle w:val="BookText"/>
        <w:rPr/>
      </w:pPr>
      <w:r>
        <w:rPr>
          <w:rFonts w:ascii="IRNazanin" w:hAnsi="IRNazanin" w:eastAsia="IRNazanin"/>
          <w:color w:val="111111"/>
          <w:sz w:val="28"/>
          <w:sz w:val="28"/>
          <w:szCs w:val="28"/>
          <w:rtl w:val="true"/>
          <w:lang w:bidi="fa-IR"/>
        </w:rPr>
        <w:t>دهید، پس مرا دشنام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شما می‌خواهند که از من برائت بجویید واین در حالی است که من بر دین محمد صلی الله علیه و آله هستم و آن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برائت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سؤال کننده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این‌که انسان قتل را به جای برائت جویی برگزیند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چیزی بر گردن او نیست و جز آنچه که عمار بن یاسر انجام داد از او خواسته نشده است، آن‌جا که اهل مکه او را اجبار نمودند در حالی که قلب او مطمئن به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مجبور شود و قلبش مطمئن به ایمان باشد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این کار را دومرتبه با تو انجام دادند، خداوند عذر تو را نازل فرموده و دستور داده است که تو نیز آنچه را که گفتی تکرار کنی</w:t>
      </w:r>
      <w:r>
        <w:rPr>
          <w:rFonts w:eastAsia="IRNazanin" w:cs="IRNazanin"/>
          <w:color w:val="111111"/>
          <w:sz w:val="28"/>
          <w:szCs w:val="28"/>
          <w:rtl w:val="true"/>
          <w:lang w:bidi="fa-IR"/>
        </w:rPr>
        <w:t>».</w:t>
      </w:r>
      <w:r>
        <w:rPr>
          <w:rStyle w:val="FootnoteAnchor"/>
          <w:rtl w:val="true"/>
        </w:rPr>
        <w:footnoteReference w:id="488"/>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روایت نیز در ابتدای نظر بر وجوب تقیه در این‌جا دلالت دارد اما بعد از تأمل آشکار می‌گردد که این روایت تنها ناظر بر نفی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نسبت به برائت از امیر المؤمنین علیه السلام و ائمه از فرزندان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آن</w:t>
      </w:r>
    </w:p>
    <w:p>
      <w:pPr>
        <w:pStyle w:val="BookText"/>
        <w:rPr/>
      </w:pPr>
      <w:r>
        <w:rPr>
          <w:rFonts w:ascii="IRNazanin" w:hAnsi="IRNazanin" w:eastAsia="IRNazanin"/>
          <w:color w:val="111111"/>
          <w:sz w:val="28"/>
          <w:sz w:val="28"/>
          <w:szCs w:val="28"/>
          <w:rtl w:val="true"/>
          <w:lang w:bidi="fa-IR"/>
        </w:rPr>
        <w:t xml:space="preserve">را روایت نمودند هرچند سب و دشنام را جایز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به زودی بحثی پیرامون این مطلب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فرمایش حضرت علیه السلام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حدیث عمار توسط آن، دلیل بر این است که حضرت درصدد نفی حرمت هستند نه اثبات وجوب تقیه در این‌جا، به همین جهت است که کاری که والدین عمار انجام دادند نیز جایز بوده است چنان‌که از ماجرای آن‌ها ظاهر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در تفسیر خویش از ابی بکر حضرمی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الرِّقابِ أَحَبُّ إِلیکَ أَم البَراءَةُ مِنْ 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الرُّخصَةُ أَحبُّ إِلیَّ، أَمَا سَمِعتُ قَولَ اللهِ عَزَّ وَجَلَّ فِی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اُکرِهَ وَقَلبُهُ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گردن خود را پیش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مرگ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دوست‌داشتنی‌تر است یا برائت از علی علیه السلام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خدای متعال در وصف عمار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مجبور شود و قلبش مطمئن به ایمان باشد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آینده ذکر خواهد شد که دلالت آن بر رجحان رخصت، با روایت دیگر معارض خواهد بود و طریق جمع بین این دو نیز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از عبدالله بن عجلان از امام صادق علیه السلام نقل می‌کند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الضَّحاکَ قَدْ ظَهَرَ بِالکُوفَةِ وَیُوشکُ أَنْ نُدعی إِلی البَراءَةِ مِنْ عَلیٍّ 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تَمضُوا عَلی مَا مَضی عَلَیهِ عَمّارُ بنُ یاسرَ أُخِذَ بِمِکَّةَ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أَبرَءْ مِنْ رَسُولِ اللهِ صلی الله علیه و آله فَبَرءَ مِنهُ فَأَنزلَ اللهُ عَزَّوَجَلَّ عُذرَهُ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اُکرِهَ وَقَلبُهُ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در کوفه ظاهر شده و احتمال دارد که ما را به برائت فرابخواند، ما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برائت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شما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همان کار را انجام دهید که عمار بن یاسر انجام داد هنگامی که در</w:t>
      </w:r>
    </w:p>
    <w:p>
      <w:pPr>
        <w:pStyle w:val="BookText"/>
        <w:rPr/>
      </w:pPr>
      <w:r>
        <w:rPr>
          <w:rFonts w:ascii="IRNazanin" w:hAnsi="IRNazanin" w:eastAsia="IRNazanin"/>
          <w:color w:val="111111"/>
          <w:sz w:val="28"/>
          <w:sz w:val="28"/>
          <w:szCs w:val="28"/>
          <w:rtl w:val="true"/>
          <w:lang w:bidi="fa-IR"/>
        </w:rPr>
        <w:t>مکه او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برائت بجوی، عمار از حضرت برائت جست ودر این هنگام خدای عزّوجلّ عذر او را این‌گونه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مجبور شود و قلبش مطمئن به ایمان باشد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ظاهر این روایت نیز هرچند در ابتدای امر وجوب را می‌رساند، اما به جهت روایاتی که ظاهر آن‌ها دلالت بر منع از برائت می‌کند امر در این‌جا در موردی است که توهم خطر در آن می‌رود در نتیجه دلالتی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استشهاد حضرت به قضیه عمار است که والدین او کشته شدند و کلمه کفر را اظهار نکردند اما رسول خدا صلی الله علیه و آله هیچ زشتی به عمل آن‌ها نسبت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روایت تنها می‌تواند دلیل بر رخصت و جواز باشد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طبرسی در احتجاج از امیر المؤمنین علیه السلام در احتجاج آن حضرت با بعضی از اهل یونان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وَآمرُکَ أَنْ تَستَعمِلَ التَّقِیَّةَ فِی دِینِکَ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تَتَّقُوامِنْهُمْ تُقَاةً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وقَدْأَذنتُ لَکُم فِی تَفضِیل أَعدائناإِنْ ألجَأکَ الخَوفُ إِلیهِ، وَفِی إظهارِ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البَراءَةِ إِنْ حَمَلَکَ الوَجَلُ عَلَیهِ وَفِی تَرکِ الصَّلواتِ المَکتُوباتِ إِنْ خَشِیتَ عَلی حَشاشَةِ نَفسِکَ الآفاتِ وَالعَاهَاتِ، فَإِنَّ تَفضِیلَکَ أَعداءَنا عِندَ خَوفِکَ لا یَنفَعُهُم وَلا یَضُرُّنا، وَإِنَّ إظهَارَکَ بَراءَتَکَ مِنّا عِندَ تَقِیَّتِکَ لا یَقدَحُ فِینَا وَلا یَنقُصُنا، وَلَئنْ تَبرءُ مِنَّا سَاعَةً بِلِسانِکَ وَأَنتَ مُوالٍ لَنا بِجَنانِکَ لِتُبقَیَ عَلی نَفْسِکَ رُوحَها الّتی بِها قُوامُها وَ مَا لَها الّذِی بِهِ قِیامُها، وَجَاهَها الّذِی بِهِ تَمسُّکُها، وَتَصُونَ مَنْ عَرَفَ بِذَلِکَ أَولیاءَنا وَاخوانَنا فَإِنَّ ذَلِکَ أَفضلُ مِنْ أَنْ تَتَعرَّضَ للهَلاکِ، وَتَنقَطِعَ بِهِ عَنْ عَملٍ فِی الدِّینِ، وَصَلاحٍ إِخوانِکَ المُؤمِنینَ، وَإِیَّاکَ ثُمَّ إِیَّاکَ أَنْ تَترُکَ التَّقِیَّةَ الّتی أَمرتُکَ بِها، فَإِنّکَ شَائِطٌ بِدَمِکَ وَدِماءِإخوانِکَ، مُعرِّضٌ نِعمَتَکَ وَنِعمَتَهم للزَّوالِ،مُذِلٌّ لَهُم فِی أَیدی أَعداءِدِینِ اللهِ،وَقَدأَمرَکَ اللهُ بِإعزَازِهِم، فَإِنَّکَ إِنْ خَالَفتَ وَصیِّتِی کَانَ ضَرَرُکَ عَلی إخوانِکَ وَنَفسِکَ أَشدَّ مِنْ ضَرَرِ النَّاصِبِ لَنا</w:t>
      </w:r>
    </w:p>
    <w:p>
      <w:pPr>
        <w:pStyle w:val="BookText"/>
        <w:rPr/>
      </w:pPr>
      <w:r>
        <w:rPr>
          <w:rFonts w:ascii="IRNazanin" w:hAnsi="IRNazanin" w:eastAsia="IRNazanin"/>
          <w:color w:val="111111"/>
          <w:sz w:val="28"/>
          <w:sz w:val="28"/>
          <w:szCs w:val="28"/>
          <w:rtl w:val="true"/>
          <w:lang w:bidi="fa-IR"/>
        </w:rPr>
        <w:t>الکَافرِ بِنا؛ وبه تو دستور می‌دهم که در دین خویش تقیه را به کار بندی زیرا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نباید به جای مؤمنان، کافران را دوست وسرپرست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پیوند او بکلی از خدا گسسته می‌شود، مگر این که از آن‌ها تقیه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کتمان نمایید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به شما در تفضیل دشمنانمان اجازه دادم اگر به خاطر خوف و ترس به این امر مجبور شوید، و همچنین در اظهار برائت در جایی که ترس و وحشت تو را بدان وادار نماید و نیز در ترک نمازهای واجب هرگاه به واسطه آفت‌ها ومصیبت‌ها بر آخرین رمق جان خویش بترسی؛ و بدان که اگر دشمنان ما را هنگامی که خوفی بر تو غالب شده برتری بخشی، نه به آن‌ها سودی می‌رساند ونه به ما ضرری وارد می‌کند و اگر هنگام تقیه از ما برائتی اظهار کنی به ما صدمه‌ای نمی‌رسد و نقصی بر ما وارد نمی‌شود در صورتی که وقتی برای ساعتی با زبان خویش از ما برائت بجویی در حالی که در دل و جان خویش دوستدار ما هستی، روح تو که قوامت به آن است باقی خواهد ماند و مالی که قیام نفس تو بر پایه آن می‌باشد و آبرویی که مایه تمسک توست پابرجا خواهد ماند و دوستان وبرادران ما هم که با آن شناخته می‌شوند، محفوظ می‌مانند؛ بنابراین چنین تقیه‌ای، بهتر از آن است که متعرض هلاک شوی و دستت از عمل در دین کوتاه شود و از صلاح برادران مؤمنت بازمانی و مبادا و مبادا تقیه‌ای را که به تو دستور دادم ترک کنی که در این صورت خون خود و برادرانت را می‌ریزی و نعمت خود و برادرانت را در معرض نابودی قرار خواهی داد و آنان را در دست دشمنان دین خدا ذلیل خواهی ساخت در حالی که من تو را به اعزاز آنان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وصیتی که به تو کردم مخالفت نمایی، ضرر تو به برادرانت وبر خودت شدیدتر از ضرری است که ناصبی بر ما روا می‌دارد و از کافر به ما می‌رسد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فیروزآبادی در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قریه‌ای است در بعلبک و قریه دیگری نیز بین بزوعه و بیلقان به همین نام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حدیث در زمانی از آن حضرت صادر شده است که هنوز شامات ونواحی آن از شرک و سیطره روم خلاص نشده بودند در نتیجه تقیه به ترک نماز </w:t>
      </w:r>
      <w:r>
        <w:rPr>
          <w:rStyle w:val="FootnoteAnchor"/>
          <w:rtl w:val="true"/>
        </w:rPr>
        <w:footnoteReference w:id="492"/>
      </w:r>
      <w:r>
        <w:rPr>
          <w:rFonts w:ascii="IRNazanin" w:hAnsi="IRNazanin" w:eastAsia="IRNazanin"/>
          <w:color w:val="111111"/>
          <w:sz w:val="28"/>
          <w:sz w:val="28"/>
          <w:szCs w:val="28"/>
          <w:rtl w:val="true"/>
          <w:lang w:bidi="fa-IR"/>
        </w:rPr>
        <w:t>بین مسلمین نبود امّا بین کفار به طور قطع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ذَلِکَ أَفضَلُ مِنْ أَن تَتَعرَّضَ لِلهلاکِ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بهتر از آن است که خود را در معرض هلاکت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ابتدائآ ظاهر در افضلیت ترک تقیه در امثال این مقام است، اما باید توجه داشت که حضرت بعد از این در ذیل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ثُمّ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ضَررُکَ عَلی إخوانِکَ وَنَفسِکَ أَشدُّ مِنَ ضَررِ النَّاصبِ لَنا الکَافرِ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عبارات دلیل واضحی است بر وجوب تقیه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صیغه‌ی افعل تفضیل در این‌جا برای تعین است مانند این قسمت از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الاَْرْحَامِ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فرمایش حضرت در روایات یوم الشک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مِنْ أَنْ یُضربَ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روایت بر وجوب در مورد برائت و اظهار کلمه کفر و غیر این دو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ارسال روایت، آن را از حجیت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طبرسی رحمة الله آن را بدون ذکر سند از امیرالمؤمنین علیه السلام نقل کرده و ذکر آن در تفسیر عسکری بعد از کلامی که درباره تفسیر مزبور ذکر شده است، هرگز آن را حجت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حجیت آن از جهت سند نیز با وضوح دلالتی که دارد تمام باشد، باز هم عمل بدان مشکل است؛ زیرا با روایات فراوان مستفیض یا متواتری که دلالت بر جواز ترک تقیه در این‌جا دارد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چاره‌ای نیست که آن را بر تفصیلی که در آینده ذکر می‌شود یا بر بعضی محمل‌های خاص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از برخی احادیث باب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 به این معنا که در مورد اول جایز و در مورد دوم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بعضی از روایاتی که در این مورد وارد شده در این‌جا ذکر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کتاب مجالس از محمد بن میمون از جعفر بن محمد از پدر بزرگوارش از جد بزرگوارش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سَتُدعَونَ إِلی سَبِّی فَسبُّونِیثُمَّ تُدعَونَ إِلی البَراءَةِ مِنِّیفَمُدُّوا الرِّقابَ فَإِنّی عَلی الفِطَرةِ؛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شما را می‌خوانند تا مرا دشنام دهیدپس مرادشنام بدهیدونیزشمارامی‌خوانندکه ازمن برائت بجوییدشما گردن خویش پیش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وازمن برائت مجویید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همانامن برفطرت هستم</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این روایت تصریح در تفصیل بین سب و برائت دارد به این نحو که تقیه در اولی جایز دانسته شده و در دومی مورد منع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از علی بن علی برادر دعبل خزاعی از امام رضا علیه السلام از پدرش از پدران بزرگوارش از حضرت امام علی بن ابی طالب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سَتُعرَضُونَ عَلی سَبِّی فَإِنْ خِفتُم عَلی أَنْفُسِکُم فَسُبُّونِی، أَلا وَإِنَّکُم سَتُعرَضُونَ عَلی البَراءَةِ مِنِّی فَلا تَفَعَلُوا فَإِنّی عَلی الفِطرَةِ؛ بدرستی که شما در آینده بر سب من دعوت می‌شوید، در چنین حالتی اگر بر جان خویش ترسیدید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آینده بر برائت از من دعوت خواهید شد، پس این کار را انجام ندهید چراکه من بر فطرت هستم</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حدیث نیز از نظر دلالت بر تفصیل مانند حدیث سابق می‌باشد و ظاهر آن حرمت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رحمة الله در نهج البلاغه از امیرالمؤمنین علیه السلام نقل می‌کند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أَمَاإِنَّهُ سَیَظْهَرُعَلَیْکُمْ بَعْدِی رَجُلٌ رَحْبُ البُلْعُومِ،مُنْدَحِقُ آلبَطْنِ،یَأْکُلُ مَایَجِدُ، وَیَطْلُبُ مَا لاَ یَجِدُ،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سَیَأْمُرُکُمْ بِسَبِّی وَالْبَرَاءَةِ مِنِّی؛ فَأَمَّا السَّبُّ</w:t>
      </w:r>
    </w:p>
    <w:p>
      <w:pPr>
        <w:pStyle w:val="BookText"/>
        <w:rPr/>
      </w:pPr>
      <w:r>
        <w:rPr>
          <w:rFonts w:ascii="IRNazanin" w:hAnsi="IRNazanin" w:eastAsia="IRNazanin"/>
          <w:color w:val="111111"/>
          <w:sz w:val="28"/>
          <w:sz w:val="28"/>
          <w:szCs w:val="28"/>
          <w:rtl w:val="true"/>
          <w:lang w:bidi="fa-IR"/>
        </w:rPr>
        <w:t>فَسُبُّونِی؛ فَإِنَّهُ لِی زَکاةٌ، وَلَکُمْ نَجَاةٌ؛ وَأَمَّا الْبَرَاءَةُ فَلاَ تَتَبَرَّأُوا مِنِّی؛ فَإِنِّی وُلِدْتُ عَلَی آلْفِطْرَةِ، وَسَبَقْتُ إِلَی آلإِیمَانِ وَالهِجْرَةِ؛ آگاه باشید که بعد از من مردی بر شما ظاهر خواهد شد فراخ گردن، شکم گنده، آنچه را می‌یابد می‌خورد و آنچه را نمی‌یابد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البته شما او را ابدآ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آگاه باشید که شما را به دشنام من و برائت از من امر می‌کند؛ اما در مورد دشنام، مرا دشنام دهید که برای من زکات و برای شما نجات است و اما برائت از من، هرگز از من برائت نجویید؛چراکه من برفطرت به دنیاآمده‌ام ودر ایمان و هجرت سبقت جسته‌ام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هر چند روایت مسعدة بن صدقه با این روایات تعارض می‌کند، اما انصاف آن است که می‌توان این روایات را بر همان دوران عنود و روزگاری که نور آن پوشیده و غرور آن ظاهر و آشکار بوده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که اظهار کلمه حق وفدا کردن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بوده است تا از محو آثار نبوت جلوگیری شود؛ زیرا دشمنان اهل بیت بر محو آثار وصی پیامبر اکرم صلی الله علیه و آله و بلکه می‌توان گفت بر محو آثار خود رسول مکرم اسلام صلی الله علیه و آله اجتماع کرده بودند و اگر می‌توانستند این کار را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آنان اجازه داده شد تا درجات خفیفی از منکر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سب و دشنام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تقیه مرتکب شوند اما آن‌ها را از درجات شدید آن یعنی برائت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در</w:t>
      </w:r>
    </w:p>
    <w:p>
      <w:pPr>
        <w:pStyle w:val="BookText"/>
        <w:rPr/>
      </w:pPr>
      <w:r>
        <w:rPr>
          <w:rFonts w:ascii="IRNazanin" w:hAnsi="IRNazanin" w:eastAsia="IRNazanin"/>
          <w:color w:val="111111"/>
          <w:sz w:val="28"/>
          <w:sz w:val="28"/>
          <w:szCs w:val="28"/>
          <w:rtl w:val="true"/>
          <w:lang w:bidi="fa-IR"/>
        </w:rPr>
        <w:t xml:space="preserve">آینده به چنین اوضاعی مبتلا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 روزی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روزگاری مانند آنچه در زمان امیر المؤمنین علیه السلام اتفاق افتاده بود پیش آید و آنچه که از محو آثار آن حضرت بعد از شهادت وی اراده نمودند باز حاصل گردد، در این صورت قول به وجوب سراندازی و اظهار آمادگی برای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درهم کوبیدن دشمنان و نشر کلمه حق و ابطال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خواهد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جمع بین روایات باب است که اکثر آن‌ها دلالت بر جواز داشته وبرخی نیز دلالت بر حرمت در خصوص برائت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 آن‌ها را در خصوص مورد برائت تخصیص زد؛ چراکه بعضی از آن‌ها در جواز برائت به</w:t>
      </w:r>
    </w:p>
    <w:p>
      <w:pPr>
        <w:pStyle w:val="BookText"/>
        <w:rPr/>
      </w:pPr>
      <w:r>
        <w:rPr>
          <w:rFonts w:ascii="IRNazanin" w:hAnsi="IRNazanin" w:eastAsia="IRNazanin"/>
          <w:color w:val="111111"/>
          <w:sz w:val="28"/>
          <w:sz w:val="28"/>
          <w:szCs w:val="28"/>
          <w:rtl w:val="true"/>
          <w:lang w:bidi="fa-IR"/>
        </w:rPr>
        <w:t>طور خصوص یا جواز هرکاری که با برائت تفاوتی ندارد صراحت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ترجیح یکی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تقیه در اظهار کلمه کفر و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روایت حسن که سابقآ ذکر شد و از فعل دو مردی که در عصر رسول خدا بودند و مسیلمه کذاب آن‌ها را گرفت، برمی‌آید که امر راجح، ترک تقیه است و ترک کننده آن در راه حق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کسی که تقیه را دستاویز قرار داده، او نیز به رخصت الهی چنگ انداخته ورها گردیده و همین اندازه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سه گانه‌ای که از برائت نهی نموده و امر به فدای جان‌ها و استقبال مرگ در این راه می‌کردند، نیز بر تقدیم ترک تقیه دلالت دارند البته در جایی که امر از سب گذشته و به برائت منتهی گردد و کلمات کفر در همین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تاریخ مشاهده می‌کنیم که جمعی از اصحاب سرّ اهل بیت وخواصّ اصحاب امیرالمؤمنین علیه السلام و دیگر ائمه اطهار علیهم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از اصحاب امیرالمؤمنین علیه السلام در مرج عذراء </w:t>
      </w:r>
      <w:r>
        <w:rPr>
          <w:rStyle w:val="FootnoteAnchor"/>
          <w:rtl w:val="true"/>
        </w:rPr>
        <w:footnoteReference w:id="496"/>
      </w:r>
      <w:r>
        <w:rPr>
          <w:rFonts w:ascii="IRNazanin" w:hAnsi="IRNazanin" w:eastAsia="IRNazanin"/>
          <w:color w:val="111111"/>
          <w:sz w:val="28"/>
          <w:sz w:val="28"/>
          <w:szCs w:val="28"/>
          <w:rtl w:val="true"/>
          <w:lang w:bidi="fa-IR"/>
        </w:rPr>
        <w:t>به شهادت</w:t>
      </w:r>
    </w:p>
    <w:p>
      <w:pPr>
        <w:pStyle w:val="BookText"/>
        <w:rPr/>
      </w:pPr>
      <w:r>
        <w:rPr>
          <w:rFonts w:ascii="IRNazanin" w:hAnsi="IRNazanin" w:eastAsia="IRNazanin"/>
          <w:color w:val="111111"/>
          <w:sz w:val="28"/>
          <w:sz w:val="28"/>
          <w:szCs w:val="28"/>
          <w:rtl w:val="true"/>
          <w:lang w:bidi="fa-IR"/>
        </w:rPr>
        <w:t>رسیدند اما از امیر المؤمنین علیه السلام اظهار بیزاری نکردند و یا مثل میثم تمار و رشید هجری و عبدالله بن عفیف ازدی و عبد الله بن یقطر و سعید بن جبیر و جمعی دیگر در راه امام حسین علیه السلام جام شهادت نوشیدند و سرگذشت بسیاری از آن‌ها را موافقین و مخالفین نگاشته‌اند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بر روی منبر، زیاد بن ابیه را تکذیب کرد و یکبار او را با سنگ مورد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این مطلب را برای معاویه نگاشت و او را به سوی معاویه فرستاد و شهود نیز نزد معاویه بر این مطلب شهادت دادند در حالی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حجر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w:t>
      </w:r>
    </w:p>
    <w:p>
      <w:pPr>
        <w:pStyle w:val="BookText"/>
        <w:rPr/>
      </w:pPr>
      <w:r>
        <w:rPr>
          <w:rFonts w:ascii="IRNazanin" w:hAnsi="IRNazanin" w:eastAsia="IRNazanin"/>
          <w:color w:val="111111"/>
          <w:sz w:val="28"/>
          <w:sz w:val="28"/>
          <w:szCs w:val="28"/>
          <w:rtl w:val="true"/>
          <w:lang w:bidi="fa-IR"/>
        </w:rPr>
        <w:t xml:space="preserve">قتل حجر و یاران او همت گماشت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پیک معاویه هنگامی که آن‌ها به عذراء رسیدند نزد آنان آمد و از آنان خواست که توبه کنند و از امیر المؤمنین علیه السلام بیزاری بجویند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ابا ورزیدند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برائت جستند امّا همگی کشته شدند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عایشه داخل شد؛ عایشه به او گفت چه چیزی تو را بر قتل اهل عذراء یعنی حجر و اصحاب او واداشت؟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فهمیدم که کشتن آن‌ها به صلاح امت و بقای آن‌ها مایه فساد این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سَیُقْتَلُ بِعَذراءَ اُنَاسٌ یَغضَبُ اللهُ لَهُم وَأَهلُ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آینده عده‌ای از مردم در عذراء کشته خواهند شد که خداوند و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قاتلین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کشته شدن آن‌ها غضبناک می‌شوند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تاریخ شهادت</w:t>
      </w:r>
    </w:p>
    <w:p>
      <w:pPr>
        <w:pStyle w:val="BookText"/>
        <w:rPr/>
      </w:pPr>
      <w:r>
        <w:rPr>
          <w:rFonts w:ascii="IRNazanin" w:hAnsi="IRNazanin" w:eastAsia="IRNazanin"/>
          <w:color w:val="111111"/>
          <w:sz w:val="28"/>
          <w:sz w:val="28"/>
          <w:szCs w:val="28"/>
          <w:rtl w:val="true"/>
          <w:lang w:bidi="fa-IR"/>
        </w:rPr>
        <w:t xml:space="preserve">آن بزرگواران را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نگاشته‌اند و در کتاب تاریخ ابن اثیر وکتاب ابو الفرج کبیر در مورد زندگی و کیفیت شهادت آن بزرگوار مطالب فراوانی نگاشته شده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بزرگواران و جمعیت بسیار دیگری، حاملین علوم ائمه یا پیام آوران آنان نزد قوم خود بوده و از اصحاب سرّ اهل بیت علیهم السلام به شمار می‌رفتند، آیا می‌توان به راستی گفت باچنین مقام ومنزلتی،نسبت به جایگاه احکام شرع ووظایف خویش در مقابل حوادثی که پیش رو داشته‌اند جاهل بوده‌اند؟ و اگر ترک تقیه مرجوح یا مساوی با فعل آن می‌بود، چگونه این بزرگواران ترک تقیه رابر غیر آن برگزیدند؟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ازبرخی ازاحادیثی که درسرگذشت میثم تماروعمروبن حمق خزاعی وامثال این دوبزرگوارواردشده است برمی‌آیدکه امیرالمؤمنین علیه السلام آنان را از کشته شدن درراه خویش باخبرساخته ونسبت به آنان مدح وثنافرموده وحتی بربعضی</w:t>
      </w:r>
    </w:p>
    <w:p>
      <w:pPr>
        <w:pStyle w:val="BookText"/>
        <w:rPr/>
      </w:pPr>
      <w:r>
        <w:rPr>
          <w:rFonts w:ascii="IRNazanin" w:hAnsi="IRNazanin" w:eastAsia="IRNazanin"/>
          <w:color w:val="111111"/>
          <w:sz w:val="28"/>
          <w:sz w:val="28"/>
          <w:szCs w:val="28"/>
          <w:rtl w:val="true"/>
          <w:lang w:bidi="fa-IR"/>
        </w:rPr>
        <w:t>از آنان گریه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تمامی این کارها، در واقع تحریض و تشویق دیگران بر کاری است که انجام می‌دادند، یعنی ترک تقیه و اگر این ترک تقیه عمل راجحی نبود، هرگز آن تحریض و تشویق‌ها نیز صحیح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برخی از روایات بر می‌آید که دیگر ائمه علیهم السلام نیز آن بزرگواران را نسبت به کارشان مورد ثنای خویش قرار دادند و این خود امضای تام و تمامی بر عمل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سرگذشت عمروبن حمق خزاعی مطلب جالب توجهی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نامه‌ای که برای معاویه نوشت، به کارهای زشت و اعمال شرارت بار او به واضح‌ترین و شدیدترین بیان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حق عمربن حمق و حجر بن عدی و اصحاب او این‌گونه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القَاتِلَ حِجرِ بنِ عُدَیَ أَخَا کِندَةَ وَالمُصلِّینَ العَابِدِینَ الَّذِینَ کَانُوا یُنکِرُونَ الظُّلمَ وَیَستَعظِمُونَ البِدَعَ وَلا یَخَافُونَ فِی اللهِ لَومَةَ لائمٍ ثُمَّ قَتَلْتَهُم ظُلمَاً وَعُدوانَاً مِنْ بَعدِ مَا کُنتَ أَعطَیتَهُم الأَیمَانَ المُغَلَّظةَ وَالمَواثِیقَ المُؤکَّدةَ لا تَأخُذُهُم بِحَدَثٍ کَانَ بَینَکَ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قَاتِلَ عَمرو بنِ الحَمِقِ صَاحِبِ رَسُولِ اللهِ صلی الله علیه و آله العَبدِ الصَّالِحِ الّذی أَبلَتْهُ العِبادَةُ فَنَحَلَ جِسمُهُ وَاصفرَّ لِونُهُ بَعدَ مَا آمَنتَهُ وَأَعطَیتَهُ مِنْ عُهودِ اللهِ وَمَواثِیقَهِ مَا لَو اعطَیتَهُ طَائِرآ لَنزَلَ إِلیکَ مِنْ رَأسِ الجَبَلِ ثُمَّ قَتَلتَهُ جُرأةً عَلی رَبِّکَ وَاستَخفَافاً بِذَلِکَ العَهدِ؛ آیا تو قاتل حجر بن عدی برادر قبیله کنده نیستی؟ همان نمازگزاران عابدانی که منکر ظلم بودند، زشتی و بدعت‌ها را بزرگ می‌شمردند و در راه خدا از سرزنش هیچ کس ترس وباکی نداشتند، اما تو آنان را از روی ظلم و جور کشتی، بعد از آن‌که از آنان سوگندهای غلیظ و میثاق‌های شدیدی گرفتی که هیچ چیزی بین تو و آنان اتفاق نخواهد افتاد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قاتل عمروبن حمق نیستی؟ یار رسول خدا صلی الله علیه و آله و عبد صالحی که عبادت پای او را آبله گون کرده و جسمش نحیف و رویش زرد شده بود، بعد از آن‌که او را امان دادی و از عهد الهی و میثاق او به او عطا کردی؛ آنچنان که اگر این عهد و میثاق‌ها را به پرنده‌ای می‌دادی از قله کوه به سوی تو پر می‌کشید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جرأت و جسارتی که نسبت به پروردگارت داری و با حقیر شمردن</w:t>
      </w:r>
    </w:p>
    <w:p>
      <w:pPr>
        <w:pStyle w:val="BookText"/>
        <w:rPr/>
      </w:pPr>
      <w:r>
        <w:rPr>
          <w:rFonts w:ascii="IRNazanin" w:hAnsi="IRNazanin" w:eastAsia="IRNazanin"/>
          <w:color w:val="111111"/>
          <w:sz w:val="28"/>
          <w:sz w:val="28"/>
          <w:szCs w:val="28"/>
          <w:rtl w:val="true"/>
          <w:lang w:bidi="fa-IR"/>
        </w:rPr>
        <w:t>عهدی که با او بسته بودی به قتل رساندی؟</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روایتی که عایشه در حق حجر و اصحاب او از پیامبر اکرم صلی الله علیه و آله نقل کرده است ظاهر می‌گردد که رسول خدا صلی الله علیه و آله نیز بر حال آنان تأسف خورده و برای آنان غضب کرده و منزلت آنان را عظیم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ذکر شد دلیل بر رجحان فعل آنان و رضایت رسول خدا صلی الله علیه و آله و اهل بیت بزرگوار آن حضرت به عملی است که انجام دادند و چگونه این کار صحیح خواهد بود اگر مرجوح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چنان‌که گذشت از برخی از روایات باب رجحان عمل به رخصت الهی وتقیه در این موارد ظاهر می‌گردد مانند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فعل دو مردی که در کوفه گرفته شده بودند حکایت می‌کرد و این‌که آن کسی که برائت جست فقیه در دین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عیاشی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دیگری از او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طبرسی در کتاب احتجاج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روایاتی که انسان متتبع به آن‌ها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احادیث این باب</w:t>
      </w:r>
    </w:p>
    <w:p>
      <w:pPr>
        <w:pStyle w:val="BookText"/>
        <w:rPr/>
      </w:pPr>
      <w:r>
        <w:rPr>
          <w:rFonts w:ascii="IRNazanin" w:hAnsi="IRNazanin" w:eastAsia="IRNazanin"/>
          <w:color w:val="111111"/>
          <w:sz w:val="28"/>
          <w:sz w:val="28"/>
          <w:szCs w:val="28"/>
          <w:rtl w:val="true"/>
          <w:lang w:bidi="fa-IR"/>
        </w:rPr>
        <w:t xml:space="preserve">انصاف آن است که بهترین راه برای جمع بین این احادیث همان است که بدان اشاره کردیم یعنی تفصیل به حسب زمان‌ها و اشخاص؛ بنابراین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عَلَم امت و مقیاس دین بوده و مردم به او اقتدا نموده و نزدیکی او به رسول خدا صلی الله علیه و آله و اهل بیت علیهم السلام را می‌شناسند، ترجیح دارد که در راه خداوند به استقبال مرگ رفته و ضررهایی که به حد شهادت در راه خدا می‌رسد را تحمل کند، بلکه اگر ترک این کار موجب ضرر بر دین و مفسده در حق و تزلزل در ارکان اسلام گردد این استقبال و تحمّل برای او واجب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مانندعصربنی‌امیه وبه‌ویژه دربرهه تاریک وظلمانی زمان معاویه بعدازشهادت امیرالمؤمنین علیه السلام و عصرهای مشابه آن که مشرکان و بقیه احزاب جاهلی و شاخ وبرگ‌های شجره خبیثه ملعونه در قرآن اراده نمودند نور خدا را با دهان‌هایشان</w:t>
      </w:r>
    </w:p>
    <w:p>
      <w:pPr>
        <w:pStyle w:val="BookText"/>
        <w:rPr/>
      </w:pPr>
      <w:r>
        <w:rPr>
          <w:rFonts w:ascii="IRNazanin" w:hAnsi="IRNazanin" w:eastAsia="IRNazanin"/>
          <w:color w:val="111111"/>
          <w:sz w:val="28"/>
          <w:sz w:val="28"/>
          <w:szCs w:val="28"/>
          <w:rtl w:val="true"/>
          <w:lang w:bidi="fa-IR"/>
        </w:rPr>
        <w:t>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ابا دارد از این‌که نور او تمام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نابکاران در پنهان کردن فضل اوصیای رسول خدا صلی الله علیه و آله جهد خویش را به کار بردند تا مردمان به همان سیره اعقاب و گذشته خود بازگشته و دچار خسران وفلاکت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چنین روزگاری چاره‌ای نیست جز آن‌که مردانی قیام به حق نموده و تقیه را ترک کرده و آیات الهی و بینات او را ظاهر کنند و بر باطل و ظلم وطغیان بتازند و به صورت ناپاکش سیلی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وبه‌راستی اگرمجاهدت این بزرگواران باجان ومالشان نبود،گمان آن می‌رفت که ازاسلام جزاسمی وازقرآن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اسلام جدایی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رسم وذکری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حلقه متصله بین گذشتگان و آیندگان از مهاجرین و انصار بودندونیزکسانی که ازآنان به نیکویی تبعیت کردندواگرجهادامثال حجر و میثم و عمروبن حمق و عبد الله بن عفیف و عبد الله بن یقطر و سعید بن جبیر نمی‌بود آثار نبوت و ائمه طاهرین از اهل بیت پیامبر صلی الله علیه و آله کهنه می‌گردید با توجه به غلبه‌ای که باطل وطاغوت برجوحکومت اسلامی وسرکوبی مردم باظلم وعدوان وسیطره او بر مراکز دعوت اسلامی پیدا کرده بود و البته مردم بر دین پادشاهان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علامه انصاری رحمة الله در این زمینه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والمکروه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ترکها وتحمل الضرر أولی من فعله کما ذکر ذلک بعضهم فی إظهار کلمة الکفر وأنّ الأولی ترکها ممن یقتدی به الناس إعلاء لکلمة الإسلام؛ آنچه که از تقیه مکروه است همان است که ترک آن و تحمل ضرر آن از فعل و انجام آن اولی باشد چنان‌که برخی از بزرگان همین مطلب را در اظهار کلمه کفر ذکر نموده‌اند و اولی برای کسانی که مردم به آنان اقتدا می‌کنند ترک آن است، آن هم به جهت اعتلای کلمه اسلام</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اختصاصی به آن اعصار و زمان‌ها ندارد بلکه در هر زمانی که امر مانند دوره اموی‌ها باشد، بدون هیچ‌گونه تفاوتی حکم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عصرهای بعدی مانند عصر صادقین و عصر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گذشته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ارتکاب تقیه بوده است، چنان‌که از بسیاری از احادیث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تعارضی بین احادیثی که از امیرالمؤمنین علیه السلام روایت شده و در آن دستور به ترک تقیه در عصر متصل به زمان آن حضرت صادر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روزگاری که بر انسان‌ها مردی گردن فراخ ظاهر می‌شود تا آخر روایت که دیگر علامت‌ها و آثار آن را بر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تقیه راجح یا واجب است وروایتی که از آن حضرت نقل شده نیز بر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عصرهای صادقین و قرون متأخره از آن‌ها، به دلیل عدم وجود خطر از این ناحیه بر اسلام ومسلمین، رخصت نزد آنان محبوب‌تر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با عدم جواز این رخصت در همین زمان‌ها بر بعضی از اشخاص به جهت وجود خصوصیاتی در آن‌ها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روزگار ما، نسبت به اشخاص و جایگاه‌ها و حالات و در رویارویی با حوادث و سختی‌هایی که پیش می‌آید، گاهی واجب است یا ترجیح دارد که به سنت اصحاب امیر المؤمنین علیه السلام و خواص از نزدیکان آن بزرگوار پیروی شود وگاهی نیز واجب است یا ترجیح دارد که بر اصحاب صادقین علیه السلام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جای تأسف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جست و جو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محققین اصحاب ما به طور واسع و فراگیر متعرض این مسأله نشده و آن‌گونه که حق مطلب است آن را تبیین نکرده‌اند، بلکه به سرعت از آن گذشته و جانب اختصار را رعایت نموده‌اند، با این‌که این مسأله اهمیت غیر قابل انکاری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سبحان توفیق ادای آنچه را که بر ما واجب است در زمان خویش طلب می‌کنیم و این‌که نقاب از چهره معضلات روزگار برای ما برگیرد و ما را به راه حق هدایت فرماید و بر دشمنان خویش پیروز نموده، دل‌های جماعت مؤمنین را تشفی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447" w:name="pg13351_177765"/>
    </w:p>
    <w:p>
      <w:pPr>
        <w:pStyle w:val="Heading5"/>
        <w:numPr>
          <w:ilvl w:val="4"/>
          <w:numId w:val="1"/>
        </w:numPr>
        <w:rPr/>
      </w:pPr>
      <w:bookmarkStart w:id="448" w:name="__RefHeading___Toc3268280_2322387425"/>
      <w:bookmarkStart w:id="449" w:name="_Toc162"/>
      <w:bookmarkEnd w:id="447"/>
      <w:bookmarkEnd w:id="448"/>
      <w:r>
        <w:rPr>
          <w:rtl w:val="true"/>
        </w:rPr>
        <w:t>امر ششم</w:t>
      </w:r>
      <w:r>
        <w:rPr>
          <w:rtl w:val="true"/>
        </w:rPr>
        <w:t xml:space="preserve">: </w:t>
      </w:r>
      <w:r>
        <w:rPr>
          <w:rtl w:val="true"/>
        </w:rPr>
        <w:t>موارد استحباب تقیه و ضابطه آن</w:t>
      </w:r>
      <w:bookmarkEnd w:id="449"/>
    </w:p>
    <w:p>
      <w:pPr>
        <w:pStyle w:val="BookText"/>
        <w:rPr/>
      </w:pPr>
      <w:r>
        <w:rPr>
          <w:rFonts w:ascii="IRNazanin" w:hAnsi="IRNazanin" w:eastAsia="IRNazanin"/>
          <w:color w:val="111111"/>
          <w:sz w:val="28"/>
          <w:sz w:val="28"/>
          <w:szCs w:val="28"/>
          <w:rtl w:val="true"/>
          <w:lang w:bidi="fa-IR"/>
        </w:rPr>
        <w:t>چنان‌که گذشت یکی از موارد استحباب تقیه، معاشرت پسندیده با عامه است و دلیل آن نیز ذکر گردیده و روایات زیادی هم بر آن دلالت می‌نمود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ولی شیخ ما علامه انصاری ؛ در این زمینه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المستحبّ من التقیّة فالظّاهر وجوب الاقتصار فیه علی مورد النصّ، وقد ورد النّص بالحثّ علی المعاشرة مع العامّة، وعیادة مرضاهم، وتشییع جنائزهم، والصّلاة فی مساجدهم، والأذان لهم؛ فلایجوز التّعدّی عن ذلک إلی ما لم یردّ النّص من الأفعال المخالفة للحقّ، کذم بعض رؤساء الشّیعة للتحبّب إلیهم؛</w:t>
      </w:r>
    </w:p>
    <w:p>
      <w:pPr>
        <w:pStyle w:val="BookText"/>
        <w:rPr/>
      </w:pPr>
      <w:r>
        <w:rPr>
          <w:rFonts w:ascii="IRNazanin" w:hAnsi="IRNazanin" w:eastAsia="IRNazanin"/>
          <w:color w:val="111111"/>
          <w:sz w:val="28"/>
          <w:sz w:val="28"/>
          <w:szCs w:val="28"/>
          <w:rtl w:val="true"/>
          <w:lang w:bidi="fa-IR"/>
        </w:rPr>
        <w:t>اما برای شناسایی موارد مستحب تقیه، ظاهرآ باید به موارد وجود نص اکتفا نمود، روایات و نصوصی وجود دارند که بر معاشرت با عامه و عیادت مریض‌های آنان و تشییع جنازه هایشان و نماز در مساجد آنان و اذان گفتن بر ایشان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نیست که از این موارد تعدی نموده و مرتکب مواردی شویم که نصی در مورد آنان وارد نشده است و کارهایی انجام دهیم که مخالف حق است مانند این‌که برای جلب محبت آنان برخی از رؤسای شیعه را ذم کنیم</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اشکالی که بر شیخ انصاری وارد است این است که با توجه به تعلیلاتی شبیه تعلیلاتی که در این موارد ذکر شد و نیز با توجه به این‌که این امر داخل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 و اخذ باهم از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هیچ خصوصیتی در این موارد نمی‌باشد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در موضوع حکم تقیه بنابر حکم تکلیفی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مورد حکم وضعی و صحت و فساد اعمالی که با تقیه انجام شده‌اند بحث خواهیم کرد</w:t>
      </w:r>
      <w:r>
        <w:rPr>
          <w:rFonts w:eastAsia="IRNazanin" w:cs="IRNazanin"/>
          <w:color w:val="111111"/>
          <w:sz w:val="28"/>
          <w:szCs w:val="28"/>
          <w:rtl w:val="true"/>
          <w:lang w:bidi="fa-IR"/>
        </w:rPr>
        <w:t>.</w:t>
      </w:r>
      <w:bookmarkStart w:id="450" w:name="pg13351_177766"/>
    </w:p>
    <w:p>
      <w:pPr>
        <w:pStyle w:val="Heading3"/>
        <w:numPr>
          <w:ilvl w:val="2"/>
          <w:numId w:val="1"/>
        </w:numPr>
        <w:rPr/>
      </w:pPr>
      <w:bookmarkStart w:id="451" w:name="__RefHeading___Toc3268282_2322387425"/>
      <w:bookmarkStart w:id="452" w:name="_Toc163"/>
      <w:bookmarkEnd w:id="450"/>
      <w:bookmarkEnd w:id="451"/>
      <w:r>
        <w:rPr>
          <w:rtl w:val="true"/>
        </w:rPr>
        <w:t>مقام سوم</w:t>
      </w:r>
      <w:r>
        <w:rPr>
          <w:rtl w:val="true"/>
        </w:rPr>
        <w:t xml:space="preserve">: </w:t>
      </w:r>
      <w:r>
        <w:rPr>
          <w:rtl w:val="true"/>
        </w:rPr>
        <w:t>حکم عبادات و اعمالی که از روی تقیه صادر می‌شوند</w:t>
      </w:r>
      <w:bookmarkEnd w:id="452"/>
    </w:p>
    <w:p>
      <w:pPr>
        <w:pStyle w:val="BookText"/>
        <w:rPr/>
      </w:pPr>
      <w:r>
        <w:rPr>
          <w:rFonts w:ascii="IRNazanin" w:hAnsi="IRNazanin" w:eastAsia="IRNazanin"/>
          <w:color w:val="111111"/>
          <w:sz w:val="28"/>
          <w:sz w:val="28"/>
          <w:szCs w:val="28"/>
          <w:rtl w:val="true"/>
          <w:lang w:bidi="fa-IR"/>
        </w:rPr>
        <w:t>آیا اکتفا به اعمالی که برخلاف واقع از روی تقیه صادر می‌شود جایز است؟</w:t>
      </w:r>
    </w:p>
    <w:p>
      <w:pPr>
        <w:pStyle w:val="BookText"/>
        <w:rPr/>
      </w:pPr>
      <w:r>
        <w:rPr>
          <w:rFonts w:ascii="IRNazanin" w:hAnsi="IRNazanin" w:eastAsia="IRNazanin"/>
          <w:color w:val="111111"/>
          <w:sz w:val="28"/>
          <w:sz w:val="28"/>
          <w:szCs w:val="28"/>
          <w:rtl w:val="true"/>
          <w:lang w:bidi="fa-IR"/>
        </w:rPr>
        <w:t>قبل از هرچیز لازم است اصل اولی در این مسأله مطرح گردد تا هنگام نیازمندی به دلیل بر یکی از دو طرف به آن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خدای متعال طلب توفیق نموده و بحث را شروع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اگر ادله جزئیت و شرطیت در جزء و شرطی که به‌واسطه تقیه در آن‌ها اخلال صورت گرفته مطلق باشد اصل در این‌جا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 در احکام، با تقیه صورت می‌گیرد مانند نمازی که با بستن دست‌ها به جا آورده می‌شود یا وضو با مسح کشیدن بر روی کفش و گاهی عمل در موضوعات، از روی تقیه انجام می‌شود مانند افطار کردن در یوم الشک به خاطر ترس از سلطان جائری که حکم به عید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شکی نیست که در بعضی از اجزاء یا شرائط و یا در بعضی از موانعی که عدم آن‌ها در صلات یا وضو یا روزه برای انسان مختار معتبر است اخلال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وجوب مسح بر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و شامل هردو حالت اختیار و اضطرار باشد به گونه‌ای که وجوب آن مختص به اول نباشد، مقتضای دلیل، حکم به فساد چنین وضو و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جهت تقیه در ترک وضوی واجب معذور است اما معذوریت او تکلیفی بوده و مانع از فساد عملش و لزوم اعاده در وقت یا قضا در خارج از وقت به طور وضعی نمی‌باشد مگر آن‌که دلیلی بر مجزی بودن این عمل و صحت آن دلالت کند به گونه‌ای که حاکم بر ادله جزئیت و شرطیت و مانعیت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اولی در تمامی این اعمال، فساد است مادامی که خلاف آن ثابت نشده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مقام داخل در این فرمایش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اضطُرُّوا إلیهِ؛ آنچه را که بر آن اکراه می‌شوند و آنچه را که نسبت به آن مضطر می‌گردند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آیا در چنین حالتی تمسک</w:t>
      </w:r>
    </w:p>
    <w:p>
      <w:pPr>
        <w:pStyle w:val="BookText"/>
        <w:rPr/>
      </w:pPr>
      <w:r>
        <w:rPr>
          <w:rFonts w:ascii="IRNazanin" w:hAnsi="IRNazanin" w:eastAsia="IRNazanin"/>
          <w:color w:val="111111"/>
          <w:sz w:val="28"/>
          <w:sz w:val="28"/>
          <w:szCs w:val="28"/>
          <w:rtl w:val="true"/>
          <w:lang w:bidi="fa-IR"/>
        </w:rPr>
        <w:t>به حدیث رفع برای اثبات اصل ثانوی بر صحت جایز است یا خیر؟</w:t>
      </w:r>
    </w:p>
    <w:p>
      <w:pPr>
        <w:pStyle w:val="BookText"/>
        <w:rPr/>
      </w:pPr>
      <w:r>
        <w:rPr>
          <w:rFonts w:ascii="IRNazanin" w:hAnsi="IRNazanin" w:eastAsia="IRNazanin"/>
          <w:color w:val="111111"/>
          <w:sz w:val="28"/>
          <w:sz w:val="28"/>
          <w:szCs w:val="28"/>
          <w:rtl w:val="true"/>
          <w:lang w:bidi="fa-IR"/>
        </w:rPr>
        <w:t>برخی به این پرسش پاسخ مثبت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شمول حدیث بر احکام وضعیه، جزئیت و مانند آن را مرتفع می‌سازد؛ زیرا اضطرار بر موارد تقیه بدون هیچ اشکالی صدق می‌کند،بلکه اکراه نیزدربرخی مواردبرآن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 آن است که این مطلب، هم از جهت صغری و هم از جهت کبری قابل ایراد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صغری؛ زیرا عنوان اکراه در این‌جا به طور مطلق صادق نیست؛ چون اکراه همراه با تهدید و اِعمال وحشت است که عادتآ این دو در موارد تقیه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مفهوم تقیه برداشت می‌شود اختفا و پنهان کردن است و این مطلب با اکراهی که همراه با علم به شیء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اضطرار نیز باید گفت این مطلب مختص به تقیه صادره از ناحیه خوف است نه در امثال تقیه تحبیبی یا مثل تقیه حضرت ابراهیم که مقدمه‌ای برای شکستن بتها و بیدار کردن بت پرستان از خواب جهالتشان بود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اگر تمام باشد،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کبری؛ این استدلال متوقف بر شمول حدیث رفع بر آثار وضعیه و عدم اختصاص آن به رفع مؤاخذه است، مضاف بر این‌که جزئیت و شرطیت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محل خود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احکام وضعیه و هم چنین از احکام مانعیه نیستند بلکه انتزاعات عقلیه‌ای هستند که از امر به جزء و شرط وترک مانع انتزاع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از علامه انصاری رحمة الله است که در رساله خود در این مقام این‌گونه نگاشته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ظهور الروایة فی رفع المؤاخذة؛ انصاف آن است که روایت در رفع مؤاخذه ظهور دارد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کلام دلالت آن بر مطلوب را ساقط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ایشان در کتاب فرائد بعد از احتمالات سه گانه درموارد آن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المؤاخذة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یظهر من بعض الأخبار الصحیحة عدم اختصاص الموضوع عن الاُمّة بخصوص المؤاخذة؛ همانا اظهر، رفع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اخبار صحیح ظاهر می‌شود که موضوع آنچه از امت برداشته شده اختصاص به مؤاخذه ندارد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سپس روایت محاسن که در اکراه برخلف به طلاق و عتق و صدقه‌ای که مالک آن می‌باشد را نقل کرده و آن را شاهدی بر عدم اختصاص حدیث رفع در رفع خصوص مؤاخذه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گفته شود آن بزرگوار از این عقیده خویش در رساله‌ای که در این مقام نگاشته رجوع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ما در اصل برائت ذکر کردیم که رفع در این‌جامقابل وضع است یعنی وضع فعل بر گردن مکلف؛ زیرا فعل واجب و ترک حرام بر مکلف در عالم اعتبار وضع شده، و سنگینی آن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آنچه که وضع شده، همانا خود افعال یا تروک می‌باشند نه تکلیف؛چه واجب و چه حرام بلکه آنچه که بدان تکلیف شده است خود وضع است نه موضوع و آن‌که موضوع بر آن بار شده است خود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متعلق رفع نیز افعال خارجیه‌ای هستند که در عالم اعتبار سنگینی وثقلی دارند و این مطلب کنایه از نفی تکالیف است چنان‌که وضع نیز کنایه از تکلیف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نائب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وضع علیه که به معنای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نفس افعال است و رفع آن‌ها کنایه از عدم تکلیف بدانهاست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پوست هنگامی که انسان از روی تقیه بدان مضطر شود، به خودی خود از گردن مکلف رفع گردیده و در نتیجه اصلاً مأمور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موارد مشابه آن که خود اجزا و شرایط و ترک موانع داخل</w:t>
      </w:r>
    </w:p>
    <w:p>
      <w:pPr>
        <w:pStyle w:val="BookText"/>
        <w:rPr/>
      </w:pPr>
      <w:r>
        <w:rPr>
          <w:rFonts w:ascii="IRNazanin" w:hAnsi="IRNazanin" w:eastAsia="IRNazanin"/>
          <w:color w:val="111111"/>
          <w:sz w:val="28"/>
          <w:sz w:val="28"/>
          <w:szCs w:val="28"/>
          <w:rtl w:val="true"/>
          <w:lang w:bidi="fa-IR"/>
        </w:rPr>
        <w:t>در حدیث رفع خواهند بود، هنگام اضطرار به ترک آن‌ها از گردن مکلف مرتفع می‌گردند در نتیجه مانعی از شمول حدیث به خودی خود برای این موارد نمی‌باشد و حدیث محاسن نیز مؤید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کلام نیز در محل خود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گذشت حدیث رفع اگر تمام باشد، تنها موارد اضطرار به تقیه را شامل می‌گردد نه تمامی اقسام گوناگون و مختلف تقیه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ذکر شد این است که شمول حدیث رفع برای تمامی موارد مسأله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تمام کلام در تأسیس اصل در مسأله بود و آنچه حاصل گشت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اولی در این مسأله فساد است مگر آن‌که حدیث رفع یا دلیل خاصی از عمومات تقیه و غیر آن‌ها دلالت بر صحت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 یا اطلاقی که دلالت بر اِجزاء بکند وجود دارد؟</w:t>
      </w:r>
    </w:p>
    <w:p>
      <w:pPr>
        <w:pStyle w:val="BookText"/>
        <w:rPr/>
      </w:pPr>
      <w:r>
        <w:rPr>
          <w:rFonts w:ascii="IRNazanin" w:hAnsi="IRNazanin" w:eastAsia="IRNazanin"/>
          <w:color w:val="111111"/>
          <w:sz w:val="28"/>
          <w:sz w:val="28"/>
          <w:szCs w:val="28"/>
          <w:rtl w:val="true"/>
          <w:lang w:bidi="fa-IR"/>
        </w:rPr>
        <w:t>شکی نیست که هرگاه شارع مقدس به انجام عبادتی بر وفق تقیه امر نماید، موجب اِجزاء می‌گردد مانند جایی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تقیه بر کفش مسح کن یا آن‌که دست بسته نماز بگذار یا موارد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این مورد داخل در مأمور به با امر اضطراری می‌گردد مانند نماز با طهارت مائیه و در محل خویش به تحقیق اثبات شده است که اوامر اضطراری بدون اشکال دلالت بر اِجزاء می‌کنند و اعاده بعد از انجام آن‌ها واجب نیست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کلام در این‌جا در این‌که تقیه در بعضی از وقت یا در تمام وقت باشد مانند کلام در همان جاست اگر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فقدان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وقت یا تمام وقت باشد؛ بنابراین اگر آن‌جا اطلاقی وجود داشته باشد که دلالت بر جواز عمل به تقیه هنگام اضطرار به آن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بعضی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اجزای آن شده ودیگر اعاده آن در وقت و با مرتفع شدن سبب تقیه،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عموم یا اطلاقی در آن مطلب وجود نداشته باشد، اکتفا به آن جایز نبوده بلکه به ناچار عذر، شامل و فراگیر برای تمام وقت خواهد بود، چنان‌که مانند آن تمامآ در تیمم و سایر اعمال بدلیه اضطراریه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جوازشتاب دراول وقت وعدم شتاب؛اگردراول وقت عذرداشته باشد امّا امید به زوال آن در آخر وقت در بین باشد، نیز مبتنی بر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ذکر شد در صورت ورود دلیلی بر جواز عمل طبق تقیه در عبادات به عنوان عام آن یا در خصوص عبادت معینی مثل صلات بود که در این صورت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ادله آن عبادت یا مانند اخص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بدان، به عنوانی غیر عنوان عبادت بلکه به عنوان عام ورود پیدا کرده باشد مانند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مَا یَضطَرُّ إلیهِ الإِنسانُ؛ تقیه در هرچیزی که انسان در آن مضطر می‌گردد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در این صورت این مطلب دلالت بر اِجزاء ندارد</w:t>
      </w:r>
    </w:p>
    <w:p>
      <w:pPr>
        <w:pStyle w:val="BookText"/>
        <w:rPr/>
      </w:pPr>
      <w:r>
        <w:rPr>
          <w:rFonts w:ascii="IRNazanin" w:hAnsi="IRNazanin" w:eastAsia="IRNazanin"/>
          <w:color w:val="111111"/>
          <w:sz w:val="28"/>
          <w:sz w:val="28"/>
          <w:szCs w:val="28"/>
          <w:rtl w:val="true"/>
          <w:lang w:bidi="fa-IR"/>
        </w:rPr>
        <w:t>و داخل در تحت ادله اوامر اضطراریه نمی‌نگردد؛ زیرا نهایت چیزی که از آن استفاده می‌شود جواز عمل بر وفق تقیه بوده هرچند موجب ارتکاب چیزی است که ذاتا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مانند دلیلی است که دلالت می‌کند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مِمّا حَرَّمَ اللهُ إلّا وَقَد أحلَّهُ لِمَنِ اضُطرَّ إِلیهِ؛ هرچیزی که خدای متعال آن را حرام فرمود، آن را برای کسی که بدان مضطر گشته حلال کرده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زیرا تنها و تنها بر حکم تکلیفی</w:t>
      </w:r>
    </w:p>
    <w:p>
      <w:pPr>
        <w:pStyle w:val="BookText"/>
        <w:rPr/>
      </w:pPr>
      <w:r>
        <w:rPr>
          <w:rFonts w:ascii="IRNazanin" w:hAnsi="IRNazanin" w:eastAsia="IRNazanin"/>
          <w:color w:val="111111"/>
          <w:sz w:val="28"/>
          <w:sz w:val="28"/>
          <w:szCs w:val="28"/>
          <w:rtl w:val="true"/>
          <w:lang w:bidi="fa-IR"/>
        </w:rPr>
        <w:t>وجواز عمل هنگام ضرورت دلالت دارد، و هرگز بر حکم وضعی از جهت صحت وفساد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محقق جلیل القدر علامه انصاری رحمة الله در این‌جا کلامی دارد که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رساله‌ای که در این مسأله در ملحقات مکاسب نگاشته مطلبی فرموده که محصل آن چنین است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اللازم ملاحظة أدلّة الأجزاء أو الشرائط المتعذرة لأجل التقیة فإن اقتضت مدخلیتها فی العبادة مطلقآ فاللازم الحکم بسقوط الأمر عن المکلّف حین تعذرها ولو فی تمام الوقت، کما لو تعذرت الصلاة فی تمام الوقت إلّا مع الوضوء بالنبیذ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کفا 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اقتضت مدخلیتها فی العبادة بشرط التمکن منها دخلت فی مسألة أولی الإعذار فی أنّه إِذا استوعب العذر الوقت، لم یسقط الأمر رأسآ وإن کان فی جزء من الوقت، کان داخلا فی مسألة جواز البدار لهم وعدمه؛ لازم است که ادله اجزاء و شرایطی که به خاطر تقیه مورد تعذر واقع شده‌اند ملاحظه شود؛ اگر به طور مطلق اقتضای مدخلیت آن‌ها را داشتند، لازم است به سقوط امر هنگام تعذر از مکلف حکم شود هرچند در تمام وقت باشد، چنان‌که اگر نماز در تمام وقت جز با وضو بوسیله نبیذ متعذر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مانند کسی است که به هیچ کدام از طهور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اقتضای مدخلیت آن در عبادت را به شرط تمکن از آن داشت، داخل در مسأله صاحبان عذر می‌گردد در آن جایی که اگر عذر تمام وقت را فرابگیرد امر به طور کلی از او ساقط نمی‌شود و اگر عذر در جزئی از وقت باشد، داخل در مسأله جواز سرعت در عمل و یا عدم آن خواهد بود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اما حق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از ملاحظه ادله جواز تقیه نداریم؛ اگر ناظر به عبادات باشند بر آنان حاکم خواهند بود و دیگر نسبت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نخواهد شد و مانند اوامر اضطراریه خواهند بود که در اجزای عبادات و شرایط آن‌ها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این‌گونه نباشد بلکه به طور مطلق و به عنوان اضطرار دلالت داشته باشند، در این صورت دلالتی بر اجزاء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ادله اجزاء وشرایط، قصوری وجود داشته باشد به گونه‌ای که تنها مختص به حال اختیار باشند، در این صورت عمل به جهت سقوط جزو شرط مجزی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مطلق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غالب در آن‌ها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برای اجزاء وجود ندارد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تبیین این مطلب اکنون به اطلاقات ادله تقیه و ملاحظه حال آن‌ها برمی‌گردیم تامعلوم شودازکدام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به‌بحث پیرامون ادله خاصی که در مورد تقیه وارد شده و ملاحظه حدود و خصوصیات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زیر بر اجزاء دلالت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رحمة الله در کافی از ابی عمر اعجمی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التَّقِیَّةُ فِی کّلِّ شَیءٍ إلّا فِی النَّبِیذِ وَالمَسْحِ عَلی الخُفَّین؛ تقیه در هرچیزی جاری است مگر در نبیذ و مسح کشیدن بر کفش</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این روایت دلیل عامی است که به قرینه استثنای مسح بر کفش‌ها ناظر به عبادات نیز هست؛ زیرا این استثنا چیزی را خارج می‌کند که اگر این استثنا نبود داخل می‌بود، در نتیجه این مطلب شاهد بر این است که عام به عمومی که دارد ناظر بر اعمال عبادی است که از روی تقیه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سند حدیث به خاطر جهالت حال ابی عمر اعجمی ضعف ظاهری وجود دارد بلکه اصلاً اسم او شناخته شده نیست وگویابرای چنین شخص روایتی درغیراین باب وجودندارد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کافی به سند صحیحی از زراره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الخُفَّینِ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أَتّقِی فِیهِنَّ أَحَدآ شِربُ المُسکرِ وَمَسْحُ الخُفَّینِ وَمِتعَةُ الحَجِّ؛ به حضرت عرض کردم درباره مسح بر کفش از روی تقیه چه می‌فرمایید؟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را در آن‌ها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مسح بر روی کفش و حج تمتع</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مفهوم این روایت جواز تقیه در دیگر عبادات است و از آن‌جایی که دو مورد از موارد سه گانه از عبادات می‌باشند دلالت بر جریان تقیه در غیر آن حتی عبادت‌ها به طور مطلق دارد در نتیجه ناظر بر آن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ما یعنی به دست آوردن عمومی که دلالت بر امر تقیه حتی در عبادات نماید واجزاء از آن کشف شود، ثابت می‌گردد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تقیه محرَّم، معنای استثنای این سه مورد و معنای استنباط زراره ازاختصاص این سه مورد به امام علیه السلام گذشت و این‌که این استنباط در غیر محل خود بوده و مخالف با احادیث دیگر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خصال به اسناد خویش از امام علی علیه السلام در حدیث اربعمأة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شِربِ المُسکِرِ وَالمَسْحِ عَلی الخُفَّینِ تَقِیَّةٌ؛ در شرب خمر و مسح بر کفش تقیه وجود ندارد</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دلالت آن از جهت مفهوم و دیگر چیزها مانند حدیث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از ابواب اقسام حج از درست واسطی از محمد بن فضل هاشمی نقل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إِخوانِی عَلی أَبِی عَبدِ اللهِ علیه السلام فَقُلنَا، إِنَا نُریدُ الحَجَّ وَبَعضُنا صَرورَةً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بِالتَّمتُعِ،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نَتَّقِی أَحَدآ بِالتَّمتُعِ بِالعُمرةِ إِلی الحَجِّ وَاجتِنابِ المُسکِرِ وَالمَسْحَ عَلی الخُفَّینِ، مَعنَاهُ إِنّا لا نَمسَحُ؛ همراه برادرانم بر حضرت امام صادق علیه السلام وارد شدیم وعرض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حج داریم و بعضی از ما هنوز حج بجا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حج تمتع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کسی را از تمتع به عمره در حج و اجتناب از مسکر و مسح کردن بر کفش پرهیز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مسح نمی‌کنیم</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این روایت نیز دلیل یا مشعر بر جواز تقیه در غیر این سه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وسائل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جماعت از سماعه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کَانَ یُصلِّی فَخَرَجَ الإِمامُ وَقَدْ صَلّی الرَّجُلُ رَکَعَةً مِنْ صَلاةِ فَرِیضَةٍ،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إِمَامَاً عَدْلاً فَلیُصَلِّ اُخری وَیَنصَرفْ وَیجعَلْها تَطَوُّعاً وَلیَدخُلْ مَعَ الإِمامِ فِی صَلاتِهِ کَما هُوَ، وَإِنْ لَم یَکنْ إِمامآ عَدْلاً فَلیبن عَلی صَلاتِهِ کَما هُو وَیُصلّیَ رَکعَةً اُخری وَیَجلسُ قَدَرَ مَا یَقُولُ أَشهَدُ أَنْ لا إِلهَ إِلّا اللهُ وَحَدَهُ لا شَرِیکَ لَهُ وَأَشهَدُ أَنّ مُحَمَّدآ عَبدُهُ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وَرَسولُهُ ثُمَّ لِیُتِمَ صَلاتَهُ مَعَهُ عَلی قَدْرِ مَا استَطَاعَ فَإِنَّ التَّقِیَّةَ وَاسعِةٌ وَلَیسَ شَیءٍ مِنَ التَّقِیَّةِ إِلّاوَصَاحِبُهامَأجورٌعَلَیهاإِنْ شَاءَ اللهُ؛ از او سوال کردم مردی در حال نماز بود ویک رکعت هم خوانده بودکه امام جماعت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عادل باشد، رکعتی دیگر خوانده وآن را نماز مستحبی قرار می‌دهد وتمام می‌کند ودر نماز امام</w:t>
      </w:r>
    </w:p>
    <w:p>
      <w:pPr>
        <w:pStyle w:val="BookText"/>
        <w:rPr/>
      </w:pPr>
      <w:r>
        <w:rPr>
          <w:rFonts w:ascii="IRNazanin" w:hAnsi="IRNazanin" w:eastAsia="IRNazanin"/>
          <w:color w:val="111111"/>
          <w:sz w:val="28"/>
          <w:sz w:val="28"/>
          <w:szCs w:val="28"/>
          <w:rtl w:val="true"/>
          <w:lang w:bidi="fa-IR"/>
        </w:rPr>
        <w:t xml:space="preserve">جماعت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عادل نباشد بنا را بر نماز خود می‌گذارد و رکعت دیگری به جا می‌آورد و به اندازه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وَأَشهَدُ أَنّ مُحَمَّدآ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سپس نمازش را تا جایی که می‌تواند با آن امام غیر عادل تمام می‌کند؛ چرا که تقیه واسع است وهیچ تقیه‌ای نیست مگر آن‌که صاحب آن ماجور است إن‌شاءالله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این روایت از قوی‌ترین روایات بر جواز تقیه در عبادات و همچنین از قوی‌ترین اخبار از جهت اکتفای به آن است چنان‌که در اوامر اضطراریه مانند تیمم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سه گانه می‌توان حکم عبادات را بالخصوص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روایاتی که دلالت بر عنوان عامی دلالت دارند که عبادات به طور عموم و اطلاق تحت آن‌ها داخل می‌گردند نیز فراوان هستند، از جمله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از زراره از امام باقر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وَصَاحِبُها أَعلمُ بِها حِینَ تَنزلُ بِهِ؛ تقیه در هر ضرورتی می‌باشد و صاحب تقیه در مواقع تقیه به آن آگاهتر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کافی از زراره و محمد بن مسلم و غیر این دو نفر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فَقَدْ أَحَلَّهُ اللهُ لَهُ؛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هرچیزی است که فرزند آدم بدانها اضطرار پیدا می‌کنند و خدای متعال آن را برای او حلال فرموده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از عمر بن یحیی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معمر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این‌گونه نقل کرده است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فِی کُلِّ ضَرُورةٍ؛ تقیه در هرضرورتی جاری است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صدقه از ابی عبدالله علیه السلام در حدیثی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 شَیءٍ یَعمَلُهُ المُؤمِنُ بَینَهُم لِمکانِ التَّقِیَّةِ ممَّا لا یُؤدِّی إِلی الفَسادِ فِی الدِّینِ فَإِنّهُ جَائِزٌ؛ هرکاری که مؤمن آن را از جهت تقیه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تا وقتی منجر به فساد در دین نگردد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دلالت دارند که تقیه در هرچیزی که انسان در آن مضطر می‌گردد جاری است و ظاهر آن‌ها هرچند که جواز از جهت حکم تکلیفی است و در مقابل حرمت موجود در شیء به عنوان اولی آن قرار دارد، اما از طرفی عموم آن‌ها بر جریان آن‌ها در عبادات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تقیه در این موارد از اظهر مصادیق و از شدیدترین و بیشترین آن‌ها از جهت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تکلیفی به جای آوردن عبادت بر وجه تقیه برای دفع مضراتی که در پی دارد، هرچند منافاتی با وجوب اعاده آن در وقت یا خارج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عذر مرتفع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این امر محتاج به بیانی برای بیشتر مردم بوده و نیازمند توجیه بدان است و این‌که این عمومات و سایر ادله وجوب یا جواز تقیه در موارد آن، از اشاره به وجوب قضا یا اعاده ساکت هستند، به خودی خود موجب اطمینان به جواز اکتفا به آنچه که از روی تقیه انجام شده، می‌باشد هرچند عمومات سابقه نیز اصلاً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این روایات مطلقه و روایاتی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با بعضی دیگر همیاری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اصل عام را تأسیس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عباداتی که از روی تقیه در موارد تقیه انجام شده جایز است چنان‌که در اوامر واقعی اضطراری انجام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ابواب نماز یا غیر آن وارد شده است که بالخصوص دلالت یا اشاره به صحت عمل طبق تقیه در موارد آن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مطالب گذشته برای مقصود و مطلوب ما یعنی صحت عبادات در حال تقیه بدون نیاز به اعاده و قضا، کافی است</w:t>
      </w:r>
      <w:r>
        <w:rPr>
          <w:rFonts w:eastAsia="IRNazanin" w:cs="IRNazanin"/>
          <w:color w:val="111111"/>
          <w:sz w:val="28"/>
          <w:szCs w:val="28"/>
          <w:rtl w:val="true"/>
          <w:lang w:bidi="fa-IR"/>
        </w:rPr>
        <w:t>.</w:t>
      </w:r>
      <w:bookmarkStart w:id="453" w:name="pg13351_177776"/>
    </w:p>
    <w:p>
      <w:pPr>
        <w:pStyle w:val="BookText"/>
        <w:rPr/>
      </w:pPr>
      <w:bookmarkEnd w:id="453"/>
      <w:r>
        <w:rPr>
          <w:rFonts w:ascii="IRNazanin" w:hAnsi="IRNazanin" w:eastAsia="IRNazanin"/>
          <w:color w:val="111111"/>
          <w:sz w:val="28"/>
          <w:sz w:val="28"/>
          <w:szCs w:val="28"/>
          <w:rtl w:val="true"/>
          <w:lang w:bidi="fa-IR"/>
        </w:rPr>
        <w:t>البته در این‌جا تتمه‌ای باقی مانده و ما آن را به جهت اهمیتی که دارد به عنوان یک بحث مستقل ذکر می‌کنیم و آن حکم نمازی است که از روی جلب محبت وبه منظور حفظ وحدت همراه با مخالفین در مذهب بجا آورده می‌شود</w:t>
      </w:r>
      <w:r>
        <w:rPr>
          <w:rFonts w:eastAsia="IRNazanin" w:cs="IRNazanin"/>
          <w:color w:val="111111"/>
          <w:sz w:val="28"/>
          <w:szCs w:val="28"/>
          <w:rtl w:val="true"/>
          <w:lang w:bidi="fa-IR"/>
        </w:rPr>
        <w:t>.</w:t>
      </w:r>
    </w:p>
    <w:p>
      <w:pPr>
        <w:pStyle w:val="Heading3"/>
        <w:numPr>
          <w:ilvl w:val="2"/>
          <w:numId w:val="1"/>
        </w:numPr>
        <w:rPr/>
      </w:pPr>
      <w:bookmarkStart w:id="454" w:name="__RefHeading___Toc3268284_2322387425"/>
      <w:bookmarkStart w:id="455" w:name="_Toc164"/>
      <w:bookmarkEnd w:id="454"/>
      <w:r>
        <w:rPr>
          <w:rtl w:val="true"/>
        </w:rPr>
        <w:t>مقام چهارم</w:t>
      </w:r>
      <w:r>
        <w:rPr>
          <w:rtl w:val="true"/>
        </w:rPr>
        <w:t xml:space="preserve">: </w:t>
      </w:r>
      <w:r>
        <w:rPr>
          <w:rtl w:val="true"/>
        </w:rPr>
        <w:t>حکم نماز همراه با مخالفین به‌منظور حفظ وحدت</w:t>
      </w:r>
      <w:bookmarkEnd w:id="455"/>
    </w:p>
    <w:p>
      <w:pPr>
        <w:pStyle w:val="BookText"/>
        <w:rPr/>
      </w:pPr>
      <w:r>
        <w:rPr>
          <w:rFonts w:ascii="IRNazanin" w:hAnsi="IRNazanin" w:eastAsia="IRNazanin"/>
          <w:color w:val="111111"/>
          <w:sz w:val="28"/>
          <w:sz w:val="28"/>
          <w:szCs w:val="28"/>
          <w:rtl w:val="true"/>
          <w:lang w:bidi="fa-IR"/>
        </w:rPr>
        <w:t>هیچ اشکال و کلامی در جواز نماز خواندن پشت سر مخالف در مذهب واکتفای به آن در هنگام خوف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این نماز واجب است که ملاحظه عدم فرصت یا وسعت زمانی نماز در زمان و مکان دیگری نیز بشود یا خیر؟ در این مورد در آینده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تقیه بحثی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این‌جا پیرامون نماز پشت سر آنان است نه از روی خوف بلکه فقط از باب حسن معاشرت و جلب محبت آنان چنان که در عصر ما غالبآ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موسم حج عدم حضور در جماعت آنان از باب ترس بر نفس و مال یا آبرو نیست اما همراهی با آنان در نمازهای جماعتشان با برادری اسلامی موافق‌تر و به حسن معاشرت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فراوانی از اخبار، در رجحان این مطلب و دعوت مؤکد نسبت بدان ظهور دارند بلکه می‌توان گفت روایات در این مضمون متواتر هستند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پرسش‌ها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پشت سر آنان نماز می‌خواند باید نیت اقتدای به جماعت بکند؟ یا آن‌که باید نیت نماز فرادا نموده و آن گاه در نفس خویش تا می‌تواند قرائت را بخواند و آنچه را که انسان در نماز فرادا به جا می‌آورد انجام دهد، اما به جهت نیل به مقاصد مذکور، افعال نماز را با آنان به جا بیاورد؟ و اگر قائل به این باشیم که باید نیت اقتدا بکند، آیا همان نماز کافی است یا آن‌که لازم است قبل از آن یا بعد از آن بر وفق مذهب خویش نماز بجای بیاورد؟ و اگر قائل باشیم که شخص نیت اقتدا نکرده بلکه نماز را به صورت فرادا می‌خواند، آیا اگر در بعضی از اجزاء و شرایط به جهت حفظ ظاهر جماعت اخلالی به‌وجود بیاید، می‌تواند به این نماز اکتفا کند یا آن‌که اکتفا مخصوص جایی است که تمام اجزا و شرایط نماز حفظ شود؟</w:t>
      </w:r>
    </w:p>
    <w:p>
      <w:pPr>
        <w:pStyle w:val="BookText"/>
        <w:rPr/>
      </w:pPr>
      <w:r>
        <w:rPr>
          <w:rFonts w:ascii="IRNazanin" w:hAnsi="IRNazanin" w:eastAsia="IRNazanin"/>
          <w:color w:val="111111"/>
          <w:sz w:val="28"/>
          <w:sz w:val="28"/>
          <w:szCs w:val="28"/>
          <w:rtl w:val="true"/>
          <w:lang w:bidi="fa-IR"/>
        </w:rPr>
        <w:t xml:space="preserve">قبل از هرچیز باید روایات این مسئله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ابواب نماز جماعت متفرق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کنیم و آن‌گاه به کشف حقیقت آن‌ها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کتاب فقیه از زید شحام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خَالِقُوا النّاسَ بِأَخْلاقِهِم صَلّوا فِی مَساجِدِهِم وَعُودُوا مَرضَاهُم وَاشهَدُوا جَنائِزَهُم وإِنِ استَطَعتُم أَنْ تَکُونُوا الأَئمّةَ وَالمُؤذِّنِینَ فَافعَلُوا، فَإِنَّکُم إِذا فَعَلتُم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الجَعفَریّةِ، رَحِمَ اللهُ جَعفَرآ مَا کَانَ أَحسنَ مَا یُؤدِّبُ أَصحَابَهُ وَإِذا تَرَکتُم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الجَعفَریّةُ فَعَلَ اللهُ بِجَعفَر، مَا کَانَ أَسوَءَ مَا یُؤدِّبُ أَصحَابَهُ؛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اخلاق خودشان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مساجدشان نماز بگذارید؛ به عیادت مریض‌هایشان بروید؛ در تشییع جنازه آنان شرکت کنید و اگر می‌توانید شما پیش نماز و مؤذن آنان باشید؛ زیرا اگر چنین کنید آن‌ها خواهند گفت اینان جعفری هستند، خدا جعفر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اصحابش را تأدیب و تربیت نموده است و اما اگر این شیوه را ترک کنید خواهند گفت اینها جعفری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جعفرچنین وچنان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چه‌قدرزشت اصحاب خویش‌راتربیت وتأدیب می‌کند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شکی نیست که مراد از نماز در مساجد آنان همان نماز خواندن همراه با آنان ودر جماعت آنان است نه نماز فرادا در مساجدی که آن‌ها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دلالت بر جواز اکتفا به چنین نمازی وجود ندارد مگر با اطلاق مقامی، با این حال امکان دارد که روایت اصلا درصدد بیان از این جهت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از حماد از ابی عبد الله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صلی الله علیه و آله فِی الصَّفِ الأَوّل؛ هرکس با آنان در صف اول نماز بخواند، مانند کسی است که پشت سر رسول الله صلی الله علیه و آله در صف اول نماز گذارده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کافی از حلبی از ابی عبد الله علیه السلام نقل می‌کند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مَعَهُم فِی الصَّفِ الأَوّلِ کَانَ کَمَنْ صَلّی خَلفَ رَسُولِ اللهِ صلی الله علیه و آله ؛ کسی که با</w:t>
      </w:r>
    </w:p>
    <w:p>
      <w:pPr>
        <w:pStyle w:val="BookText"/>
        <w:rPr/>
      </w:pPr>
      <w:r>
        <w:rPr>
          <w:rFonts w:ascii="IRNazanin" w:hAnsi="IRNazanin" w:eastAsia="IRNazanin"/>
          <w:color w:val="111111"/>
          <w:sz w:val="28"/>
          <w:sz w:val="28"/>
          <w:szCs w:val="28"/>
          <w:rtl w:val="true"/>
          <w:lang w:bidi="fa-IR"/>
        </w:rPr>
        <w:t>آنان در صف اول نماز بگذارد مانند کسی است که پشت سر رسول خدا صلی الله علیه و آله نمازخوانده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تهذیب از اسحاق بن عمار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مَعَهُم فِی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 فَإنّ المُصلّی مَعَهُم فِی الصَّفِ الأَوَّلِ کَالشَّاهِرِ سَیفَهُ فِی سَبیلَ اللهِ؛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با آنان در مسجد نماز می‌گزاری؟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بگزار چراکه نماز گزارنده همراه با آنان در صف اول، مانند کسی است که در راه خدا شمشیرش را از نیام برکشیده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ظاهر این احادیث سه گانه که مضمون آن‌ها به یکدیگر نزدیک است، رجحان نماز همراه با آنان با نیت اقتدا به آنان است چنان‌که ظاهر آن‌ها جواز اکتفا به نماز وعدم وجوب اعاده آن می‌باشد مگر آن‌که دلیلی از خارج بر مطلب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آن‌که اگر ما تنها همین روایات را در نظر بگیریم، به جواز همراهی با آنان در نمازشان و نیت اقتدای به آن‌ها و اکتفای به همین نماز هرگونه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مخالف با مذهب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به نماز پشت سر رسول خدا صلی الله علیه و آله نیز از جهت اثر آن در عزت مسلمین و شوکت آنان وشکستن پشت دشمنان است و به همین جهت در روایت تشبیه به کسی شده که شمشیر خود را در راه خدا از نیام برکشیده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ادعا شود امثال این ظهورات با آنچه که طایفه بر آن هستند مخالفت دارد چنان‌که إن‌شاءالله در آینده چنین ادعایی از کلام حدائق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محاسن از عبد الله بن سنان نقل شده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بَتَقَوی اللهِ عَزَّ وَجَلَّ وَلا تَحمِلُوا النَّاسَ عَلی أَکْتافِکُم فَتَذِلُّوا، إِنّ اللهَ تَبَارَکَ وَتَعالی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عُودُوا مَرضَاهُم، وَاشهَدُوا جَنائِزَهُم، واشهَدُوا لَهُم وَعَلَیهِم، وَصَلُّوا مَعَهُم فِی مَساجِدِهِم؛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توصیه می‌کنم به تقوای خدای عزوجل واین‌که مردم را بر دوش خود سوار نکنید که ذلیل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نیکویی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مریض‌هایشان بروید؛ و در تشییع جنازه‌شان حاضر شوید؛ و بر نفع آنان و بر ضدّ آنان شهادت دهید و همراه با آنان در مساجدشان نماز بگذارید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ابن جعفر در کتاب خویش از برادر بزرگوارش موسی بن 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حَسَنُ وَحُسِینُ خَلفَ مَروانَ وَنَحنُ نُصلِّی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پشت سر مروان نماز گذاردند و ما با آنان نماز می‌گذاریم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عیسی در کتاب نوادر از سماعه نقل می‌کنند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درموردازدواج باآنان ونمازپشت سرشان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شَدِیدٌ لَنْ تَستَطِیعُوا ذَلِکَ قَدْ انکَحَهُمَ رَسُولُ اللهِ صلی الله علیه و آله وَصَلّی عَلیٌّ علیه السلام وَرَاءَهُم؛ این امر شدیدی است که استطاعت و توانایی آن را ندارید، همانا رسول خدا صلی الله علیه و آله نکاح نمود و علی علیه السلام پشت سر آنان نماز گزارد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سه گانه نیز ظاهر در جواز نماز همراه با آنان از جهت تحبیب وحفظ وحدت امت یا جهات دیگر مشابه این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روایت علی بن جعفر ناظر به موقعیت خوف بر نفس یا شبه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ظاهر این روایات لزوم نیت اقتدا کردن و اکتفا به همین نماز است و این‌که صلات در روایت عطف بر نکاح شده دلیل دیگری است بر این‌که مراد از آن، به جای آوردن نماز واجب واقعی همراه به آنان و اکتفا نمودن به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فرمایش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شَدِیدٌ لَنْ تَستَطِیعُوا ذَلِکَ؛ این</w:t>
      </w:r>
    </w:p>
    <w:p>
      <w:pPr>
        <w:pStyle w:val="BookText"/>
        <w:rPr/>
      </w:pPr>
      <w:r>
        <w:rPr>
          <w:rFonts w:ascii="IRNazanin" w:hAnsi="IRNazanin" w:eastAsia="IRNazanin"/>
          <w:color w:val="111111"/>
          <w:sz w:val="28"/>
          <w:sz w:val="28"/>
          <w:szCs w:val="28"/>
          <w:rtl w:val="true"/>
          <w:lang w:bidi="fa-IR"/>
        </w:rPr>
        <w:t>امر شدیدی است که شما توانایی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همین معناست زیرا اگر مراد این باشد که شخص نماز را فرادا بخواند امّا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کند که جماعت می‌خواند؛ یا آن‌که فعلا جماعت بخواند و بعدآ آن را اعاده کند و یا آن کند قبل از این جماعت ظاهری، نمازش را فرادا خوانده باشد؛ هرگز چنین موردی امر شدیدی که از استطاعت خارج باشد نخواهد بود بلکه بر عکس امور سهل و آسانی است که بر هرکسی انجام آن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روایتی مرسل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مَعَهُم غُفِرَ لَکَ بِعَددِ مَنْ خَالَفَکَ؛ اگر همراه با آنان نماز بگذاری به عدد کسانی که با تو مخالفت کرده‌اند بخشیده خواهی شد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دلالت این روایت بر اصل جواز مانند دیگر روایات، ظاهر است مگر آن‌که اطلاق آن از جهت اکتفا به این نماز و این‌که این روایت درصدد بیان از این جهت باشد قابل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بر انسان خبیر متتبع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از برخی روایات وارده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جماعت برمی‌آید که همین نماز کافی نبوده بلکه لازم است قبل از آن و بعد از آن نماز بگزارد و در نتیجه نماز فریضه چنین شخصی همان است که قبل یا بعد از این نماز بجای می‌آورد و این نمازی که همراه با آنان خوانده می‌شود نماز مستحبی یا نماز واجبی از جهت تقیه تحبیبی یا از جهت خوف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بعضی از روایات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یزید از ابی عبدالله علیه السلام نقل می‌کند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مِنْکُم أَحَدٌ یُصلِّی صَلاةَ فَرِیضَةِ فِی وَقتِها ثُمَّ یُصلّی مَعَهُم صَلاةَ تَقِیَّةٍ وَهُوَ مُتوضیء إِلّا کَتَبَ اللهُ لَهُ بِها خَمسآ وَعِشرِینَ دَرَجَةً فَارغَبُوا فِی ذَلِکَ؛ هیچ کدام از شما نیست که نماز واجب را در وقت خودش به جای آورده، سپس همراه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تقیه‌ای بخواند مگر آن‌که خداوند به جای این نماز برای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ثبت می‌فرماید، پس نسبت به چنین نمازی راغب باشید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روشن است که اگر اقتدا به آنان جایز باشد، دیگر وجهی برای ترغیب به نماز فراداقبل ازآن درخانه خویش وجودنخواهدداشت،بنابراین،این ترغیب وتشویق خود دلیل بر عدم جواز اکتفا بر این نماز است مگر آن‌که گفته شود چنین جمعی مستحب است ودراین حدیث دلالتی بروجوب آن وجودندارد،در نتیجه منافاتی هم باجواز اقتدا به نمازشان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جلب محبت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حمل خالی از بعد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از عبدالله بن سنان از ابی عبد الله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یُصلّی فِی الوَقتِ وَیَفْرُغُ ثُمَّ یَأتِیهِم وَیُصلّی مَعَهُم وَهُو عَلی وُضُوءٍ إِلّاکَتَبَ اللهُ لَهُ خَمسآ وَعِشرِینَ دَرَجَةً؛ هیچ بنده‌ای نیست که در وقت نماز می‌گذارد ونماز را به اتمام می‌رساند سپس نزد آنان آمده و با وضو همراه با نماز می‌خواند مگر آن‌که خداوند برای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ثبت می‌فرماید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نیزصدوق درروایت دیگری ازعبدالله‌بن سنان ازابی عبدالله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بَابِی مَسجداً یَکونُ فِیهِ قَومٌ مُخالِفُونَ مُعانِدُونَ وَهُم یُمسُونَ فِی الصَّلاةِ فَأَنا اُصلِّی العَصْرَ ثُمَّ أَخرُجُ فَاُصَلِّی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تُحسَبَ لَکَ بِأَربَعٍ وَعِشرینَ صَلاةً؛ کنار درب خانه من مسجدی است که در آن مسجد عده‌ای از مخالفین معاند هستند و آنان در نماز دست‌هایشان را روی هم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عصرم را می‌خوانم سپس خارج شده و به همراه آنان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نداری که برای تو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حساب 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از نشیط بن صالح از ابی الحسن الاول علیه السلام روایت می‌کند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یُصلِّی صَلاتَهُ فِی جَوفِ بَیتِهِ مُغلَقاً عَلَیهِ بَابُهُ ثُمَّ یَخرُجُ فَیُصلِّی مَعَ</w:t>
      </w:r>
    </w:p>
    <w:p>
      <w:pPr>
        <w:pStyle w:val="BookText"/>
        <w:rPr/>
      </w:pPr>
      <w:r>
        <w:rPr>
          <w:rFonts w:ascii="IRNazanin" w:hAnsi="IRNazanin" w:eastAsia="IRNazanin"/>
          <w:color w:val="111111"/>
          <w:sz w:val="28"/>
          <w:sz w:val="28"/>
          <w:szCs w:val="28"/>
          <w:rtl w:val="true"/>
          <w:lang w:bidi="fa-IR"/>
        </w:rPr>
        <w:t>جِیرَتِهِ تَکونُ صَلاتُهُ تَلکَ وَحْدُهُ فِی بَیتِهِ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فِی بَیتِهِ یُضاعِفُ اللهُ لَهُ ضِعفی أجرِ الجَماعَةِ، تَکونُ لَهُ خَمسِینَ دَرَجَةً، وَالّذِی یُصَلِّی مَعَ جِیرَتِهِ یُکتَبُ لَهُ أجْرُ مَنْ صَلّی خَلفَ رَسُولِ اللهِ صلی الله علیه و آله وَیَدخُل مَعَهُم فِی صَلاتِهِم فَیَخْلِفُ عَلَیهِم ذُنُوبَهُ وَیَخرُجُ بِحَسنَاتِهِم؛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نمازش را درون خانه‌اش می‌خواند، آن‌گاه درب خانه را قفل می‌کند و خارج شده همراه با همسایگانش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نمازی که در خانه تنهایی خوانده است جماعت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نمازی که درخانه خوانده است دو برابر اجر جماعت می‌دهد و برای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خواهد بود و برای نمازی که همراه با همسایگانش می‌خواند اجر نمازی که پشت سر رسول خدا صلی الله علیه و آله خوانده شود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آنان داخل در نماز می‌شود و گناهان خویش را نزد آنان به جای می‌گذارد و خارج می‌گردد در حالی که حسنات آنان را همراه خود دارد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مطلبی که با تأمل در این روایت ظاهر می‌شود این است که حضرت با جوابی که فرموده‌اند فعل سائل را در بجا آوردن دو نماز امضا کرده‌اند و این‌که او بر هرکدام از نمازها دو اجر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اکتفا به نماز مخالف یا معاند جایز می‌بود، چنین احتجاجی نمی‌فرمود به‌ویژه این‌که از قرائن معلوم است که این شخص در شدت به سر می‌برد تا جایی که هنگام نماز تنهایی در خانه هم درب خانه را قفل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جواز اکتفا به هردو نماز باشد و این‌که نماز اول دو برابراجر جماعت را می‌برد و نماز دوم ثواب کسی که پشت سر رسول خدا صلی الله علیه و آله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بر همین معنا دلالت 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روایات فراوانی نیز وجود دارد که دلالت بر عدم جواز نماز پشت سر مخالف و معاند و غیر این دو می‌کند که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456" w:name="pg13351_177783"/>
    </w:p>
    <w:p>
      <w:pPr>
        <w:pStyle w:val="BookText"/>
        <w:rPr/>
      </w:pPr>
      <w:bookmarkEnd w:id="456"/>
      <w:r>
        <w:rPr>
          <w:rFonts w:ascii="IRNazanin" w:hAnsi="IRNazanin" w:eastAsia="IRNazanin"/>
          <w:color w:val="111111"/>
          <w:sz w:val="28"/>
          <w:sz w:val="28"/>
          <w:szCs w:val="28"/>
          <w:rtl w:val="true"/>
          <w:lang w:bidi="fa-IR"/>
        </w:rPr>
        <w:t>وسائل الشیعه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بین مجموع این روایات و طائفه اولی که با اطلاق خود دلالت بر جواز اقتدای همراه با آن‌ها و دخول در جماعت آنان دارد، حمل برجایی باشد که قبلاً نماز خود را خوانده باشد یا بعدآ می‌خواند، البته اگر توانایی آن را داشته و ترسی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قول به جواز اکتفا به این نماز اگر آن را همراه با آنان از روی تحبیب خوانده باشد و تقیه‌ای غیر از این ناحیه وجود نداشته باشد، مشکل است، هرچند ظاهر اطلاق طایفه اول از روایات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آنچه که از طایفه اول و غیر آن برمی‌آید شکی در جواز دخول همراه با آنان در نمازشان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بعضی از احادیث باب مبنی بر عدم اقتدای با آنان و وانمود کردن این‌که گویی با آنان نماز می‌خواند اما در واقع نماز به جا نمی‌آورد، چاره‌ای نیست که این موارد را به جایی که منافاتی با مطلب فوق نداشته باشد 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نموده و 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تمامی آنچه در بحث تقیه ذکر کردیم به عنوان جلب محبت یا حفظ وحدت بود، اما در تقیه خوفی اشکالی در اکتفا به آنچه همراه با آنان بجا می‌آورد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این نماز عدم فرصت و وسعت یعنی امکان نماز صحیح تام در غیر آن زمان یا غیر آن مکان معتبر است یا خیر؟ پاسخ این سؤال إن‌شاءالله در تنبیهات مسأله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گردید، مسائل مهمی نیز باقی مانده است که مرتبط به تقیه یا ملحق به آن است و ما آن‌ها را طی تنبیهات زیر ذکر می‌کنیم</w:t>
      </w:r>
      <w:r>
        <w:rPr>
          <w:rFonts w:eastAsia="IRNazanin" w:cs="IRNazanin"/>
          <w:color w:val="111111"/>
          <w:sz w:val="28"/>
          <w:szCs w:val="28"/>
          <w:rtl w:val="true"/>
          <w:lang w:bidi="fa-IR"/>
        </w:rPr>
        <w:t>.</w:t>
      </w:r>
    </w:p>
    <w:p>
      <w:pPr>
        <w:pStyle w:val="Heading3"/>
        <w:numPr>
          <w:ilvl w:val="2"/>
          <w:numId w:val="1"/>
        </w:numPr>
        <w:rPr/>
      </w:pPr>
      <w:bookmarkStart w:id="457" w:name="__RefHeading___Toc3268286_2322387425"/>
      <w:bookmarkStart w:id="458" w:name="_Toc165"/>
      <w:bookmarkEnd w:id="457"/>
      <w:r>
        <w:rPr>
          <w:rtl w:val="true"/>
        </w:rPr>
        <w:t>مقام پنجم</w:t>
      </w:r>
      <w:r>
        <w:rPr>
          <w:rtl w:val="true"/>
        </w:rPr>
        <w:t xml:space="preserve">: </w:t>
      </w:r>
      <w:r>
        <w:rPr>
          <w:rtl w:val="true"/>
        </w:rPr>
        <w:t>تنبیهات</w:t>
      </w:r>
      <w:bookmarkEnd w:id="458"/>
    </w:p>
    <w:p>
      <w:pPr>
        <w:pStyle w:val="Heading4"/>
        <w:numPr>
          <w:ilvl w:val="3"/>
          <w:numId w:val="1"/>
        </w:numPr>
        <w:rPr/>
      </w:pPr>
      <w:bookmarkStart w:id="459" w:name="__RefHeading___Toc3268288_2322387425"/>
      <w:bookmarkStart w:id="460" w:name="_Toc166"/>
      <w:bookmarkEnd w:id="459"/>
      <w:r>
        <w:rPr/>
        <w:t>1</w:t>
      </w:r>
      <w:r>
        <w:rPr>
          <w:rtl w:val="true"/>
        </w:rPr>
        <w:t xml:space="preserve">. </w:t>
      </w:r>
      <w:r>
        <w:rPr>
          <w:rtl w:val="true"/>
        </w:rPr>
        <w:t>آیا تقیه مختص به جایی است که از مخالف در مذهب صورت می‌گیرد؟</w:t>
      </w:r>
      <w:bookmarkEnd w:id="460"/>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بیشتر روایات باب، ناظر بر حکم تقیه از مخالفین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به‌وجود آمده است که حکم تقیه تنها مختص به آنان است و در غیر مخالفین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انصاری رحمة الله دررساله‌ای که دراین مسأله نگاشته این‌گونه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الادلة الدالة علی إذن الشارع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التقیّة من مذهب المخالفین لأنّه المتیقّن من الأدلّة الواردة فی الأذن فی العبادات علی وجه التقیة لأنّ المتبادر التقیّة من مذهب المخالفین فلا یجری فی التقیّة عن الکفّار أو ظلمة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روایة مسعدة بن صدقه الآتیة ما یظهر منه عموم الحکم لغیر المخالفین مع کفایة عمومات التقیّة فی ذلک؛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ادله‌ای که دلالت بر اذن شارع نسبت به تقیه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تقیه از مذهب مخالفین باشد؛ زیرا متیقن از ادله وارده در ادله اجازه در عبادات و وجه تقیه همین اندازه است، چنانچه متبادر از تقیه، تقیه از مذهب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تقیه از کفار یا شیعیان ظالم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مسعدة بن صدقه‌ای که ذکر خواهد شد مطلبی هست که از آن عموم حکم برای غیر مخالفین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عمومات تقیه در این مطلب کافی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مسعدة بن صدقه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از امام صادق علیه السلام در تفسیر آنچه که مورد تقیه قرار می‌گیرد اشاره دارد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قَومُ سُوءٍ ظَاهرُ حُکمِهِم وَفِعلِهِم عَلی غَیرِ حُکمِ الحَقِّ وَفِعلِهِ فَکُلُّ شیءٍ یَعَمَلُ المُؤمِنُ بَینَهُم لِمَکانِ التَّقِیَّةِ ممّا لا یُؤدِّی إِلی الفَسادِ فِی الدِّینِ فَهُو جَائِزٌ؛ اگر آن گروه، گروه بدی باشند که حکم رفتارشان بر غیر حکم و فعل حق، ظاهر است، در چنین موقعیتی هرکاری که مؤمن در بین آن‌ها از روی تقیه انجام دهد تا وقتی منجر به فساد در دین نگردد جایز است</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عدم اختصاص تقیه نه از جهت لغت و نه اصطلاح و نه از جهت اختصاص ادله بر تقیه در قبال مخالفین در مذهب وجود ندارد؛ زیرا چنان‌که گذشت تقیه در واقع پنهان کردن عقیده یا عمل دینی است در جایی که اظهار آن موجب ضرر می‌گردد و ملاک آن در اصل نیز قاعده اهم و مهم و ترجیح</w:t>
      </w:r>
    </w:p>
    <w:p>
      <w:pPr>
        <w:pStyle w:val="BookText"/>
        <w:rPr/>
      </w:pPr>
      <w:r>
        <w:rPr>
          <w:rFonts w:ascii="IRNazanin" w:hAnsi="IRNazanin" w:eastAsia="IRNazanin"/>
          <w:color w:val="111111"/>
          <w:sz w:val="28"/>
          <w:sz w:val="28"/>
          <w:szCs w:val="28"/>
          <w:rtl w:val="true"/>
          <w:lang w:bidi="fa-IR"/>
        </w:rPr>
        <w:t>محذور اخف برای رفع محذور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تقیه قاعده عقلیه‌ای است که تمامی عقلا با اختلاف مذاهب و مشاربی که دارند نسبت بدان شهادت می‌دهند و اگر برخی آن را به زبان به‌واسطه بعضی از انگیزه‌ها انکار می‌کنند، قطعآبا قلب و دل بدان ایمان دارند و هنگام اضطرار در اعمال و احوالشان آن رااظهار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واضح است که چیزی از تقیه اختصاص به مخالفین نداشته بلکه فرقی در تقیه بین مخالفین و کافرین یا شیعیان ظالم وجود نخواهد داشت بلکه می‌توان گفت آنچه بسیاری از مردم و به‌ویژه ضعفا در قبال ظلمه شیعه بدان مبتلا هستند، اکثر و اهم از آن چیزی است که در مقابل دیگران بدان مبتلا هستند، اگرچه در عبادات نبوده و در غیر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بسیاری از روایات باب بلکه بعضی از آیات ذکر حکیم نیز در تقیه از کافرین و مشابه آنان وارد شده است مثل آنچه که در ماجرای حضرت ابراهیم علیه السلام و تقیه ایشان از قوم خویش وارد شده و نیز تقیه مؤمن آل فرعون یا تقیه عمار یاسر از دست مشرکین مکه و نیز برخی از مسلمین صدر اسلام از دست مشرکان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ماجرای دو مردی که مسلیمه کذاب آن‌ها را گرفته و بر شهادت بر نبوت خویش اجبار نمود، یکی اظهار کفر نمود و نجات یافت ودیگری اظهار نکرد و کشته شد و این خبر به پیامبر صلی الله علیه و آله رسید و حضرت فعل هردو را نیکو شمرد؛ زیرا در هرکدام مصلحت خاصی وجود داشته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بلکه لفظ تقیه یا تقاة که در کتاب خدا ذکر شده است، تنها در یک مورد و آن هم در قبال مشرکین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شکی در عموم حکم باقی نخواهد ماند و ما هیچ نیازی به خصوص روایت مسعدة بن صدقه یا اطلاقات و عمومات باب نخواهیم داشت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 و تردیدی در عمومیت حکم برای کفار و ظلمه شیعه باقی</w:t>
      </w:r>
      <w:bookmarkStart w:id="461" w:name="pg13351_177786"/>
    </w:p>
    <w:p>
      <w:pPr>
        <w:pStyle w:val="BookText"/>
        <w:rPr/>
      </w:pPr>
      <w:bookmarkEnd w:id="461"/>
      <w:r>
        <w:rPr>
          <w:rFonts w:ascii="IRNazanin" w:hAnsi="IRNazanin" w:eastAsia="IRNazanin"/>
          <w:color w:val="111111"/>
          <w:sz w:val="28"/>
          <w:sz w:val="28"/>
          <w:szCs w:val="28"/>
          <w:rtl w:val="true"/>
          <w:lang w:bidi="fa-IR"/>
        </w:rPr>
        <w:t>نمی‌ماند، بلکه چنان‌که گذشت در روزگار ما آنچنان از ظلمه شیعه و کفار تقیه می‌شود که از اهل سنت چنین تقیه‌ای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می‌شود فرقی در این نیست که آنچه ذکر شد مذهب آنان باشد یا نباشد، مثلاً ترک حج تمتع برای جمیع فرق عامه به عنوان مذهب برشمرده نمی‌شود و هم چنین بستن دست در نماز که علمای آنان نیز ترک این دو مورد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بعضی از عوام این رخصت را نمی‌پذیرند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در عقیده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بلکه گاهی اوقات عادت خاص دینی نزد آن‌ها وجود دارد که عوام آن را لازم دانسته یا آن را دلیل بر اعتقاد به مذهبشان می‌پندارند؛ مواردی که مراعات آن‌ها جز با ترک بعضی از واجبات یا تغییر در واجبات یا بجای آوردن بعضی از محرمات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وجود ندارد که تمامی این موارد در هنگام اضطرار از باب تقیه و مطابق با ادله تقیه جایز نیست</w:t>
      </w:r>
      <w:r>
        <w:rPr>
          <w:rFonts w:eastAsia="IRNazanin" w:cs="IRNazanin"/>
          <w:color w:val="111111"/>
          <w:sz w:val="28"/>
          <w:szCs w:val="28"/>
          <w:rtl w:val="true"/>
          <w:lang w:bidi="fa-IR"/>
        </w:rPr>
        <w:t>.</w:t>
      </w:r>
    </w:p>
    <w:p>
      <w:pPr>
        <w:pStyle w:val="Heading4"/>
        <w:numPr>
          <w:ilvl w:val="3"/>
          <w:numId w:val="1"/>
        </w:numPr>
        <w:rPr/>
      </w:pPr>
      <w:bookmarkStart w:id="462" w:name="__RefHeading___Toc3268290_2322387425"/>
      <w:bookmarkStart w:id="463" w:name="_Toc167"/>
      <w:bookmarkEnd w:id="462"/>
      <w:r>
        <w:rPr/>
        <w:t>2</w:t>
      </w:r>
      <w:r>
        <w:rPr>
          <w:rtl w:val="true"/>
        </w:rPr>
        <w:t xml:space="preserve">. </w:t>
      </w:r>
      <w:r>
        <w:rPr>
          <w:rtl w:val="true"/>
        </w:rPr>
        <w:t>آیا تقیه هم در احکام و هم در موضوعات جاری می‌گردد؟</w:t>
      </w:r>
      <w:bookmarkEnd w:id="463"/>
    </w:p>
    <w:p>
      <w:pPr>
        <w:pStyle w:val="BookText"/>
        <w:rPr/>
      </w:pPr>
      <w:r>
        <w:rPr>
          <w:rFonts w:ascii="IRNazanin" w:hAnsi="IRNazanin" w:eastAsia="IRNazanin"/>
          <w:color w:val="111111"/>
          <w:sz w:val="28"/>
          <w:sz w:val="28"/>
          <w:szCs w:val="28"/>
          <w:rtl w:val="true"/>
          <w:lang w:bidi="fa-IR"/>
        </w:rPr>
        <w:t>اشکالی در جریان تقیه در احکام نیست، مانند مسح بر کفش یا دست بسته نماز خواندن و احکام دیگری که قابل شمارش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جریان تقیه در موضوعات است مانند حکم به هلال شوال یا ذی الحجه نسبت به روزه و حج، وبسیار اتفاق می‌افتد که حاکم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هلال شوال یا ذی الحجه حکم می‌کند و آنان روزه خود را افطار نموده و به حج بیت الله می‌روند، اما در آن‌جا عده‌ای از شیعیان وجود دارند که اگر در این حکم از آنان پیروی نکنند متحمل سختی‌های بسیار شدیدی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آیا متابعت از آنان در تشخیص این موضوعات و عمل همراه با آنان، هرچند که این موضوعات نزد ما به طرق صحیح ثابت نشده باشد یا احیانآ خلاف آن اثبات شده باشد جایز است؟ و آیا ادله تقیه در این‌جا نیز جاری است؟</w:t>
      </w:r>
    </w:p>
    <w:p>
      <w:pPr>
        <w:pStyle w:val="BookText"/>
        <w:rPr/>
      </w:pPr>
      <w:r>
        <w:rPr>
          <w:rFonts w:ascii="IRNazanin" w:hAnsi="IRNazanin" w:eastAsia="IRNazanin"/>
          <w:color w:val="111111"/>
          <w:sz w:val="28"/>
          <w:sz w:val="28"/>
          <w:szCs w:val="28"/>
          <w:rtl w:val="true"/>
          <w:lang w:bidi="fa-IR"/>
        </w:rPr>
        <w:t xml:space="preserve">بدون‌تردیدموضوعات احکام‌شرعی‌که پیرامون‌آن‌هابحث‌می‌کنیم بردوقسمند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از موضوعات شرعیه، بیان آن‌ها در دست شارع مقدس است مانند</w:t>
      </w:r>
    </w:p>
    <w:p>
      <w:pPr>
        <w:pStyle w:val="BookText"/>
        <w:rPr/>
      </w:pPr>
      <w:r>
        <w:rPr>
          <w:rFonts w:ascii="IRNazanin" w:hAnsi="IRNazanin" w:eastAsia="IRNazanin"/>
          <w:color w:val="111111"/>
          <w:sz w:val="28"/>
          <w:sz w:val="28"/>
          <w:szCs w:val="28"/>
          <w:rtl w:val="true"/>
          <w:lang w:bidi="fa-IR"/>
        </w:rPr>
        <w:t>وقت مغرب و این‌که این وقت همزمان با استتار قرص است یا ذهاب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از موضوعات خارجیه محضه هستند مانند هلال و رؤیت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در قسم اول نیست زیرا بالاخره به اختلاف در حکم باز می‌گردد اما قسم دوم که فعلاً محل کلام ماست خود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نسبت به خطای آنان علم داریم و گاهی نسبت به این خطا شک داریم ومنشأ خطا نیز گاهی در کشف واقع از راه‌های معمول و معروف خارجی است وگاهی هم در اعمال کردن طریق شرعی است که نزد آنان معتبر اما در نزد ما باطل است مانند اعتماد به بعضی از شهود بدون فحص از حال آن‌ها، آن هم به جهت عدم وجوب فحص در نزد آنان و وجوب آن در دیدگاه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اخیر نیز اشکالی وجود ندارد؛ زیرا این مورد نیز همچنان به تقیه در احکام رجوع می‌کند و جواز در آن چه بسا از مواردی باشد که اشکالی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بحث در موضوعات خارجیه محضه است چه به خطای آن‌ها در آن علم داشته باشیم یا نسبت به آن شک داشته و نزد ما ثابت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در این‌جا نیز گاهی از حیث حکم تکلیفی است و گاهی از ناحیه حکم وضعی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حکم تکلیفی؛ در جواز عمل مانند آنان هنگام ضرورت و اجتماع شرایط تقیه، اشکالی وجود ندارد و إن‌شاءالله در آینده خواهد آمد که بعضی از ائمه علیهم السلام گاهی از این جهت در ضرورت افتاده و بر طبق تقیه عمل نموده‌اند مانند افطار امام صادق علیه السلام درروز روزه آخر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منصور هنگامی که حکم به ماه شوال کرد و حضرت به جهت ترسی که از مخالفت با آن جبّار عنود بر نفس نفیس مقدس خویش داشتند افطار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تمامی آنچه که برجوازتقیه هنگام ضرورت دلالت داشت به همراه دلیل عقل جاری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اماکلام درجهت دوم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 هنگامی که در غیر جایگاه خود</w:t>
      </w:r>
    </w:p>
    <w:p>
      <w:pPr>
        <w:pStyle w:val="BookText"/>
        <w:rPr/>
      </w:pPr>
      <w:r>
        <w:rPr>
          <w:rFonts w:ascii="IRNazanin" w:hAnsi="IRNazanin" w:eastAsia="IRNazanin"/>
          <w:color w:val="111111"/>
          <w:sz w:val="28"/>
          <w:sz w:val="28"/>
          <w:szCs w:val="28"/>
          <w:rtl w:val="true"/>
          <w:lang w:bidi="fa-IR"/>
        </w:rPr>
        <w:t>وبه خاطر تقیه از آنان بجا آورده می‌شود و مجزی بودن آن از عمل واقع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آیا اطلاقات سابق که دلالت بر اجتزاء بر عمل داشت، این مورد را شامل می‌گردد یا نه؟ مانند فرمایش حضرت علیه السلام در روایت ابی عمر اعجمی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إِلّا فِی النَّبِیذِ وَالمَسْحِ عَلی الخُفَّینِ؛ تقیه در هرچیزی جاری است جز در نبیذ و مسح کشیدن بر کفش</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آنچه از ظاهر این روایت بر می‌آید صحت عباداتی است که بر وفق تقیه انجام می‌پذیرد مگر در موارد استثنایی که بحث در مورد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فرمایش حضرت در روایت زراره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وَالمَسْحُ عَلی الخُفَّینِ وَمِتعَةُ الحَجِّ؛ سه چیز است که هیچ کس را در آن‌ها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و مسح کشیدن بر کفش و حج تمتع</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هم</w:t>
      </w:r>
    </w:p>
    <w:p>
      <w:pPr>
        <w:pStyle w:val="BookText"/>
        <w:rPr/>
      </w:pPr>
      <w:r>
        <w:rPr>
          <w:rFonts w:ascii="IRNazanin" w:hAnsi="IRNazanin" w:eastAsia="IRNazanin"/>
          <w:color w:val="111111"/>
          <w:sz w:val="28"/>
          <w:sz w:val="28"/>
          <w:szCs w:val="28"/>
          <w:rtl w:val="true"/>
          <w:lang w:bidi="fa-IR"/>
        </w:rPr>
        <w:t xml:space="preserve">چنین است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وضو و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 فرمایش حضرت علیه السلام در حدیث‌شان با ابوالعباس فتاح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أَفطِرُ یَوماً مِنْ شَهرِ رَمضانَ أَحَبُّ إِلیَّ مِنْ أَنْ یُضرَبَ عُنُقِی؛ این‌که یک روز را افطار کنم و آن را قضا نمایم، برای من دوست داشتنی‌تر است از این‌که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مجزی بودن صوم آن روز و لزوم قضای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ذیل بحث وجه آن را ذکر خواهیم کرد به گونه‌ای که هیچ شکی از این جهت باقی نماند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درهرحال انصاف آن است که اطلاقات 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بوسیله الغای خصوصیت از موارد احکام و تنقیح مناط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درصدد آن هستیم را نیز شامل می‌گردد، در نتیجه عمل بر طبق موازین تقیه در این جا مجزی و رافع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نسبت به حج و ثبوت هلال آن که قول به استقرار سیره در آن در تمامی اعصار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محقق برجسته صاحب جواهر در کتاب حج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شیء مهمّ تشتدّ الحاجة إلیه وکأنّه أولی من ذلک کلّه بالذکر وهو أنّه لو قامت البیّنة عند قاضی العامّة وحکم بالهلال علی وجه یکون الترویة عندنا عرفة عندهم، فهل یصح للإِمامی الوقوف معهم ویجزی لأنّه من أحکام التقیّة ویعسر التکلیف بغیره، أو لا یجزی لعدم ثبوتها فی الموضوع الذی محلّ الفرض منه، کما یومی إلیه وجوب القضاء فی حکمهم بالعید فی شهر رمضان الذی دلّت علیه النصوص التی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أَفطِرُ یَوماً مِنْ شَهرِ رَمضانَ أَحبُّ إِلیَّ مِنْ أَنْ یُضرَبَ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 لهم کلامآ فی ذلک ولا یبعد القول بالإجزاء هنا إلحاقآ بالحکم، للحرج، واحتمال مثله فی القضاء وقد عثرت علی الحکم بذلک منسوبآللعلّامة الطباطبائی،ولکن مع ذلک فالاحتیاط لا تنبغی ترکه والله العالم؛در این جامطلب مهم امابسیارموردنیازی باقی ماندکه گویاازتمام آنچه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 اولی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قاضی عامه بینه اقامه شود و او حکم به هلال بنماید به گونه‌ای که روز ترویه نزد ما روز عرفه نزد آنان قرار بگیرد، آیا برای امامیه شیعی صحیح و جایز است که با آنان وقوف نماید، با این توجیه که این مورد از احکام تقیه بوده و تکلیف به غیر آن عسروحرج است، یا آن‌که جایز نمی‌باشد، به این دلیل که ثبوت تقیه در موضوع در محل فرض قطعی نیست، چنان‌که وجوب قضا در حکم آنان به عید در ماه مبارک رمضان به همین مطلب اشاره دارد؟ نصوصی دال بر آن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أَفطِرُ یَوماً مِنْ شَهرِ رَمضانَ أَحَبُّ إِلیَّ مِنْ أَنْ یُضرَبَ عُنُقِی؛ اگر یک روز را افطار کنم و سپس آن را قضا نمایم نزد من دوست داشتنی‌تر است از این‌که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کلامی در این مورد نیافتم و قول به اجزاء در این جا از جهت الحاق آن به حکم به دلیل وجود حرج ونیز احتمال مثل آن در قضا بعید نیست و حکم به این مطلب را در کلامی که منصوب به علامه طباطبایی بود یافتم اما با این حال ترک احتیاط سزاوار نیست وخداوند داناست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کلام این بزرگوار هرچند از حیث نتیجه متین می‌باشد اما اشکالاتی نیز در آن وجود دارد که ذیلاً بدان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برای قیاس مسأله قضا در حکم آنان به روز عید در ماه مبارک رمضان یا مسأله وقوف یا سایر مناسک در حج وجود ندارد، چنان‌که إن‌شاءالله توضیح پیرامون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حرج نه تنها دلالت بر صحت و تمامیت عمل ندارد بلکه نهایت چیزی که دراین‌جادلالت بر آن می‌کند، جواز تکلیفی و عدم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مثله فی القضاء؛ احتمال دارد مثل آن در قضا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دفع است؛ زیرا مجرد احتمال تحقق خلاف در ثبوت هلال در سال‌های آینده، موجب سقوط تکلیف حجی که در ذمه اوست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آن است که اشکالی در اصل مسأله وجود ندارد و مستند در آن نیز عمومات ادله تقیه هستند که در مجزی بودن در عبادات و غیر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شرحی که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دارند، به‌ویژه در عباداتی مانند حج که سیره اصحاب به تبعیت از گذشتگان خود بر عمل طبق حکم آنان نسبت به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که اتفاق بیفتد و بدون هیچ منکری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داشته است و هرگز از آنان مطلبی بر وجوب اعاده یا تغییر وقوفات شنیده نشده بلکه اصلاً آن بزرگواران در کتب فقهیه خویش متعرض آن نگشته‌اند چنان‌که در کلام صاحب جواهر نیز به این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مشاهده می‌شود بعضی از اعلام و پیروان ایشان در روزگار ما یا کسانی که به عصر ما نزدیک هستند، در سالهایی که رؤیت هلال مورد اختلاف واقع می‌شود اخذ به احتیاط می‌کنند و ظاهرآ این امر جدیدی است که قبل از آن به گوش نرسیده و جز بدعتی پیش ساخته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در این‌جا باقی می‌ماند و آن این‌که علمای بزرگوار در مسأله اکراه، افطار روزه را ذکر کرده و بیشتر آنان در این مسأله حکم به صحت نموده‌اند و از</w:t>
      </w:r>
    </w:p>
    <w:p>
      <w:pPr>
        <w:pStyle w:val="BookText"/>
        <w:rPr/>
      </w:pPr>
      <w:r>
        <w:rPr>
          <w:rFonts w:ascii="IRNazanin" w:hAnsi="IRNazanin" w:eastAsia="IRNazanin"/>
          <w:color w:val="111111"/>
          <w:sz w:val="28"/>
          <w:sz w:val="28"/>
          <w:szCs w:val="28"/>
          <w:rtl w:val="true"/>
          <w:lang w:bidi="fa-IR"/>
        </w:rPr>
        <w:t>شیخ رحمة الله حکم به فساد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قول به فساد و وجوب قضا را تأیید می‌نماید این است که قضا در افطاری که از روی تقیه صورت گرفته واجب است، در حالی که این خود از مصادیق اکراه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اجل ما در کتاب جواهر هنگام ذکر اکراه در افطار روزه بعد از اقوالی که گذشت و نیز بعد از تصریح به عدم خلاف در صحت این مسأله در خصوص جایی که چیزی در حلق روزه دار فروبرده شود فرموده است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الفساد ووجوب القضاء فی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حکم الیوم الذی یفطر للتقیّة إذ هو فی معنی الإکراه کمرسل رفاعة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العبّاس بِالحِیرةِ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علیه السلام مَا تَقُولُ فِی الصِّیامِ الیَومِ فَقُلتُ ذَلکَ إِلی الإِمامِ إنْ صُمتَ صُمنا وَإنْ أَفطَرتَ أَفطَرنا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بِالمائدِةِ فَأَکلتُ مَعَهُ وَأَنا أَعلمُ وَاللهِ إنَّهُ مِنْ شَهرِ رَمضانَ، فَکانَ إفطَاریَ یَوماً وَقَضاؤَهُ أَیسرِ عَلیَّ مِنْ أَنْ یُضرَبَ عُنُقیَ وَلا أَعبدُ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أَفطِرُ یَوماً مِنْ شَهرِ رَمضانَ أَحبُّ إِلیَّ مِنْ أَنْ یُضرَبَ عُنِقِی، حیث اطلق علیه اسم الإفطار؛ اولی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فساد وجوب قضا در اکراه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آنچه بر حکم روزی که به جهت تقیه افطار شده دلالت دارد؛ این خود در معنی اکراه است، مانند مرسله‌ی رفاعه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العباس در حیره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امروز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امام مربوط است اگر روزه بگیرد ما هم روزه می‌گیریم و اگر افطار کند ما هم افطار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سفره‌ای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خوردم و من می‌دانستم که به خدا سوگند آن روز از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افطار من در آن روز و قضا نمودن آن برای من آسانتر بود از این‌که گردن من زده شود وخدا را عبادت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این‌گونه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روز از ماه رمضان افطار کنم نزد من دوست داشتنی‌تر از آن است که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اسم افطار را بر آن اطلاق فرموده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در اواخر کلامشان، امکان فرق بین دو مسأله اکراه و تقیه را ذکر نموده و نیز به تضعیف خبر قضا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و تخصیص دلیل قضا به مسأله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رجوع نموده و ذکر می‌نماید که احوط آن است که تمامی به مسلک واحدی درآیند؛ به دلیل وجود شک در شمول اطلاقات ادله تقیه برای چنین موردی که مرجع آن در حقیقت به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حیث مصداق یا از جهت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حکم رجوع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 آن است که روایات وارده در این باب که در کتاب وسائل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یمسک الصائم روایت شده است، برخی از آن‌ها بر هیچ چیزی دلالت ندارند مانند روایتی که صدوق رحمة الله از عیسی بن ابی منصور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فِی الیَومِ الّذی یُشَکُّ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اذهَب فَانظُرْ أَصَامَ السُّلطَانُ أَمْ لا؟ فَذَهَبَ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فَدَعا بِالغَداءِ فَتَغَدَّیَنا مَعَهُ؛ یوم الشک محضر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بنگر که آیا سلطان روزه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غذا طلب نمود و ما نیز همراه با ایشان غذا خوردیم</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نهایت چیزی که این روایت بر آن دلالت دارد جواز افطار است، اما در مورد قضابه کلی ساکت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است روایات دوم وسوم وششم ازهمین باب</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اخبار دیگر دلالت بر فساد صوم دارند هرچند افطار جایز است و لازمه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آن روز می‌باشد، مانند روایات ابی العباس که ذکر آن در جواهر گذشت و روایت چهارم از این باب بود و نیز روایت پنجم از همین باب که در ذیل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یک روز افطار کنم و آن را قضا نمایم برای من آسانتر است از آن‌که گردنم زده شود و خدا عبادت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هردو به جهت ارسال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نیز از روایت هشتم استشمام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بعضی از روایات، صحت روزه توهم می‌شود یعنی روایت هفتم که شیخ آن را از ابی الجارود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إِنَا شَکَکَنَا سَنَةً فِی عَامٍ مِنْ تِلکَ الأَعوامِ فِی الأَضحَی فَلَمّا دَخَلْتُ عَلی أَبِی جَعفَر علیه السلام وَکَانَ بَعضُ أَصحَابِنا یُضَحّی فَقَالَ الفِطْرُ یَومٌ یَفطِرُ النّاسُ وَالأَضْحی یَومٌ یُضحّی النّاسُ وَالصَّومُ یَومَ یَصُومُ النّاسُ؛ از حضرت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از سالها ما در روز عید قربان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موقعی که بر ابی جعفر علیه السلام داخل شدم و بعضی از اصحاب ما قربانی می‌دادند،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روزی است که همه مردم در آن روز افطار می‌کنند و روز اضحی روزی که همه مردم در آن روز قربانی می‌دهند وروزه مربوط به روزی است همه مردم در آن روز، روزه می‌گیرند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با این ادعا که ظاهر روایت، این است که روزی که مردم آن روز را افطار می‌کنند، در حقیقت همان روز، روز عید فطر است و اگر چنین باشد قطعآ قضای آن روز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این روایت بر این معنا جدآ بعید است واظهر آن است که این روایت بر حکم ظاهری در مسأله‌ای دلالت می‌کند که اشکالی در آن وجود ندارد یعنی جواز افطار از باب تقیه، اما مجزی بودن آن از قضا، امری است که روایت درصدد بیان آن نیست و اگر ظهوری برای روایت در این زمینه فرض شود، این ظهور در برابر آنچه گذشت و ادله‌ای که در آینده آمده و دلالت بر فساد می‌کنند، مقاومت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اطلاقات إجزاء در تقیه و عباداتی که بر طبق تقیه انجام می‌گیرند قصوری در شمول موضوعات ندارند، یعنی همان گونه که دلیل بر صحت آن در احکام هستند، دلیل بر صحت آن در موضوعات نیز می‌باشند هم چنان که در مناسک و وقوفات حج این‌گونه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افطار در بحث روزه مختص به خصوصیتی است و آن این‌که بحث از مجزی بودن که از روی تقیه صادر می‌گردند، در مواردی است که در آن‌ها</w:t>
      </w:r>
      <w:bookmarkStart w:id="464" w:name="pg13351_177794"/>
    </w:p>
    <w:p>
      <w:pPr>
        <w:pStyle w:val="BookText"/>
        <w:rPr/>
      </w:pPr>
      <w:bookmarkEnd w:id="464"/>
      <w:r>
        <w:rPr>
          <w:rFonts w:ascii="IRNazanin" w:hAnsi="IRNazanin" w:eastAsia="IRNazanin"/>
          <w:color w:val="111111"/>
          <w:sz w:val="28"/>
          <w:sz w:val="28"/>
          <w:szCs w:val="28"/>
          <w:rtl w:val="true"/>
          <w:lang w:bidi="fa-IR"/>
        </w:rPr>
        <w:t>عمل عبادی وجود دارد اما بر وجه تقیه و بر وفق مذهب مخالفین اتیان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عمل ترک گردد، چون به اقتضای مذهب آنان ترک گردیده وجهی برای سقوط قضاء از مکلف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اعمالی که از روی تقیه صادر می‌شود، بدل‌های اضطراری از تکلیف‌های واقعی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با تیممی که بدل از نماز با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اعمال، مقتضی اجزاء در غیر این ناحیه نمی‌باشد و واضح است که ترک عمل مانند افطار با استناد به عدم وجوب آن، ممکن نیست که بدل از واجب باشد در نتیجه روشن است که واجب بوسیله آن ساقط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مطلب از بعضی جهات همان است که در باب اصالة الصحة ذکر شده مبنی بر این‌که اصالة الصحة جز در جایی که عملی از مکلف سرزده و ما در صحت و فساد آن شک داریم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اصل عمل شک داشته باشیم، قاعده جاری نخواهد شد؛ زیرا در چنین موقعیتی عملی احراز نشده تا بتوان آن را بر صحیح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همان گونه که در این‌جا مقتضی ترک اداء هست، مقتضی ترک قضاء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موقعیتی شرایط تقیه نسبت به قضاء موجود باشد ما آن را می‌پذیریم، چنان‌که اگر مکلف در تمام طول سال با آنان همنشین و معاشر بوده واز فعل او این‌گونه فهمیده شود که او قصد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فرض جدآ نادر است بلکه شاید نتوان برای آن مصداقی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تقیه در قضاء نباشد فعل آن واجب خواهد بود</w:t>
      </w:r>
      <w:r>
        <w:rPr>
          <w:rFonts w:eastAsia="IRNazanin" w:cs="IRNazanin"/>
          <w:color w:val="111111"/>
          <w:sz w:val="28"/>
          <w:szCs w:val="28"/>
          <w:rtl w:val="true"/>
          <w:lang w:bidi="fa-IR"/>
        </w:rPr>
        <w:t>.</w:t>
      </w:r>
    </w:p>
    <w:p>
      <w:pPr>
        <w:pStyle w:val="Heading4"/>
        <w:numPr>
          <w:ilvl w:val="3"/>
          <w:numId w:val="1"/>
        </w:numPr>
        <w:rPr/>
      </w:pPr>
      <w:bookmarkStart w:id="465" w:name="__RefHeading___Toc3268292_2322387425"/>
      <w:bookmarkStart w:id="466" w:name="_Toc168"/>
      <w:bookmarkEnd w:id="465"/>
      <w:r>
        <w:rPr/>
        <w:t>3</w:t>
      </w:r>
      <w:r>
        <w:rPr>
          <w:rtl w:val="true"/>
        </w:rPr>
        <w:t xml:space="preserve">. </w:t>
      </w:r>
      <w:r>
        <w:rPr>
          <w:rtl w:val="true"/>
        </w:rPr>
        <w:t>آیا در تقیه عدم فرصت زمانی معتبر است یا خیر؟</w:t>
      </w:r>
      <w:bookmarkEnd w:id="46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در موضوع تقیه پیرامون آن بین علما بحث واقع شده اعتبار عدم فرصت زمانی است و آنچه که فرار بوسیله آن در تقیه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آثاری که بر آن بار می‌گردد از جمله صحت اعمالی که بر طبق آن انجام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مختلفی در این بحث وجود دارد که ذیلاً بدان‌ها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فرصت در تقیه مطلقآ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شهیدین ومحقق ثانی در بیان و روضه و جامع المقاصد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مطلقآ معتبر است چنان‌که از صاحب مدارک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آن‌جا که متعلق تقیه به طور خصوص مورد اجازه قرار بگیرد و در مورد آن دلیل خاصی وارد شده باشد مثل دست روی دست گذاشتن در نماز که این مورد صحیح و مجزی است؛ چه فرصتی وجود داشته باشد چه نداشته باشد و بین جایی که دلیل بر آن همان عمومات تقیه است که بر جاری بودن تقیه در هر ضرورت و اضطراری دلالت دارد مانند وضو بوسیله نبیذ یا نماز به سویی غیر از قبله و مشابه این دو مورد که در این صورت عمل جز در هنگام عدم مندوحه و فرصت زمانی صحیح نخواهد بود؛ زیرا بدون آن صدق ضرورت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از محقق ثانی رحمة الله حکایت شده است و برخی گفته‌اند این قول به قول صاحب مدارک رجوع می‌نماید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اعتبار عدم مندوحه در قسم اول به اعتبار تمام وقت است نه نسبت به خصوص</w:t>
      </w:r>
    </w:p>
    <w:p>
      <w:pPr>
        <w:pStyle w:val="BookText"/>
        <w:rPr/>
      </w:pPr>
      <w:r>
        <w:rPr>
          <w:rFonts w:ascii="IRNazanin" w:hAnsi="IRNazanin" w:eastAsia="IRNazanin"/>
          <w:color w:val="111111"/>
          <w:sz w:val="28"/>
          <w:sz w:val="28"/>
          <w:szCs w:val="28"/>
          <w:rtl w:val="true"/>
          <w:lang w:bidi="fa-IR"/>
        </w:rPr>
        <w:t>وقتی که مثلاً نماز در آن ادا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صاحب مدارک که قائل به‌اعتبارآن به‌طورمطلق است، درتمام وقت قائل بدان نخواهدبود،زیرااین مطلب چیزی است که تا آن‌جا که ما می‌دانیم هیچ کس قائل بدان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مسئله سهل وروشن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تفصیلی است که شیخ اعظم ما علّامه انصاری ؛ اختیار فرموده و حاصل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صورت قابل تصور است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تقیه کننده قادر بر امتثال واقعی بدون تعویض در زمان یا مکان است مثل جایی که عمل او در ظاهر بر وفق مذهبی است که از آن تقیه می‌کند همراه با اتیان عمل صحیح اختیاری واقعی، مانند کسی که پشت سر امام آنان پنهانی قرائت را انجام می‌دهد و آنان او را به گونه‌ای می‌بینند که گویی قرائت</w:t>
      </w:r>
    </w:p>
    <w:p>
      <w:pPr>
        <w:pStyle w:val="BookText"/>
        <w:rPr/>
      </w:pPr>
      <w:r>
        <w:rPr>
          <w:rFonts w:ascii="IRNazanin" w:hAnsi="IRNazanin" w:eastAsia="IRNazanin"/>
          <w:color w:val="111111"/>
          <w:sz w:val="28"/>
          <w:sz w:val="28"/>
          <w:szCs w:val="28"/>
          <w:rtl w:val="true"/>
          <w:lang w:bidi="fa-IR"/>
        </w:rPr>
        <w:t>نمی‌کند و هیچ محذوری هم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مواردی است که تقیه در آن صحیح نیست؛ زیرا فرصت و وسعتی وجود دارد که هیچ نیازی به تغییر زمان یا مکان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نسبت به بعضی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تمام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افتاده است مثلاً اگر بخواهد نماز را در اول وقت آن بجا بیاورد جز با تقیه برای او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صحیح و مجزی است و عدم فرصت در تمام وقت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نسبت به مکان خاصی غیرازتمامی مکان‌هادرضرورت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نمی‌تواند در مسجد النبی صلی الله علیه و آله یا مسجد الحرام تقیه را ترک نماید با این‌که قدرت بر انجام عمل به طور صحیح و تام در غیر این دو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مجزی است و عدم مندوحه در هر مکانی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تمامی این اقوال مختص به تقیه خوفی است و در تقیه مداراتی جاری نمی‌گردد، چنان‌که در چنین تقیه‌ای تغییر زمان یا مکان نیز معتبر نیست بلکه بنابر آنچه از اخبار آن ظاهر می‌گردد چنین تقیه‌ای اصولاً برای جلب مخالفین و اتفاق کلمه مسلمین تشریع گردیده و بلا اشکال عدم مندوحه وفرصت در چنین موردی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می‌توان پنداشت این فرمایش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مریض‌های آنان عیادت کنید و در تشییع جنازه آنان شرکت نمایید، یا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آنان در صف اول نماز بگذارد مانند کسی است که پشت سر رسول خدا صلی الله علیه و آله نماز خوانده است، یا این قول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اول داخل می‌گردد و آخر خارج می‌شود و موارد دیگری که ذکر آن‌ها هنگام توضیح اخبار و روایات گذشت، محمول بر جایی باشد که شخص مضطر بوده و قدرت بر فرار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بحث پیرامون آن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مجزی بودن عمل در مثل این نوع از تقیه باشیم، می‌توان صورت اول از</w:t>
      </w:r>
    </w:p>
    <w:p>
      <w:pPr>
        <w:pStyle w:val="BookText"/>
        <w:rPr/>
      </w:pPr>
      <w:r>
        <w:rPr>
          <w:rFonts w:ascii="IRNazanin" w:hAnsi="IRNazanin" w:eastAsia="IRNazanin"/>
          <w:color w:val="111111"/>
          <w:sz w:val="28"/>
          <w:sz w:val="28"/>
          <w:szCs w:val="28"/>
          <w:rtl w:val="true"/>
          <w:lang w:bidi="fa-IR"/>
        </w:rPr>
        <w:t>صورت‌های سه گانه‌ای که علّامه انصاری ذکر کرده است را استثنا نمود و این در مورد جایی است که شخص قادر به انجام عمل تام در مکان و زمان خودش می‌باشد،آن هم بدون هیچ محذوری؛چراکه قطعآنسبت به غیر آن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 خوفی شکی در عدم اعتبار نفی مندوحه و فرصت در تمام وقت نیست البته نه به خاطر اجماع؛ چرا که اجماع در این مسأله معتبر نیست و نه به خاطر عمومات تقیه؛ چرا که این عمومات نیز در اضطرار مطلق ظهور دارند و آن هم در تمام وقت جاری و حاصل نمی‌گردد چنان‌که در عذرهای دیگر نیز این‌گونه است، بلکه تنها و تنها به خاطر روایات فراوانی که در آن‌ها دستور به نماز گذاردن همراه مخالفین از روی تقیه صادر شده است و نیز روایات دیگری که بدون اشکال مطلق می‌باشند و حمل آن‌ها بر خصوص مضطر در تمام وقت، حقیقتآ حمل بر فردی است که جدآ نادر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شخص بر عمل صحیح در غیر آن مکان قادر باشد؛ اخذ به مندوحه و وسعت زمانی و ترک صلات در مسجد النبی صلی الله علیه و آله مثلاً و به جا آوردن نماز در اقامتگاه و قافله خودش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بر مطالب فوق دلالت دارند که ذیلا به آن‌ها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ابی نصر بزنطی از حضرت ابوالحسن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أَدخُلُ مَعَ هَولاءِ فِی صَلاةِ المَغرِبِ فَیُعجِلُونِی إِلی مَا أَنْ أُأذِّنَ وَأُقیمَ وَلا أَقرأُ إِلّاالحَمدَ، حَتّی یَرکَعَ، أَیَجزِینی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یَجزِیکَ الحَمدُ وِحدَها؛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آنان داخل در نماز مغرب می‌شوم مرا پیش می‌اندازند تا اذان واقامه بگویم و من جز حمد را قرائت نمی‌کنم تا این‌که پیش نماز به رکوع برود آیا این برای من مجزی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حمد به تنهایی برای تو مجزی است</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این مورد به صورت اضطرار بر ترک سوره در تمام وقت، هرگز قابل پذیرش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بکیر بن اعین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النّاصِبِ یُأُمُّنا مَا تَقُولُ فِی الصَّلاةِ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جَهَرَ فَانْصِت لِلقرِاءَةِ اسمَعْ ثُمَّ ارکَعْ وَاسجُدْ أَنتَ لِنَفسِکَ؛ 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ناصبی امام جماعت ما می‌گردد، نظر شما در مورد نماز با او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نماز را بلند می‌خواند تو برای قرائت سکوت کن و بشنو، سپس برای خودت رکوع و سجده بجای بیاور</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زراره از حضرت ابی 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تُصلِّی خَلفَ النَّاصِبِ وَلا تَقرَأَ خَلفَهُ فِیمَا یَجهَرُ فِیهِ فَإِنَّ قِراءَتَهُ یُجزِیکَ إِذا سَمِعْتَها؛ اشکالی ندارد که پشت سر شخص ناصبی نماز بخوانی، هرگاه او قرائت را با صدای بلند می‌خواند تو قرائت را نخوان چراکه قرائت او هنگامی که تو آن را می‌شنوی برای تو مجزی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تردیدی درلزوم حمل این موردبرتقیه نیست چنان‌که وجود مندوحه نیز در غالب موارد ظاهر در این است که بعد یا قبل از آن در خانه خود نماز بجای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لیث مرادی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اقتَدی الصَّلاةَ؟ قَالَ إِفْرَغْ قَبلَ أَنْ یَفرَغَ فَإِنَّکَ فِی حِصارٍ فَإِنْ فَرَغَ قَبلَکَ فَاقطَعِ القِراءَةَ وَارکَعْ مَعَهُ؛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در نماز اقتدا نکنم؟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او فارغ گردد، تو فارغ شو؛ زیرا تو در حصار هستی پس اگر او قبل از تو فارغ شد، تو قرائت خویش را قطع کن و با او به رکوع بپرداز</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اجزاء و اکتفا به همان صلوة به طور مطلق می‌باشد هرچند قادر به ادای آن در همان موضع به طور غالب باشد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فراغت از قرائت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ابواب نماز جمعه از حمران از ابی عبدالله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إذا صَلَّوا الجُمعَةَ فِی وَقتٍ فَصَلُّوا مَعَهُم وَلا تَقُومَنَّ مِنْ مَقعَدِکَ حَتّی تُصلّی رَکَعتَینِ اُخرَیینِ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قَدْ صَلَّیتُ أَربَعاً لِنَفسِی لَم اقتَدِ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کتاب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را در وقت خودش بجا می‌آورید پس با آن‌ها نماز جمعه بگذارید و هرگز از جایگاه خویش برنخیز تا آن‌که دو رکعت دیگر را نیز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را برای خودم بخوانم و به آن‌ها اقتدا نکنم؟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هیچ اشکالی در دلالت این روایت بر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اطلاق آن از حیث وجود مندوحه در مکان دیگر و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حمران بن اعین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نُصَلِّی مَعَ هَؤلاءِ یَومَ الجُمُعَةِ وَهُم یُصَلُّونَ فِی الوَقتِ، کَیفَ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حَمرانُ إِلی زُرارة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أَنْ نُصلِّی مَعَهُم بِصَلاتِهِم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یَکونُ إِلّا بِتأویلٍ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حَتّی نَسمَعَ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عَلَیهِ،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حَمرانَ أَخبَرَنا عَنْکَ أَنّکَ أَمَرتَنا أَنْ نُصَلِّی مَعَهُم فَأَنکَرتُ ذَلِکَ،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 السلام یُصَلِّی مَعَهُم الرَّکعَتَینِ فَإِذا فَرَغُوا قَامَ فأَضافَ إِلیها رَکعَتَینِ؛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آنان در روز جمعه نماز می‌گزاریم و آن‌ها در همان وقت نماز می‌خوانند ما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حمران به سوی زراره خارج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شدیم که همراه با آن در صلات آنان شرکت کنیم و با ایشان نماز</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هردو باهم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بر آن حضرت شدیم و زراره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شما خبر داده است که ما را امر کردید همراه با آنان نماز بخوانیم، اما من این مطلب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w:t>
      </w:r>
      <w:bookmarkStart w:id="467" w:name="pg13351_177800"/>
    </w:p>
    <w:p>
      <w:pPr>
        <w:pStyle w:val="BookText"/>
        <w:rPr/>
      </w:pPr>
      <w:bookmarkEnd w:id="467"/>
      <w:r>
        <w:rPr>
          <w:rFonts w:ascii="IRNazanin" w:hAnsi="IRNazanin" w:eastAsia="IRNazanin"/>
          <w:color w:val="111111"/>
          <w:sz w:val="28"/>
          <w:sz w:val="28"/>
          <w:szCs w:val="28"/>
          <w:rtl w:val="true"/>
          <w:lang w:bidi="fa-IR"/>
        </w:rPr>
        <w:t>علی علیه السلام دو رکعت همراه با آنان نماز می‌خواند و هرگاه آنان فارغ می‌شدند، حضرت می‌ایستاد و دو رکعت دیگر اضافه می‌فرمود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اطلاق صدر روایت نسبت به جواز نماز همراه با آنان، که دلالت بر عدم وجوب اضافه دو رکعت دارد، مقید است به آنچه که در ذیل روایت وارد شده یا آن‌که باید مورد دوم را حمل بر خصوص جایی کرد که توانایی اضافه کردن دو رکعت دیگر را دارد؛ چراکه این مورد از قبیل مواردی است که در آن‌ها وسعت بدون نیاز به تغییر مکان و زمان وجود دارد هرچند تقیه نسبت به قرائت در دو رکعت اول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عدم اعتبار نفی مندوحه و وسعت زمانی است از ناحیه تغییر مکان یا زمان در تقیه ولو به الغای خصوصیت از مورد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در اَجزاء باشد مانند مورد روایات، یا در کل باشد هرچند اطلاقات تقیه‌ای که مقید به ضرورت هستند مانند دلیل عقل دلالت بر آن ندارند</w:t>
      </w:r>
      <w:r>
        <w:rPr>
          <w:rFonts w:eastAsia="IRNazanin" w:cs="IRNazanin"/>
          <w:color w:val="111111"/>
          <w:sz w:val="28"/>
          <w:szCs w:val="28"/>
          <w:rtl w:val="true"/>
          <w:lang w:bidi="fa-IR"/>
        </w:rPr>
        <w:t>.</w:t>
      </w:r>
    </w:p>
    <w:p>
      <w:pPr>
        <w:pStyle w:val="Heading4"/>
        <w:numPr>
          <w:ilvl w:val="3"/>
          <w:numId w:val="1"/>
        </w:numPr>
        <w:rPr/>
      </w:pPr>
      <w:bookmarkStart w:id="468" w:name="__RefHeading___Toc3268294_2322387425"/>
      <w:bookmarkStart w:id="469" w:name="_Toc169"/>
      <w:bookmarkEnd w:id="468"/>
      <w:r>
        <w:rPr/>
        <w:t>4</w:t>
      </w:r>
      <w:r>
        <w:rPr>
          <w:rtl w:val="true"/>
        </w:rPr>
        <w:t xml:space="preserve">. </w:t>
      </w:r>
      <w:r>
        <w:rPr>
          <w:rtl w:val="true"/>
        </w:rPr>
        <w:t>آیا تقیه دائرمدار خوف شخصی است یا خوف نوعی؟</w:t>
      </w:r>
      <w:bookmarkEnd w:id="469"/>
    </w:p>
    <w:p>
      <w:pPr>
        <w:pStyle w:val="BookText"/>
        <w:rPr/>
      </w:pPr>
      <w:r>
        <w:rPr>
          <w:rFonts w:ascii="IRNazanin" w:hAnsi="IRNazanin" w:eastAsia="IRNazanin"/>
          <w:color w:val="111111"/>
          <w:sz w:val="28"/>
          <w:sz w:val="28"/>
          <w:szCs w:val="28"/>
          <w:rtl w:val="true"/>
          <w:lang w:bidi="fa-IR"/>
        </w:rPr>
        <w:t>اگر تقیه از قسم خوفی باشد این سؤال مطرح است که آیا مدار بر خوف شخصی است یا بر خوف نوعی؟ البته بعد از فراغت از این‌که مناط در خوف وجود احتمال قابل اعتنا و جدی در ضرر است ولو چنین گمانی در مورد آن نرود بلکه شک در چنین احتمالی نیز کافی است، یا آن‌که احتمال آن مرجوح باشد با این‌که عقلا بدان اعتنا می‌کنند؛ زیرا عنوان خوف عرفآ در تمام این موارد صادق است، هرچند گاهی به تفاوت مورد، احتمالات از جهت شدت و ضعف متفاوت و گوناگون می‌گردند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تقیه کننده گاهی بر نفس یا آبرو یا مال خویش می‌ترسد وگاهی بر نفس وآبرو و مال کسی که با او رابطه‌ای دارد یا بر فرد معین دیگری که علقه و ارتباطی با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این ترس بر فرد یا جماعت غیر مشخصی از اهل حق واقع می‌گردد که در دست دشمنان گرفتار آمده و به خاطر ترک تقیه دیگران مورد معاقبه و آزار و شکنجه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باید گفت اشکالی در جریان احکام تقیه وجود ندارد، بلکه این مورد از اظهر مصادیق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معتبری که تقیه را سپر یا زره یا مورد مشابه آن ذکر کرده‌اند مؤید این ادعا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در برخی روایات تصریح به آن نیز شده است از جمله روایات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اعمش از حضرت جعفر بن محمد علیه السلام در حدیث شرایع الدین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قَتلَ أَحدٍ مِنَ الکُفَّارِ وَالنُّصَّابِ فِی التَّقِیَّةٍ إِلّا قَاتِلٍ أَو سَاعٍ فِی فَسادٍ وَذِلکَ إِذا لَم تَخَفْ عَلی نَفسِکَ وَلا عَلی أَصحَابِکَ، وَاستِعمالُ التَّقِیَّةِ فِی دَارِ التَّقِیَّةِ وَاجِبٌ؛ کشتن هیچ کدام از کفار و ناصبی‌ها در تقیه حلال نیست مگر این‌که قاتل باشد یا سعی در فساد نماید و این مورد نیز در وقتی است که هیچ ترسی بر جان خود واصحاب خود نداشته باشی و استعمال تقیه در جایگاه تقیه واجب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قدر متیقن از این روایت خوف شخصی بر اصحاب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از عموی پدرش از امام علی بن محمد علیه السلام از پدران بزرگوارشان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یَلزَمِ التَّقِیَّةَ وَیَصُونَنا عَنْ سَفَلةِ الرَّعِیةِ؛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ملازم با تقیه نیست و ما را از دست مردمان پست مصون و محفوظ نمی‌دارد، از ما نیست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عسگری علیه السلام به نقل از امیرالمؤمنین علیه السلام وارد</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 مِنْ أَفضَلِ أَعمالِ المُؤمنِ یَصُونُ بِها نَفْسَهُ وَإخوانَهُ عَنِ الفَاجِرینَ وَقَضاءُ حُقُوقِ الإِخوانِ أَشرفُ أَعمَالِ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تقیه از بافضیلت‌ترین اعمال مؤمن است که</w:t>
      </w:r>
    </w:p>
    <w:p>
      <w:pPr>
        <w:pStyle w:val="BookText"/>
        <w:rPr/>
      </w:pPr>
      <w:r>
        <w:rPr>
          <w:rFonts w:ascii="IRNazanin" w:hAnsi="IRNazanin" w:eastAsia="IRNazanin"/>
          <w:color w:val="111111"/>
          <w:sz w:val="28"/>
          <w:sz w:val="28"/>
          <w:szCs w:val="28"/>
          <w:rtl w:val="true"/>
          <w:lang w:bidi="fa-IR"/>
        </w:rPr>
        <w:t>بوسیله آن جان خود و برادرانش را از دست فاجرین حفظ می‌کند و به جا آوردن حقوق برادران، شریف‌ترین اعمال متقین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علاوه بر این روایات فراوانی که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به معروف وارد شده بر همین مطلب دلالت دارد که در آن‌ها تقیه با قضاء حقوق برادران قرین شده است واحتمال می‌رود که مراعات تقیه، خود بخشی از حقوق برادران باشد در نتیجه مقارنتی که در این روایات بین این دو وجود دارد، به جهت وجوب حفظ برادران بوسیله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تقیه برای حفظ حقوق برادر واجب شده، چنان‌که برای حفظ خود و حقوق خویش نیز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در بیان این مقارنت بین تقیه و حقوق برادران در گذشته ذکر شد واین‌که اولی ناظر به مناسبت انسان با دشمنان و دومی ناظر به مناسبت با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فراوانی است که دلالت می‌کند ترک تقیه، از مصادیق انداختن خود در معرض هلاکت است، پس همان طور که انداختن نفس در معرض هلاکت حرام است، همچنین است انداختن برادر مؤمن در معرض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استفاده از اطلاق در انفسکم و شمول آن برای دیگران حرمت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یعنی خوف نوعی در جایی است که ترک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مورد 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ضرر در زمانی دیگر و بر اقوامی دیگری باشد مثلا تقیه را دربلاد خویش نزد بعضی از اهل خلاف ومخالفین ترک نماید و ترس از این وجود داشته باشد که به جهت این ترک تقیه بر بعضی از برادرانش هنگامی که به دیار خود برگردند ضرری حاصل گردد و در این مورد فرقی بین فرد یا افراد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این مورد نیز جایز می‌باشد؛</w:t>
      </w:r>
    </w:p>
    <w:p>
      <w:pPr>
        <w:pStyle w:val="BookText"/>
        <w:rPr/>
      </w:pPr>
      <w:r>
        <w:rPr>
          <w:rFonts w:ascii="IRNazanin" w:hAnsi="IRNazanin" w:eastAsia="IRNazanin"/>
          <w:color w:val="111111"/>
          <w:sz w:val="28"/>
          <w:sz w:val="28"/>
          <w:szCs w:val="28"/>
          <w:rtl w:val="true"/>
          <w:lang w:bidi="fa-IR"/>
        </w:rPr>
        <w:t>اولاً به دلیل این‌که ملاک تقیه از باب مراعات اهم و تقدیم آن بر مهم است؛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 به جهت صدق ضرورت بر این مورد زیرا عموماتی که دلالت بر جواز تقیه در هرضرورتی می‌کنند، قطعآ این‌جا را شامل می‌گردد؛</w:t>
      </w:r>
    </w:p>
    <w:p>
      <w:p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دلالت برخی از اخبار تقیه بر آن و بلکه بر بیش از آن از جمله دو روایت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امام حسن عسگری علیه السلام از امام حسن بن علی علیه السلام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یُصلِحُ اللهُ بِها أُمَّةً لِصَاحِبِها مِثلَ ثَوابِ أَعمَالِهِم، فَإنْ تَرَکَها أَهَلکَ أُمَّةً، تَارِکُها شَرِیکُ مَنْ أَهلَکَهُم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بوسیله تقیه امتی را اصلاح می‌کند وبرای کسی که تقیه می‌کند مانند ثواب اعمال افراد مقابل او خواهد بود پس اگر آن را ترک نماید امتی را هلاک نموده است و ترک کننده آن با کسی که آنان را هلاک کرده شریک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مجالس به سند خویش از منصوری و او از عموی پدرش از امام علی بن محمد علیه السلام از آبای بزرگوارش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بِالتَّقِیَّةِ فَإِنّهُ لَیسَ مِنّا مَنْ لَم یَجعَلْها شِعَارَهُ وَدِثَارَهُ مَعَ مَنْ یَأمَنُهُ لِتَکونَ سَجِیَّتَهُ مَعَ مَنْ یَحذَرُهُ؛ سید ما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تقیه کردن و همانا از ما نیست کسی که تقیه را همراه با کسانی که از ناحیه آنان ایمن است، روش و شیوه همیشگی خویش قرار ندهد تا آن جاکه این روش در مقابل کسی که از او بیمناک است برایش عادت شود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مفاد روایت وسیع‌تر از چیزی است که ما در صدد آن هستیم؛ زیرا دلالت دارد بر وجوب رعایت آن هنگام شدت تقیه حتی همراه با کسی که از او ایمن است تا مقدمه و زمینه‌ای باشد بر عادت به تقیه در مقابل کسانی که از آن‌ها بیمناک است وترک آن باعث افشای آن شود در جایی که لازم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مطلب با حدیث امام رضا علیه السلام که نسبت به افرادی به جهت تقیه بی‌موردشان تندی فرموده بود تعارض ندارد</w:t>
      </w:r>
      <w:r>
        <w:rPr>
          <w:rFonts w:eastAsia="IRNazanin" w:cs="IRNazanin"/>
          <w:color w:val="111111"/>
          <w:sz w:val="28"/>
          <w:szCs w:val="28"/>
          <w:rtl w:val="true"/>
          <w:lang w:bidi="fa-IR"/>
        </w:rPr>
        <w:t xml:space="preserve">. </w:t>
      </w:r>
      <w:r>
        <w:rPr>
          <w:rStyle w:val="FootnoteAnchor"/>
          <w:rtl w:val="true"/>
        </w:rPr>
        <w:footnoteReference w:id="551"/>
      </w:r>
      <w:bookmarkStart w:id="470" w:name="pg13351_177804"/>
    </w:p>
    <w:p>
      <w:pPr>
        <w:pStyle w:val="Heading4"/>
        <w:numPr>
          <w:ilvl w:val="3"/>
          <w:numId w:val="1"/>
        </w:numPr>
        <w:rPr/>
      </w:pPr>
      <w:bookmarkStart w:id="471" w:name="__RefHeading___Toc3268296_2322387425"/>
      <w:bookmarkStart w:id="472" w:name="_Toc170"/>
      <w:bookmarkEnd w:id="470"/>
      <w:bookmarkEnd w:id="471"/>
      <w:r>
        <w:rPr/>
        <w:t>5</w:t>
      </w:r>
      <w:r>
        <w:rPr>
          <w:rtl w:val="true"/>
        </w:rPr>
        <w:t xml:space="preserve">. </w:t>
      </w:r>
      <w:r>
        <w:rPr>
          <w:rtl w:val="true"/>
        </w:rPr>
        <w:t>حکم کسی که در جایگاه وجوب تقیه با آن مخالفت می‌کند</w:t>
      </w:r>
      <w:bookmarkEnd w:id="472"/>
    </w:p>
    <w:p>
      <w:pPr>
        <w:pStyle w:val="BookText"/>
        <w:rPr/>
      </w:pPr>
      <w:r>
        <w:rPr>
          <w:rFonts w:ascii="IRNazanin" w:hAnsi="IRNazanin" w:eastAsia="IRNazanin"/>
          <w:color w:val="111111"/>
          <w:sz w:val="28"/>
          <w:sz w:val="28"/>
          <w:szCs w:val="28"/>
          <w:rtl w:val="true"/>
          <w:lang w:bidi="fa-IR"/>
        </w:rPr>
        <w:t>اگر کسی در موارد وجوب تقیه کاری خلاف تقیه انجام دهد، آیا این عمل مخالف با تقیه صحیح است، هرچند که شخص انجام دهنده گناهکار است؟ مانند آن‌که کسی در جایی که بنابر تقیه اقتضای جماعت دارد فرادا نماز بخواند با این‌که کسی را که صلاحیت برای امامت داشته باشد پیدا نمی‌کند در این صورت آیا عمل او مطلقآ فاسد است و آن‌که یا باید بین دو مورد تفصیل قائل شد؟</w:t>
      </w:r>
    </w:p>
    <w:p>
      <w:pPr>
        <w:pStyle w:val="BookText"/>
        <w:rPr/>
      </w:pPr>
      <w:r>
        <w:rPr>
          <w:rFonts w:ascii="IRNazanin" w:hAnsi="IRNazanin" w:eastAsia="IRNazanin"/>
          <w:color w:val="111111"/>
          <w:sz w:val="28"/>
          <w:sz w:val="28"/>
          <w:szCs w:val="28"/>
          <w:rtl w:val="true"/>
          <w:lang w:bidi="fa-IR"/>
        </w:rPr>
        <w:t xml:space="preserve">شیخ علامه ما شیخ انصاری رحمة الله قائل به تفصیل شده‌اند بین این که اگر عمل مخالف با تقیه با عبادت اتحاد داشته باشد مانند سجده بر تربت امام حسین علیه السلام در جایی که اقتضای ترک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است وقوف در عرفات وروزه یوم الشک اگر اعتقاد انجام دهنده با اعتقاد شخص مخالف در تعیین روز عرفه و روز عید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عمل مخالف امری متحد نبوده بلکه خارج از آن باشد مانند ترک بستن دستها در نماز اگر تقیه اقتضای چنین کاری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مورد اول قائل به فساد شده و در مورد دوم قائل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وجه در این مطلب دخول آن در مسأله اجتماع امر و نهی است که در نتیجه در مورد اول سجده یا خود وقوف و روزه، محرمَّ و مورد نهی بوده وصلاحیت برای تقربی که در صحت عبادت معتبر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مورد دوم که آنچه حرام است، خارج از عبادت شخص است مانند نظر به نامحرم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مسأله مبنی بر این است که آیا اوامر تقیه مانند اوامر بدل‌های اضطراری هستند که بر جزئیت آنچه از روی تقیه به جا آورده می‌شود و شرطیت و بدلیت آن از مأمور به واقعی دلالت دارند؟ یا آن‌که اوامر تقیه بر امر واجب فی نفسه دلالت می‌کنند؟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اول عمل شخصی که مخالف با تقیه انجام می‌هد مطلقآ فاسد است؛ زیرا مأموربه در چنین حالی اتیان نگردیده و به غیر آنچه که مأموربه بوده رجوع شده رظ</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دوم، عمل فاسد نیست مگر هنگامی که داخل در مسأله اجتماع امر و نهی شده و ما قائل به بطلان عبادت در صورت اتحاد آن با فعل حرام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شیخ علامه ما شیخ انصاری رحمة الله مورد دوم را اختیار نموده‌اند به ناچار در این‌جا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نظر ایشان چند اشکال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باشیم که ایجاب چیزی بوسیله تقیه آن را به‌عنوان عبادت معتبر نمی‌سازد، در این صورت اگر تقیه را ترک نماید عمل او فاسد نخواهد بود یعنی اگر مسح بر کفش را در حال تقیه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محذور دیگری در ترک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او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انصاری رحمة الله از اشکال فوق این‌گونه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پوست به دو امر منحل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مسح و دیگری مباشرت آن با پوست؛ بنابراین اگر امر دوم متعذر گردد، هرگز امر اول ساقط نمی‌گردد و در حقیقت این مقداری است که شخص بعد از ترک مباشرت با پوست به جهت تقیه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به عنوان مؤید بر این مطلب آنچه در روایت عبد الاعلی مولی آل سام که در بحث حکم وضوی جبیره وارد شده است را ذکر کرده که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عَبدِاللهِ علیه السلام عَثَرتُ فَانقَطَعَ ظِفرِی،فَجَعلتُ عَلی إِصبِعی مَرارَةً،فَکَیفَ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هَذا وَأَشبَاهُهُ مِنْ کِتابِ اللّهِ عَزّ وَجلّ،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إِمْسَحْ عَلَیهِ؛به امام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خوردم</w:t>
      </w:r>
    </w:p>
    <w:p>
      <w:pPr>
        <w:pStyle w:val="BookText"/>
        <w:rPr/>
      </w:pPr>
      <w:r>
        <w:rPr>
          <w:rFonts w:ascii="IRNazanin" w:hAnsi="IRNazanin" w:eastAsia="IRNazanin"/>
          <w:color w:val="111111"/>
          <w:sz w:val="28"/>
          <w:sz w:val="28"/>
          <w:szCs w:val="28"/>
          <w:rtl w:val="true"/>
          <w:lang w:bidi="fa-IR"/>
        </w:rPr>
        <w:t>وناخنم از جا کنده شد و بر روی انگشتم پارچه‌ای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وضو باید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و مشابه آن از آیه شریفه کتاب خدای عزوجل معلوم می‌گردد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همان پارچه مسح بکش</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آیه استفاده می‌شود این است که سقوط مباشرت بر پوست</w:t>
      </w:r>
    </w:p>
    <w:p>
      <w:pPr>
        <w:pStyle w:val="BookText"/>
        <w:rPr/>
      </w:pPr>
      <w:r>
        <w:rPr>
          <w:rFonts w:ascii="IRNazanin" w:hAnsi="IRNazanin" w:eastAsia="IRNazanin"/>
          <w:color w:val="111111"/>
          <w:sz w:val="28"/>
          <w:sz w:val="28"/>
          <w:szCs w:val="28"/>
          <w:rtl w:val="true"/>
          <w:lang w:bidi="fa-IR"/>
        </w:rPr>
        <w:t>دست، موجب سقوط مسح بر پارچه نمی‌شود و این حکم از ضمیمه کردن قاعده نفی حرج به حکم وجوب وضو با حکم جبیره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ایراد وارد است که آنچه که شیخ رحمة الله افاده فرمود در حل اشکال کفایت نمی‌کند؛ زیرا مسح بر کفش هرگز و به طور قطع برای مسح بر پا امکان‌پذیر نیست بلکه عرفآ این را امری مباین با آن می‌دانند مانند مسح بر شی ء خارجی دیگری و آنچه که در ذم مسح کنندگان بر کفش از امام صادق علیه السلام روایت شده نیز بر همین مطلب شهادت می‌دهد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برپا شود وخدای متعال هرچیزی را به خودش بازگرداند و پوست را به گوسفند بازگرداند، در آن هنگام کسانی که مسح بر روی پوست کشیده‌اند به شگفتی می‌افتند که وضویشان به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به روشنی معلوم می‌سازد که مسح بر روی کفش در حقیقت مانند مسح کشیدن بر پشت گوسفند است و به هیچ وجه ارتباطی با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روایت عبدالاعلی چاره‌ای از توجیه نداریم، توجیهی که با آنچه از عدم فهم عرفی میسور در باب مسح ذکر شد منافات نداشته باشد واین‌که مسح بر جبیره جز مانند مسح بر امری خارجی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واضح‌تر این‌که مسأله حج و دو وقوف در روزهایی است که مخالف، آن روزها را ایام مخصوص به این دو وقوف می‌داند امّا در واقع یا در ظاهر شرع این‌گونه نیست؛ زیرا نمی‌توان گفت که اصل وقوف یک مطلوب است و وقوع آن در روز عرفه یا روز دهم مطلوب دیگری است در نتیجه اگر یکی از این دو واجب متعذرگردد،مورددیگر از جهت اخذ به میسور واجب خواهد شد و لازمه این حرف،صحت عمل کسی است که درچنین حالتی وقوف راترک می‌نماید و به واجبات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میسور از حج بر چنین کسی حتی هنگام تقیه علاوه بر رکنیت این دو مورد صادق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تفصیلی که ایشان بین موارد مورد نظر ذکر کرده‌اند وجود ندارد مانند سجده بر تربت امام حسین علیه السلام و ترک بستن دست در نماز</w:t>
      </w:r>
    </w:p>
    <w:p>
      <w:pPr>
        <w:pStyle w:val="BookText"/>
        <w:rPr/>
      </w:pPr>
      <w:r>
        <w:rPr>
          <w:rFonts w:ascii="IRNazanin" w:hAnsi="IRNazanin" w:eastAsia="IRNazanin"/>
          <w:color w:val="111111"/>
          <w:sz w:val="28"/>
          <w:sz w:val="28"/>
          <w:szCs w:val="28"/>
          <w:rtl w:val="true"/>
          <w:lang w:bidi="fa-IR"/>
        </w:rPr>
        <w:t>اگرتقیه خلاف این دو مورد را اقتضا داشته باشد؛ به دلیل آن که خود تقیه واجب است، اما ترک خاص آن واشتغال به ضد آن محرَّم نیست؛ زیرا ضد واجب حرام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محصل مطالبی بود که بعضی از بزرگان بر شیخ انصاری به عنوان ایراد ذکر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می‌توان از نظر شیخ این‌گونه دفاع کرد که ترک تقیه به خودی خود حرام است چنان که از روایت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امر به معروف و نهی از منکر این‌گونه ظاهر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اول آمده است که حسین بن خالد از امام رضا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التَّقِیَّةَ قَبلَ خُروجِ قَائِمنا فَلَیسَ مِنّا؛ کسی که تقیه ندارد، ایمان ندارد پس هرکس قبل از خروج قائم ما تقیه را ترک نماید ازمانیست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در روایت دوم از امام رضا علیه السلام نقل شده است که آن حضرت نسبت به جماعتی از شیعیان اظهار بی مهری کرده و آن‌ها را از خویش در حجاب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مهری بزرگ و استخفاف بعد از حجاب سخت و صعب نسبت به ما به چه دلیل است؟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وَتَترُکُونَ التَّقِیَّةَ حَیثُ لابدّ مِنَ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تقیه را در جایی که ناگزیر از تقیه هستید ترک می‌کنید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گفته شود مذمت وارد شده در این روایت برای ترک واجب است نه برای انجام کار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فعلی که بر وجه مخالف با تقیه انجام می‌شود به خودی خود مصداق برای انداختن خود در هلاکت بوده و حرام است و در برخی از روایات تقیه گذشت که نهی از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ملاکی که در آن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مصداق این قول الهی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ترک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هلاکت نیفکنید</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پس از معلوم شدن این مطالب به اصل مسأله بر می‌گردیم تا معلوم گردد حق در این مسأله چیست؟</w:t>
      </w:r>
    </w:p>
    <w:p>
      <w:pPr>
        <w:pStyle w:val="BookText"/>
        <w:rPr/>
      </w:pPr>
      <w:r>
        <w:rPr>
          <w:rFonts w:ascii="IRNazanin" w:hAnsi="IRNazanin" w:eastAsia="IRNazanin"/>
          <w:color w:val="111111"/>
          <w:sz w:val="28"/>
          <w:sz w:val="28"/>
          <w:szCs w:val="28"/>
          <w:rtl w:val="true"/>
          <w:lang w:bidi="fa-IR"/>
        </w:rPr>
        <w:t>ظاهر اطلاقات باب بر صحت عملی که بر وجه تقیه انجام می‌شود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خاص یعنی اخباری که در موارد خاص از تقیه وارد شده است نیز مانند صریح در صحت اعمالی است که بر وجه تقیه به جا آورده می‌شود، اما قدر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عملی بر وفق تقیه انجام گیرد، نه این‌که مربوط به جایی باشد که دو عمل باهم ترک شوند مانند ترک هر دو عمل مسح بر بشره و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دلیلی در صحت اعمال مذکور غیر از این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دلایل مذکور از اثبات صحت اعمال بدون تقیه قاصر باشند، ناگزیر از حکم به فساد خواهیم بود و نتیجه این مطلب امری است که مشابه با بدلیت می‌باشد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هرچند اخبار باب بر بدلیت عمل تقیه از عمل واقعی مانند بدل‌های اضطراری، دلالت ندارند و نیز در آن‌ها دلالتی بر این‌که مسح بر کفش، بدل بر مسح پوست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بدلیت تیمم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لکن چون در آن‌جا دلیلی بر مجزی بودن عمل جز در این صورت نیست، اثر آن همان اثر بدلیت بوده و نتیجه آن نیز همان نتیجه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این مطلب، وقتی مصور می‌گردد که قضیه، به ترک چیزی از اجزای واجبات یا شرایط آن تعلق گرفته باشد اما در جایی که تقیه به اضافه چیزی بر واجبات باشد مانند بستن دست هنگام نماز و ترک آن، در این صورت ادله دال بر مأموربه واقعی با اطلاقی که دارند شامل چنین موردی بوده و عمل در این صورت صحیح خواهد بود؛</w:t>
      </w:r>
      <w:bookmarkStart w:id="473" w:name="pg13351_177809"/>
    </w:p>
    <w:p>
      <w:pPr>
        <w:pStyle w:val="BookText"/>
        <w:rPr/>
      </w:pPr>
      <w:bookmarkEnd w:id="473"/>
      <w:r>
        <w:rPr>
          <w:rFonts w:ascii="IRNazanin" w:hAnsi="IRNazanin" w:eastAsia="IRNazanin"/>
          <w:color w:val="111111"/>
          <w:sz w:val="28"/>
          <w:sz w:val="28"/>
          <w:szCs w:val="28"/>
          <w:rtl w:val="true"/>
          <w:lang w:bidi="fa-IR"/>
        </w:rPr>
        <w:t>مگرآن که نفس عمل بدین گونه،مصداق انداختن خود در هلاکت باشد ودر نتیجه حرام بوده وصلاحیت تقرب رانداشته وبالاخره ازاین‌جهت باطل می‌باشد</w:t>
      </w:r>
      <w:r>
        <w:rPr>
          <w:rFonts w:eastAsia="IRNazanin" w:cs="IRNazanin"/>
          <w:color w:val="111111"/>
          <w:sz w:val="28"/>
          <w:szCs w:val="28"/>
          <w:rtl w:val="true"/>
          <w:lang w:bidi="fa-IR"/>
        </w:rPr>
        <w:t>.</w:t>
      </w:r>
    </w:p>
    <w:p>
      <w:pPr>
        <w:pStyle w:val="Heading4"/>
        <w:numPr>
          <w:ilvl w:val="3"/>
          <w:numId w:val="1"/>
        </w:numPr>
        <w:rPr/>
      </w:pPr>
      <w:bookmarkStart w:id="474" w:name="__RefHeading___Toc3268298_2322387425"/>
      <w:bookmarkStart w:id="475" w:name="_Toc171"/>
      <w:bookmarkEnd w:id="474"/>
      <w:r>
        <w:rPr/>
        <w:t>6</w:t>
      </w:r>
      <w:r>
        <w:rPr>
          <w:rtl w:val="true"/>
        </w:rPr>
        <w:t xml:space="preserve">. </w:t>
      </w:r>
      <w:r>
        <w:rPr>
          <w:rtl w:val="true"/>
        </w:rPr>
        <w:t>حکم اعمالی که بعد از گذشتن تقیه اثری از آن‌ها باقی می‌ماند</w:t>
      </w:r>
      <w:bookmarkEnd w:id="475"/>
    </w:p>
    <w:p>
      <w:pPr>
        <w:pStyle w:val="BookText"/>
        <w:rPr/>
      </w:pPr>
      <w:r>
        <w:rPr>
          <w:rFonts w:ascii="IRNazanin" w:hAnsi="IRNazanin" w:eastAsia="IRNazanin"/>
          <w:color w:val="111111"/>
          <w:sz w:val="28"/>
          <w:sz w:val="28"/>
          <w:szCs w:val="28"/>
          <w:rtl w:val="true"/>
          <w:lang w:bidi="fa-IR"/>
        </w:rPr>
        <w:t>اگر کسی از روی تقیه وضو بگیرد شکّی در جواز نماز با این وضو تا وقتی اسباب آن باقی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پرسش وجود دارد که اگر اسباب آن از بین رفت و مورد تقیه گذشت آیا اعمالی که مشروط به وضو هستند باهمین وضو جایز هستند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تقیه‌ای به خودی خود تا وقتی که عوامل تقیه وجود دارند مبیح است؟ یا رافع برای حدث است به گونه‌ای که احتیاج به اعاده وضو نیست مگر حدث جدیدی حاصل شود؟ روشن است که در این مورد فرقی بین عملی که برای آن وضو گرفته شده و اعمال دیگر بعد از فرض کلام در مرتفع شدن اسباب تقیه از حیث بقاء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اگر شخصی بعضی از عقود یا ایقاعات را از روی تقیه انجام داده، آیا برای او بعد از زوال تقیه ترتیب اثر بر آن عقد یا ایقاع جایز است یا خیر؟ تفاوت بین ما نحن فیه و بین عباداتی که از روی تقیه به جا آورده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مجزی بودن آن‌ها از مأمور به واقعی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زیرا این اسباب شرعی به حسب آثاری که بر آن‌ها مترتب است دوام دارند به خلاف مواردی مانند روزه و نماز و دیگر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 این مطلب باید دانست که مقتضای قاعده اولیه فساد و عدم ترتب اثر در تمام موارد تقیه است مگر آنچه بوسیله دلیل خارج شده باشد چنان‌که اشاره به آن‌ها در مباحث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این‌جا دلیلی بر صحت وجود دارد یا خیر؟</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این ادعا نیز هم به اوامر خاصه و هم به اوامر عامه استدلال نموده‌اند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اوامر خاصه‌ای که در موارد تقیه وارد شده است</w:t>
      </w:r>
    </w:p>
    <w:p>
      <w:pPr>
        <w:pStyle w:val="BookText"/>
        <w:rPr/>
      </w:pPr>
      <w:r>
        <w:rPr>
          <w:rFonts w:ascii="IRNazanin" w:hAnsi="IRNazanin" w:eastAsia="IRNazanin"/>
          <w:color w:val="111111"/>
          <w:sz w:val="28"/>
          <w:sz w:val="28"/>
          <w:szCs w:val="28"/>
          <w:rtl w:val="true"/>
          <w:lang w:bidi="fa-IR"/>
        </w:rPr>
        <w:t xml:space="preserve">مانند امر به وضو، صحت و عدم وجوب اعاده را به طور مطلق استفاده کرد؛ به دلیل آن که رفع حدث از آثار امتثال امر به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مطلب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موجود است و به همین دلیل هرموردی که امر به وضو وارد شده باشد، رافع است و به راستی آیا می‌توان موردی یافت که در آن امر به وضو شده و رافع نباشد؟</w:t>
      </w:r>
    </w:p>
    <w:p>
      <w:pPr>
        <w:pStyle w:val="BookText"/>
        <w:rPr/>
      </w:pPr>
      <w:r>
        <w:rPr>
          <w:rFonts w:ascii="IRNazanin" w:hAnsi="IRNazanin" w:eastAsia="IRNazanin"/>
          <w:color w:val="111111"/>
          <w:sz w:val="28"/>
          <w:sz w:val="28"/>
          <w:szCs w:val="28"/>
          <w:rtl w:val="true"/>
          <w:lang w:bidi="fa-IR"/>
        </w:rPr>
        <w:t>و این‌که مشاهده می‌شود که وضو در انسان دائم الحدث مبیح می‌باشد نه رافع، با این‌که امر بدان وارد شده است؛ از جهت دوام حدث و تجدد آن است نه از جهت قصور وضو در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ذکر شد روشن می‌گردد هرموردی که در آن امر خاصی به بعضی از اسباب شرعیه هنگام تقیه وارد شده است چه از عبادات باشد مانند وضو و غسل و چه از عقود باشد مانند نکاح و چه از ایقاعات باشد مانند طلاق، امتثال این امر دلیل بر وجود مؤثر واقعی است و در نتیجه تمامی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بعد از زوال اسباب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عامه‌ای که بر جواز تقیه در هر ضرورتی و جریان آن در هر چیزی جز نبیذ و مسح بر کفش دلالت دارند، سابقآ در محل خود ذکر شد که این اخبار به طور مطلق بر جواز تقیه دلالت می‌کنند و البته جواز هرچیزی به حسب خودش می‌باشد، یعنی جواز وضوء رفع حدث بوسیله آن و جواز بیع صحت آن وترتب ملک برآن و جواز طلاق تأثیر آن در جدایی است و همچنین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می‌توان در تمامی موارد مذکور خدشه وارد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اخیر؛ از آن جهت که ظاهر ادله عامّه، جواز تکلیفی و نفی حرمت است نه جواز وضعی، در نتیجه استدلال به این ادله بر آثار وضعی آن جدآ مشکل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اوامر خاصه، قول به انصراف آن‌ها از آنچه ما درصدد بیان آن هستیم جداً قوی است و این اوامر چیزی جز مانند اوامر اضطراریه هنگام زوال عذر مانند تیمم بعد از یافتن آب نمی‌باشند</w:t>
      </w:r>
      <w:r>
        <w:rPr>
          <w:rFonts w:eastAsia="IRNazanin" w:cs="IRNazanin"/>
          <w:color w:val="111111"/>
          <w:sz w:val="28"/>
          <w:szCs w:val="28"/>
          <w:rtl w:val="true"/>
          <w:lang w:bidi="fa-IR"/>
        </w:rPr>
        <w:t>.</w:t>
      </w:r>
      <w:bookmarkStart w:id="476" w:name="pg13351_177811"/>
    </w:p>
    <w:p>
      <w:pPr>
        <w:pStyle w:val="BookText"/>
        <w:rPr/>
      </w:pPr>
      <w:bookmarkEnd w:id="476"/>
      <w:r>
        <w:rPr>
          <w:rFonts w:ascii="IRNazanin" w:hAnsi="IRNazanin" w:eastAsia="IRNazanin"/>
          <w:color w:val="111111"/>
          <w:sz w:val="28"/>
          <w:sz w:val="28"/>
          <w:szCs w:val="28"/>
          <w:rtl w:val="true"/>
          <w:lang w:bidi="fa-IR"/>
        </w:rPr>
        <w:t>علاوه بر این، چنان‌که گذشت تقیه قبل از این‌که امر شرعی باشد امر عقلایی است و شکی نیست که عقلا با چنین اسبابی جز هنگام بقای عوامل تقیه معامله صحیح نمی‌کنند،اما بعد از ارتفاع این عوامل، به اسباب واقعی اختیاری آن رجوع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حکم به بقای آثار بعد از زوال تقیه جدآ مشکل است</w:t>
      </w:r>
      <w:r>
        <w:rPr>
          <w:rFonts w:eastAsia="IRNazanin" w:cs="IRNazanin"/>
          <w:color w:val="111111"/>
          <w:sz w:val="28"/>
          <w:szCs w:val="28"/>
          <w:rtl w:val="true"/>
          <w:lang w:bidi="fa-IR"/>
        </w:rPr>
        <w:t>.</w:t>
      </w:r>
    </w:p>
    <w:p>
      <w:pPr>
        <w:pStyle w:val="Heading4"/>
        <w:numPr>
          <w:ilvl w:val="3"/>
          <w:numId w:val="1"/>
        </w:numPr>
        <w:rPr/>
      </w:pPr>
      <w:bookmarkStart w:id="477" w:name="__RefHeading___Toc3268300_2322387425"/>
      <w:bookmarkStart w:id="478" w:name="_Toc172"/>
      <w:bookmarkEnd w:id="477"/>
      <w:r>
        <w:rPr/>
        <w:t>7</w:t>
      </w:r>
      <w:r>
        <w:rPr>
          <w:rtl w:val="true"/>
        </w:rPr>
        <w:t xml:space="preserve">. </w:t>
      </w:r>
      <w:r>
        <w:rPr>
          <w:rtl w:val="true"/>
        </w:rPr>
        <w:t>آیا تقیه واجب نفسی است یا واجب غیری؟</w:t>
      </w:r>
      <w:bookmarkEnd w:id="478"/>
    </w:p>
    <w:p>
      <w:pPr>
        <w:pStyle w:val="BookText"/>
        <w:rPr/>
      </w:pPr>
      <w:r>
        <w:rPr>
          <w:rFonts w:ascii="IRNazanin" w:hAnsi="IRNazanin" w:eastAsia="IRNazanin"/>
          <w:color w:val="111111"/>
          <w:sz w:val="28"/>
          <w:sz w:val="28"/>
          <w:szCs w:val="28"/>
          <w:rtl w:val="true"/>
          <w:lang w:bidi="fa-IR"/>
        </w:rPr>
        <w:t>در این جا این سؤال مطرح است که آیا تقیه در موارد وجوب، واجب نفسی است که بر ترک آن عقاب و دیگر آثار مترتب می‌گردد یا واجب غیری مقدمی است با آثار مختلفی که برای آن هست؟</w:t>
      </w:r>
    </w:p>
    <w:p>
      <w:pPr>
        <w:pStyle w:val="BookText"/>
        <w:rPr/>
      </w:pPr>
      <w:r>
        <w:rPr>
          <w:rFonts w:ascii="IRNazanin" w:hAnsi="IRNazanin" w:eastAsia="IRNazanin"/>
          <w:color w:val="111111"/>
          <w:sz w:val="28"/>
          <w:sz w:val="28"/>
          <w:szCs w:val="28"/>
          <w:rtl w:val="true"/>
          <w:lang w:bidi="fa-IR"/>
        </w:rPr>
        <w:t>آنچه در ابتدای امر از ادله تقیه استفاده می‌شود قسم دوم است؛ زیرا تقیه به جهت حفظ خون‌ها و جلوگیری از ضرر دینی و دنیوی بدون علت تشریع شده و دلیل عقلی که بر آن دلالت می‌کند نیز بیشتر از مقدمیت برای آن اقتضاندارد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آنچه دلالت بر این دارد که ترک تقیه داخل در انداختن خود در هلاکت بوده و به عنوان مقدمه برای حفظ نفس از این افتادن درهلاکت،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 آن است که تقیه به‌واسطه اثری که دارد واجب نفسی است و دلیل بر این مطلب دو امری است که ذیلاً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اطلاقات ادله، وجوب نفسی تقیه هنگام خوف از ضرر است؛ چه بر ترک آن ضرری مترتب بشود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آن‌ها از حفظ خون‌ها و دیگر موارد ذکر شده، از قبیل حکمت حکم است نه علت آن و به</w:t>
      </w:r>
    </w:p>
    <w:p>
      <w:pPr>
        <w:pStyle w:val="BookText"/>
        <w:rPr/>
      </w:pPr>
      <w:r>
        <w:rPr>
          <w:rFonts w:ascii="IRNazanin" w:hAnsi="IRNazanin" w:eastAsia="IRNazanin"/>
          <w:color w:val="111111"/>
          <w:sz w:val="28"/>
          <w:sz w:val="28"/>
          <w:szCs w:val="28"/>
          <w:rtl w:val="true"/>
          <w:lang w:bidi="fa-IR"/>
        </w:rPr>
        <w:t xml:space="preserve">همین جهت است که در آن‌ها برای کسی که آن را ترک نماید وعده به عذاب داده شده است مثل آنچه که در تفسیر امام حسن عسگری علیه السلام آمده است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فَرائضِ اللهِ عَلیکُم بَعدَ فَرضِ مُوالاتِنا ومُعاداة أَعدائِکُم استِعمالُ التَّقِیَّةِ عَلی أَنفُسِکُم وَأَموَالِکُم وَمَعارِفِکُم وَقضَاءِ حُقوقِ إِخوانِکُم وَأَنَّ اللهَ یَغفِر کُلَّ ذَنبٍ بَعدَ ذَلکَ وَلا یِستقصِی وأَمّا هَذان فَقَلَّ مَنْ یَنجُو مِنهُما إلّا بَعد مَسّ عَذابٍ شَدیدٍ؛</w:t>
      </w:r>
    </w:p>
    <w:p>
      <w:pPr>
        <w:pStyle w:val="BookText"/>
        <w:rPr/>
      </w:pPr>
      <w:r>
        <w:rPr>
          <w:rFonts w:ascii="IRNazanin" w:hAnsi="IRNazanin" w:eastAsia="IRNazanin"/>
          <w:color w:val="111111"/>
          <w:sz w:val="28"/>
          <w:sz w:val="28"/>
          <w:szCs w:val="28"/>
          <w:rtl w:val="true"/>
          <w:lang w:bidi="fa-IR"/>
        </w:rPr>
        <w:t>عظیم‌ترین واجب الهی بر شما بعد از وجوب موالات ما و دشمنی با دشمنان خودتان، به کار بستن تقیه بر جان‌ها و مال‌ها و معارف و بجا آوردن حقوق یاران خودتان است وهمانا خداوند هر گناهی را بعد از آن خواهد بخشید و آن را به شماره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مورد، بگو چه کسی از آن‌ها نجات خواهد یافت جز بعد از کشیدن عذاب شدید؟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هم چنین مواردی که دلالت دارد بر این‌که ترک تقیه مانند تضییع حقوق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در همان مصدر از قول امام علی بن الحسین علیه السلام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لِلمُؤمنِ کُلَّ ذَنبٍ وَیُطَهِّرُهُ مِنهُ فِی الدُّنیا وَالآخرَةِ مَا خَلا ذَنبَینِ؛ تَرکُ التَّقِیَّةِ، وَتَضِییعُ حُقوقِ الإِخوانِ؛ خداوند هرگناهی را برای مؤمن می‌بخشد و او را در دنیا وآخرت پاک می‌نماید جز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تقیه و ضایع کردن حقوق برادران</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نیز روایتی که ابن ادریس در آخر سرائر از مولای ما حضرت علی بن محمد علیه السلام نقل می‌کند که به داود صرمی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 إِنَّ تَارِکَ التَّقِیَّةِ کَتارِکِ الصَّلاةِ لَکُنتُ صَادِقاً؛ اگر بگویی ترک کننده تقیه مانند ترک کننده نماز است، راست گفته‌ای</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دیگر روایاتی که انسان متتبع به آن‌ها دست پیدا خواهد کرد و تمامی آن‌ها در وجوب نفی تقیه ظهور دارند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ضد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انداختن خود در هلاکت است نه این‌که مقدمه برای آن باشد و روشن است که این کار به خودی خودحرام است درنتیجه ترک تقیه به خودی خودحرام بوده وعقاب بر آن مترتب شده و موجب فسق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آن عین مصداق حفظ جان خودوترک آن عین مصداق تضییع جان خودوانداختن آن درهلاکت است ودر این‌جا از مقدمیت هیچ اثر و نشانه‌ای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bookmarkStart w:id="479" w:name="pg13351_177813"/>
    </w:p>
    <w:p>
      <w:pPr>
        <w:pStyle w:val="Heading4"/>
        <w:numPr>
          <w:ilvl w:val="3"/>
          <w:numId w:val="1"/>
        </w:numPr>
        <w:rPr/>
      </w:pPr>
      <w:bookmarkStart w:id="480" w:name="__RefHeading___Toc3268302_2322387425"/>
      <w:bookmarkStart w:id="481" w:name="_Toc173"/>
      <w:bookmarkEnd w:id="479"/>
      <w:bookmarkEnd w:id="480"/>
      <w:r>
        <w:rPr/>
        <w:t>8</w:t>
      </w:r>
      <w:r>
        <w:rPr>
          <w:rtl w:val="true"/>
        </w:rPr>
        <w:t xml:space="preserve">. </w:t>
      </w:r>
      <w:r>
        <w:rPr>
          <w:rtl w:val="true"/>
        </w:rPr>
        <w:t>آیا برای تقیه قسم ثالثی وجود دارد؟</w:t>
      </w:r>
      <w:bookmarkEnd w:id="481"/>
    </w:p>
    <w:p>
      <w:pPr>
        <w:pStyle w:val="BookText"/>
        <w:rPr/>
      </w:pPr>
      <w:r>
        <w:rPr>
          <w:rFonts w:ascii="IRNazanin" w:hAnsi="IRNazanin" w:eastAsia="IRNazanin"/>
          <w:color w:val="111111"/>
          <w:sz w:val="28"/>
          <w:sz w:val="28"/>
          <w:szCs w:val="28"/>
          <w:rtl w:val="true"/>
          <w:lang w:bidi="fa-IR"/>
        </w:rPr>
        <w:t>در مباحث گذشته معلوم گردید که تقیه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و تحبیبی؛ نوع اول همان است که غرض از آن حفظ جان‌ها و آبروها و حفظ دین است به خلاف مورد ثانی که مقصود و هدف از آن جلب مودت و جمع کلمه و اتحاد وائتلاف بین صفوف مسلمین است با وجود اختلافی که در مذهبشان دارند در مقابل دشمنان اسلام و اعدای حق و چنان‌که گذشت هرکدام از این دو مورد مقامی دارد که مختص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برای تقیه قسم سومی نیز وجود دارد و آن چیزی است که مقابل اشاعه و نشر سرّ می‌باشد و این در واقع حکم سیاسی است که برای حفظ مذهب تشریع شده هرچند ترسی بر کسی یا مجال و زمینه‌ای برای جلب مودت و وحدت کلمه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بابی را مختص به آن گشوده و اخباری را که دلالت بر مقصود می‌کند ذکر کرده است که ذیلاً بدان‌ها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خزار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عَلَینا حَدِیثَنا فَهُوَ بِمَنزِلَةِ مَنْ جَحَدَنا حَقَّنا؛ هرکس حدیث ما را فاش کند، به منزله کسی است که حق ما را انکار نموده است</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یعفور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عَلَینا حَدِیثَنا سَلَبَهُ اللهُ الإِیمانَ؛ هرکس حدیث ما را فاش کند، خداوند ایمان را از او سلب می‌کند</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این موضوع وارد شده و مفاد آن‌ها وجوب پنهان داشتن عقیده حق یا اظهار غیر آن است در مواردی که از اسرار شمرده می‌شود آن هم از اسراری که کتمان آن بر غیر اهل آن واجب بوده و پراکنده کردن آن نزد غیر اهلش موجب ضرر می‌گردد و این خود نوعی از تقیه به شمار می‌رود</w:t>
      </w:r>
    </w:p>
    <w:p>
      <w:pPr>
        <w:pStyle w:val="BookText"/>
        <w:rPr/>
      </w:pPr>
      <w:r>
        <w:rPr>
          <w:rFonts w:ascii="IRNazanin" w:hAnsi="IRNazanin" w:eastAsia="IRNazanin"/>
          <w:color w:val="111111"/>
          <w:sz w:val="28"/>
          <w:sz w:val="28"/>
          <w:szCs w:val="28"/>
          <w:rtl w:val="true"/>
          <w:lang w:bidi="fa-IR"/>
        </w:rPr>
        <w:t>وتعریف تقیه بر آن منطبق می‌گردد، با این حال داخل در دو قسم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اضافه نمودن قسم سوم قابل دفاع نیست بلکه در حقیقت راجع به قسم اول بوده و از انواع تقیه خوفی به شمار می‌رود؛ زیرا سرّ جز در مواردی که در اظهار حق یا بعضی عقاید دینی، ضرر یا خوفی بر نفس یا آبرو یا خود دین وجود داشته باشد اطلاق نمی‌گردد و در غیر این صورت آنچه که در آن ضرری وجود نداشته باشد سرّ نخواهد بود و تحت عنوان کتمان سر وپراکنده و شایع کردن آن داخل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 در واقع به قسم خوفی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شاهدبرآنچه ذکرشدبرخی روایات همان باب است ازجمله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یعقوب از بعضی از اصحابش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قَتَلَنا مَنْ أَذاعَ حَدِیثَنا قَتْلَ خَطأ وَلَکن قَتَلَ قَتْلَ عَمدٍ؛ کسی که حدیث ما را افشا کند ما را از روی قتل خطایی نکشته، بلکه ما را به قتل عمد کشته است</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حدیث دلالت دارد که افشای حدیث در مواردی که کتمان آن لازم است، ضررهای بسیار بزرگی در پی دارد که گاهی ممکن است به حد قتل برسد و از آن‌جا که انجام دهنده این کار، عالم و دانای به این اثر می‌باشد در واقع قاتل عمد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آیا به راستی این جز مصداق برای ترک تقیه خوفی به شمار می‌رود؟ و چنان‌که گذشت خوف همان گونه که گاهی بر خود بار می‌شود گاهی هم به غیر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العَبدُ یَومَ القِیَامَةِ وَمَا نَدا دَماً</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فَیُدفعُ إِلیهِ شِبه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المَحجَمةِ أَو فَوقَ ذَلکَ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سَهمُکَ مِنْ دَمِ فُلان فَیَقُولُ یارَبِّ إِنَّکَ تَعلَمُ إِنَّکَ قَبَضتَنی وَمَاسَفَکْتُ دَمآ،فَیَقُولُ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وَلَکِنَّکَ سَمِعْتَ مِنْ فُلان رُوایةً کَذاوَکَذافَرَویتَها عَلَیهِ حَتّیْ صَارَتْ إِلی فُلانِ الجَبَّارِ فَقَتَلَهُ عَلَیها وَهَذا سَهْمُکَ مِنْ دَمِهِ؛ از امام باقر علیه السلام شنیدم</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بنده‌ای را محشور می‌کنند در حالیکه او هیچ خونی را نریخته است اما چیزی شبیه شیشه حجامت یا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 که این سهم تو از خون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قبض روح کردی در حالی که من هیچ خونی را بر زمین نریخته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فلان کس روایت چنین وچنانی را شنیدی و آن را از او نقل کردی تا آن‌که روایت به فلان جبار رسید و او را به خاطر همین روایت کشت و این هم سهم تو از خون اوست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آیا به راستی این جز ترک تقیه‌ای است که موجب انداختن دیگری در هلاکت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عمار از امام صادق علیه السلام روایت می‌کند که حضرت این آیه شریفه را تلاوت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کَانُوا یَکْفُرُونَ بِآیَاتِ اللهِ وَیَقْتُلُونَ النَّبِیِّینَ بِغَیْرِ الْحَقِّ ذَلِکَ بِمَا عَصَوْا وَکَانُوا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آنان نسبت به آیات خداوند کفر می‌ورزیدند و پیامبران را به ناحق می‌کشتند این به خاطر آن بود که نافرمانی کرده و تجاوز می‌نموده‌اند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قَتَلُوهُم بِأَیدِیهِم وَلا ضَرَبُوهُم بِأَسیَافِهِم وَلَکِنَّهُم سَمِعُوا أَحادِیثَهُم فَأَذَاعُوها فَأُخِذوا عَلَیها فَقُتِلُوا فَصَارَ قَتلاً وَاعتدَاءً وَمَعصِیةً؛ به خدا سوگند آن‌ها را با دست‌هایشان نکشتند و با شمشیرهایشان نزدند، لکن احادیث آنان را شنیده وآن را افشا کردند تا آن‌که به خاطر همین احادیث گرفته شده،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افشای حدیث، به قتل و دشمنی و معصیت تبدیل شد</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روایاتی که در همین معنی وارد شده و همه آن‌ها دلالت دارند که پخش کردن و پراکنده نمودن سرّ، در عقایدی است که اگر ظاهر شود موجب</w:t>
      </w:r>
      <w:bookmarkStart w:id="482" w:name="pg13351_177816"/>
    </w:p>
    <w:p>
      <w:pPr>
        <w:pStyle w:val="BookText"/>
        <w:rPr/>
      </w:pPr>
      <w:bookmarkEnd w:id="482"/>
      <w:r>
        <w:rPr>
          <w:rFonts w:ascii="IRNazanin" w:hAnsi="IRNazanin" w:eastAsia="IRNazanin"/>
          <w:color w:val="111111"/>
          <w:sz w:val="28"/>
          <w:sz w:val="28"/>
          <w:szCs w:val="28"/>
          <w:rtl w:val="true"/>
          <w:lang w:bidi="fa-IR"/>
        </w:rPr>
        <w:t>ضرر بر صاحب آن می‌گردد، بنابراین نقل کردن آنچه شامل آن است بر صاحب حدیث با تقیه‌ای که هنگام خوف خود یا دیگری بدان امر شده منافات دارد و در نتیجه این مورد قسم سومی جدای از دو قسم سابق نبوده و البته امر در این مورد نیز واضح و آشکار است</w:t>
      </w:r>
      <w:r>
        <w:rPr>
          <w:rFonts w:eastAsia="IRNazanin" w:cs="IRNazanin"/>
          <w:color w:val="111111"/>
          <w:sz w:val="28"/>
          <w:szCs w:val="28"/>
          <w:rtl w:val="true"/>
          <w:lang w:bidi="fa-IR"/>
        </w:rPr>
        <w:t>.</w:t>
      </w:r>
    </w:p>
    <w:p>
      <w:pPr>
        <w:pStyle w:val="Heading4"/>
        <w:numPr>
          <w:ilvl w:val="3"/>
          <w:numId w:val="1"/>
        </w:numPr>
        <w:rPr/>
      </w:pPr>
      <w:bookmarkStart w:id="483" w:name="__RefHeading___Toc3268304_2322387425"/>
      <w:bookmarkStart w:id="484" w:name="_Toc174"/>
      <w:bookmarkEnd w:id="483"/>
      <w:r>
        <w:rPr/>
        <w:t>9</w:t>
      </w:r>
      <w:r>
        <w:rPr>
          <w:rtl w:val="true"/>
        </w:rPr>
        <w:t xml:space="preserve">. </w:t>
      </w:r>
      <w:r>
        <w:rPr>
          <w:rtl w:val="true"/>
        </w:rPr>
        <w:t xml:space="preserve">حکم خواندن حضرت مهدی </w:t>
      </w:r>
      <w:r>
        <w:rPr>
          <w:rtl w:val="true"/>
        </w:rPr>
        <w:t xml:space="preserve">- </w:t>
      </w:r>
      <w:r>
        <w:rPr>
          <w:rtl w:val="true"/>
        </w:rPr>
        <w:t xml:space="preserve">عجل الله تعالی فرجه الشریف </w:t>
      </w:r>
      <w:r>
        <w:rPr>
          <w:rtl w:val="true"/>
        </w:rPr>
        <w:t xml:space="preserve">- </w:t>
      </w:r>
      <w:r>
        <w:rPr>
          <w:rtl w:val="true"/>
        </w:rPr>
        <w:t>به اسم شریفش</w:t>
      </w:r>
      <w:bookmarkEnd w:id="484"/>
    </w:p>
    <w:p>
      <w:pPr>
        <w:pStyle w:val="BookText"/>
        <w:rPr/>
      </w:pPr>
      <w:r>
        <w:rPr>
          <w:rFonts w:ascii="IRNazanin" w:hAnsi="IRNazanin" w:eastAsia="IRNazanin"/>
          <w:color w:val="111111"/>
          <w:sz w:val="28"/>
          <w:sz w:val="28"/>
          <w:szCs w:val="28"/>
          <w:rtl w:val="true"/>
          <w:lang w:bidi="fa-IR"/>
        </w:rPr>
        <w:t xml:space="preserve">مشهور بین جمعی از محدثین، حرمت نامیدن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خاص ایشان است نه القاب معروف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 حکم مختص به زمان غیبت صغری غیر از زمان غیبت کبری است، چنان‌که علّامه مجلسی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الانوار از بعضی این مطلب را نقل نموده است؟ یا این حکم عمومیت داشته و تمام زمان‌ها و مکان‌ها را تا وقتی که آن بزرگوار ظهور نموده وزمین را چنان که از ظلم و جور پرشده است از قسط و عدل سرشار سازد در بر می‌گیرد؟ و یا آن‌که حرمت آن دائر مدار تقیه و خوف است؛ به این معنا که هرگاه خوف وجود نداشته باشد جائز است و اگر خوف در کار باشد حرام است؛ و در این صورت این حکم مختص به وجود مبارک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دیگر ائمه علیهم السلام نیز جاری است چنان‌که این قول را شیخ بزرگوار ما شیخ حر عاملی در کتاب وسائل در شروع این باب اختیار نموده و در ختم آن نیز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ابتدائآ اخبار وارده در این باب را ذکر می‌نماییم سپس آن را با بیان نظر خویش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مذکور بر چند طایفه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اول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بر حرمت خواندن آن حضرت به اسم شریفش به طور مطلق دلالت دارد بدون هیچ تقیه‌ای از ناحیه زمان یا مکان و در یک کلام در این روایات هیچ تعلیل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از علی بن رئاب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یُسمّیهِ بِاسمهِ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این امر را جز کافر با نامش اسم نمی‌برد</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کلینی از ریان بن صلت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 علیه السلام وَسُئِلَ عَنِ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وَلا یُسمَّی اسمُه؛ از امام رضا علیه السلام سؤال کردم و از قائم پرسیده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دیده نمی‌شود و با اسمش خوانده نمی‌شود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رحمة الله در کتاب اکمال الدین از صفوان بن مهران از امام صادق علیه السلام نقل می‌کند که 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المَهدی 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یَغِیبُ عَنکُم شَخصُهُ وَلا یَحِلُّ لَکُم تَسمِیَتُهُ؛ مهدی از فرزندان شما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نفراز فرزندان نفر هفتم ما که شخص او از شما غایب است و خواندن نام او بر شما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نیزروایتی است که درهمان مصدرازمحمدبن عثمان عمری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توقیع بخط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سَمانِی فِی مَجمعٍ مِنَ النَّاسِ فَعَلیهِ لَعنةُ اللهِ؛ توقیعی خارج شد با خطی که من آن را می‌شناسم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نام مرا در جمعی از مردم بر زبان بیاورد لعنت خدا براو باد</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البته بنابر عدم اختصاص این حکم در همان زمان چنان‌که ظاهر اطلاق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صدوق در اکمال الدین از حضرت عبد العظیم حسنی از امام جواد علیه السلام در ذکر حضرت قائم علیه السلام نقل می‌کند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یَخفَی عَلی النّاسِ وُلادَتُهُ وَیَغیبُ عَنهُم شَخصُهُ وَتُحرَمُ عَلَیهِم تَسمِیتُهُ وَهُو سَمِّی</w:t>
      </w:r>
    </w:p>
    <w:p>
      <w:pPr>
        <w:pStyle w:val="BookText"/>
        <w:rPr/>
      </w:pPr>
      <w:r>
        <w:rPr>
          <w:rFonts w:ascii="IRNazanin" w:hAnsi="IRNazanin" w:eastAsia="IRNazanin"/>
          <w:color w:val="111111"/>
          <w:sz w:val="28"/>
          <w:sz w:val="28"/>
          <w:szCs w:val="28"/>
          <w:rtl w:val="true"/>
          <w:lang w:bidi="fa-IR"/>
        </w:rPr>
        <w:t>رَسولِ اللهِ وَکَنِیهِ؛ ولادت او بر مردم مخفی می‌ماند و شخص او از آن‌ها غایب می‌گردد و خواندن نام او بر آن‌ها حرام است و کنیه و نام او همان کنیه و نام 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دیگر روایاتی که در این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به ترک نام آن حضرت تا زمانی که قیام فرماید و زمین را از عدل پر نماید همچون که از ظلم و جور سرشار گشته است تصریح دارد، از جمله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بحار الانوار از محمد بن زیاد ازدی از موسی بن جعفر علیه السلام نقل می‌کند که هنگام ذکر نام قائم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یَخفَی عَلی النَّاسِ وَلادَتُهُ وَلا یَحِلُّ لَهُم تَسمِیتُهُ حَتّی یُظهِرَهُ عَزَّوَجَلَّ فَیملأ بِهِ الأَرضَ قِسطَآ وَعَدلاً کَما مُلِئتْ ظُلمَآ وَجَورآ؛ ولادت او بر مردم پنهان می‌ماند وخواندن نام او بر آنان حلال نیست تا زمانی که خدای عزوجل او را ظاهر نموده وزمین را همچنان که پر از ظلم و جور شده، از قسط و عدل سرشار نماید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از عبد العظیم حسنی از ابی‌الحسن ثالث علیه السلام نقل شده است که آن حضرت در مورد قائم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ذِکَرُهُ بِاسمِهِ حَتّی یَخرُجَ فَیَملأ الأَرضَ قِسطَاً وَعَدلاً کَمَا مُلِئتْ ظُلمَاً وَجَورآ؛ یاد کردن آن حضرت به اسم ایشان حلال نیست تا آن‌که خروج نموده و زمین را چنان که پر از ظلم و جور شده، از قسط و عدل سرشار فرماید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به سند خویش از ابی هاشم و داود بن قاسم جعفری از حضرت ابی جعفر علیه السلام نقل می‌کند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عَلی رَجُلٍ مِنْ وُلدِ الحَسن لا یُسمّی وَلا یُکنّی حَتّی یَظهَرَ أَمرُهُ فَیَملأَها عَدلاً</w:t>
      </w:r>
    </w:p>
    <w:p>
      <w:pPr>
        <w:pStyle w:val="BookText"/>
        <w:rPr/>
      </w:pPr>
      <w:r>
        <w:rPr>
          <w:rFonts w:ascii="IRNazanin" w:hAnsi="IRNazanin" w:eastAsia="IRNazanin"/>
          <w:color w:val="111111"/>
          <w:sz w:val="28"/>
          <w:sz w:val="28"/>
          <w:szCs w:val="28"/>
          <w:rtl w:val="true"/>
          <w:lang w:bidi="fa-IR"/>
        </w:rPr>
        <w:t>کَما مُلِئتْ جَورآ، إِنَّهُ القَائِمُ بِأَمرِ الحَسنِ بنِ عَلیّ علیه السلام ؛ شهادت می‌دهم بر مردی از فرزند حسن که نام او خوانده نمی‌شود و کینه او برده نمی‌شود تا زمانی که امر او ظاهر گردد و زمین را همچنان که پر از جور شده است از عدل سرشار کند، او همان قائم به امر حسن بن علی علیه السلام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نیز در کتاب اکمال الدین به سند خویش از عبد العظیم حسنی علیه السلام از سید ما حضرت علی بن محمد علیه السلام نقل می‌کند که او اعتقاد خویش را بر حضرت عرضه کرد و به ائمه علیهم السلام اقرار نمود تا آن‌جا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بَعدِی إبنی الحَسن، فَکَیفَ لِلنّاسِ بِالخَلفِ مِنْ بَعدِهِ؟ قُلتُ فَکَیفَ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یُری شَخصُهُ، وَلا یَحِلُّ ذِکرُهُ بِاسمِهِ حَتّی یَخرُجَ فَیَملأ الأَرضَ قِسطَآ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ؤن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وَدِین آبَائی؛ سپس شما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فرزندم حسن و مردم با کسی که بعد از او خواهد آمد در چه حالی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دیده نمی‌شود و ذکر او با اسمش حلال نیست تا زمانی که خروج نموده و زمین را از قسط و عدل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من و دین پدران من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روایات دیگری که دلالت بر همین مطلب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بر عدم جواز نامیدن آن حضرت دلالت دارد اما با تعلیل بر خوف و ترس، از جمله روایات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به سند خویش از علی بن محمد از ابی عبدالله صالحی نقل می‌کند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أَصَحابُنا بَعدَ مَضی أَبی مُحَمَّد علیه السلام أَنّ أَسأل عَنِ الإسمِ وَالمکانِ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دَلَلتُم عَلی الإِسمِ أَذَاعُوا وَأَن عَرفُوا المَکانَ دَلّوا عَلِیهِ؛ اصحاب ما از من پرسیدند بعد از درگذشت ابی‌محمد علیه السلام از اسم و مکان آن حضرت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این‌گونه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او راهنمایی شوید، آن را پراکنده خواهید ساخت و اگر مکان او را بشناسید آن را فاش خواهید ساخت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محدث بزرگوار شیخ حر عاملی رحمة الله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دال علی اختصاص النهی بالخوف وترتب المفسدة؛ این حدیث دلالت بر نهی به خوف وترتب مفسده دارد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از عبدالله بن جعفر حمیری از محمد بن عثمان عمری در حدیثی نقل شده است که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رأیت الخلف؟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قال محرّم علیکم أن تسألوا عن ذلک لا قول ذلک من عندی فلیس لی أن أحلل ولا أحرم، ولکن عنه علیه السلام فإن الأمر عند السلطان أنّ أبا محمّد مضی ولم یخلف ولدآ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الاسم وقع الطلب فاتّقوا الله وامسکوا عن ذلک؛ تو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حرام است که از نام او سؤال کنید و من نیز آن را از نزد خودم نمی‌گویم این‌که چیزی را حلال کنم یا حرام کنم در دست من نیست،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به من رسیده است؛ زیرا نزد سلطان امر این‌گونه است که ابامحمد درگذشت وفرزندی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واقع بگردد، جستجو نیز بر آن واقع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داشته باشید و از آن امساک کنید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مانند صریح است در این‌که نهی وارد شده به جهت وجود نوعی خوف بر آن حضرت علیه السلام بود و این‌که اگر اسم آن حضرت روشن گردد به جستجوی او خواهند پرداخت، در نتیجه از خواندن ایشان با نام نهی شده، بلکه این نام گذاری در هاله‌ای از ابهام فرورفته است، تا آن کسی که آن را نمی‌داند از آن آگاهی پیدا نکند و اگر کسی آن را می‌داند افشای آن بر او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اکمال الدین از علی بن عاصم کوفی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فی توقیعات صاحب الزّمان مَلعُونٌ مَلعُونٌ مَنْ سَمّانی فِی مَحفَلٍ مِنْ النّاسِ؛ در توقیعات صاحب زمان این مطلب خارج 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مرا در محفل مردم به نام بخواند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تقیید به این فرمایش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آن در غیر محافل عمومی است، البته بنابر این‌که قید در این جایگاه‌ها بر مفهوم دلالت دارد و این‌که نهی از جهت تقیه در نزد مردم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روایت دیگری را از محمد بن همام از محمد بن عثمان عمری روایت نموده است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بخط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سَمّانیَ فِی مَجمَعٍ مِنَ النّاسِ فَعَلیهِ لَعنةُ اللهِ؛ توقیعی خارج شده است با خطی که من آن را می‌شناسم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جمعی از مردمان مرا به نام بخواند، پس لعنت خدا بر او باد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دلالت این روایت مانند روایت پیش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بحار از ابی خالد کابلی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 عَلیُّ بنُ الحُسین علیه السلام دَخلتُ عَلی مُحمّدِ بنِ علیٍّ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عَرفَتَ إِنقطَاعِی إِلی أَبِیکَ وَاُنسِی بِهِ وَوَحشَتی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أَبَا خَالدتُرِیدُ 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وَصفَ لِی أَبُوکَ صَاحبَ هَذا الأَمرَ بِصفةِ لَو رَأَیتُهُ فِی بَعضِ الطُّرقِ لأَخذتُ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فَتُریدُ مَاذا یا أَبَا خالد؟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اُریدة أنْ تُسمّیهِ لِی حتّی أَعرِفَهُ بِاسمهِ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وَاللهِ یا أَبَاخَالد عَنْ سُؤالٍ مُجهِدٍ وَلَقَد سَأَلتَنَی بِأَمرٍ مَا لَو کُنتُ مُحدِّثاً بِهِ أَحَداً لَحَدَّثتُکَ وَلَقَد سَألتَنِی عَنْ أَمرِ لَو أَنّ بِنی فَاطمةَ عَرفُوهُ حَرصُوا عَلی أَنْ یَقطَعُوهُ</w:t>
      </w:r>
    </w:p>
    <w:p>
      <w:pPr>
        <w:pStyle w:val="BookText"/>
        <w:rPr/>
      </w:pPr>
      <w:r>
        <w:rPr>
          <w:rFonts w:ascii="IRNazanin" w:hAnsi="IRNazanin" w:eastAsia="IRNazanin"/>
          <w:color w:val="111111"/>
          <w:sz w:val="28"/>
          <w:sz w:val="28"/>
          <w:szCs w:val="28"/>
          <w:rtl w:val="true"/>
          <w:lang w:bidi="fa-IR"/>
        </w:rPr>
        <w:t>بِضعَةً بِضعَةً؛ هنگامی که علی بن حسین درگذشت من بر حضرت امام باقر علیه السلام داخل شدم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شدت رابطه مرا با پدر خویش و انسی که با ایشان داشتم و همچنین وحشتی که از مردم دردل من بود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برای من صاحب این امر را با صفتی توصیف کرد که اگر او را در بعضی از راه‌ها ببینم دستش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 آن حضرت را برایم بفرمایید تا با نام ایشان آشنا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راجع به مسأله مشقت باری سؤال کردی و در واقع از امری پرسیدی که من با هیچ کس درباره آن گفتگو نکردم تا با تو درباره آن به گفتگو بنشینم و از مسأله‌ای سؤال نمودی که اگر بنی فاطمه آن را بشناسند، حریص می‌شوند تا او را پاره پاره کنند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فاطمه از آن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بعضی از بنی فاطمه قصد ضرر رساندن به آن حضرت را خواهند داشت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آن حضرت علیه السلام اسم آن بزرگوار را فاش نفرمود تا پوشیده و در کتمان بماند و در نتیجه شناخته نشود و در دسترس مخالفین قرار نگیرد، آن هم از ترس ضرری که به ایشان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جمیع این مطالب استفاده می‌شود این است که مخفی کردن اسم آن بزرگوار به جهت امر تعبدی خاصی نیست بلکه ملاک در آن، تنها تقیه است با شروطی که درآن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چهارم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عموماتی که بر به نام خواندن آن حضرت علیه السلام از سوی اهل بیت علیهم السلام یا از سوی اصحاب آن بزرگواران در موارد بسیاری که هیچ نهیی از آنان نرسیده دلالت دارد از جمله روایات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دراکمال الدین به سندخویش ازمحمدبن ابراهیم کوفی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الحَسنُ بنُ عَلیّ العَسکری علیه السلام بَعثَ إِلی بَعضِ مَنْ سَمّاهُ شَاة مَذبُوحة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عَقِیقَةِ إِبنِی مُحَمّد؛ همانا ابامحمد حسن بن علی عسگری علیه السلام نسبت به بعضی از کسانی که آن حضرت را به نام خواندند گوسفند ذبح شده‌ای فرستادند و فرمودند این از عقیقه فرزندم محمد می‌باشد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روایت در ذکر صریح اسم آن حضرت از سوی ائمه علیهم السلام تصریح دارد وتلویحاً اجازه تصریح به نام آن حضرت از سوی غیر آن بزرگواران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صدوق از ابی غانم خادم روایت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لأَبِی مُحَمّد علیه السلام مَولُودٌ فَسَمَّاهُ مُحَمّداً وَعَرَضَهُ عَلی أَصحَابِهِ یَومُ الثّالثِ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 مِنْ بَعدِی وَخَلِیفَتی عَلَیکُم وَهُوَ القَائُمُ؛ برای ابی محمد علیه السلام فرزندی به دنیا آمد که نامش را محمد نهاد و او را بر اصحاب خویش در روز سوم عرضه کردوفرمود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صاحب شمابعدازمن وخلیفه من برشماست واو قائم است</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این حدیث هرچند دلالت بر به نام خواندن آن حضرت از سوی اهل بیت علیهم السلام ندارد اما اگر این کار ممنوع می‌بود ابوغانم خادم نیز با صراحت اسم آن حضرت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مطلب دلیل بر آن است که امام عسگری علیه السلام نزد ابوغانم وامثال او به اسم فرزند بزرگوار خویش تصریح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صدوق از کلینی از علان رازی از بعضی اصحاب ما نقل نموده است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حَمَلَت جَارِیةُ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سَتَحمِلِینَ وَلَداً وَاسمُهُ مُحَمّد وَهُو القَائمُ مِنْ بَعدِی؛هنگامی که جاریه حضرت ابی محمد علیه السلام باردارشد،حضرت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درآینده صاحب فرزندی خواهی بودواسم او محمد و او قائم بعد از من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این‌که روات برای ایشان یکی پس از دیگری روایت نقل می‌کنند فی الجمله شاهد بر جواز به نام خواندن آن حضرت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ابی نضره از ابی جعفر علیه السلام از جابربن عبد الله از حضرت فاطمه علیها السلام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وَجَدَ مَعَها صَحِیفةً مِنْ دُرّةٍ فِیها أَسماءُ الأئمّةِ مِنْ وُلدِها فَقَرأهُ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الحَسنِ حُجّةُ اللهِ عَلی خَلقِهِ القَائِمِ، اُمّهُ جَاریةٌ اسمُها نَرجِس؛ نزد حضرت فاطمه علیها السلام صحیفه‌ای از دُر وجود داشت که در آن نام‌های ائمه علیهم السلام از فرزندان ایشان نقش داشت پس آن را قرائت کرد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حسن که حجت خدا بر خلق او و قائم است، مادر او جاریه‌ای است به نام نرجس</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نقل جمیع روات سند به اضافه نقل جابر دلیل است بر عدم منع از نامیدن حضرت در تمامی حالات و جایگاه‌ها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از ابی جارود از ابی جعفر علیه السلام از پدران بزرگوارش علیه السلام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أَمیرُالمؤمنین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وُلدِی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صفة القائم وأحواله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یَخفی وَاسمٌ یُعلنُ فَأمّا الّذَی یَخفَی فَأَحمدُ وأَمّا الّذی یُعلنُ فَمُحَمَّدُ؛ امیرالمؤمنین علیه السلام برروی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مردی از فرزندان من خروج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قائم و احوال آن بزرگوار را ذکر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اسم دارد؛ اسمی مخفی که احمد است و اسمی آشکار که محمد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این روایت دلیل بر این است که تصریح اسم آن حضرت به محمد حتی بر بالای منبر نیز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با اسناد فراوان خویش از حسن بن محبوب از ابی الجارود از ابی جعفر علیه السلام از جابر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فَاطِمَةَ علیها السلام وَبَینَ یَدَیها لَوْحٌ فِیهِ أَسماءُ الأَوصیاءِ مِنْ وِلْدِها فَعدَدْتُ اثنی عَشَرَ آخرَهم القَائمَ، ثَلاثةٌ مِنهُم مُحَمَّدٌ وَأَربعَةٌ مِنهُم عَلیٌّ؛ بر حضرت فاطمه علیها السلام داخل شدم و در دستان ایشان لوحی بود که در آن نام‌های اوصیا از فرزندانش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 دوازده نفر بودند که آخرین آن‌ها قائم علیه السلام بود، سه نفر از آن‌ها محمد و چهار نفر از آن‌ها علی بودند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از مفضل بن عمر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عَهِدْتَ إِلینَا فِی الخَلَفِ مِنْ بَعدِکَ فَقَالَ الإِمامُ بَعدِی ابنِی مُوسی وَالخَلَفُ المَأمُولُ المُنتَظَرُ مُحَمَّدُ بنُ الحَسنِ بنُ عَلیٍّ بنُ مَحَمَّدٍ بنُ عَلیٍّ بنُ مُوسی؛ بر امام صادق علیه السلام داخل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جانشین بعد از خود را به ما بشناسانی؟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موسی است وجانشینی که مورد آرزوی مردمان و منتظر هست محمد بن حسن بن علی بن محمد بن علی بن موسی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کتاب اعلام الوری از محمد بن عثمان عمری از پدر بزرگوارش از امام حسن عسگری علیه السلام از پدران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تَخلُو مِنْ حُجّةِ اللهِ عَلی خَلقِهِ إلی یَومِ القِیامَةِ وَإِنّ مَنْ مَاتَ وَلَم یَعرِفْ إِمامَ زَمَانِهِ مَاتَ مَیتَةً 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کَما أَنَّ النَّهارَ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فَمَنِ الحُجَّةُ وَالإِمَامُ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وَالحُجَّةُ بَعدِی فَمَنْ مَاتَ وَلَم یَعرِفْهُ مَاتَ مَیتَةً جَاهِلیّةً؛ همانا زمین هرگز از حجت خدا بر خلق خالی نمی‌ماند تا روز قیامت و اگر کسی بمیرد و امام زمان خویش را نشناسد بر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حق است چنان‌که روز حق می‌باشد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امام بعد از شما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بمیرد و او را نشناسد بر مرگ جاهلی مرده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روایات دیگری که در این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نیکو فرموده است صاحب وسائل در آخر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به معروف و نهی از منکر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فی التصریح باسم المهدی محمّد بن الحسن علیهما السلام وفی الأمر بتسمیته عمومآ وخصوصآ تصریحآ وتلویحآ، فعلاً وتقریرآ فی النصوص والزیارات والدعوات والتعقیبات والتلقین وغیر ذلک کثیرة جدّآ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إلیه فی حاشیة منه علی آخر أحادیث هذا الباب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باسمه علیه السلام جماعة من علمائنا فی کتب الحدیث والأصول والکلام وغیرها منهم العلّامة والمحقّق والمقداد والمرتضی والمفید ابن طاووس وغیرهم، والمنع نادر وقد حقّقناه فی رسالة مفردة؛ احادیث در تصریح به اسم مهدی، محمد بن حسن علیهما السلام و احادیث در تصریح به خواندن با نام آن حضرت؛ چه عمومآ و چه خصوصا چه تصریحآ و چه تلویحآ؛ چه فعلاً و چه تقریرآ در نصوص و در زیارت‌ها و در دعوات و در تعقیبات و در تلقین‌ها و در جاهای دیگر بسیار زیاد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سپس در حاشیه‌ای که بر آخر این باب زده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ما در کتب حدیث و اصول و کلام و دیگر کتاب‌ها به اسم آن بزرگوار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از علامه و محقق و مقداد و مرتضی و ابن طاووس و دیگران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نام گذاری آن حضرت نادر است و ما آن را در رساله مستقلی اثبات کرده‌ایم</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آنچه ذکر شد طایفه هایی از اخبار و کلمات بزرگان بود که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 در این مسأله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قول به منع خواندن با نام از روی تعبد، کلامی دور از تحقیق است</w:t>
      </w:r>
    </w:p>
    <w:p>
      <w:pPr>
        <w:pStyle w:val="BookText"/>
        <w:rPr/>
      </w:pPr>
      <w:r>
        <w:rPr>
          <w:rFonts w:ascii="IRNazanin" w:hAnsi="IRNazanin" w:eastAsia="IRNazanin"/>
          <w:color w:val="111111"/>
          <w:sz w:val="28"/>
          <w:sz w:val="28"/>
          <w:szCs w:val="28"/>
          <w:rtl w:val="true"/>
          <w:lang w:bidi="fa-IR"/>
        </w:rPr>
        <w:t>هرچند بعضی از اکابر علما بدان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ظاهرآ منع از آن دائر مدار وجود ملاک تقیه می‌باشد و در غیر این صورت مانند روزگار ما بنابر تحقیق منعی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رحمة الله بعد از ذکر بعضی از روایاتی که دلالت بر نهی از به نام خواندن تا زمان ظهور حضرت قائم علیه السلام، فرموده‌اند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إنّهذه التحدیدات مصرحة فی نفی قول من‌خص ذلک بزمان الغیبة الصغری تعویلاًعلی بعض العلل المستنبطة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والاستبعادات الوهمیة؛ این محدودیت گذاری که در روایات وجود دارد، تصریح دارد در نفی قول کسی که آن را با تکیه بر بعضی از علت‌های استنباطی واستبعادات وهمی به زمان غیبت صغری اختصاص می‌دهد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 کلام ایشان جدآ ممنوع است؛ زیرا چنان‌که گذشت این مطلب هرگز از علت‌های استنباطی و استبعادات وهمی نبوده بلکه در روایات فراوانی که کمتر از غیر آن‌ها نیست،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روایاتی نیز وجود دارد که بر جواز نامیدن دلالت داشته و بدان تصریح نموده است چنان‌که در طایفه چهارم ذکر گردید و اتفاقآ هم از لحاظ عدد بیشتر هستند و هم از لحاظ دلالت از روایات دیگر قوی‌تر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منع در این مسأله، دائر مدار خوف بر آن حضرت علیه السلام یا خوف بر ما است آن هم با موازین معتبر که در تقیه وجود دارد و ذیلاً بدان‌ها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طریق در جمع بین اخبار و حمل مطلق، بر مقید آن‌هاست؛ زیرا روایات مطلق که طایفه اول و طایفه دوم هستند </w:t>
      </w:r>
      <w:r>
        <w:rPr>
          <w:rStyle w:val="FootnoteAnchor"/>
          <w:rtl w:val="true"/>
        </w:rPr>
        <w:footnoteReference w:id="592"/>
      </w:r>
      <w:r>
        <w:rPr>
          <w:rFonts w:ascii="IRNazanin" w:hAnsi="IRNazanin" w:eastAsia="IRNazanin"/>
          <w:color w:val="111111"/>
          <w:sz w:val="28"/>
          <w:sz w:val="28"/>
          <w:szCs w:val="28"/>
          <w:rtl w:val="true"/>
          <w:lang w:bidi="fa-IR"/>
        </w:rPr>
        <w:t>بوسیله طایفه سوم که دلالت بر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حکم بر مدار تقیه دارد مقید می‌شوند، و اگر این طور نباشد تعارض نموده</w:t>
      </w:r>
    </w:p>
    <w:p>
      <w:pPr>
        <w:pStyle w:val="BookText"/>
        <w:rPr/>
      </w:pPr>
      <w:r>
        <w:rPr>
          <w:rFonts w:ascii="IRNazanin" w:hAnsi="IRNazanin" w:eastAsia="IRNazanin"/>
          <w:color w:val="111111"/>
          <w:sz w:val="28"/>
          <w:sz w:val="28"/>
          <w:szCs w:val="28"/>
          <w:rtl w:val="true"/>
          <w:lang w:bidi="fa-IR"/>
        </w:rPr>
        <w:t>وساقط می‌شوند البته اگر قائل به این باشیم که هرکدام از این طوائف قطعی هستند یا به جهت تظافری که دارند مانند قطعی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این‌که اسناد آن‌ها ظنی هستند قائل به تخییر شویم و در این هنگام، حکم به جواز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قوی‌ترین ادله و قرائن بر جمعی که ما ذکر کردیم، طایفه رابعه‌ای است که در آن‌ها فی الجمله به جواز خواندن آن حضرت با نام تصریح شده است و ای کاش می‌دانستم کسی که به طور مطلق قائل به حرمت نامیدن حضرت می‌باشد در مورد این طایفه‌ای که جدا متظافر است چه خواهد گفت؟ و آیا ممکن است تمام آن‌ها را با کثرتی که دارند و با این‌که بسیاری از اصحاب بر طبق آن‌ها فتوا داده‌اند، طرح نمود؟ و غیر آن‌ها را بر آن‌ها ترجیح داد؟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حل این مطلب غیر از آنچه ذکر کردیم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طریق اهل بیت علیهم السلام و سنت وارد شده که در آن‌ها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علیه السلام اسم نبی صلی الله علیه و آله و کنیه او کنیه آن حضرت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این مطلب در قوه خواندن آن حضرت با نام است؛ زیرا آنچه از بعضی اخبار که دلالت بر عدم ذکر اسم دارند ظاهر می‌شود عدم دلالت برآن است به گونه‌ای که مردم مخاطب ندانند اسم شریف آن حضرت چیست نه مجرد تلفظ به آن، مگر آن‌که گفته شود این مطلب هرچند مفاد بعضی از اخبار است، اما با بعضی از روایات دیگر که دلالت بر حرمت تلفظ به آن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دلالت بر آن به تنهایی و لو به نحو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نمایید</w:t>
      </w:r>
    </w:p>
    <w:p>
      <w:pPr>
        <w:pStyle w:val="BookText"/>
        <w:rPr/>
      </w:pPr>
      <w:r>
        <w:rPr>
          <w:rFonts w:ascii="IRNazanin" w:hAnsi="IRNazanin" w:eastAsia="IRNazanin"/>
          <w:color w:val="111111"/>
          <w:sz w:val="28"/>
          <w:sz w:val="28"/>
          <w:szCs w:val="28"/>
          <w:rtl w:val="true"/>
          <w:lang w:bidi="fa-IR"/>
        </w:rPr>
        <w:t>وتدبر فرمایید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حرمت تلفظ به اسم شریف آن حضرت بدون تقیه و بدون محذور دیگری همراه با جواز دلالت بر آن با کنایه یا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تعبد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مشکلی در ذکر اسم شریف حضرت در لفظ</w:t>
      </w:r>
    </w:p>
    <w:p>
      <w:pPr>
        <w:pStyle w:val="BookText"/>
        <w:rPr/>
      </w:pPr>
      <w:r>
        <w:rPr>
          <w:rFonts w:ascii="IRNazanin" w:hAnsi="IRNazanin" w:eastAsia="IRNazanin"/>
          <w:color w:val="111111"/>
          <w:sz w:val="28"/>
          <w:sz w:val="28"/>
          <w:szCs w:val="28"/>
          <w:rtl w:val="true"/>
          <w:lang w:bidi="fa-IR"/>
        </w:rPr>
        <w:t>وجود خواهد داشت وقتی ذکر آن به صورت کنایه جایز است؟ مثلاً 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حضرت اسم جد بزرگوارش رسول الله صلی الله علیه و آله است، یا اسم ایشان با حروف مقطعه گفته شود با فرض این‌که قطعآ هیچ‌گونه محذور ظاهری در این مسأله وجود ندارد؟ و به راستی این حکم شرعی چه همانندی در دیگر احکام شرعی دارد؟</w:t>
      </w:r>
    </w:p>
    <w:p>
      <w:pPr>
        <w:pStyle w:val="BookText"/>
        <w:rPr/>
      </w:pPr>
      <w:r>
        <w:rPr>
          <w:rFonts w:ascii="IRNazanin" w:hAnsi="IRNazanin" w:eastAsia="IRNazanin"/>
          <w:color w:val="111111"/>
          <w:sz w:val="28"/>
          <w:sz w:val="28"/>
          <w:szCs w:val="28"/>
          <w:rtl w:val="true"/>
          <w:lang w:bidi="fa-IR"/>
        </w:rPr>
        <w:t>و مانند چنین استبعادی هرچند به خودی خود از نوع دلیل در احکام فقهیه شمرده نمی‌شود، اما می‌توان آن را تأییدی برای آنچه ذکر کردیم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دیگر بر این مسأله بعضی از روایاتی است که در عدم جواز تصریح به اسم غیر آن حضرت از ائمه علیهم السلام هنگام تقیه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حکم مختص به اسم شریف آن بزرگوار نخواهد بود، مانند روایت کلینی که به اسناد خویش از عنبسه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وَذِکرُ عَلیٍّ وَفَاطَمة علیهما السلام فإنَّ النّاسَ لَیسَ شیءٌ أَبغَضُ إلَیهِم مِنْ ذِکرِ عَلیٍّ وَفَاطِمةَ؛ مبادا که ذکر علی و فاطمه علیهما السلام را ببرید؛ زیرا برای مردم چیزی مبغوض‌تر از ذکر علی و فاطمه نیست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تعجب برانگیزتر، مطلبی است که از صدوق رحمة الله حکایت شده است که ایشان بعد از اعتراف به تصریح به اسم آن حضرت در روایت لوح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الحَدیثُ هَکذا بِتَسمیةِ القَائمِ وَالّذی أَذهَبُ إلَیهِ النَّهیُ عَنِ التَّسْمِیَةِ؛ این حدیث این‌گونه در خواندن نام حضرت قائم علیه السلام وارد شده است و نظر وی بر روایاتی است که در نهی از تسمیه وارد شده‌اند</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گذشت تصریح به اسم شریف حضرت منحصر به روایت لوح نیست و هم چنین دلیلی منحصر در روایات طوائف چهارگانه که در آن‌ها تصریح به اسم شده است نمی‌باشد، با این حال چگونه قول به جواز هنگام عدم</w:t>
      </w:r>
    </w:p>
    <w:p>
      <w:pPr>
        <w:pStyle w:val="BookText"/>
        <w:rPr/>
      </w:pPr>
      <w:r>
        <w:rPr>
          <w:rFonts w:ascii="IRNazanin" w:hAnsi="IRNazanin" w:eastAsia="IRNazanin"/>
          <w:color w:val="111111"/>
          <w:sz w:val="28"/>
          <w:sz w:val="28"/>
          <w:szCs w:val="28"/>
          <w:rtl w:val="true"/>
          <w:lang w:bidi="fa-IR"/>
        </w:rPr>
        <w:t>تقیه اختیار نشود چنان‌که صاحب وسائل این مطلب را اختیار نموده و از بسیاری از اصحاب نیز همین مطلب ظاهر می‌شود؟</w:t>
      </w:r>
    </w:p>
    <w:p>
      <w:pPr>
        <w:pStyle w:val="BookText"/>
        <w:rPr/>
      </w:pPr>
      <w:r>
        <w:rPr>
          <w:rFonts w:ascii="IRNazanin" w:hAnsi="IRNazanin" w:eastAsia="IRNazanin"/>
          <w:color w:val="111111"/>
          <w:sz w:val="28"/>
          <w:sz w:val="28"/>
          <w:szCs w:val="28"/>
          <w:rtl w:val="true"/>
          <w:lang w:bidi="fa-IR"/>
        </w:rPr>
        <w:t>و چه بسا ایشان آن را موافق با احتیاط دانسته‌اند و هرچند مطلب همین‌گونه است اما باید دانست که احتیاط در عمل نفس چیزی است و فتوای به احتیاط چیزی دیگری است و به طور خلاصه باید گفت این احتیاط بسیار ضعیف بوده و مراعات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تمامی این مطالب، همان است که ذکر شد به این معنا که خواندن آن حضرت به اسم شریفش یعنی محمّد بن حسن العسکری عجّل الله تعالی له الفرج در امثال روزگار ما که تقیه‌ای از این ناحیه در آن وجود ندارد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این‌جام بحث در احکام تقیه و فروع آن به آخر رسید و فراغ از آن در ماه جمادی الاخر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485" w:name="pg13351_177832"/>
    </w:p>
    <w:p>
      <w:pPr>
        <w:pStyle w:val="Heading2"/>
        <w:numPr>
          <w:ilvl w:val="1"/>
          <w:numId w:val="1"/>
        </w:numPr>
        <w:rPr/>
      </w:pPr>
      <w:bookmarkStart w:id="486" w:name="__RefHeading___Toc3268306_2322387425"/>
      <w:bookmarkStart w:id="487" w:name="_Toc175"/>
      <w:bookmarkEnd w:id="485"/>
      <w:bookmarkEnd w:id="486"/>
      <w:r>
        <w:rPr>
          <w:rtl w:val="true"/>
        </w:rPr>
        <w:t>قاعده لا تعاد</w:t>
      </w:r>
      <w:bookmarkEnd w:id="487"/>
    </w:p>
    <w:p>
      <w:pPr>
        <w:pStyle w:val="Heading3"/>
        <w:numPr>
          <w:ilvl w:val="2"/>
          <w:numId w:val="1"/>
        </w:numPr>
        <w:rPr/>
      </w:pPr>
      <w:bookmarkStart w:id="488" w:name="__RefHeading___Toc3268308_2322387425"/>
      <w:bookmarkStart w:id="489" w:name="_Toc176"/>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قاعده لا تعاد از جمله قواعد فقهیه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ابواب اجزای نماز وشرایط و موانع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داخل در دسته قواعد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ضابطه قواعد فقهیه این است که بر احکام عامی شامل باشند که مختص به باب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تعاد از یک سو به دلیل این‌که مشتمل بر حکم می‌باشد از مسائل اصولیه ممتاز می‌گردد؛ چرا که مسائل اصولیه مشتمل بر حکم شرعی نبوده بلکه قواعدی هستند که در طریق استنباط احکام قرار می‌گیرند و از سوی دیگر چون مختص به باب خاص وموضوع معینی نیستند از مسائل فقهیه‌ای که مختص به جایگاه‌های معین ومشخصی هستند ممتاز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اختصاص این قاعده به ابواب صلات مانع قرار گرفتن آن در سلک قواعد فقهیه نمی‌گردد؛ زیرا این ابواب حاوی جایگاه‌های مختلفی هستند که در بین خودشان بیشترین اختلاف وتفاوت وجود دارد</w:t>
      </w:r>
      <w:r>
        <w:rPr>
          <w:rFonts w:eastAsia="IRNazanin" w:cs="IRNazanin"/>
          <w:color w:val="111111"/>
          <w:sz w:val="28"/>
          <w:szCs w:val="28"/>
          <w:rtl w:val="true"/>
          <w:lang w:bidi="fa-IR"/>
        </w:rPr>
        <w:t>.</w:t>
      </w:r>
    </w:p>
    <w:p>
      <w:pPr>
        <w:pStyle w:val="Heading3"/>
        <w:numPr>
          <w:ilvl w:val="2"/>
          <w:numId w:val="1"/>
        </w:numPr>
        <w:rPr/>
      </w:pPr>
      <w:bookmarkStart w:id="490" w:name="__RefHeading___Toc3268310_2322387425"/>
      <w:bookmarkStart w:id="491" w:name="_Toc177"/>
      <w:bookmarkEnd w:id="490"/>
      <w:r>
        <w:rPr>
          <w:rtl w:val="true"/>
        </w:rPr>
        <w:t>اصل قاعده</w:t>
      </w:r>
      <w:bookmarkEnd w:id="49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وجود ندارد که در اجزاء یا شرایط مرکبات شرعیه و غیر شرعیه اخلالی صورت بگیرد یا مانعی از موانع آن‌ها حاصل شود، حکم اولی فساد آن‌ها می‌باشد؛ چرا که با اخلال مذکور، مرکب اصلاً ایجاد نخواهد شد ودر این حکم</w:t>
      </w:r>
    </w:p>
    <w:p>
      <w:pPr>
        <w:pStyle w:val="BookText"/>
        <w:rPr/>
      </w:pPr>
      <w:r>
        <w:rPr>
          <w:rFonts w:ascii="IRNazanin" w:hAnsi="IRNazanin" w:eastAsia="IRNazanin"/>
          <w:color w:val="111111"/>
          <w:sz w:val="28"/>
          <w:sz w:val="28"/>
          <w:szCs w:val="28"/>
          <w:rtl w:val="true"/>
          <w:lang w:bidi="fa-IR"/>
        </w:rPr>
        <w:t>فرقی نیست که اخلال عمدی باشد یا سهوی یا از روی جهل، به شرط آن‌که جزئیت و شرطیت و مانعیت به طور مطلق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معلوم می‌گردد اصل اولی در تمام این موارد حکم به بطلان عمل و مجزی نبودن آن</w:t>
      </w:r>
    </w:p>
    <w:p>
      <w:pPr>
        <w:pStyle w:val="BookText"/>
        <w:rPr/>
      </w:pPr>
      <w:r>
        <w:rPr>
          <w:rFonts w:ascii="IRNazanin" w:hAnsi="IRNazanin" w:eastAsia="IRNazanin"/>
          <w:color w:val="111111"/>
          <w:sz w:val="28"/>
          <w:sz w:val="28"/>
          <w:szCs w:val="28"/>
          <w:rtl w:val="true"/>
          <w:lang w:bidi="fa-IR"/>
        </w:rPr>
        <w:t>وهمچنین لزوم اعاده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لسان دلیل بر جزئیت یا شرطیت یا مانعیت سه گونه می‌تواند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نفی ماهیت، مثل روایت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إِلّا بِفَاتِحَةِ الکِتابِ</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امر، 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 وَأَیْدِیَکُمْ إِلَی الْمَرَافِقِ وَامْسَحُوا بِرُءُوسِکُمْ وَأَرْجُلَکُمْ إِلَی الْکَعْبَیْنِ وَإِنْ کُنْتُمْ جُنُبآ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برای نمازبرمی‌خیزید،صورت ودستهاراتاآرنج بشوییدوسروپاها راتابرآمدگی روی پامسح کنیدواگرجنب باشید،خودرابشویید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کنید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وجوب اعاده و هنگام ایجاد اخلال در عمل، هم چنان که در روایاتی در ابواب اجزاء و شرایط و موانع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فرمایش حضرت علیه السلام در حدیث زراره که در پاسخ سئوالی که از برخورد خون یا منی به لباس نمازگزار و فراموشی او و اقامه نماز با همان حالت و به یاد آوردن آن بعد از اتمام نماز،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 وَتَغسِلُهُ؛ نماز را اعاده می‌کنی ولباس را می‌شویی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این‌جاست که در حکم به بطلان مذکور هیچ فرقی بین سه مورد ذکر شده نمی‌باشد؛ زیرا تفاوتی بین این صور وجود ندارد و اطلاق آن‌هادلیل برعدم اختصاص جزئیت وشرطیت ومانعیت به حالتی خاص می‌باشد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مذکور به لسان امر باشد با توجه به این‌که امر، ناسی و شبه ناسی را در بر نمی‌گیرد مختص به عالم عامد ذاکر خواهد بود و غیر او از لسان اطلاق</w:t>
      </w:r>
    </w:p>
    <w:p>
      <w:pPr>
        <w:pStyle w:val="BookText"/>
        <w:rPr/>
      </w:pPr>
      <w:r>
        <w:rPr>
          <w:rFonts w:ascii="IRNazanin" w:hAnsi="IRNazanin" w:eastAsia="IRNazanin"/>
          <w:color w:val="111111"/>
          <w:sz w:val="28"/>
          <w:sz w:val="28"/>
          <w:szCs w:val="28"/>
          <w:rtl w:val="true"/>
          <w:lang w:bidi="fa-IR"/>
        </w:rPr>
        <w:t>دلیل جزئیت و شرطیت و مانعیت خارج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عدم ثبوت این امور در حق این عده، چاره‌ای نیست که هنگام ترک یکی از آن موارد از روی غفلت یا نسیان یا شبه این دو مورد، حکم به صحت عمل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جدآ فاسد است؛ چرا که این‌گونه اوامر در حقیقت اوامر ارشادیه‌ای هستندکه گاهی ارشادبه جزئیت وشرطیت وگاهی نیزارشاد به مانعیت دارند و هرگز مانند امور مولویه نیستند که مختص به انسان ذاکر عامد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امور مولویه در ابواب احکام تکلیفه عمومیت دارند و شامل جاهل و ناسی نیز می‌گردند هر چند که تا وقتی عذرهای مذکور مثل جهل و نسیان وجود دارد در حق این گروه از فعلیت ساقط است و هرگاه این عذرها برطرف شد و تدارک عمل با اعاده یا قضا امکان‌پذیر شد در حق آن‌ها نیز این تدارک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تردیدی نیست که مقتضای اصل اولی هنگام اخلال در هرکدام از این امور، فساد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مورد از کلیت مذکور مستثنی است آن هم در جایی که حکم به جزئیت یا شرطیت از یک حکم تکلیفی انتزاع شده باشد مانند فتوای مشهور در بطلان نماز در زمین غصبی یا با لباس غصبی؛ چرا که روشن است در این گونه موارد دلیلی بر شرطیت اباحه یا مانعیت غصب وجود ندارد مگر از ناحیه حکم عقل به عدم جواز اجتماع امر و نهی یا عدم امکان تقرب به خدای متعال با فعلی که متحد با عنوان حرام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واضح است که فساد در این مورد مشروط به فعلیت حکم غصب است به گونه‌ای که با وجود آن، تقرب بوسیله نماز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نسیان یا غفلت یا جهل به حکم وجود داشته باشد و حکم حرمت فعلیت پیدا نکند، در این صورت مانعی از صحت صلات وجود نخواهد داشت و همین فارق و جداکننده این مورد استثنا، با موانع و شرایط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نماز غافل و جاهل و ناسی نسبت به حکم و موضوع غصب صحیح است؛ زیرا در حقیقت مانعی در حق آن‌ها وجود ندارد</w:t>
      </w:r>
      <w:r>
        <w:rPr>
          <w:rFonts w:eastAsia="IRNazanin" w:cs="IRNazanin"/>
          <w:color w:val="111111"/>
          <w:sz w:val="28"/>
          <w:szCs w:val="28"/>
          <w:rtl w:val="true"/>
          <w:lang w:bidi="fa-IR"/>
        </w:rPr>
        <w:t>.</w:t>
      </w:r>
      <w:bookmarkStart w:id="492" w:name="pg13351_177835"/>
    </w:p>
    <w:p>
      <w:pPr>
        <w:pStyle w:val="BookText"/>
        <w:rPr/>
      </w:pPr>
      <w:bookmarkEnd w:id="492"/>
      <w:r>
        <w:rPr>
          <w:rFonts w:ascii="IRNazanin" w:hAnsi="IRNazanin" w:eastAsia="IRNazanin"/>
          <w:color w:val="111111"/>
          <w:sz w:val="28"/>
          <w:sz w:val="28"/>
          <w:szCs w:val="28"/>
          <w:rtl w:val="true"/>
          <w:lang w:bidi="fa-IR"/>
        </w:rPr>
        <w:t>با توجه به آنچه گذشت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بزرگوار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اصالة الفساد که در مرکبات هنگام اخلال در اجزاء یا شرایط یا وجود موانعشان جاری است، ابواب نماز را استثنا کرده‌اند و به صحت آن در هنگام اخلال مذکور جز در پنج مورد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وقت؛ قبله؛ رکوع 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اوّل از شرایط و دو مورد بعدی از اجزاء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متأخرین و معاصرین نیز آن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نام گذاری از حدیثی که ذیلاً در توضیح مدرک قاعده ذکر می‌شود اخذ شده است</w:t>
      </w:r>
      <w:r>
        <w:rPr>
          <w:rFonts w:eastAsia="IRNazanin" w:cs="IRNazanin"/>
          <w:color w:val="111111"/>
          <w:sz w:val="28"/>
          <w:szCs w:val="28"/>
          <w:rtl w:val="true"/>
          <w:lang w:bidi="fa-IR"/>
        </w:rPr>
        <w:t>.</w:t>
      </w:r>
    </w:p>
    <w:p>
      <w:pPr>
        <w:pStyle w:val="Heading3"/>
        <w:numPr>
          <w:ilvl w:val="2"/>
          <w:numId w:val="1"/>
        </w:numPr>
        <w:rPr/>
      </w:pPr>
      <w:bookmarkStart w:id="493" w:name="__RefHeading___Toc3268312_2322387425"/>
      <w:bookmarkStart w:id="494" w:name="_Toc178"/>
      <w:bookmarkEnd w:id="493"/>
      <w:r>
        <w:rPr>
          <w:rtl w:val="true"/>
        </w:rPr>
        <w:t>مدرک قاعده</w:t>
      </w:r>
      <w:bookmarkEnd w:id="494"/>
    </w:p>
    <w:p>
      <w:pPr>
        <w:pStyle w:val="BookText"/>
        <w:rPr/>
      </w:pPr>
      <w:r>
        <w:rPr>
          <w:rFonts w:ascii="IRNazanin" w:hAnsi="IRNazanin" w:eastAsia="IRNazanin"/>
          <w:color w:val="111111"/>
          <w:sz w:val="28"/>
          <w:sz w:val="28"/>
          <w:szCs w:val="28"/>
          <w:rtl w:val="true"/>
          <w:lang w:bidi="fa-IR"/>
        </w:rPr>
        <w:t xml:space="preserve">تنهامدرک قاعده لاتعادصحیحه زراره ازحضرت امام باقر علیه السلام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الصّلاةُ إلّا مِنْ خَمسَةٍ، الطَّهُورُ وَالوَقتُ وَالقِبلَةُ وَالرُّکُوعُ وَالسُّجُودُ،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وَالتَّشهُدُ سُنَّةٌ وَالتَّکبِیرُ سُنَّةٌ وَلا تَنقُضُ السُّنَّةُ الفَریضَةَ؛ نماز اعاده نمی‌گردد مگر به این پنج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وقت؛ قبله؛ رکوع؛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سنت است و تشهد سنت است و تکبیر سنت است و سنت هرگز فریضه را نقض نمی‌گردد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این روایت در کتاب وسائل‌الشیعه جلد سوم از ابواب قبله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جلد اول در ابواب وضو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افعال صلات باب اول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از حیث سند ودلالت صحیح می‌باشد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حیث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رحمة الله در کتاب خصال از پدر بزرگوارش از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از حسین بن سعید از حماد بن عیسی از حریز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محمد باقر علیه السلام این حدیث را روایت کرده‌اند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نیز همان بزرگوار در کتاب فقیه با سند خودش از زراره و او از امام</w:t>
      </w:r>
    </w:p>
    <w:p>
      <w:pPr>
        <w:pStyle w:val="BookText"/>
        <w:rPr/>
      </w:pPr>
      <w:r>
        <w:rPr>
          <w:rFonts w:ascii="IRNazanin" w:hAnsi="IRNazanin" w:eastAsia="IRNazanin"/>
          <w:color w:val="111111"/>
          <w:sz w:val="28"/>
          <w:sz w:val="28"/>
          <w:szCs w:val="28"/>
          <w:rtl w:val="true"/>
          <w:lang w:bidi="fa-IR"/>
        </w:rPr>
        <w:t>باقر علیه السلام روایت نموده‌اند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در کتاب جامع الرواة و دیگر کتب ذکر کرده‌اند که اسناد شیخ صدوق به زراره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سند آن بزرگوار به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آخر کتاب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عنه عن عبدالله بن جعفر الحمیری عن محمّد بن عیسی بن عبید والحسن بن ظریف وعلی بن إسماعیل بن عیسی کلُّهم عن حماد بن عیسی عن حریز بن عبد الله عن زرارة بن أعین</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شیخ طوسی نیز در کتاب تهذیب با سند</w:t>
      </w:r>
    </w:p>
    <w:p>
      <w:pPr>
        <w:pStyle w:val="BookText"/>
        <w:rPr/>
      </w:pPr>
      <w:r>
        <w:rPr>
          <w:rFonts w:ascii="IRNazanin" w:hAnsi="IRNazanin" w:eastAsia="IRNazanin"/>
          <w:color w:val="111111"/>
          <w:sz w:val="28"/>
          <w:sz w:val="28"/>
          <w:szCs w:val="28"/>
          <w:rtl w:val="true"/>
          <w:lang w:bidi="fa-IR"/>
        </w:rPr>
        <w:t>خویش به زراره آن را نقل کرده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 هر حال حدیث مذکور صحیح می‌باشد و از حیث سند قابل اعتماد است واز این ناحیه هیچ گونه ایرادی بر 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دلالت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حدیث بلکه صراحت آن در عدم وجوب اعاده نماز به واسطه اخلال به جز موارد مذکور، به طور اجمال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محل بحث و کلام باشد مقدار دلالت و اطلاق حدیث از جهات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اخلال در غیر از پنج مورد مذکور، بر چند وجه قابل 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ناشی از نسیان باشد؛ یا نسیان در حکم یا نسیان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مستند به جهل و عدم علم باشد؛ یا جهل به حکم یا جهل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مذکور با علم و از روی عمد انجام گیرد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وجود ندارد که اطلاق روایت شامل وجه اول می‌شود و اعاده در صورت اخلال ناشی از نسیان، واجب نیست؛ خواه نسیان از جانب موضوع باشد یا از جانب حکم و حتی می‌توان گفت قدر متیقن روایت همین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سوم شکی نیست که این صورت، از اطلاق روایت خارج</w:t>
      </w:r>
    </w:p>
    <w:p>
      <w:pPr>
        <w:pStyle w:val="BookText"/>
        <w:rPr/>
      </w:pPr>
      <w:r>
        <w:rPr>
          <w:rFonts w:ascii="IRNazanin" w:hAnsi="IRNazanin" w:eastAsia="IRNazanin"/>
          <w:color w:val="111111"/>
          <w:sz w:val="28"/>
          <w:sz w:val="28"/>
          <w:szCs w:val="28"/>
          <w:rtl w:val="true"/>
          <w:lang w:bidi="fa-IR"/>
        </w:rPr>
        <w:t>بوده و منصرف از آن می‌باشد و وجوب اعاده نماز هنگام اخلال به شرایط واجزاء در صورت سوم در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علامه محقق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کلامی نیکو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إنّما هو بصدد بیان حکم المرید للامتثال المخلّ ببعض الجوانب ومن الواضح أنّ من کان بهذا الصدد لا یتصوّر فی حقّه الاخلال العمدی وأَمّا من لیس بصدد الامتثال من أَوّل أمره فهو خارج عن نطاق بحثها قطعآ؛ قطعآ قاعده در صدد بیان حکم کسی است که اراده امتثال فرمان الهی را دارد اما در بعضی از جوانب اخلال وارد کرده و واضح است وقتی کسی در صدد چنین امری هست نمی‌توان در حق او تصور اخلال عمدی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اول امر درصدد امتثال امر مولا نیست، در حقیقت از اصل بحث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مولای حکیم جایز نیست به عدم وجود اعاده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اخلال عمدی در بعضی از آنچه در واجب اعتبار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چرا که چنین حکمی دلیل بر عدم وجوب قسمتی که در آن اخلال وارد شده از اصل می‌باشد در حالی که چنین مطلبی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چگونه رخصت در ترک آن قابل تصور است و آیا به راستی این نقض غرض نیست؟ بنابراین شمول روایت بر صورت عمد و علم بازگشت به امر محالی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بدیعی نیست و هیچ مانعی وجود ندارد که مولی به مرکب دارای اجزاء و شرایطی امر به وجوب نموده پس نسبت به صحت آن با وجود اخلال در بعضی از اجزاء و شرایط،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این مسأله در باب قصر و اتمام و جهر و اخفات، اتفاق افتاده است چنان که قصر یا جهر و اخفات هر چند در محل خود واجب هستند امّا حکم به صحت آن نموده‌اند هر چند از روی جهل در آن‌ها اخلالی صورت پذیرد و این جهل از تقصیری ناشی شود که در حکم عمد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مقصر در این دو باب گناهکار هست اما نسبت به عمل او با اخلال به</w:t>
      </w:r>
    </w:p>
    <w:p>
      <w:pPr>
        <w:pStyle w:val="BookText"/>
        <w:rPr/>
      </w:pPr>
      <w:r>
        <w:rPr>
          <w:rFonts w:ascii="IRNazanin" w:hAnsi="IRNazanin" w:eastAsia="IRNazanin"/>
          <w:color w:val="111111"/>
          <w:sz w:val="28"/>
          <w:sz w:val="28"/>
          <w:szCs w:val="28"/>
          <w:rtl w:val="true"/>
          <w:lang w:bidi="fa-IR"/>
        </w:rPr>
        <w:t>بعضی از شرایطی که در نماز معتبر است حکم به صحت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کسی که از روی عمد در بعضی از شرایط یا اجزاء اخلال وارد می‌کند، وبه مقتضای این قاعده حکم به صحت نماز او می‌شود ولو از بعضی جهات گنه کار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توجیه صحت و تفسیر آن در آن‌جا ذکر شد در این‌جا نیز جاری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گاهی دارای مراتب است و اگر شخص در بعضی مراتب آن به وسیله ترک برخی اجزا و شرایط، اخلالی وارد نماید، به مراتب دیگر نایل آمده و مقداری از ملاک و مطلوبیت را احراز نموده هرچند بعضی دیگر را نیز ضایع گردانیده است و فرض مسئله این است که بعد از احراز آن به همین مقدار، موضوعی برای احراز بقیه باقی نمی‌ماند و در نتیجه امر ساقط گشته و عمل، صحیح می‌باشد اگرچه از جهت اخلال گناهکار شمرده می‌شود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ممنوع است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در صورتی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مراتب بوده و از قبیل تعدد مطلوب باشد و اجزای خمسه به خودی خود مطلوب بوده و دیگر اجزا و شرایط نیز در جای خود مطلوب‌های دیگری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مطلب را در باب جهر و اخفات و قصر و اتمام ذکر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که این فرض در غیر از موارد پنج گانه واقع نخواهد بود و اجماع اقامه شده است بر این که نماز با تمام اجزاء و شرایطی که دارد، مطلوب واحدی است که جز در دو مسئله جهر و اخفات و قصر و اتمام دارای تعدد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پیرامون این مطلب بحث و بررسی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ذکر شد در فرض جهل است نه در فرض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این توجیه تنها در فرض امکان تعدد طلب صحیح است، اما در غیر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مسئله مورد بحث ما از همین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بوده و در نتیجه آن چه که ما ذکر کردیم مبنی بر این که این امر در این مقام غیر ممکن است، با حفظ فرض مسئله مطلبی تام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وجه اول و سوم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وجه دوم که صورت جهل در موضوع یا حکم بود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دوگونه‌است وانسان جاهل یادچارجهل بسیط‌است یادچارجهل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جاهل دچار جهل بسیط باشد و نسبت به جهل خویش التفات داشته ودر حکم یا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با جهل بسیط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 انصاف آن است که باید او را در حکم عامد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از این صورت انصراف داشته و اصلا شمول این قاعده برای این وجه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این مورد در واقع نوعی از عمد به شمار می‌آید و چگونه می‌توان تصوّر کرد که انسان در صدد امتثال امر مولای خود باشد و از طرفی در حصول مأمور به بوسیله اجزاء و شرایط خاصی شک داشته باشد و در عین حال هیچ‌گونه اعتنایی به این شک و نیز به اجزاء و شرایطی که از آن‌ها آگاهی ندارد، ننماید؟ بلکه می‌توان گفت اصلاً قصد قربت در این فرض در بسیاری از موارد با اشکال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شویم که قاعده این مورد را نیز شامل می‌گردد، چنین تصوری موجب می‌گردد که مکلفین نسبت به جهل خویش بی‌تفاوت گردیده و جدّ واجتهاد در تحصیل علم و آگاهی از اجزای نماز و شرایط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اعلام کردن صحت نماز جاهل مقصر انگیزه‌ای است برای فروماندن در جهل و ترک جد و اجتهاد و نتیجه آن نیز مشخص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جاهل جهل مرکب داشته باشد یعنی از جهل خویش غافل بوده و نسبت به خلاف آن علم و آگاهی داشته باشد، مانند کسی که به عدم جزئیت سوره اعتقاد دارد در حالیکه در واقع سوره از اجزای نماز به حساب می‌آید، در این صورت بعید نیست که اطلاق دلیل شامل چنین جاهل مرکبی باشد؛ زیرا مانعی برای این شمول وجود نداشته و وجهی برای انصراف حدیث از این مورد دیده نمی‌شود</w:t>
      </w:r>
      <w:r>
        <w:rPr>
          <w:rFonts w:eastAsia="IRNazanin" w:cs="IRNazanin"/>
          <w:color w:val="111111"/>
          <w:sz w:val="28"/>
          <w:szCs w:val="28"/>
          <w:rtl w:val="true"/>
          <w:lang w:bidi="fa-IR"/>
        </w:rPr>
        <w:t>.</w:t>
      </w:r>
      <w:bookmarkStart w:id="495" w:name="pg13351_177840"/>
    </w:p>
    <w:p>
      <w:pPr>
        <w:pStyle w:val="Heading3"/>
        <w:numPr>
          <w:ilvl w:val="2"/>
          <w:numId w:val="1"/>
        </w:numPr>
        <w:rPr/>
      </w:pPr>
      <w:bookmarkStart w:id="496" w:name="__RefHeading___Toc3268314_2322387425"/>
      <w:bookmarkStart w:id="497" w:name="_Toc179"/>
      <w:bookmarkEnd w:id="495"/>
      <w:bookmarkEnd w:id="496"/>
      <w:r>
        <w:rPr>
          <w:rtl w:val="true"/>
        </w:rPr>
        <w:t>اشکال وارد بر قاعده و دفع آن</w:t>
      </w:r>
      <w:bookmarkEnd w:id="497"/>
    </w:p>
    <w:p>
      <w:pPr>
        <w:pStyle w:val="BookText"/>
        <w:rPr/>
      </w:pPr>
      <w:r>
        <w:rPr>
          <w:rFonts w:ascii="IRNazanin" w:hAnsi="IRNazanin" w:eastAsia="IRNazanin"/>
          <w:color w:val="111111"/>
          <w:sz w:val="28"/>
          <w:sz w:val="28"/>
          <w:szCs w:val="28"/>
          <w:rtl w:val="true"/>
          <w:lang w:bidi="fa-IR"/>
        </w:rPr>
        <w:t>پیرامون قاعده لا تعاد اشکالی با این توضیح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بدون شک در صدد بیان صحت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شویم که قاعده جاهل مرکب را نیز شامل می‌شود لازم است که نسبت به صحت نماز چنین جاهلی که بعضی از اجزاء و شرایط را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موارد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واقعی نماز او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نوعی از تصویب باطل می‌باشد؛ زیرا لازمه این حرف آن است که حکم واقعی در حق عالم، اشتمال نماز او در ده جزء و در حق جاهل بر پنج جزء می‌باشد و این به معنای فرق نهادن بین عالم و جاهل در احکام واقعیه است که خود تصویب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اشکال مذکور این‌گونه پاسخ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فرق واضحی بین عالم و جاهل وجود دارد به این معنا که عالم بوسیله علمش تمام مصلحت عمل را استیفا می‌کند اما جاهل تنها مقداری از مصلحت را استیفا می‌نماید و بعد از استیفای همین مقدار، امکان استیفای باقی عمل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مانند جایی است که عبدی امر مولای خویش را که به او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آب خنک سیراب کن، ترک می‌کند و برای او آب غیر خنک می‌آورد، اما مولا آن آب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مولا بعد از نوشیدن آب، دیگر احتیاج به آب خنک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هرگاه عمل ناقص اتیان شود مجالی برای اتیان عمل کامل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مورد از موارد اتیان غیر مأمور به است که در واقع رافع موضوع مأمور به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مثال سابق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عرف و شرع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 به واقعی در واقع مشتمل بر ده جز است نه چیز دیگر اما آنچه که مشتمل بر پنج جزء است نیز دربردارنده جزئی از مصلحت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به خودی خود مأمور به نبوده است بنابراین محذور تصویب لازم نمی‌آید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بیانی درحق عالم عامدتارک برای بعضی ازاجزاءممکن است گفته شود</w:t>
      </w:r>
      <w:bookmarkStart w:id="498" w:name="pg13351_177841"/>
    </w:p>
    <w:p>
      <w:pPr>
        <w:pStyle w:val="BookText"/>
        <w:rPr/>
      </w:pPr>
      <w:bookmarkEnd w:id="498"/>
      <w:r>
        <w:rPr>
          <w:rFonts w:ascii="IRNazanin" w:hAnsi="IRNazanin" w:eastAsia="IRNazanin"/>
          <w:color w:val="111111"/>
          <w:sz w:val="28"/>
          <w:sz w:val="28"/>
          <w:szCs w:val="28"/>
          <w:rtl w:val="true"/>
          <w:lang w:bidi="fa-IR"/>
        </w:rPr>
        <w:t>اما خلاف آن چیزی است که بوسیله دلیل و اجماع ثابت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دیگری که برخی از بزرگان عصر ذکر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انشایی در حق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 مثلاً ده جز می‌باشد وفرق بین جاهل و عالم در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 فعلی عالم دائر مدار ده جز بوده و اما حکم فعلی جاهل پیرامون پنج جزء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مستلزم هیچ گونه تصویبی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مستلزم تصویب است این است که حکم با تمام مراتبش بین عالم و جاهل مختلف باشد نه جایی که عالم و جاهل در مرحله انشا نسبت بدان اتحاد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مثل مطلبی است که علما در جمع بین حکم ظاهری و واقعی ذکر کرده‌اند هنگامی که از محذور تصویب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مذکور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انشایی بین همگان مشترک است اما عالم و جاهل در فعلیت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بزرگواران در این مسأله حکم تکلیفی را در بر می‌گیرد در صورتی که موضوع مورد بحث ما،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آن است که این مقدارازتفاوت موجب هیچ گونه محذوری دراین جایگاه نمی‌گردد</w:t>
      </w:r>
      <w:r>
        <w:rPr>
          <w:rFonts w:eastAsia="IRNazanin" w:cs="IRNazanin"/>
          <w:color w:val="111111"/>
          <w:sz w:val="28"/>
          <w:szCs w:val="28"/>
          <w:rtl w:val="true"/>
          <w:lang w:bidi="fa-IR"/>
        </w:rPr>
        <w:t>.</w:t>
      </w:r>
    </w:p>
    <w:p>
      <w:pPr>
        <w:pStyle w:val="Heading3"/>
        <w:numPr>
          <w:ilvl w:val="2"/>
          <w:numId w:val="1"/>
        </w:numPr>
        <w:rPr/>
      </w:pPr>
      <w:bookmarkStart w:id="499" w:name="__RefHeading___Toc3268316_2322387425"/>
      <w:bookmarkStart w:id="500" w:name="_Toc180"/>
      <w:bookmarkEnd w:id="499"/>
      <w:r>
        <w:rPr>
          <w:rtl w:val="true"/>
        </w:rPr>
        <w:t>آیا مدارک دیگری برای این قاعده ذکر شده است؟</w:t>
      </w:r>
      <w:bookmarkEnd w:id="500"/>
    </w:p>
    <w:p>
      <w:pPr>
        <w:pStyle w:val="BookText"/>
        <w:rPr/>
      </w:pPr>
      <w:r>
        <w:rPr>
          <w:rFonts w:ascii="IRNazanin" w:hAnsi="IRNazanin" w:eastAsia="IRNazanin"/>
          <w:color w:val="111111"/>
          <w:sz w:val="28"/>
          <w:sz w:val="28"/>
          <w:szCs w:val="28"/>
          <w:rtl w:val="true"/>
          <w:lang w:bidi="fa-IR"/>
        </w:rPr>
        <w:t xml:space="preserve">علامه انصاری رحمة الله مدارکی دیگر برای قاعده لا تعاد ذکر فرموده که ذیلاً بدان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منصور بن حازم که در ابواب قرائت ذکر شده است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المَکْتُوبَةَ فَنَسِیتُ أَنْ أَقرأَ فِی صَلاتِی کُلِّها؟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أَتمَمْتَ الرُّکُوعَ وَالسُّجودَ؟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صَلاتُکَ إذا کَانَ نِسیَاناً؛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خواندم اما تمام قرائت را در نماز فراموش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سجود را تمام به جا نیاوردی؟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تمام است اگر از روی فراموشی باشد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این روایت درکتاب وسائل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ازابواب قرائت،حدیث دوم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این است که اگر کسی رکوع و سجود نماز را تمام بجای آورد، نماز او تمام بوده و اخلالی که به اجزای دیگر نماز واردگردد ضرری به آن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ابی عمیر از بعضی از اصحاب ما از سفیان بن سمط از ابی عبدالله علیه السلام نقل نموده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سَجدَتِی السَّهوِ فِی کُلِّ زِیادَةٍ تَدخُلُ عَلَیکَ أَو نُقصَانٍ؛ در هر زیادی و نقصانی که بر تو وارد شد، دو سجده سهو به جای آور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درکتاب وسائل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ابواب اخلال درنمازباب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حدیث سوم ذکر شده است و اگر تمام باشد در واقع از حدیث لا تعاد نیز وسیع‌تر بوده وشمول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شد اطلاق حدیث لا تعاد نسبت به شمول آن برای زیادت در نماز مورد تشکیک است اما این روایت دلالت دارد بر این‌که هم زیادت و هم نقیصه‌ای که از روی سهو باشد هیچ‌کدام به نماز ضرر نمی‌رسانند بلکه هر دو مورد با سجده سهو قابل علاج بوده واین سجده هردو مورد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اعاده در چنین صورتی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وهن و سستی روایت دوم علاوه بر ارسالی که در روایت وجود دارد</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ضعف آن است؛ زیرا در میان راویان آن سفیان ابن السمط که از مجاهیل می‌باشد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در مقام بیان قاعده کلی که حاکم بر عدم فساد صلات بوسیله زیادت یا نقصان در اجزای آن باشد نیست، بلکه ناظر است بر بیان تدارک نقیصه یا زیادتی که بر آن عارض شده است البته بعد از فراغ از صحت اصل نماز با وجود آن نقیصه یا زیادتی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حکم به صحت نماز در هر زیادت یا نقصان سهوی مطلبی است و حکم به لزوم تدارک نماز بعد از فراغت از صحت آن به‌واسطه سجده سهو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روایت در صدد بیان مورد دوم است نه اول و اگر در جای خود ثابت شد که نماز با وجود اخلال به بعضی از آنچه که در آن معتبر</w:t>
      </w:r>
      <w:bookmarkStart w:id="501" w:name="pg13351_177843"/>
    </w:p>
    <w:p>
      <w:pPr>
        <w:pStyle w:val="BookText"/>
        <w:rPr/>
      </w:pPr>
      <w:bookmarkEnd w:id="501"/>
      <w:r>
        <w:rPr>
          <w:rFonts w:ascii="IRNazanin" w:hAnsi="IRNazanin" w:eastAsia="IRNazanin"/>
          <w:color w:val="111111"/>
          <w:sz w:val="28"/>
          <w:sz w:val="28"/>
          <w:szCs w:val="28"/>
          <w:rtl w:val="true"/>
          <w:lang w:bidi="fa-IR"/>
        </w:rPr>
        <w:t>است از جهت زیادت و نقصان صحیح می‌باشد، تدارک آن بوسیله سجده سهو واجب خواهد بود و این مطلب ربطی به ما نحن فیه ندارد</w:t>
      </w:r>
      <w:r>
        <w:rPr>
          <w:rFonts w:eastAsia="IRNazanin" w:cs="IRNazanin"/>
          <w:color w:val="111111"/>
          <w:sz w:val="28"/>
          <w:szCs w:val="28"/>
          <w:rtl w:val="true"/>
          <w:lang w:bidi="fa-IR"/>
        </w:rPr>
        <w:t>.</w:t>
      </w:r>
    </w:p>
    <w:p>
      <w:pPr>
        <w:pStyle w:val="Heading3"/>
        <w:numPr>
          <w:ilvl w:val="2"/>
          <w:numId w:val="1"/>
        </w:numPr>
        <w:rPr/>
      </w:pPr>
      <w:bookmarkStart w:id="502" w:name="__RefHeading___Toc3268318_2322387425"/>
      <w:bookmarkStart w:id="503" w:name="_Toc181"/>
      <w:bookmarkEnd w:id="502"/>
      <w:r>
        <w:rPr>
          <w:rtl w:val="true"/>
        </w:rPr>
        <w:t>جریان قاعده در موانع نماز</w:t>
      </w:r>
      <w:bookmarkEnd w:id="503"/>
    </w:p>
    <w:p>
      <w:pPr>
        <w:pStyle w:val="BookText"/>
        <w:rPr/>
      </w:pPr>
      <w:r>
        <w:rPr>
          <w:rFonts w:ascii="IRNazanin" w:hAnsi="IRNazanin" w:eastAsia="IRNazanin"/>
          <w:color w:val="111111"/>
          <w:sz w:val="28"/>
          <w:sz w:val="28"/>
          <w:szCs w:val="28"/>
          <w:rtl w:val="true"/>
          <w:lang w:bidi="fa-IR"/>
        </w:rPr>
        <w:t>شکی نیست که قاعده لا تعاد اجزاء و شرایط نماز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این است که آیا این قاعده موانع نماز را نیز شامل است یا نه؟ مثلاً هرگاه نمازگزاری فراموش کند که پوشش طلا برای مردان مانع از نماز است یا اصلاً موضوع آن رافراموش کندودرحالی که انگشتری طلادردست داردبه نمازبایستد، آیامی‌توان فتوابه صحت نماز او داد؟ با این توجیه که وی موارد پنج گانه را بدون اخلال به طورکامل بجاآورده است و در نتیجه اطلاق حدیث او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ابتدای امر به نظر می‌رسد همین است؛ زیرا مانعی از شمول اطلاق روایت در مورد او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تأملی صادقانه به مسأله نگاه شود ظاهر می‌شود که روایت یا اصلاً شامل چنین موردی نیست یا حداقل جای تشکیک است به دو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استثنا این است که مستثنی منه از جنس مستثنی باشد و در هر حقیقت به این معناست که اگر استثنا وجود نمی‌داشت، مستثنی داخل در مستثنی منه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استثنا را منقطع بدانیم، امری مخالف با ظاهر جملات استثنائیه بوده و جز به‌واسطه دلیل نمی‌توان بدان قائل 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ما از آن‌جا که مستثنی اجزا و شرایط می‌باشند، معلوم می‌گردد که مستثنی منه نیز غیر از اینها چیز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تمام موانع نیز جزء مستثنی منه بشمار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غیر بعید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مستثنی در روایت به دو مورد اجزا و شرایط مختص شده، می‌تواند قرینه‌ای باشد بر این‌که مستثنی منه نیز از همین دو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باید گفت که این دو مورد از قبیل محفوف به محتمل القرینیه است که مانع از اطلاق و عموم می‌باشد هم چنان‌که در جایگاه خود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bookmarkStart w:id="504" w:name="pg13351_177844"/>
    </w:p>
    <w:p>
      <w:pPr>
        <w:pStyle w:val="BookText"/>
        <w:rPr/>
      </w:pPr>
      <w:bookmarkEnd w:id="504"/>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القِراءةَ سُنّة والتّشهدَ سُنّة والسُّنّة لاتنقض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درواقع تعلیل صدر روایت است و قرینه‌ای است بر آن‌که جایگاه بحث فقط شامل اجزاءوشرایط است وهرجزءوشرطی که سنت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نقض فریضه نمی‌گردد؛یعنی واجبات رکنیه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اطمینان قلبی وجود ندارد که قاعده مطلق بوده و انصراف روایت در خصوص اجزاء و شرایط موجب تقویت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روایت پیرامون این دو مورد مسکوت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باید در شمول مذکور شک کرد و لازمه چنین شکی آن است که به مقتضای قاعده اولیه رجوع شود که همانا فساد به‌واسطه اخلال در هر چیزی است که در مرکب معتبر شمرده می‌شود؛ وجودآ یا عدمآ</w:t>
      </w:r>
      <w:r>
        <w:rPr>
          <w:rFonts w:eastAsia="IRNazanin" w:cs="IRNazanin"/>
          <w:color w:val="111111"/>
          <w:sz w:val="28"/>
          <w:szCs w:val="28"/>
          <w:rtl w:val="true"/>
          <w:lang w:bidi="fa-IR"/>
        </w:rPr>
        <w:t>.</w:t>
      </w:r>
    </w:p>
    <w:p>
      <w:pPr>
        <w:pStyle w:val="Heading3"/>
        <w:numPr>
          <w:ilvl w:val="2"/>
          <w:numId w:val="1"/>
        </w:numPr>
        <w:rPr/>
      </w:pPr>
      <w:bookmarkStart w:id="505" w:name="__RefHeading___Toc3268320_2322387425"/>
      <w:bookmarkStart w:id="506" w:name="_Toc182"/>
      <w:bookmarkEnd w:id="505"/>
      <w:r>
        <w:rPr>
          <w:rtl w:val="true"/>
        </w:rPr>
        <w:t>شمول قاعده بر زیادی اجزاء</w:t>
      </w:r>
      <w:bookmarkEnd w:id="506"/>
    </w:p>
    <w:p>
      <w:pPr>
        <w:pStyle w:val="BookText"/>
        <w:rPr/>
      </w:pPr>
      <w:r>
        <w:rPr>
          <w:rFonts w:ascii="IRNazanin" w:hAnsi="IRNazanin" w:eastAsia="IRNazanin"/>
          <w:color w:val="111111"/>
          <w:sz w:val="28"/>
          <w:sz w:val="28"/>
          <w:szCs w:val="28"/>
          <w:rtl w:val="true"/>
          <w:lang w:bidi="fa-IR"/>
        </w:rPr>
        <w:t>تردیدی وجود ندارد که قاعده شامل نقص در اجزاء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بحث در این است که آیا زیادی اجزاء و شرایط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امکان زیادی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می‌گیرد یا خیر؟ در این مورد سه قول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تنها مختص به مورد نقص می‌باشد و شامل موارد زیادی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نسبت به موردنقص و زیادی عمومیّت دارد و هر دو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زیادی در موارد پنج گانه نیز ندارد بلکه اضافه شدن در امور پنج گانه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قابل تصوّر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موارد پنج گانه تنها از ناحیه نقص استثنا شده‌اند و استثنایی از ناحیه زیادی ندارند در نتیجه اضافه کردن بر آن‌ها نیز موجب فساد نمی‌شود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هر دو امر را در بر می‌گیرد اما زیادی در موارد پنج گانه مانند نقص در آن‌ها می‌باشد که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پنج گانه از هر دو سو قابل استثنا هستند به این معنا که نماز از ناحیه نقص یا زیادی اعاده نمی‌شود مگر به جهت نقص یا زیادی که در امور پنج گانه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ذکر دلایل هرکدام از اقوال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 قول اول ارائه شده این است که اگر ادله مانعیت وجود نمی‌داشت نص ادله اعتبار شرایط و اجزاء، دلالتی بر منع از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ادله جزئیت و شرطیت بر اختلال ماهیت مرکبه هنگام فقدان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ماهیت مرکبه وجود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یکبار چه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ظاهر است که دلالتی بر اخلال در آن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ادله موانع دلالت بر منع از زیادت بعضی از اجزاء یا همه آن‌ها دارند اما این امر دخلی به ادله اعتبار اجزاء و شرایط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اخیرآ گذشت، اطلاق قاعده و دلیل آن شامل غیر از اجزاء و شرایط نمی‌باشد و دلالتی بر حکم موانع در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مذکور به طور مطلق شامل مورد زیادت و اضافه کردن نیست و این مورد، در واقع به مانعیتی رجوع می‌کند که داخل در شمول قاعده مذکور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دوم این است که حکم به بطلان صلات در هنگام اضافه کردن بعضی از اجزاء یا جیمع آن‌ها، در حقیقت به اشتراط عدم زیاده در نماز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شرط گاهی وجودی است مانند طهارت و گاهی عدمی است مانند عدم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شویم که قاعده تمام شرایط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شرایط عدم زیادت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مورد را نیز شامل می‌گردد و حدیث دلالت دارد بر این‌که اخلال به هر چیزی از شرایط وجودیه وعدمیه ضرری به نماز نمی‌رساند به غیر از اخلال در خصوص موارد پنج گانه که ظهور در جهت نقص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اضافه کردن اجزاء، به طور مطلق تحت مستثنی منه باقی خواهند ماند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قول سوم آن است که ارجاع مانعیت زیادت به شرطیت عدم زیادت، امری است خارج از متفاهم عرفی و یک نوع دقت عقلی به شمار می‌رود که در این گونه ابواب به آن اعتنایی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عرف می‌فهمند این است که اصل زیادی مانند نقیصه مفسده به شمار می‌رود نه این‌که عدم زیادت را شرط</w:t>
      </w:r>
    </w:p>
    <w:p>
      <w:pPr>
        <w:pStyle w:val="BookText"/>
        <w:rPr/>
      </w:pP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از حدیث لا تعاد بنابر اطلاق آن استفاده می‌شود، این است که اخلال به‌واسطه نقیصه یا زیادی در غیر از موارد پنج گانه ضرری به نماز نمی‌رساند و آنچه برای نماز مضر است اخلال از ناحیه نقیصه یا زیادی در موارد پنج گانه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چیزی است که در توجیه اقوال سه گانه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قول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مختص به نقیصه است نه جهت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مختار ما نیازمند ذکر این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می‌شود ادله به اعتبار اجزاء و شرایط ناظر به اعتبار آن‌ها در مقابل نبودن آن‌هاست نه در مقابل زیادی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که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است که حقیقتی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مرکبات شرعیه مانند مرکبات خارجیه از هردو جهت زیادت و نقصان محدود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مرکب عرفی یا شرعی پیدا</w:t>
      </w:r>
    </w:p>
    <w:p>
      <w:pPr>
        <w:pStyle w:val="BookText"/>
        <w:rPr/>
      </w:pPr>
      <w:r>
        <w:rPr>
          <w:rFonts w:ascii="IRNazanin" w:hAnsi="IRNazanin" w:eastAsia="IRNazanin"/>
          <w:color w:val="111111"/>
          <w:sz w:val="28"/>
          <w:sz w:val="28"/>
          <w:szCs w:val="28"/>
          <w:rtl w:val="true"/>
          <w:lang w:bidi="fa-IR"/>
        </w:rPr>
        <w:t>نمی‌کنیم که برای به وجود آمدن آن مجرد وجود اجزاء با هر کمیت و مقداری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همان‌گونه که اصل وجود جزء برای اخذ نتیجه مورد نظر و مطلوب از مرکب لازم است، همچنین مقدار آن نیز در به دست آمدن نتیجه مورد نظر و مطلوب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به مرزبندی اجزاء از هر دو جهت نقص و زیادی ناظر است، همانا نفس ادله جزئیت است نه این‌که دلیل دیگری دلالت بر مانعیت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هرکسی که موارد چنین موضوعاتی را در عرف و شرع در نظر بگیرد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 تعاد نیز مانند استثنائات ادله اجزاء و شرایط بشمار می‌رود در نتیجه لازم است که عمومیت داشته و شامل هردو جهت زیادت و نقیصه باشد همچنان که نفس آن ادله نیز این گونه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اطلاق روایت را سست می‌سازد مطلبی است که در ذیل حدیث ذکر شده و در واقع مانند علت برای صدر آن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وقرائت سنت هستند و فریضه هرگز بوسیله سنت نقض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تعلیلی از ناحیه فقدان و نقیصه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که اجزاء</w:t>
      </w:r>
      <w:bookmarkStart w:id="507" w:name="pg13351_177847"/>
    </w:p>
    <w:p>
      <w:pPr>
        <w:pStyle w:val="BookText"/>
        <w:rPr/>
      </w:pPr>
      <w:bookmarkEnd w:id="507"/>
      <w:r>
        <w:rPr>
          <w:rFonts w:ascii="IRNazanin" w:hAnsi="IRNazanin" w:eastAsia="IRNazanin"/>
          <w:color w:val="111111"/>
          <w:sz w:val="28"/>
          <w:sz w:val="28"/>
          <w:szCs w:val="28"/>
          <w:rtl w:val="true"/>
          <w:lang w:bidi="fa-IR"/>
        </w:rPr>
        <w:t xml:space="preserve">رکنیّه می‌باشند، هرگاه وجود پیدا کنند، فقد اجزاء غیر رکنیه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حدیث به آنان سنت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آن‌ها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تصور زیادی در سه مورد از موارد پنج گانه اصلاً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و قبله و طهور و تنها در دو مورد دیگر متصور است و این مطلب هرچند مانع از عموم حدیث در جانب زیادی نیست، اما اجمالاً موجب سستی و وهن آن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به شامل شدن این قاعده نسبت به زیادی اجزاء خالی از اشکال نیست</w:t>
      </w:r>
      <w:r>
        <w:rPr>
          <w:rFonts w:eastAsia="IRNazanin" w:cs="IRNazanin"/>
          <w:color w:val="111111"/>
          <w:sz w:val="28"/>
          <w:szCs w:val="28"/>
          <w:rtl w:val="true"/>
          <w:lang w:bidi="fa-IR"/>
        </w:rPr>
        <w:t>.</w:t>
      </w:r>
    </w:p>
    <w:p>
      <w:pPr>
        <w:pStyle w:val="Heading3"/>
        <w:numPr>
          <w:ilvl w:val="2"/>
          <w:numId w:val="1"/>
        </w:numPr>
        <w:rPr/>
      </w:pPr>
      <w:bookmarkStart w:id="508" w:name="__RefHeading___Toc3268322_2322387425"/>
      <w:bookmarkStart w:id="509" w:name="_Toc183"/>
      <w:bookmarkEnd w:id="508"/>
      <w:r>
        <w:rPr>
          <w:rtl w:val="true"/>
        </w:rPr>
        <w:t>آیا قاعده مختص به کسی است که شرط و جزء را در تمام صلاة به جا نیاورده است؟</w:t>
      </w:r>
      <w:bookmarkEnd w:id="509"/>
    </w:p>
    <w:p>
      <w:pPr>
        <w:pStyle w:val="BookText"/>
        <w:rPr/>
      </w:pPr>
      <w:r>
        <w:rPr>
          <w:rFonts w:ascii="IRNazanin" w:hAnsi="IRNazanin" w:eastAsia="IRNazanin"/>
          <w:color w:val="111111"/>
          <w:sz w:val="28"/>
          <w:sz w:val="28"/>
          <w:szCs w:val="28"/>
          <w:rtl w:val="true"/>
          <w:lang w:bidi="fa-IR"/>
        </w:rPr>
        <w:t>شکی نیست که قاعده نسبت به کسی که برخی از اجزاء و شرایط را در تمام نماز ترک کرده،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اگر بعضی از اجزاء وشرایط را در بخشی از نماز بجا نیاورد مانند کسی که یک رکعت از نماز را بدون ستر شرعی بجا آورده سپس ملتفت شده و خود را می‌پوشاند یا این‌که یک رکعت از نماز را در لباس نجس اتیان کرده سپس متوجه شده، لباس نجس را از بدن خود خارج کرده و مابقی را در ستر طاهر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توهم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لفظ اعاده، در مورد کسی است که تمام نماز را به جا آورده سپس باز می‌گردد و دومرتبه آن را اتیان می‌کند و اگر کسی نمازش را قطع کرد و بعدا دومرتبه آن را به جای آورد، لفظ اعاده در حق او صدق نمی‌کند و همین مطلب مانع از اخذ به عموم موجود در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توهم فاسد است؛ زیرا لفظ اعاده در مورد قطع در اثنای عمل و بنای مجدد بر آن نیز اطلاق می‌شود و هرگز مختص به بعد از اتمام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بسیاری از موارد بدون هیچ گونه مشکلی این کار را در روایات به عنوان اعاده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فرمایش امام علیه السلام در حدیث زراره که در ابواب استصحاب وارد شده است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وَأَنا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اگر آن</w:t>
      </w:r>
      <w:bookmarkStart w:id="510" w:name="pg13351_177848"/>
    </w:p>
    <w:p>
      <w:pPr>
        <w:pStyle w:val="BookText"/>
        <w:rPr/>
      </w:pPr>
      <w:bookmarkEnd w:id="510"/>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لباسم مشاهده کردم و در اثنای نماز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رها کن وآن را اعاده کن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البته اگرشمول حدیث برای این مورد نیز پذیرفته نشود باز هم شکی نیست که حدیث به‌واسطه اولویت قطعیه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نماز کسی که از روی نسیان ستر را در تمام نماز ترک کرده است درست باشد، چگونه نماز اووقتی که یک رکعت رابدون ستر از روی نسیان بجا آورده صحیح نخواهد بود؟</w:t>
      </w:r>
    </w:p>
    <w:p>
      <w:pPr>
        <w:pStyle w:val="Heading3"/>
        <w:numPr>
          <w:ilvl w:val="2"/>
          <w:numId w:val="1"/>
        </w:numPr>
        <w:rPr/>
      </w:pPr>
      <w:bookmarkStart w:id="511" w:name="__RefHeading___Toc3268324_2322387425"/>
      <w:bookmarkStart w:id="512" w:name="_Toc184"/>
      <w:bookmarkEnd w:id="511"/>
      <w:r>
        <w:rPr>
          <w:rtl w:val="true"/>
        </w:rPr>
        <w:t>حکم سایر ارکان نماز</w:t>
      </w:r>
      <w:bookmarkEnd w:id="512"/>
    </w:p>
    <w:p>
      <w:pPr>
        <w:pStyle w:val="BookText"/>
        <w:rPr/>
      </w:pPr>
      <w:r>
        <w:rPr>
          <w:rFonts w:ascii="IRNazanin" w:hAnsi="IRNazanin" w:eastAsia="IRNazanin"/>
          <w:color w:val="111111"/>
          <w:sz w:val="28"/>
          <w:sz w:val="28"/>
          <w:szCs w:val="28"/>
          <w:rtl w:val="true"/>
          <w:lang w:bidi="fa-IR"/>
        </w:rPr>
        <w:t>بوسیله ادله دیگری برای ما ثابت شده است که ارکان نماز مختص به دو مورد از موارد پنج گانه‌ای که ذکر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نیست، بلکه شامل موارد دیگری همچون تکبیرة الاحرام، قیام متصل به رکوع و قیام هنگام تکبیرة الاحرام نیز هست و اگر اخلالی به این موارد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سهوآ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شخصی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مشاهده می‌کنیم که این موارد جزء امور پنج گانه که در روایت آن‌ها را استثنا کرده‌اند بشمار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جواب‌هایی برای این موضوع داده شده است بدین 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مذکور عام است و مانند سایر عمومات قابل تخصیص می‌باشد وبه سایر ارکان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عموماتی که درتخصیص مشتمل بر عدد هستند مشکل است که به مخصص دیگری تخصیص خورده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این‌گونه موارد شباهت بیشتری به معارض دارند نه مخصص</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 إلّا اثنین منهم؛ همه علما را اکرام کن مگر دو نفر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دلیل دیگری نفی اکرام را در مورد یک شخص دیگر بکار ببرد، این دلیل دیگر مانند معارض برای جمله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هنگامی که</w:t>
      </w:r>
    </w:p>
    <w:p>
      <w:pPr>
        <w:pStyle w:val="BookText"/>
        <w:rPr/>
      </w:pPr>
      <w:r>
        <w:rPr>
          <w:rFonts w:ascii="IRNazanin" w:hAnsi="IRNazanin" w:eastAsia="IRNazanin"/>
          <w:color w:val="111111"/>
          <w:sz w:val="28"/>
          <w:sz w:val="28"/>
          <w:szCs w:val="28"/>
          <w:rtl w:val="true"/>
          <w:lang w:bidi="fa-IR"/>
        </w:rPr>
        <w:t>استثناازنفی باشدکه دراین‌صورت ازلحاظ مفادقوی‌ترخواهدبود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دو را به عنوان سه قرار داد یا سه را چهار؟ و چه انگیزه و داعی برای خصوص دو نفر می‌تواند وجود داشته باشد مگر این‌که انگیزه‌ای برای تخصیص ذکر برخی اعداد در بین باشد که از قرائن مقامی یا کلامی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مانند مطلب مورد بحث ما هیچ وجهی در تخصیص پنج مورد از بین تمامی ارکان نماز و ذکر ویژه آن یافت نمی‌شود و فرقی بین موارد پنج گانه و سایر موارد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امور سه گانه مانند تکبیرة الاحرام؛ قیام متصل به رکوع و قیام هنگام تکبیرة الاحرام موجب تخصیص زائدی نمی‌باشند هرچند که در ابتدای نظر این‌گونه به ذهن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موجب تخصیص نیست؛</w:t>
      </w:r>
    </w:p>
    <w:p>
      <w:pPr>
        <w:pStyle w:val="BookText"/>
        <w:rPr/>
      </w:pPr>
      <w:r>
        <w:rPr>
          <w:rFonts w:ascii="IRNazanin" w:hAnsi="IRNazanin" w:eastAsia="IRNazanin"/>
          <w:color w:val="111111"/>
          <w:sz w:val="28"/>
          <w:sz w:val="28"/>
          <w:szCs w:val="28"/>
          <w:rtl w:val="true"/>
          <w:lang w:bidi="fa-IR"/>
        </w:rPr>
        <w:t>زیرا قیام مذکور تحقیق عنوان رکوع می‌باشد و بدون آن اصلاً عنوان رکوع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اخلال به چنین قیامی و اکتفا به ادای این قیام از حالت نشستن نوعی اخلال واقعی به خود رکوع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قیام رکن مستقلی در قبال سایر ارکان نبوده بلکه ایجاد کننده و حقیقت دهنده یکی از همان امور پنج گانه‌ای است که در روایت بدان اشاره رفته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تکبیرة الاحرام باید گفت که این عمل در واقع محقق و به‌وجود آورنده عنوان صلات و آغاز آن است و بدون آن نماز آغاز نشده و هیچ چیز از مواردی که بر نمازگزار حرام است بر او حرام نخواهد بود و صلات بدون تکبیرة الاحرام اصلا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واضح است که موضوع قاعده لا تعاد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اصلاً عنوان نماز صدق نکند موضوع آن نیز حاصل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روایات فراوانی که در باب نماز وارد شده قابل استفاده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ذکر تکبیرة الاحرام در حدیث از این جهت است که در واقع بعد از اخذ عنوان صلات در موضوع قاعده ذکر شده است، در نتیجه تخصیص زائدی بر قاعده نمی‌باشد</w:t>
      </w:r>
      <w:r>
        <w:rPr>
          <w:rFonts w:eastAsia="IRNazanin" w:cs="IRNazanin"/>
          <w:color w:val="111111"/>
          <w:sz w:val="28"/>
          <w:szCs w:val="28"/>
          <w:rtl w:val="true"/>
          <w:lang w:bidi="fa-IR"/>
        </w:rPr>
        <w:t>.</w:t>
      </w:r>
      <w:bookmarkStart w:id="513" w:name="pg13351_177850"/>
    </w:p>
    <w:p>
      <w:pPr>
        <w:pStyle w:val="BookText"/>
        <w:rPr/>
      </w:pPr>
      <w:bookmarkEnd w:id="513"/>
      <w:r>
        <w:rPr>
          <w:rFonts w:ascii="IRNazanin" w:hAnsi="IRNazanin" w:eastAsia="IRNazanin"/>
          <w:color w:val="111111"/>
          <w:sz w:val="28"/>
          <w:sz w:val="28"/>
          <w:szCs w:val="28"/>
          <w:rtl w:val="true"/>
          <w:lang w:bidi="fa-IR"/>
        </w:rPr>
        <w:t>اما قیام هنگام تکبیرة الاحرام نیز شرط در صحت شرعی نماز است که بدون آن تکبیرة الاحرامی که خودش موجب محقق شدن عنوان صلات و آغاز آن است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یک رکن مستقل واجب نیست تا محتاج تخصیص زائدی در قاعده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ذکر شد 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از قاعده جز همان پنج مورد مذکور در خود قاعده نیست و آنچه را که غیر از آن موارد پنج‌گانه از ارکان نماز برشمرده‌اند یا به نحوی از اعتبار به خود همان مواردبازگشت می‌کند و یا آن‌که محقق و به‌وجود آورنده موضوع قاعده یعنی نمازهستند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Heading3"/>
        <w:numPr>
          <w:ilvl w:val="2"/>
          <w:numId w:val="1"/>
        </w:numPr>
        <w:rPr/>
      </w:pPr>
      <w:bookmarkStart w:id="514" w:name="__RefHeading___Toc3268326_2322387425"/>
      <w:bookmarkStart w:id="515" w:name="_Toc185"/>
      <w:bookmarkEnd w:id="514"/>
      <w:r>
        <w:rPr>
          <w:rtl w:val="true"/>
        </w:rPr>
        <w:t>تعارض قاعده با غیر خود که در حکم زیادی وارد شده‌اند</w:t>
      </w:r>
      <w:bookmarkEnd w:id="515"/>
    </w:p>
    <w:p>
      <w:pPr>
        <w:pStyle w:val="BookText"/>
        <w:rPr/>
      </w:pPr>
      <w:r>
        <w:rPr>
          <w:rFonts w:ascii="IRNazanin" w:hAnsi="IRNazanin" w:eastAsia="IRNazanin"/>
          <w:color w:val="111111"/>
          <w:sz w:val="28"/>
          <w:sz w:val="28"/>
          <w:szCs w:val="28"/>
          <w:rtl w:val="true"/>
          <w:lang w:bidi="fa-IR"/>
        </w:rPr>
        <w:t xml:space="preserve">گاهی این توهم به‌وجود می‌آید که تعارضی بین این قاعده و بین آنچه در ابواب خلل پیرامون بطلان نماز به مجرد مطلق زیادی در آن وارد شده است وجود دارد چنان‌که ابو بصیر از امام صادق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 هرکس در نمازش چیزی زیاد کند، واجب است که اعاده نماید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این روایت درکتاب وسایل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ازابواب خلل حدیث دوم ذکر شده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باشیم که قاعده مختص به باب نقیصه است و دلالتی بر حکم زیادی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اخیرآهمین قول رابه عنوان قول قوی‌تر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امااگرمانندبعضی قائل باشیم که قاعده مطلق بوده؛ هم زیادی و هم نقیصه رادربرمی‌گیرد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دردوقول اخیرذکرشد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احادیث وقاعده تعارض به‌وجود خواهد آمد و چاره‌ای نیست مگر این‌که به یکی از روش‌های مذکور به علاج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چیزی باید نسبت بین دو دلیل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باید نسبت بین هر کدام از مستثنی و مستثنی منه با حدیث ابابصیر به طور جداگانه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ادعا وجود دارد مخفی نیست؛ زیرا عامی که مخصص متصل دارد دلیل واحدی شمرده می‌شود و به همین جهت از ابتدا ظهوری در عموم بعد از ذکر خاص متصل برای آن منعقد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تفکیک بین این دو معنا نداشته و این احتمال جدآ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چاره‌ای نیست که نسبت بین حدیث زراره که مشتمل بر تمام قاعده است و همچنین حدیث ابابصیر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نسبت بین این دو عموم و خصوص من وجه است؛ زیرا قاعده که بنابر فرض هم شامل زیادی هم شامل نقصان است از حدیث ابابصیر که مختص به زیادی است اعم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جهتی از آن اخص است؛ چرا که از قاعده موارد پنج گانه استثنا شده‌اند که چنین استثنایی در حدیث ابی بصیر وجود ندارد در نتیجه قاعده نسبت به حدیث از جهتی اعم و از جهتی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تنازع بین این دو نیز زیادی در غیر موارد پنج گانه است با این توضیح که قاعده دلالت بر صحت نماز با چنین اضافه کردنی دارد، اما حدیث ابابصیر بر وجوب اعاده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وجود می‌توان گفت که قاعده بر حدیث از دو جهت تقدیم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اظهر از حدیث است؛ زیرا مشتمل بر تعلیل می‌باشد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والتَّشهُدُ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ننقُضُ السّنّة بِالفرِیضةِ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در حدیث ابی بصیر تعلیلی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هرگز در مرتبه حدیث نبوده بلکه بوسیله حکومت بر آن مقدم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حاکم لازم است که ناظر بر دلیل محکوم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جای خود آن را اثبات کرده‌ایم بر خلاف کسانی که چنین مطلبی را اعتبار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است که هیچ کدام از این دو دلیل ناظر بر دیگری نیست تا یکی از آن‌ها</w:t>
      </w:r>
    </w:p>
    <w:p>
      <w:pPr>
        <w:pStyle w:val="BookText"/>
        <w:rPr/>
      </w:pPr>
      <w:r>
        <w:rPr>
          <w:rFonts w:ascii="IRNazanin" w:hAnsi="IRNazanin" w:eastAsia="IRNazanin"/>
          <w:color w:val="111111"/>
          <w:sz w:val="28"/>
          <w:sz w:val="28"/>
          <w:szCs w:val="28"/>
          <w:rtl w:val="true"/>
          <w:lang w:bidi="fa-IR"/>
        </w:rPr>
        <w:t>حاکم بر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آن دو وجوب اعاده در زیادی را اثبات می‌کند و دیگری آن را نفی می‌کند و بین این دو تضاد وجود دارد نه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به مقتضای دلیلش ناظر بر تحدید دایره مدلول حدیث است؛ چون اگر دلیلی بر مانعیت زیادت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حدیث ابابصیر که مکمل اعتبار جزئیت اجزاء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قاعده موضوعی نسبت به حکم زیادت نخواهدبود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دیگرمفروض کلام درقاعده،فسادصلات از ناحیه نقصان و زیادی آن هم به حسب طبع اولی نماز است، اما قاعده برای آن مرزی قرار می‌دهد بدین معنا که اعاده مورد فرض در غیر موارد پنج گانه منفی است ودر واقع ناظر به مرزبندی حکم آن بوده و همین اندازه در باب حکومت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بعدازفرض وجوب اعاده به نحو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وجود دلیل دیگری مثل حدیث 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می‌کندبراین‌که هرکس درنمازش چیزی رازیادکندواجب است اعاده کند وبدون این‌دلیل برای فرمایش اول هم‌معنای محصلی وجودنخواهدداشت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همه بایدتوجه داشت زیادت درنمازجزدردوصورت ازموارد پنج گانه یعنی رکوع و سجود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می‌آید که حکم من زاد فی صلاته فعلیه الاعاده، سرانجام مختص به همین دو مورد باشد یعنی به همین دو مورد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چنین تخصیصی مستهجن است و خارج کردن همه نماز به جز رکوع وسجود و ابقای همین دو مورد در تحت تخصیص، امر ناشایست و نادرستی است و آیا می‌توان احتمال داد که مراد از این حدیث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هرکس در رکوع وسجودش زیادی بجای آوردباید نمازش را اعاده کند؟ و اگر چنین است به چه دلیل از تعبیر به رکوع و سجود عدول کرده و به تمام نماز اشاره نموده است؟</w:t>
      </w:r>
    </w:p>
    <w:p>
      <w:pPr>
        <w:pStyle w:val="BookText"/>
        <w:rPr/>
      </w:pPr>
      <w:r>
        <w:rPr>
          <w:rFonts w:ascii="IRNazanin" w:hAnsi="IRNazanin" w:eastAsia="IRNazanin"/>
          <w:color w:val="111111"/>
          <w:sz w:val="28"/>
          <w:sz w:val="28"/>
          <w:szCs w:val="28"/>
          <w:rtl w:val="true"/>
          <w:lang w:bidi="fa-IR"/>
        </w:rPr>
        <w:t>و چه بسا این از مؤیدات مختار ما باشد که سابقاً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اصلاً زیادی را در بر نمی‌گیرد و بنابراین هیچ محذوری از این جهت متوجه قاعده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گفته شده است که استهجان تخصیص در فرض اختصاص حدیث ابی</w:t>
      </w:r>
    </w:p>
    <w:p>
      <w:pPr>
        <w:pStyle w:val="BookText"/>
        <w:rPr/>
      </w:pPr>
      <w:r>
        <w:rPr>
          <w:rFonts w:ascii="IRNazanin" w:hAnsi="IRNazanin" w:eastAsia="IRNazanin"/>
          <w:color w:val="111111"/>
          <w:sz w:val="28"/>
          <w:sz w:val="28"/>
          <w:szCs w:val="28"/>
          <w:rtl w:val="true"/>
          <w:lang w:bidi="fa-IR"/>
        </w:rPr>
        <w:t>بصیر به زیادی سهوی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باشیم که حدیث هم زیادی سهوی هم زیادی عمدی را شامل می‌گردد و با توجه به این‌که زیادی عمدی دائمآ موجب فساد بوده و از تحت قاعده لا تعاد خارج است، دیگر موارد فراوانی در زیرمجموعه حدیث ابی بصیر باقی نخواهد ماند تا موجب استهجان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قابل دفع است؛ زیرا حدیث ابی بصیر از زیادی عمدیه قطعآ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صدد بیان حکم کسی است که در صدد امتثال فرمان مولا است و روشن است که چنین شخصی قطعآ به طور عمدی در نمازش زیادتی نخواهد داشت و در واقع نظیر همان مطلبی است که ما در بحث خروج نقصان عمدی تحت قاعده لا تعاد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باید پذیرفت که چنین مطلبی وقتی صحیح است که از قبل دلیلی بر بطلان زیادت وجود داشته باشد تا با وجود چنین دلیلی صحیح باشد که گفته شود کسی که اراده امتثال فرمان مولا را دارد قطعآ به طور عمدی با آن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بطلان، خود همین حدیث و مشابه آن باشد مانعی از شمول آن برای زیادی عمدی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دلیل بر شرطیت عدم زیادی، همین حدیث ابی بصیر و مشابه آن است که مکمل ادله اجزاء و شرایط بوده و شامل زیادی عمدی و سهوی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دلیلی بر استهجان تخصیص در این جا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همه احتمال دیگری نیز در معنای حدیث وجود دارد که مبتنی بر اختصاص آن به زیادی در رکعات است؛ زیرا اضافه کردن به بعض اجزاء در واقع زیادی در نماز به حساب نیامده و مجرد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زیادی در نماز با زیادی دررکعات حاصل خواهدشدچنان‌که اقل چیزی که نمازبرآن صدق می‌کند رکعت نماز است و بنابراین حدیث مذکور اصلاً دخلی در آنچه ما در صدد آن هستیم ندارد و محلی برای معارضه بین آن و بین قاعده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 در معنای حدیث از این جهت، به محل آن در کتاب صلات باب خلل موکول می‌گردد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516" w:name="pg13351_177854"/>
    </w:p>
    <w:p>
      <w:pPr>
        <w:pStyle w:val="Heading2"/>
        <w:numPr>
          <w:ilvl w:val="1"/>
          <w:numId w:val="1"/>
        </w:numPr>
        <w:rPr/>
      </w:pPr>
      <w:bookmarkStart w:id="517" w:name="__RefHeading___Toc3268328_2322387425"/>
      <w:bookmarkStart w:id="518" w:name="_Toc186"/>
      <w:bookmarkEnd w:id="516"/>
      <w:bookmarkEnd w:id="517"/>
      <w:r>
        <w:rPr>
          <w:rtl w:val="true"/>
        </w:rPr>
        <w:t>قاعده میسور</w:t>
      </w:r>
      <w:bookmarkEnd w:id="518"/>
    </w:p>
    <w:p>
      <w:pPr>
        <w:pStyle w:val="Heading3"/>
        <w:numPr>
          <w:ilvl w:val="2"/>
          <w:numId w:val="1"/>
        </w:numPr>
        <w:rPr/>
      </w:pPr>
      <w:bookmarkStart w:id="519" w:name="__RefHeading___Toc3268330_2322387425"/>
      <w:bookmarkStart w:id="520" w:name="_Toc187"/>
      <w:bookmarkEnd w:id="519"/>
      <w:r>
        <w:rPr>
          <w:rtl w:val="true"/>
        </w:rPr>
        <w:t>معنای قاعده میسور و محل اجرای آن</w:t>
      </w:r>
      <w:bookmarkEnd w:id="520"/>
    </w:p>
    <w:p>
      <w:pPr>
        <w:pStyle w:val="BookText"/>
        <w:rPr/>
      </w:pPr>
      <w:r>
        <w:rPr>
          <w:rFonts w:ascii="IRNazanin" w:hAnsi="IRNazanin" w:eastAsia="IRNazanin"/>
          <w:color w:val="111111"/>
          <w:sz w:val="28"/>
          <w:sz w:val="28"/>
          <w:szCs w:val="28"/>
          <w:rtl w:val="true"/>
          <w:lang w:bidi="fa-IR"/>
        </w:rPr>
        <w:t xml:space="preserve">فرض مسأله پیرامون این قاعده در سه مورد قابل تصور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انجام بعضی از اجزای مرکبات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دسته از اعمال شرعی که از اجزای مختلفی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حج؛ وضو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باشد، مثل کسی که به واسطه تنگی وقت توانایی خواندن سوره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بعضی شرایط مرکبات مذکور ناممکن باشد، مثل کسی که قادر بر پوشاندن خود در هنگام نماز و یا مراعات جهت قبله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ازارتکاب بعضی موانع در اعمال شرعی چاره‌ای نباشد، مثل آن که نمازگزار،ناگزیرازخواندن نمازدر لباس نجس یا اجزای غیر مأکول اللحم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اگر دلیل خاصی بر وجوب بجای آوردن باقی عمل شرعی و یا وجوب ترک کل عمل به دلیل عدم وجود امر به ما بقی عمل وجود داشته باشد، بر طبق همان دلیل عمل می‌شود و اشکالی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نبودن چنین دلیلی، این سئوال مطرح است که آیا در این موارد، قاعده‌ای مبنی بر وجوب باقی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به علت اضطرار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معروف در کلمات بسیاری از فقها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 که از 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تکلیف در جزء یا شرط یا مانعی به دلیل</w:t>
      </w:r>
      <w:bookmarkStart w:id="521" w:name="pg13351_177855"/>
    </w:p>
    <w:p>
      <w:pPr>
        <w:pStyle w:val="BookText"/>
        <w:rPr/>
      </w:pPr>
      <w:bookmarkEnd w:id="521"/>
      <w:r>
        <w:rPr>
          <w:rFonts w:ascii="IRNazanin" w:hAnsi="IRNazanin" w:eastAsia="IRNazanin"/>
          <w:color w:val="111111"/>
          <w:sz w:val="28"/>
          <w:sz w:val="28"/>
          <w:szCs w:val="28"/>
          <w:rtl w:val="true"/>
          <w:lang w:bidi="fa-IR"/>
        </w:rPr>
        <w:t>سختی زیاد و تعسّر، ساقط شود؛ این تعسّر در بعض، هرگز باعث سقوط تکلیف در باقی عمل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که بنابر اطلاق ادله جزئیت و شرطیت، وقتی انجام بعضی از اجزا و شرایط متعذر گردید یا از انجام برخی از موانع چاره‌ای نبود، تکلیف در باقی عمل نیز ساقط می‌گردد؛ زیرا اطلاق مذکور، دلیل بر اعتبار آن شرایط واجزاء در مأمور به، به طور مطلق است که شامل موارد تعذر نیز می‌گردد و در نتیجه روشن است که انجام باقی عمل بی فایده خواهد بود</w:t>
      </w:r>
      <w:r>
        <w:rPr>
          <w:rFonts w:eastAsia="IRNazanin" w:cs="IRNazanin"/>
          <w:color w:val="111111"/>
          <w:sz w:val="28"/>
          <w:szCs w:val="28"/>
          <w:rtl w:val="true"/>
          <w:lang w:bidi="fa-IR"/>
        </w:rPr>
        <w:t>.</w:t>
      </w:r>
    </w:p>
    <w:p>
      <w:pPr>
        <w:pStyle w:val="Heading3"/>
        <w:numPr>
          <w:ilvl w:val="2"/>
          <w:numId w:val="1"/>
        </w:numPr>
        <w:rPr/>
      </w:pPr>
      <w:bookmarkStart w:id="522" w:name="__RefHeading___Toc3268332_2322387425"/>
      <w:bookmarkStart w:id="523" w:name="_Toc188"/>
      <w:bookmarkEnd w:id="522"/>
      <w:r>
        <w:rPr>
          <w:rtl w:val="true"/>
        </w:rPr>
        <w:t>مدرک و اسناد قاعده میسور</w:t>
      </w:r>
      <w:bookmarkEnd w:id="523"/>
    </w:p>
    <w:p>
      <w:pPr>
        <w:pStyle w:val="BookText"/>
        <w:rPr/>
      </w:pPr>
      <w:r>
        <w:rPr>
          <w:rFonts w:ascii="IRNazanin" w:hAnsi="IRNazanin" w:eastAsia="IRNazanin"/>
          <w:color w:val="111111"/>
          <w:sz w:val="28"/>
          <w:sz w:val="28"/>
          <w:szCs w:val="28"/>
          <w:rtl w:val="true"/>
          <w:lang w:bidi="fa-IR"/>
        </w:rPr>
        <w:t>برای قاعده میسور به امور مختلفی استدلال شده و مهم‌ترین دلالیل، سه روایت مرسل اما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 زودی به امور دیگری که به آن‌ها استدلال شده نیز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سه روایت مذکور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المَیسُورُ لا یَسقُطُ بِالمَعسُورِ</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آن حضرت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کتاب کفایه دو حدیث فوق از پیامبر اکرم صلی الله علیه و آله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نیز به نقل این دو حدیث از امام علی علیه السلام تصریح کرده‌اند، از جمله محقق آشتیانی در تعلیقات خود بر کتاب فرائد الاصول این دو روایت را از امام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مشهور آن است که این دو روایت از آن بزرگوار علیه السلام نیز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متن حدیث اول از طرق عامه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در کتاب سنن از احمد بن حنبل، از یزید بن هارون، از ربیع بن مسلم</w:t>
      </w:r>
    </w:p>
    <w:p>
      <w:pPr>
        <w:pStyle w:val="BookText"/>
        <w:rPr/>
      </w:pPr>
      <w:r>
        <w:rPr>
          <w:rFonts w:ascii="IRNazanin" w:hAnsi="IRNazanin" w:eastAsia="IRNazanin"/>
          <w:color w:val="111111"/>
          <w:sz w:val="28"/>
          <w:sz w:val="28"/>
          <w:szCs w:val="28"/>
          <w:rtl w:val="true"/>
          <w:lang w:bidi="fa-IR"/>
        </w:rPr>
        <w:t xml:space="preserve">قرشی، از محمد بن زیاد و از ابو هریره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عَلَیکُمُ الحَجُّ، فَحِجُّوا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عَامٍ یا رَسُولَ اللهِ؟ فَسَکَتَ حَتّی قَالَها ثَلاثآ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لَوَجَبَتْ وَلَما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مَا تَرَکتُم؛ فإنّما هَلَکَ مَنْ کَانَ قَبلَکُم بِکَثرَةِ سُؤالهِم وَاختِلافِهِم عَلی أَنبِیائِهِم وَإِذا أَمَرتُکُم بِشَیءٍ فَأْتُوا مِنهُ مَا استَطَعتُم وَإذا نَهَیتُکُم عَنْ شَیءٍ فَدَعُوهُ؛ رسول اکرم صلی الله علیه و آله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بر شما واجب گردیده است، پس این عمل شرعی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باید حج بگذاریم؟</w:t>
      </w:r>
    </w:p>
    <w:p>
      <w:pPr>
        <w:pStyle w:val="BookText"/>
        <w:rPr/>
      </w:pPr>
      <w:r>
        <w:rPr>
          <w:rFonts w:ascii="IRNazanin" w:hAnsi="IRNazanin" w:eastAsia="IRNazanin"/>
          <w:color w:val="111111"/>
          <w:sz w:val="28"/>
          <w:sz w:val="28"/>
          <w:szCs w:val="28"/>
          <w:rtl w:val="true"/>
          <w:lang w:bidi="fa-IR"/>
        </w:rPr>
        <w:t>پیامبر اکرم صلی الله علیه و آله سکوت فرمود و آن مرد گفته خویش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آری، انجام آن هر ساله بر شما واجب خواهد شد؛ در حالی که قطعآ استطاعت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برای شما صرف نظر کردم، شما نیز آن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پیشینیان شما به واسطه پرسش‌ها و رفت و آمد مکررشان نزد پیامبران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چیزی امر کردم هر قدر از آن را که توانستید بجا آورید و اگر شما را از چیزی نهی نمودم آن را وا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زهیر بن حرب از یزید بن هارون روایت کرده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برخی گفته‌اند ضعف سند موجود در این احادیث، به واسطه شهرت محققه جبران شده و نیز گفته شده است این حدیث تا بدان جا شهرت یافته که حتی مردم عوام و زنان نیز آن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انصاری نیزدرضمن توضیح قاعده در ابواب اصالة الاشتغال می‌فرماید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وضعف إسنادها مجبور باشتهار التمسّک بها بین الأصحاب فی أبواب العبادات کما لا یخفی علی المتتبع؛ اصحاب ما به قدری در ابواب عبادات به این روایت تمسک</w:t>
      </w:r>
      <w:bookmarkStart w:id="524" w:name="pg13351_177857"/>
    </w:p>
    <w:p>
      <w:pPr>
        <w:pStyle w:val="BookText"/>
        <w:rPr/>
      </w:pPr>
      <w:bookmarkEnd w:id="524"/>
      <w:r>
        <w:rPr>
          <w:rFonts w:ascii="IRNazanin" w:hAnsi="IRNazanin" w:eastAsia="IRNazanin"/>
          <w:color w:val="111111"/>
          <w:sz w:val="28"/>
          <w:sz w:val="28"/>
          <w:szCs w:val="28"/>
          <w:rtl w:val="true"/>
          <w:lang w:bidi="fa-IR"/>
        </w:rPr>
        <w:t>کرده‌اند که شهرت یافته و با همین شهرت، ضعف اسناد آن جبران گردیده است و این مطلب بر هیچ فرد اهل تحقیقی پوشیده نیست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پس از پذیرش این مطلب که ضعف سند روایات، به واسطه شهرت در میان اصحاب، جبران شده است، باید پیرامون دلالت آن‌ها از جهات مختلف بحث وکاوش شود</w:t>
      </w:r>
      <w:r>
        <w:rPr>
          <w:rFonts w:eastAsia="IRNazanin" w:cs="IRNazanin"/>
          <w:color w:val="111111"/>
          <w:sz w:val="28"/>
          <w:szCs w:val="28"/>
          <w:rtl w:val="true"/>
          <w:lang w:bidi="fa-IR"/>
        </w:rPr>
        <w:t>.</w:t>
      </w:r>
    </w:p>
    <w:p>
      <w:pPr>
        <w:pStyle w:val="Heading3"/>
        <w:numPr>
          <w:ilvl w:val="2"/>
          <w:numId w:val="1"/>
        </w:numPr>
        <w:rPr/>
      </w:pPr>
      <w:bookmarkStart w:id="525" w:name="__RefHeading___Toc3268334_2322387425"/>
      <w:bookmarkStart w:id="526" w:name="_Toc189"/>
      <w:bookmarkEnd w:id="525"/>
      <w:r>
        <w:rPr>
          <w:rtl w:val="true"/>
        </w:rPr>
        <w:t>بحث در دلالت قاعده</w:t>
      </w:r>
      <w:bookmarkEnd w:id="526"/>
    </w:p>
    <w:p>
      <w:pPr>
        <w:pStyle w:val="BookText"/>
        <w:rPr/>
      </w:pPr>
      <w:r>
        <w:rPr>
          <w:rFonts w:ascii="IRNazanin" w:hAnsi="IRNazanin" w:eastAsia="IRNazanin"/>
          <w:color w:val="111111"/>
          <w:sz w:val="28"/>
          <w:sz w:val="28"/>
          <w:szCs w:val="28"/>
          <w:rtl w:val="true"/>
          <w:lang w:bidi="fa-IR"/>
        </w:rPr>
        <w:t xml:space="preserve">اگر بپذیریم که ضعف سند مذکور با شهرت جبران می‌شود، دلالت روایات از جهات گوناگونی قابل بحث و بررسی است که ذیلا به آن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استدلال به حدیث اول، بایستی ابتدا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معنای من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احتمال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تبعیضیه است و معنا این گونه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که می‌توانید به جای آورید و آن مقدار را که نمی‌توانید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اتیان به وسیله حرف باء متعدی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بیانیه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ضمیر بعد از من چیزی را تبیین نمی‌کند، احتمال سوم ضعیف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حدیث بر دو احتمال اول قابل حمل است و از آن جا که من بیشتر در معنای تبعیض به کار می‌رود و یا لااقل در این معنا مشهورتر و شناخته شده‌تر از معنای با می‌باشد، احتمال اول اظهر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مراد از تبعیض، تبعیض در افراد است یا تبعیض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معنای فرمایش حضرت صلی الله علیه و آله کدام یک از دو مورد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و مصداقی را که می‌توانید به جای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جزء و قسمتی از عمل را که می‌توانید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توضیحی که درباره اصل قاعده ذکر شد، روشن است دلالت حدیث بر قاعده میسور وقتی کامل و تام خواهد بود که تبعیض مذکور به حسب اجزاء باشد،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دقت در شأن ورود حدیث نبوی صلی الله علیه و آله و تأمل در اصل مسأله حج که در کتب قدما با عبارات گوناگونی مطرح شده، احتمال فوق نیز بعید به نظر می‌رسد؛ چرا که پیامبر اکرم صلی الله علیه و آله جمله مذکور را در پاسخ سئوال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تکرار حج و یا کفایت یکبار به جای آوردن آن در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صراحت دارد که مراد، تبعیض به حسب افراد است نه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حدیث شریف بر تکرار در مقابل دلالت آن بر یک مرتبه و یا اصلاً عدم دلالت آن، سزاوارتر است از استدلال به آن بر قاعده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نیز به همین مطلب اشاره فرموده است، هرچند کلام ایشان نیز خالی از اشکال نیست چنان‌که در آینده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تمام امت بدون حتی یک اختلاف، بر این که به جای آوردن حج بیش از یک بار به اندازه استطاعت واجب نیست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حدیث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 و این اشکال دیگری است که بر استدلال مذکور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دو جهت تمسک به این ورایت ممنوع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ظهوری که با قرینه جایگاه ورود روایت در تبعیض افرادی که خلاف مطلوب است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ظهور روایت در استحباب که این هم با قرینه جایگاه ورود روایت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می‌توان در نظر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موصوله، به این معنا که هر فردی را که توانستید، به 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مصدریه زمانیه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تا وقتی که قدرت بر تکرار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اول، اظهر است هرچند در نتیجه با مورد دوم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تصحیح استدلال به حدیث نبوی در قاعده میسور، نظریه‌ای با تکلف ارائه شده که توضیح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شیء در فرمایش 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هردو مورد افراد و اجزاء را شامل شود، یعنی هم مرکب دارای اجزاء و هم طبیعت دارای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اجزاء و افراد میسور است، البته در هنگامی که توانایی انجام همه افراد یا اجزاء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و مورد حدیث بدون هیچ گونه محذوری، همه موارد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کل در مقابل اجزاء با لحاظ کلی در مقابل افراد تنافی دارد و جمع مذکور در واقع، جمع بین دو لحاظ متنافی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استعمال مذکور، در هردو مورد موجب محذور می‌گردد اما استعمال آن در جامع بین هر دو امر امکان‌پذیر است و به راستی چه جامعی وسیع‌تر وفراگیرتر از کلمه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نظر گرفت؟ کلمه‌ای که بر مطلق موجود دلالت دارد و هم جزء و هم فرد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مانعی از استدلال به حدیث در این جا وجود ندارد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تمامی این اوصاف، استدلال به حدیث باز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ذکر شد که استعمال لفظ واحد در بیش از دو معنا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دو لحاظ بلکه تنافی آن دو، امری احساسی و خیالی و فاقد حقیقت است؛ چرا که استعمال از قبیل تلفظ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آنی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می‌پذیریم که استعمال شیء نه تنها در جامع بین دو امر، بلکه در</w:t>
      </w:r>
    </w:p>
    <w:p>
      <w:pPr>
        <w:pStyle w:val="BookText"/>
        <w:rPr/>
      </w:pPr>
      <w:r>
        <w:rPr>
          <w:rFonts w:ascii="IRNazanin" w:hAnsi="IRNazanin" w:eastAsia="IRNazanin"/>
          <w:color w:val="111111"/>
          <w:sz w:val="28"/>
          <w:sz w:val="28"/>
          <w:szCs w:val="28"/>
          <w:rtl w:val="true"/>
          <w:lang w:bidi="fa-IR"/>
        </w:rPr>
        <w:t>هر کدام از آن‌ها به طور ویژه و جداگانه جایز است، اما این‌گونه استعمال قطعآ خلاف ظاهر و نیازمند به دلیل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استعمال در جامع نیز در این جا مخالف ظاهر و سیاق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عرفی با کمترین تأمل در معنای حدیث، از ظاهر آن می‌فهمد که خصوص افراد مد نظر شریف حضرت بوده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تکرارفریضه حج قطعآواجماعآواجب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امر به جامع، علاوه بر وجوب، استحباب را نیز شامل شود و در هر دو مورد استعمال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مطلب نیازمند به قرینه است؛ زیرا نسبت به لزوم صرف آن از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واسطه طبیعت خود در آن ظهور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ویقین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درمجموع،استدلال به این حدیث شریف برای قاعده میسور،جدآمشکل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 سهل و آسان به وسیله صعب و مشکل ساقط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دلالت این حدیث، از حدیث پیشین بر قاعده میسور اظهر است؛ چرا که مورد خاصی که ظهور آن را از اجزاء خارج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این حدیث، بحث‌هایی از جهات گوناگون وجود دارد که ذیلا به آن‌هامی‌پردازیم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متعلق میسور، یعنی مصادیق این لفظ در حدیث، محذوف است احتمال امور مختلفی در این زمینه می‌رود و مشخص نیست که مقصود از میسور، خصوص افراد است یا اجزاء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است که استدلال به حدیث برای قاعده میسور، تنها در دو مورد اول صحیح می‌باشد وهمین احتمالات گوناگون، مانع تمسک به آن خواهد بود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ادعای اطلاق در حدیث، بعید به نظر نمی‌رسد؛ زیرا هر چیزی که</w:t>
      </w:r>
    </w:p>
    <w:p>
      <w:pPr>
        <w:pStyle w:val="BookText"/>
        <w:rPr/>
      </w:pPr>
      <w:r>
        <w:rPr>
          <w:rFonts w:ascii="IRNazanin" w:hAnsi="IRNazanin" w:eastAsia="IRNazanin"/>
          <w:color w:val="111111"/>
          <w:sz w:val="28"/>
          <w:sz w:val="28"/>
          <w:szCs w:val="28"/>
          <w:rtl w:val="true"/>
          <w:lang w:bidi="fa-IR"/>
        </w:rPr>
        <w:t>برای انسان میسّر باشد، به واسطه آن چه عسر و حرج دارد ترک نمی‌شود؛ خواه میسور در افراد باشد، مانند کسی که نمی‌تواند هر روز از ماه مبارک رمضان را روزه بگیرد و خواه میسور در اجزاء باشد، مانند کسی که از خواندن سوره در نماز تمکن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نیست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صرف وجوب دلالت دارد یا اعم از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دلیلی بر خروج مستحبات از دایره حدیث وجود ندارد، حدیث شریف اطلاق داشته و مستحبات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اقتضا دارد که امر به باقی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 از واجب و مستحب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تنها در</w:t>
      </w:r>
    </w:p>
    <w:p>
      <w:pPr>
        <w:pStyle w:val="BookText"/>
        <w:rPr/>
      </w:pPr>
      <w:r>
        <w:rPr>
          <w:rFonts w:ascii="IRNazanin" w:hAnsi="IRNazanin" w:eastAsia="IRNazanin"/>
          <w:color w:val="111111"/>
          <w:sz w:val="28"/>
          <w:sz w:val="28"/>
          <w:szCs w:val="28"/>
          <w:rtl w:val="true"/>
          <w:lang w:bidi="fa-IR"/>
        </w:rPr>
        <w:t>مقابل واجب به کار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ظهور در تحریم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مستحبات را نیز شامل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استدلال به حدیث، حتی در مورد واجبات نیز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خارج کردن مستحبات از دایره شمول حدیث، تخصیص بلا مخصص است و از سوی دیگر شامل دانستن حدیث بر مستحبات، موجب می‌شود که ظهور در وجوب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وجود اطلاق در حدیث، مانع از استدلال به آن در قاعده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حدیث شریف در این است که آن مقدار از عمل که میسر است، در حکم با کل عمل متحد می‌شود؛ اگر کل عمل واجب است، میسور نیز واجب خواهد بود و اگر کل عمل مستحب است، مقدار میسور نیز مستحب می‌باشد و در این مطلب جای هیچ گونه شک و تردیدی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اجزای مرکب، هرگز برای کل، میسور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در ضمن وجوب کل، وجوبی ضمنی و غیر استقلالی است وروشن است که با از بین رفتن وجوب کل، وجوب ضمنی جزء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اجزای باقی مانده وجوبی ثابت شود، این وجوب، متفاوت وغیر ضمنی، بلکه به نحوی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آن را میسور برای کل دانست و اصلاً مباین با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وقتی به واسطه تعذر و خلل در وجود بعضی از اجزاء، وجوب کل منتفی می‌گردد اگر وجوب باقی را باز هم در ضمن و به علت وجوب سابق بدانیم، این مطلب از قبیل انتفاء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چاره‌ای باقی نمی‌ماند جز این که وجوب را به فرد کلی تخصیص بزنیم و حدیث را این‌گونه معنا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ممکن و قابل انجام، به واسطه افراد مشکل و غیر قابل انجام ساقط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اشکال واضحی وارد است؛ چرا که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برای خود جزء و کل می‌باشند نه برای وجوبی که عارض بر آن‌ها می‌گردد و اگر این دو وجوب، مختلف و متفاوت باشند، موجب بروز اختلاف و تفاوت در دو موضوع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حمد و رکوع و دو سجده در نماز امکان‌پذیر باشند، اما خواندن سوره مشکل و متعذر باشد، هرگز به دلیل این تعذر، موارد دیگر ترک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 لفظ مذکور در واقع دو عنوان هستند که به ذات اجزای خارجیه مرکبات اشاره دارند و این گونه نیست که اشاره آن‌ها از جهت ویژگی جزئی بودن آن‌ها برای کل باشد تا با انتفای کل، آن‌ها نیز منتفی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حکم عدم سقوط بر میسور بار شده است، یعنی بر قسمت قابل انجام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ابتدا عنوان میسور احراز شود تا بتوان حکم به عدم سقوط را برای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معنای این که انجام چیزی امکان‌پذیر و آسان باشد، آن است که عنوان آن عمل اجمالا بر آن صادق بوده و ملاک و مصلحت در آن نیز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انجام آن میسر است در واقع چیزی است که سلب اسم میسور از آن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هرگاه اجزایی که انجام آن متعذر و مشکل است به اندازه‌ای باشد که موجب شود عنوان میسور از آن سلب گردد، مابقی عمل از دایره قاعده میسور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مولا به خدمتکارش دستور دهد که غذایی مرکب از</w:t>
      </w:r>
    </w:p>
    <w:p>
      <w:pPr>
        <w:pStyle w:val="BookText"/>
        <w:rPr/>
      </w:pPr>
      <w:r>
        <w:rPr>
          <w:rFonts w:ascii="IRNazanin" w:hAnsi="IRNazanin" w:eastAsia="IRNazanin"/>
          <w:color w:val="111111"/>
          <w:sz w:val="28"/>
          <w:sz w:val="28"/>
          <w:szCs w:val="28"/>
          <w:rtl w:val="true"/>
          <w:lang w:bidi="fa-IR"/>
        </w:rPr>
        <w:t>چند جزء متشکل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حبوبات، سبزی، نمک، گوشت و آب تهیه کند وخدمتکار تنها به آب و نمک دسترسی داشته باشد، این قاعده در حق او جاری نخواهد شد و این دو جزء، از موارد میسور و میسر برای فراهم کردن آن غذا بر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امر ساده عرفی مطلب از این قرار باشد، قطعآ در مرکبات شرعیه بسیار مشکل‌تر خواهد بود؛ زیرا در این مرکبات صدق اسم و یا عدم آن، موکول به تشخیص و امر شارع است و شمول قاعده نسبت به آن مرکب نیز به امر شارع منوط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بر این است که دستور در باقی عمل با خود قاعده میسور کشف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این اشکال نیز قابل دفع است؛ به دلیل آن که صدق عناوین شرعیه مانند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ورود امر شرعی بر آن‌ها نیست بلکه مقیاس در آن، همانا نظر متشرعه‌ای است که از حقایق شرعیه‌ای پیروی کرده ودر اصل از مذاق شارع مقدس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حج اگر همه ارکان این عمل شرعی مورد عسر و حرج قرار بگیرد و جز نماز طواف و یا این نماز به همراه خود طواف امکان‌پذیر نباشد، قطعآ بر این عمل عنوان حج صادق نخواهد بود به خلاف جایی که بر بسیاری از اعمال و ارکان حج توانایی وجود داشته باشد به جز رمی جمرات که در این صورت عنوان حج بر این عمل صادق است و همین گونه است در نماز و سایر اعمال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جمیع مطالب گذشته این است که تمامی اشکالات روایت قابل دفع است و اگر اعتبار سند آن نیز به واسطه شهرت ثابت گردد، هیچ مشکلی در استدلال بدان بر قاعده میسور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نقل حدیث سوم روشن خواهد شد که در این جا اشکال مهمی وجود دارد که قابل دفع نیست و با وجود آن اعتماد بر دو روایت دوم و سوم در اثبات قاعده میسور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علیه السلام نقل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 چیزی که تمام آن درک نمی‌شود، به تمامی ترک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حدیث شریف از بعضی جهات مانند بحث در حدیث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کل هم چنان که در کل به حسب افراد محتمل است در کل به حسب اجزاء و هم چنین در اعم از هردو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اطلاق در آن نیز بعید نیست؛ زیرا لفظ کل، جامع هر دو مورد است و معنای حدیث این گونه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انجام همه افراد واجب امکان‌پذیر نباشد، به تمامی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انجام تمام اجزاء مرکب ممکن نباشد، تمامی آن مرکب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اطلاق نیز پذیرفته نشود، بعید نیست که ظهور کل در جمع از جهت اجزاء، اقوای از ظهور آن در جمع افرادی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حدیث از ناحیه سند تام باشد، تمامیّت آن از ناحیه دلالت بعیدنیست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اشکال مهمی بر این دو حدیث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قاعده میسور پیش از آن که شرعیه باشد، یک قاعده عقلائیه است که بین عقلا با تعبیرات مختلف و استعارات و تشبیهات گوناگون شهرت دارد و حتی شاعران نیز در اشعارشان آن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هرگاه بر وفای به تمامی آن چه وعده داده‌اند؛ یا انجام همه آن چه که بدان ملتزم شده‌اند؛ یا ادای جمیع آنچه برایشان واجب است؛ یا به دست آوردن تمامی آنچه که در رسیدن به مقاصدشان دخالت دارد؛ قادر نباشند، به همان مقدار که درک آن برایشان ممکن است اکتفا می‌کنند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شیوه عاقلان در تمامی کردار و حاجاتشان که عدم توانایی بر تمام افراد یا جمیع اجزاء هرگز موجب نمی‌شود که یک باره آن را رها کنند و از تلاش برای به دست آوردن آن چه که برایشان مقدور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و اجزاء مقصود و مطلوبشان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اندازه‌ای روشن است که بر هیچ کس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نکته ضروری است که این سیره عقلائیه، تنها</w:t>
      </w:r>
    </w:p>
    <w:p>
      <w:pPr>
        <w:pStyle w:val="BookText"/>
        <w:rPr/>
      </w:pPr>
      <w:r>
        <w:rPr>
          <w:rFonts w:ascii="IRNazanin" w:hAnsi="IRNazanin" w:eastAsia="IRNazanin"/>
          <w:color w:val="111111"/>
          <w:sz w:val="28"/>
          <w:sz w:val="28"/>
          <w:szCs w:val="28"/>
          <w:rtl w:val="true"/>
          <w:lang w:bidi="fa-IR"/>
        </w:rPr>
        <w:t>در آن عمومات افرادی جاری است که هر فردی از آن افراد دارای یک مصلحت مستقل باشد و یا در مرکباتی اجرا می‌شود که از جهت مصالح، دارای مراتب واجزاء باشد و به عبارت دیگر، هر مرتبه‌ای به خودی خود مطلوب قرار گرفته ودارای تعدد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هنگام تمکن از مرتبه بالاتر، اکتفا به مرتبه پایین‌تر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معجون مرکبی را در نظر بگیریم که در آن هر جزء، مصلحتی متفاوت ومخصوص به خود دارد؛ اگر تمامی این مصالح میسر و امکان‌پذیر نباشد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کمتر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مصالح وجود داشته باشد، عقلا با اعتماد بر قاعده عقلائیه مذکور بر همان اجزاء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برای اخذ به قاعده مذکور، لازم است قبلاً تعدد مطلوب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فرمایش 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قاعده عقلائیه اشاره داشته و آن را امضا می‌کند و به هیچ وجه در مقام تأسیس یک قاعده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هیچ گونه تطبیق خاصی بر مرکبات شرعیه وجود ندارد تا بیانگر مصادیق شرعیه بوده و دلیلی باشد بر این که مرکبات شرعیه پیوسته دارای مراتب گوناگونی از مصالح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که به واسطه دلیل از این اطلاق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نتیجه گرفته شود که هرگاه قدرت بر همه مرکب وجود نداشت، لازم است به مقدار ممکن اکتفا شود و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تمسک به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سند و دلالت آن‌ها تام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نخواهد بود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آن است که پذیرش دلالت دو حدیث بر بیشتر از آنچه که بین عقلا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می‌باشد بلکه ظاهر آن است که این احادیث، صرفاً ارشادی به روش عقلا بوده و هیچ گونه تعبدی نسبت به تعدد مراتب و مطلوب‌ها در مرکبات شرعیه از جهت مصداق و یا تأسیس قاعده جدید از جهت مفهوم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تعدد مطلوب</w:t>
      </w:r>
    </w:p>
    <w:p>
      <w:pPr>
        <w:pStyle w:val="BookText"/>
        <w:rPr/>
      </w:pPr>
      <w:r>
        <w:rPr>
          <w:rFonts w:ascii="IRNazanin" w:hAnsi="IRNazanin" w:eastAsia="IRNazanin"/>
          <w:color w:val="111111"/>
          <w:sz w:val="28"/>
          <w:sz w:val="28"/>
          <w:szCs w:val="28"/>
          <w:rtl w:val="true"/>
          <w:lang w:bidi="fa-IR"/>
        </w:rPr>
        <w:t xml:space="preserve">وهم چنین پیدایش بخشی از ملاک در فعل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تعذر از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گردد تا بتوان به قاعده تمسک کرد و روشن است که در این هنگام نیازی به تعبد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از خارج ثابت شود که مرکبی قابل تبعیض نیست؛ نه از ناحیه اجزاء؛ نه از ناحیه شرایط؛ و نه از ناحیه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اصلاً در آن مرکب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توانایی روزه گرفتن در تمام روز وجود نداشت باشد، اکتفای به روزه بعضی از روز هنگام عدم قدرت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هروقت بر ترک جمیع مفطرات قدرت نداشتیم با استناد به قاعده فوق، از برخی مفطرات اجتناب کنیم و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موارد مانند مرض استسقاء، استثنا شده باشد که آن هم دارای اشکالی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هرگاه از مذاق شارع و موارد احکام او تعیین شود که مرکبی قابل تبعیض و تجزیه است، جریان قاعده میسور را در آن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به مجرد تعذر بعضی از اجزاء یا شرایط آن و یا عدم توانایی بر ترک همه موانع آن، حکم به جواز ترک آن نمی‌شود بلکه با اعتماد بر قاعده میسور، عدم جواز ترک نماز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هرحال باید بر مقدار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نماز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دو مورد ثابت نباشد، تمسک به قاعده جایز نیست؛ چرا که اصلاً موضوع آن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تمسک علما به قاعده میسور در مواردی بوده که از قبیل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استشهاد آن بزرگواران به روایات در کلماتشان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بر این نیست که قاعده مذکور یک قاعده تعبدیه ثابت از ناحیه شرع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عقلائیه است که هرگاه موضوع آن محرز شود، بلافاصله در ذهن همگان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 پذیرفته نشود، لااقل شک و تردید در این زمینه وجود دارد و با وجوداین شک،هرگزنمی‌توان مانندیک قاعده تعبدیه خاص به آن استدلال کرد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در این 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به چشم می‌خورد موردی</w:t>
      </w:r>
      <w:bookmarkStart w:id="527" w:name="pg13351_177867"/>
    </w:p>
    <w:p>
      <w:pPr>
        <w:pStyle w:val="BookText"/>
        <w:rPr/>
      </w:pPr>
      <w:bookmarkEnd w:id="527"/>
      <w:r>
        <w:rPr>
          <w:rFonts w:ascii="IRNazanin" w:hAnsi="IRNazanin" w:eastAsia="IRNazanin"/>
          <w:color w:val="111111"/>
          <w:sz w:val="28"/>
          <w:sz w:val="28"/>
          <w:szCs w:val="28"/>
          <w:rtl w:val="true"/>
          <w:lang w:bidi="fa-IR"/>
        </w:rPr>
        <w:t>که اصحاب در آن به این قاعده تمسک کرده باشند، مگر آن که در آن مورد نص خاصی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بزرگواران قاعده میسور را به عنوان تأییدی بر نصوص وارده در آن موارد ذکر کرده‌اند</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528" w:name="__RefHeading___Toc3268336_2322387425"/>
      <w:bookmarkStart w:id="529" w:name="_Toc190"/>
      <w:bookmarkEnd w:id="528"/>
      <w:r>
        <w:rPr>
          <w:rtl w:val="true"/>
        </w:rPr>
        <w:t>جریان قاعده در مستحبات</w:t>
      </w:r>
      <w:bookmarkEnd w:id="529"/>
    </w:p>
    <w:p>
      <w:pPr>
        <w:pStyle w:val="BookText"/>
        <w:rPr/>
      </w:pPr>
      <w:r>
        <w:rPr>
          <w:rFonts w:ascii="IRNazanin" w:hAnsi="IRNazanin" w:eastAsia="IRNazanin"/>
          <w:color w:val="111111"/>
          <w:sz w:val="28"/>
          <w:sz w:val="28"/>
          <w:szCs w:val="28"/>
          <w:rtl w:val="true"/>
          <w:lang w:bidi="fa-IR"/>
        </w:rPr>
        <w:t>از آن چه گذشت روشن می‌گردد که تمسک به قاعده در مستحبات، روشن‌تر و واضح‌تر است؛ زیرا در جای خود ثابت شده است که قیود وارده در مستحبات، بیشتر از قبیل تعدد مطلوب است نه از قبیل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قاعده عقلاییه در مستحبات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هرگاه بعضی از آن قیود، متعذر و ناممکن گردید انجام باقی عمل مستحب می‌باشد و البته بعد از ثبوت موضوع، این مطلب هرگز تعبد خاص نخواهد بود</w:t>
      </w:r>
      <w:r>
        <w:rPr>
          <w:rFonts w:eastAsia="IRNazanin" w:cs="IRNazanin"/>
          <w:color w:val="111111"/>
          <w:sz w:val="28"/>
          <w:szCs w:val="28"/>
          <w:rtl w:val="true"/>
          <w:lang w:bidi="fa-IR"/>
        </w:rPr>
        <w:t>.</w:t>
      </w:r>
    </w:p>
    <w:p>
      <w:pPr>
        <w:pStyle w:val="Heading3"/>
        <w:numPr>
          <w:ilvl w:val="2"/>
          <w:numId w:val="1"/>
        </w:numPr>
        <w:rPr/>
      </w:pPr>
      <w:bookmarkStart w:id="530" w:name="__RefHeading___Toc3268338_2322387425"/>
      <w:bookmarkStart w:id="531" w:name="_Toc191"/>
      <w:bookmarkEnd w:id="530"/>
      <w:r>
        <w:rPr>
          <w:rtl w:val="true"/>
        </w:rPr>
        <w:t>تنبیه</w:t>
      </w:r>
      <w:bookmarkEnd w:id="531"/>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وضوی جبیره‌ای جملاتی دارد که حاصل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بقاعدة المیسور موقوف علی الإنجبار بفهم الأصحاب وإلّا لو أخذ بظاهره فی سائر التکالیف لأثبت فقها جدیدآ لا یقول به أحدٌ من أصحابنا؛ استدلال به قاعده میسور، متوقف بر جبران کاستی‌های آن به واسطه فهم اصحاب است؛ چرا که در غیر این صورت، اگر به ظاهر آن در سایر تکالیف عمل شود، فقه جدیدی پایه گذاری می‌شود که هیچ کدام از اصحاب ما نظری بدان نداشته‌اند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کلام ایشان این است که قاعده 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استدلال به آن را بپذیریم و حجیت آن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لا ضرر خواهد بود، چنان که بسیاری از علما درباره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قاعده لا ضرر به واسطه فراوانی تخصیصاتی که</w:t>
      </w:r>
    </w:p>
    <w:p>
      <w:pPr>
        <w:pStyle w:val="BookText"/>
        <w:rPr/>
      </w:pPr>
      <w:r>
        <w:rPr>
          <w:rFonts w:ascii="IRNazanin" w:hAnsi="IRNazanin" w:eastAsia="IRNazanin"/>
          <w:color w:val="111111"/>
          <w:sz w:val="28"/>
          <w:sz w:val="28"/>
          <w:szCs w:val="28"/>
          <w:rtl w:val="true"/>
          <w:lang w:bidi="fa-IR"/>
        </w:rPr>
        <w:t>بدان خورده است، مورد وهن و سستی قرار گرفته و در نتیجه عمل به ظاهر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آنان از قاعده مذکور مطلبی برداشت می‌کرده‌اند که ما از ظاهر قاعده، چنین برداشتی نمی‌کنیم و چه بسا نزد آنان قرائن خاصی وجود داشته که بر معنای دیگری جز آن چه ما امروزه از ظاهر آن استفاده می‌کنیم دلالت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ما معنای مورد نظر آنان را نمی‌دانیم، گریزی نیست جز اخذ به آنچه که ایشان بدان عمل نموده‌اند وواگذاردن آن چه را که آنان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نظریه، سرنوشت قاعده میسور همان سرنوشت قاعده لا ضرر است که عموم آن از حجیت ساقط شده و جز در مواردی که علمای شیعه بدان عمل کرده‌اند، توجهی به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گویی نظر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قاعده میسور در اعمالی مثل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این عمل شرعی جایز نیست؛ نه از ناحیه زمان، به گونه‌ای که اگر شخص در تمام وقت روز، قادر به روزه گرفتن نباشد، به هرمقدار که می‌تواند اکتفا نماید و نه از ناحیه مفطراتی که ترک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بر این عقیده‌اند که اگر روزه دار ترس از تلف نفس خود داشته باشد، می‌تواند به اندازه‌ای که از این ترس بیرون بیاید،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نیز قطعی نیست و روایات وارده در این زمینه، بیشتر از جواز شرب به اندازه حفظ رمق دلالت ندارند و حتی شرب به اندازه سیراب شدن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بر صحت روزه چنین شخصی نیز دلالت ندارند، بلکه چه بسا معنای روایات این باشدکه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مقداری آب جایز است، امّا بایستی قضای آن روزرابه‌جابیاوردودرهرحال برشخص لازم است بیش از این مقدار آب ننوشد وماننددیگرروزه‌داران،باامساک خویش،حرمت ماه مبارک رمضان را حفظ کند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ابواب غسل، کسی که آب کافی برای تمام غسل در اختیار ندارد ومی‌تواند تنها قسمتی از بدن را غسل دهد، جایز نیست که با تکیه بر قاعده به این مقدار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نیز جایز نیست که به علت کمبود آب و به استناد</w:t>
      </w:r>
    </w:p>
    <w:p>
      <w:pPr>
        <w:pStyle w:val="BookText"/>
        <w:rPr/>
      </w:pPr>
      <w:r>
        <w:rPr>
          <w:rFonts w:ascii="IRNazanin" w:hAnsi="IRNazanin" w:eastAsia="IRNazanin"/>
          <w:color w:val="111111"/>
          <w:sz w:val="28"/>
          <w:sz w:val="28"/>
          <w:szCs w:val="28"/>
          <w:rtl w:val="true"/>
          <w:lang w:bidi="fa-IR"/>
        </w:rPr>
        <w:t>قاعده میسور، تنها صورت و یکی از دست هایش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ابواب حج نمی‌توان با اتکال به قاعده مذکور در صورت عدم توانایی جز بر برخی وقوفات یا بخشی از طواف، به همان اندازه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تنها بر بعضی از رکعات نماز قدرت دارد، جایز نیست که به اعتماد قاعده، همین مقدار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 نیز بر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تمامی موارد فوق و امثال آن با اعتماد به قاعده میسور به همان مقدار اکتفا کنیم فقه جدیدی پیدا خواهد شد که ناآشنا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نزد علمای پیشین؛ قرائن خاصی که خبر میسور و مانند آن را برگرفته باشد و به معنای خاصی رهنمونشان سازد وجود نداشته، هم چنان که مثل همین سخن را در باب قاعده لا ضرر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مانند آن است که آن چه را نمی‌فهمیم به مطلب مجهول وناشناخته‌ای احاله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ظاهرآ آن چه در دسترس آنان بوده، همان است که امروزه در دسترس ماست، با این تفاوت که آنان به صرافت ذهن و عدم آمیختگی آن با شوائب احتمالات گوناگونی که برای ما حاصل شده است، می‌فهمیده‌اند که روایات موجود، ناظر به امضای قاعده عقلاییه است که در هنگام اثبات تعدد مطلوب و تکثر ملاک بدان عمل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از خارج ثابت می‌شد که عملی دارای ملاکات مختلفی است، یا آن که عمل کامل، دارای ملاک کامل است اما ناقص آن نیز از برخی مصالح برخوردار می‌باشد، در این صورت هنگام تعذر و تعسیر انجام قسمتی از عمل، به این قاعده تمسک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موید دیگری است بر آن چه ما از معنای قاعده مذکور، برداشت و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دیگر بر عموم قاعده تخصیصی نمی‌خورد و به واسطه عمل به آن، فقه جدیدی حاصل نمی‌شود و عمل بر طبق آن هرگز متوقف بر فهم اصحاب و عمل آنان در موارد خاص نخواهد بود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عقل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وضو،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جلیل، احیاگر آثار شیعه و میراث‌های ماندگار آنان شیخ آقابزرگ تهرانی در کتاب وزین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الذریعهالی تصانیف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مورد اشاره فرموده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لاضرر به طور مستقل به چاپ رسیده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رسول خدا صلی الله علیه و آله از قبیله بنی شمخ بن فزاره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از تتبع کتب رجال و سیره و بهخصوص مطالبی که علامه مامقانی و ابن ابی الحدید در مورد وی نقل کرده‌اند او از سنگدل‌ترینودشمن‌ترین افراد نسبت به اهل بیت علیهم السلام و شیعیان آنان بود که از قتل و کذب و تحریف ابا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گزارشات تاریخی زیر به خوبی بر این مطلب گواهی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ابی‌الحدید در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صد هزار درهم به سمرة بن جندبداد تا از پیامبر صلی الله علیه و آله روایت کند که آیات شریفه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یُعْجِبُکَ قَوْلُهُ فِیالْحَیَاةِ الدُّنْیَا وَیُشْهِدُ اللَّهَ عَلَی مَا فِی قَلْبِهِ وَهُوَ أَلَدُّ الْخِصَامِ وَاِذَا تَوَلَّی سَعَی فِی الاَْرْضِ لِیُفْسِدَ فِیهَا وَیُهْلِکَ الْحَرْثَوَالنَّسْلَ وَاللَّهُ لاَ یُحِبُّ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مردم کسانی هستند که گفتار آنان در زندگی دنیا مایه اعجاب تو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ظاهر اظهار محبت شدید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را بر آنچه در دل دارند گواه می‌گیرند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آنانسرسخت‌ترین دشمنان‌اند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روی برمی‌گردانند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نزد تو خارج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فساد درزمین کوشش می‌کنند و زراعتها و چارپایان را نابود می‌سازند با اینکه می‌دانند خدا فساد را دوستنمی‌دارد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علی علیه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شریفه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یَشْرِی نَفْسَهُابْتِغَاءَ مَرْضَاةِ اللَّهِ وَاللَّهُ رَءُوفٌ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بعضی از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ایمان و فداکار، همچون علی علیه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خفتن در جایگاه پیغمبر صلی الله علیه و آله، جان خود را به خاطر خشنودی خدا می‌فروشند و خداوند نسبتبه بندگان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ابن ملجم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سمره نپذیرفت؛ معاویه قیمت را بالا برد تااینکه سمره به چهارصد هزار درهم راضی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او نقل می‌کنندکه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مثل معاویه اطاعت میکردم هرگز عذابم نمی‌کرد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احیاء الموات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باسناده عن ابن بکیر نحوه،و رواه الشیخ باسناده عن احمد بن محمد بن خالد مثله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احیاء الموات،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محقق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جامعه 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 که این ذیل، نه در برخی نسخه‌ها وجود داردونه در دو کتاب مذکور و چه بسا از اضافات نسخه بردارها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کتاب 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مساله سوم از باب شفعه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 یعنی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ابوعبیده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أرّفتها تأریفاً یعنی نشانه‌ها را به او آموختم و این لغت اهل حجاز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ما أوّله الضاد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 ضرر، اصفهانی شیخ الشریعه،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5717</w:t>
      </w:r>
      <w:r>
        <w:rPr>
          <w:rFonts w:ascii="IRNazanin" w:hAnsi="IRNazanin" w:eastAsia="IRNazanin"/>
          <w:b w:val="false"/>
          <w:b w:val="false"/>
          <w:bCs w:val="false"/>
          <w:i w:val="false"/>
          <w:i w:val="false"/>
          <w:iCs w:val="false"/>
          <w:color w:val="333333"/>
          <w:sz w:val="20"/>
          <w:sz w:val="20"/>
          <w:szCs w:val="20"/>
          <w:rtl w:val="true"/>
        </w:rPr>
        <w:t>، باب میراث اهل الملل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موانع الارث،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تسلط در همین کتاب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احیاء الموات،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الخلع و المباراة،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أقلّ مدة الرضاع و أکثرها،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موجبات الضمان،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موجبات الضمان،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کراهة الرجسة بغیر قصد امساک،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احکام این است که، اگر معدن بر سر معدنچی فرو بریزد و کشته شود، خون او هدر استوکسی ضامن نیست؛ هم‌چنین اگر کسی در چاه معمولی سقوط کند و کشته شود، خون او تاوان ندارد؛وهم‌چنین اگر چارپایایی هنگام چرا به انسانی یا شیی صدمه وارد کند، آن نیز هدر است و کسی ضامننیست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کلمات مرحوم شیخ الشریعه اصفهانی قدس سره استفاده می‌شود که این قید فقط در نقل ابن اثیروجود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قاعده لا ضرر،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أدری من أین جاء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الزیاده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درمقابل بعضی معاصران او ادعای تواتر در وجود این قید کرده اند؛ که هر دو قول خلاف واقع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 بحث النائینی للخوانساری،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أَبِی، عَن صَفوَانَ، عَن أَبِی الَحسَنِ، وَالبَزَنطِی، مَعاً عَنأَبِی‌الحَسَن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یُستَکرَهُ عَلَی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فَیَحلِفُ بِالطَّلاقِ وَالعَتَاقِ وَصَدَقَةِ مَا یَملِکُ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أیَلزَمُهُ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أُمَّتِی مَا أُکرِهُوا عَلَیهِ وَ لَم یُطِیقُوا وَ مَا أَخْطَأُوا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الخِصَال، عَنِ الحَسَنِ بنِ مُحَمَّد السَّکُونِی، عَنِ الحَضرَمِی، عَن اِبرَاهیِمَبنِ أَبِی مُعَاوِیةَ، عَن أَبِیهِ، عَنِ الأَعمَشِ، عَنِ ابنِ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بِامرَأَةٍ مَجنُونَةٍ قَد زَنَت؛ فَأَمَرَ بِرَجمِهَا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القَلَمَ یُرفَعُ عَن ثَلاَثَةٍ، عَنِ الصَّبِی حَتَّی یَحتَلِمَ، وَ عَنِ المَجنُونِ حَتَّی یُفِیقَ، وَ عَنِالنَّائِمِ حَتَّی یَستَیقِظَ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علّامه حلی،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الجنید،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زهره حلبی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الطالب، تقریر بحث نائینی للخوانساری،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تقریر بحث نائینی للخوانساری،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مقدار زیاد آن مست کننده است، مقدار کمش نیز حرام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 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به مکروها، نقص یدخل الاعیان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اصفهانی،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الوصایا،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الوافیه فی الاصول،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 ضرر،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تعویضی است که در آن دو طرف، دختر یا خواهر خود را در عوض دختر یا خواهردیگری به ازدواج هم در می‌آورند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عقدالنکاح واولیاء العقد،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مسابقات اسب دوانی است، که جهت تحقیق در معنای آن می‌توانید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و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نثر الدرر،ج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9697</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نَجْش، به معنای بالا بردن قیمت جنسی است که قصد فروش آن را ندارد به منظور این‌که آنجنس در بازار گران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معروفی است که از چوب آن مسواک درست می‌کنند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حِمی إلّا للهِ وَلِرَسُولِهِ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در اسلام غُرُق کردن چراگاه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واختصاصی کردن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نداریم مگر برای دامهای بیت المال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کتاب السبق و الرمایه،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سَبَقَ إِلاَّ فِی حَافِرٍ أَوْنَصْلٍ أَوْ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مسابقه تنها در اسب دوانی، تیر اندازی، و شتر سواری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40499</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،ابواب الصوم المحرم والمکروه،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صَمْتَیَوْمٍ إِلَی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در اسلام روزه سکوت به این‌که طول روز را تا شب، به نیت روزه سکوتکند، نداریم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اصرار بر ترک ازدواج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نیسابوری،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العشره، باب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 ضرر، شیخ الشریعه،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 ضرر شیخ الشریعه،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اخته کردن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احیاء الموات،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لا ضرر، شیخ الشریعه،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حکم الجبائر و الدمامیل فی الطهارة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به کلام شیخ الطائفه و علّامه، و غیر این دو از قدما و متأخرین أصحاب، در أبواب بیع غبنوأمثال آن، که در آن به این قاعده استناد کرده‌اند مراجعه کنید، شاهد خوبی بر درستی ادعای ماست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فی حاشیة علی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شیخ انصاری،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القصة إشکال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نائینی،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انه حیث یکون متفرعاً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الحکومة علی اقسامٍ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الخوانساری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السید محسن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بسیط لا ترکیب فیه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جاهلاً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لو کان اصل استعمال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الاحتیاط الذی لا یترک 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تیمم،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فی التیمم یقع فی اطراف اربعه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للنائینی،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واعتقاد الضرر موجب لإدراج الشخص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شیخ انصاری،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المنفی لیس خصوص المجعولات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للنائینی،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مضافاً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المفقود الّذی لم یعلم خبره و انّه حی أو میت</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النفقات،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القول فی نفقة الزوجة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احدهما 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للمرأة الخروج من 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 الطلاق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لازمه أن یتدارک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مقتضی هذه القاعدة أن لا یجوز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لا ضرر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ماذا توجه الی شخص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مقتضی هذه القاعدة أن لا یجوز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دارالامر بین حکمین ضررین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جعل عنوان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الاقوی هو اوّل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فالضرر فیه أولاً وبالذات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مباشراً إلّا أنَّهُ ضعیف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إن لم یکن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أجّج ناراً فیه فأحرق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 ما جرت به العاده من غیر تفریط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فلکلّ أن یتصرف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الاوفق بالقواعد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احیاء الموات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الثالث، ذکر بعض المعاصرین جواباً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فاضل نراقی،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الضرر هو ما لم یکن بإزائه عوض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وجود النفع فی ماهیة الفعل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شیخ انصاری،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لو اقدم علی أصل التضرر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شیخ أنصاری،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هذه القاعدة بین أن یکون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الإجاره،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فهذه الهیئة الحاصله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این قید را درج نموده‌اند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المعاشرة، 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الإجارة،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أشربه محرمه،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بفرمایید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نمازهایی که واجب است قرائت در آن‌ها آهسته خوانده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طهارت، ابواب النجاسات،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بیع الحیوان،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النجاسات،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الماء المطلق،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حجیت ظواهر کتاب،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الماءالمضاف،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محدث بحرانی این دو را در تفسیرش ذیل آیه شریفه آورده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یا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 به‌معنای عیب است یاآنچه که موجب عیب گرفتن بر انسان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خوف الشین؛ یعنی وقتیکه در استفاده از آب خوف از عیب دارد و می‌ترسد دچار عیبی شود که مردم او را تعییب و تعییر کنند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قاعده لا ضرر هنگام ذکر نسبت آن با سایر ادله آمده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اصول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به‌ویژه بعد از آنچه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بحث در قاعده نفی ضرر رجوع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القصر،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الخلل الواقع فی الصلاة،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خلل الواقع فی الصلاة،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ابواب الوضوء،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ابواب الوضوء،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الخلل الواقع فی الصلاة،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المواقیت،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هنگام بحث از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فرقی در فعل غیر و فعل خود نیست گذشت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شماره اول از روایات خاصه نقل 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این مطلب در مورد شک در اصل وجود جزء صادق می‌باشد نه در جایی که در صحت آن بعداز علم به تحقق وجودش شک می‌کنیم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السجود،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الرکوع،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این امر به باب اجزاء و شرایط رجوع می‌کند نه به مسأله قاعده تجاوز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مفید و شیخ کلینی با اسنادشان در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وضو،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مطلب در جمیع امارات شرعیه همین‌گونه باشد یعنی تأسیس جدیدی بر خلاف آنچه بنای عقلابر آن استقرار یافته نیست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بیع الحیوان،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از ایشان در تحقیقاتی که در باب قضا نگاشته‌اند حکایت شده است که آن را بدون هیچ گونهتفصیلی جایز ندانسته‌اند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الشهادات،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الشهادات،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اللقطة،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اللقطة،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هرکدام از این دو به لقب طیار ملقب هستند اگرچه مشهورتر آن است که منظور همان پدر باشد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فقه‌الرضا علیه السلام،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الحکم بالقرعة،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شرح اللعمة،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کفایة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مستند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العتق،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العتق،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العتق،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الخنثی،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غنیة النزوع،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محقق طوسی به نقل از جواهرالکلام،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؛الدروس،ج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ایضاح الفوائد،ج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الاطعمة و الاشربة،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الاسفار،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کیفیة الحکم،باب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النذر والعهد،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الزهد،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الاستصحاب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اصول الائمة،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حکم بالقرعة،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الغرقی،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الغرقی،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الحکم بالقرعة،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حکم الخنثی المشکل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العتق،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میراث الخنثی،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ابواب اطعمه واشربه،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قاموس آمده یعنی آنچه که خیرش امید نمی‌رود و از شرش ترسی نیست، نشانه‌ای کهعلامتی ندارد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کیفیة الحکم،باب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شیخ انصاری،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التقیة،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الامامیة،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تفسیر ابن أبی حاتم،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18431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صفات الشیعه،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علیه السلام،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علیه السلام،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علیه السلام،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علیه السلام،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امر به معروف،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تفسیرالامام العسکری علیه السلام،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العسکری علیه السلام،ص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أمالی طوسی،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الاحتجاج،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قرطبی،ج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 خوب هم گاهی می‌لغزد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بزرگان هم گاهی خطا می‌کنند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ترک نماز مختار است نه نماز برای مضطری که می‌تواند آن را با اشاره و ایماء نیز بجای آورد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طوسی،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أمالی طوسی،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ناحیه‌ای نزدیک شام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پهناوری که گیاه فراوان دارد و چهارپایان در آنمی‌چرند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کتاب الاغانی،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الدرّ العظیم،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القیام،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اقسام الحج،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أحمد بن عیسی،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روایات و آیات در ابتدای بحث از این قاعده ذکر شد، بدانجا رجوع فرمایید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الجمعة،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عسکری علیه السلام،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عسکری علیه السلام،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أمالی طوسی،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عسکری علیه السلام،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ظاهرآ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دمآ</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خوف و عدم آن مطلق هستند هرچند انتهای آن‌ها ظهور آن حضرت می‌باشد؛ در نتیجه اینمطلب منافاتی با تقیید روایات با آنچه که ما ذکر کردیم ندارد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امر به معروف،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افعال الصلاة،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القرائة فی الصلاة،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قابل چشم‌پوشی است چون مرسل، ابن ابی‌عمیر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النجاسات،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خلل فی الصلاة،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فرمایید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image" Target="media/image2.jpeg"/><Relationship Id="rId654" Type="http://schemas.openxmlformats.org/officeDocument/2006/relationships/image" Target="media/image2.jpeg"/><Relationship Id="rId655" Type="http://schemas.openxmlformats.org/officeDocument/2006/relationships/footer" Target="footer648.xml"/><Relationship Id="rId656" Type="http://schemas.openxmlformats.org/officeDocument/2006/relationships/footnotes" Target="footnotes.xml"/><Relationship Id="rId657" Type="http://schemas.openxmlformats.org/officeDocument/2006/relationships/numbering" Target="numbering.xml"/><Relationship Id="rId658" Type="http://schemas.openxmlformats.org/officeDocument/2006/relationships/fontTable" Target="fontTable.xml"/><Relationship Id="rId659" Type="http://schemas.openxmlformats.org/officeDocument/2006/relationships/settings" Target="settings.xml"/><Relationship Id="rId6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193910</Words>
  <Characters>724641</Characters>
  <CharactersWithSpaces>914327</CharactersWithSpaces>
  <Paragraphs>4206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2026-08-24T06:43:45Z</dcterms:created>
  <dc:creator>ghaemiyeh.com</dc:creator>
  <dc:description/>
  <dc:language>en-US</dc:language>
  <cp:lastModifiedBy/>
  <dcterms:modified xsi:type="dcterms:W3CDTF">2026-08-24T10:14:04Z</dcterms:modified>
  <cp:revision>1</cp:revision>
  <dc:subject/>
  <dc:title>قواعد مهم فقهی ترجمه القواعدالفقهیه جلد 1</dc:title>
</cp:coreProperties>
</file>

<file path=docProps/custom.xml><?xml version="1.0" encoding="utf-8"?>
<Properties xmlns="http://schemas.openxmlformats.org/officeDocument/2006/custom-properties" xmlns:vt="http://schemas.openxmlformats.org/officeDocument/2006/docPropsVTypes"/>
</file>