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7298_322426499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67300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67302_3224264995">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3367304_322426499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367306_3224264995">
            <w:r>
              <w:rPr>
                <w:webHidden/>
                <w:rStyle w:val="IndexLink"/>
                <w:rtl w:val="true"/>
              </w:rPr>
              <w:t>«</w:t>
            </w:r>
            <w:r>
              <w:rPr>
                <w:rStyle w:val="IndexLink"/>
                <w:rtl w:val="true"/>
              </w:rPr>
              <w:t>سرآغاز</w:t>
            </w:r>
            <w:r>
              <w:rPr>
                <w:rStyle w:val="IndexLink"/>
                <w:rtl w:val="true"/>
              </w:rPr>
              <w:t>»</w:t>
              <w:tab/>
            </w:r>
            <w:r>
              <w:rPr>
                <w:rStyle w:val="IndexLink"/>
              </w:rPr>
              <w:t>12</w:t>
            </w:r>
          </w:hyperlink>
        </w:p>
        <w:p>
          <w:pPr>
            <w:pStyle w:val="Contents2"/>
            <w:tabs>
              <w:tab w:val="clear" w:pos="8743"/>
              <w:tab w:val="right" w:pos="9026" w:leader="dot"/>
            </w:tabs>
            <w:rPr/>
          </w:pPr>
          <w:hyperlink w:anchor="__RefHeading___Toc3367308_3224264995">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3367310_322426499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367312_3224264995">
            <w:r>
              <w:rPr>
                <w:webHidden/>
                <w:rStyle w:val="IndexLink"/>
                <w:rtl w:val="true"/>
              </w:rPr>
              <w:t>سپاس و تقدیر</w:t>
            </w:r>
            <w:r>
              <w:rPr>
                <w:rStyle w:val="IndexLink"/>
                <w:rtl w:val="true"/>
              </w:rPr>
              <w:t>:</w:t>
              <w:tab/>
            </w:r>
            <w:r>
              <w:rPr>
                <w:rStyle w:val="IndexLink"/>
              </w:rPr>
              <w:t>26</w:t>
            </w:r>
          </w:hyperlink>
        </w:p>
        <w:p>
          <w:pPr>
            <w:pStyle w:val="Contents2"/>
            <w:tabs>
              <w:tab w:val="clear" w:pos="8743"/>
              <w:tab w:val="right" w:pos="9026" w:leader="dot"/>
            </w:tabs>
            <w:rPr/>
          </w:pPr>
          <w:hyperlink w:anchor="__RefHeading___Toc3367314_3224264995">
            <w:r>
              <w:rPr>
                <w:webHidden/>
                <w:rStyle w:val="IndexLink"/>
                <w:rtl w:val="true"/>
              </w:rPr>
              <w:t>إجالة الفکر علاّمه شیخ بهاء الدین فاضل اصفهانی</w:t>
            </w:r>
            <w:r>
              <w:rPr>
                <w:rStyle w:val="IndexLink"/>
                <w:rtl w:val="true"/>
              </w:rPr>
              <w:t>(</w:t>
            </w:r>
            <w:r>
              <w:rPr>
                <w:rStyle w:val="IndexLink"/>
              </w:rPr>
              <w:t>1137</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تحقیق</w:t>
            </w:r>
            <w:r>
              <w:rPr>
                <w:rStyle w:val="IndexLink"/>
                <w:rtl w:val="true"/>
              </w:rPr>
              <w:t>:</w:t>
            </w:r>
            <w:r>
              <w:rPr>
                <w:rStyle w:val="IndexLink"/>
                <w:rtl w:val="true"/>
              </w:rPr>
              <w:t>رحیم قاسمی</w:t>
            </w:r>
            <w:r>
              <w:rPr>
                <w:rStyle w:val="IndexLink"/>
                <w:rtl w:val="true"/>
              </w:rPr>
              <w:tab/>
            </w:r>
            <w:r>
              <w:rPr>
                <w:rStyle w:val="IndexLink"/>
              </w:rPr>
              <w:t>28</w:t>
            </w:r>
          </w:hyperlink>
        </w:p>
        <w:p>
          <w:pPr>
            <w:pStyle w:val="Contents3"/>
            <w:tabs>
              <w:tab w:val="clear" w:pos="8459"/>
              <w:tab w:val="right" w:pos="9026" w:leader="dot"/>
            </w:tabs>
            <w:rPr/>
          </w:pPr>
          <w:hyperlink w:anchor="__RefHeading___Toc3367316_3224264995">
            <w:r>
              <w:rPr>
                <w:webHidden/>
                <w:rStyle w:val="IndexLink"/>
                <w:rtl w:val="true"/>
              </w:rPr>
              <w:t>[</w:t>
            </w:r>
            <w:r>
              <w:rPr>
                <w:rStyle w:val="IndexLink"/>
                <w:rtl w:val="true"/>
              </w:rPr>
              <w:t>مقدمه مؤلف</w:t>
            </w:r>
            <w:r>
              <w:rPr>
                <w:rStyle w:val="IndexLink"/>
                <w:rtl w:val="true"/>
              </w:rPr>
              <w:t>]</w:t>
              <w:tab/>
            </w:r>
            <w:r>
              <w:rPr>
                <w:rStyle w:val="IndexLink"/>
              </w:rPr>
              <w:t>28</w:t>
            </w:r>
          </w:hyperlink>
        </w:p>
        <w:p>
          <w:pPr>
            <w:pStyle w:val="Contents3"/>
            <w:tabs>
              <w:tab w:val="clear" w:pos="8459"/>
              <w:tab w:val="right" w:pos="9026" w:leader="dot"/>
            </w:tabs>
            <w:rPr/>
          </w:pPr>
          <w:hyperlink w:anchor="__RefHeading___Toc3367318_3224264995">
            <w:r>
              <w:rPr>
                <w:webHidden/>
                <w:rStyle w:val="IndexLink"/>
                <w:rtl w:val="true"/>
              </w:rPr>
              <w:t>[</w:t>
            </w:r>
            <w:r>
              <w:rPr>
                <w:rStyle w:val="IndexLink"/>
                <w:rtl w:val="true"/>
              </w:rPr>
              <w:t>المدخل</w:t>
            </w:r>
            <w:r>
              <w:rPr>
                <w:rStyle w:val="IndexLink"/>
                <w:rtl w:val="true"/>
              </w:rPr>
              <w:t>]</w:t>
              <w:tab/>
            </w:r>
            <w:r>
              <w:rPr>
                <w:rStyle w:val="IndexLink"/>
              </w:rPr>
              <w:t>32</w:t>
            </w:r>
          </w:hyperlink>
        </w:p>
        <w:p>
          <w:pPr>
            <w:pStyle w:val="Contents3"/>
            <w:tabs>
              <w:tab w:val="clear" w:pos="8459"/>
              <w:tab w:val="right" w:pos="9026" w:leader="dot"/>
            </w:tabs>
            <w:rPr/>
          </w:pPr>
          <w:hyperlink w:anchor="__RefHeading___Toc3367320_3224264995">
            <w:r>
              <w:rPr>
                <w:webHidden/>
                <w:rStyle w:val="IndexLink"/>
                <w:rtl w:val="true"/>
              </w:rPr>
              <w:t>مقدّمة</w:t>
            </w:r>
            <w:r>
              <w:rPr>
                <w:rStyle w:val="IndexLink"/>
                <w:rtl w:val="true"/>
              </w:rPr>
              <w:tab/>
            </w:r>
            <w:r>
              <w:rPr>
                <w:rStyle w:val="IndexLink"/>
              </w:rPr>
              <w:t>33</w:t>
            </w:r>
          </w:hyperlink>
        </w:p>
        <w:p>
          <w:pPr>
            <w:pStyle w:val="Contents3"/>
            <w:tabs>
              <w:tab w:val="clear" w:pos="8459"/>
              <w:tab w:val="right" w:pos="9026" w:leader="dot"/>
            </w:tabs>
            <w:rPr/>
          </w:pPr>
          <w:hyperlink w:anchor="__RefHeading___Toc3367322_3224264995">
            <w:r>
              <w:rPr>
                <w:webHidden/>
                <w:rStyle w:val="IndexLink"/>
                <w:rtl w:val="true"/>
              </w:rPr>
              <w:t>فصل و للمذهب الحقّ وجوه من الحجّة</w:t>
            </w:r>
            <w:r>
              <w:rPr>
                <w:rStyle w:val="IndexLink"/>
                <w:rtl w:val="true"/>
              </w:rPr>
              <w:tab/>
            </w:r>
            <w:r>
              <w:rPr>
                <w:rStyle w:val="IndexLink"/>
              </w:rPr>
              <w:t>33</w:t>
            </w:r>
          </w:hyperlink>
        </w:p>
        <w:p>
          <w:pPr>
            <w:pStyle w:val="Contents3"/>
            <w:tabs>
              <w:tab w:val="clear" w:pos="8459"/>
              <w:tab w:val="right" w:pos="9026" w:leader="dot"/>
            </w:tabs>
            <w:rPr/>
          </w:pPr>
          <w:hyperlink w:anchor="__RefHeading___Toc3367324_3224264995">
            <w:r>
              <w:rPr>
                <w:webHidden/>
                <w:rStyle w:val="IndexLink"/>
                <w:rtl w:val="true"/>
              </w:rPr>
              <w:t>فصل فی ذکر الأدلّة النقلیّة علی المذهب الحقّ</w:t>
            </w:r>
            <w:r>
              <w:rPr>
                <w:rStyle w:val="IndexLink"/>
                <w:rtl w:val="true"/>
              </w:rPr>
              <w:tab/>
            </w:r>
            <w:r>
              <w:rPr>
                <w:rStyle w:val="IndexLink"/>
              </w:rPr>
              <w:t>53</w:t>
            </w:r>
          </w:hyperlink>
        </w:p>
        <w:p>
          <w:pPr>
            <w:pStyle w:val="Contents4"/>
            <w:tabs>
              <w:tab w:val="clear" w:pos="8176"/>
              <w:tab w:val="right" w:pos="9026" w:leader="dot"/>
            </w:tabs>
            <w:rPr/>
          </w:pPr>
          <w:hyperlink w:anchor="__RefHeading___Toc3367326_3224264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367328_3224264995">
            <w:r>
              <w:rPr>
                <w:webHidden/>
                <w:rStyle w:val="IndexLink"/>
                <w:rtl w:val="true"/>
              </w:rPr>
              <w:t>الدلیل الأوّل</w:t>
            </w:r>
            <w:r>
              <w:rPr>
                <w:rStyle w:val="IndexLink"/>
                <w:rtl w:val="true"/>
              </w:rPr>
              <w:t>:</w:t>
            </w:r>
            <w:r>
              <w:rPr>
                <w:rStyle w:val="IndexLink"/>
                <w:rtl w:val="true"/>
              </w:rPr>
              <w:t>کلّ ما تضمّن من الآی مدح المؤمن و المطیع،و ذمّ الکافر و العاصی،</w:t>
            </w:r>
            <w:r>
              <w:rPr>
                <w:rStyle w:val="IndexLink"/>
                <w:rtl w:val="true"/>
              </w:rPr>
              <w:tab/>
            </w:r>
            <w:r>
              <w:rPr>
                <w:rStyle w:val="IndexLink"/>
              </w:rPr>
              <w:t>53</w:t>
            </w:r>
          </w:hyperlink>
        </w:p>
        <w:p>
          <w:pPr>
            <w:pStyle w:val="Contents4"/>
            <w:tabs>
              <w:tab w:val="clear" w:pos="8176"/>
              <w:tab w:val="right" w:pos="9026" w:leader="dot"/>
            </w:tabs>
            <w:rPr/>
          </w:pPr>
          <w:hyperlink w:anchor="__RefHeading___Toc3367330_3224264995">
            <w:r>
              <w:rPr>
                <w:webHidden/>
                <w:rStyle w:val="IndexLink"/>
                <w:rtl w:val="true"/>
              </w:rPr>
              <w:t>الدلیل الثانی</w:t>
            </w:r>
            <w:r>
              <w:rPr>
                <w:rStyle w:val="IndexLink"/>
                <w:rtl w:val="true"/>
              </w:rPr>
              <w:t>:</w:t>
            </w:r>
            <w:r>
              <w:rPr>
                <w:rStyle w:val="IndexLink"/>
                <w:rtl w:val="true"/>
              </w:rPr>
              <w:t>کلّ ما دلّ من الآیات علی المجازات بالثواب أو العقاب،</w:t>
            </w:r>
            <w:r>
              <w:rPr>
                <w:rStyle w:val="IndexLink"/>
                <w:rtl w:val="true"/>
              </w:rPr>
              <w:tab/>
            </w:r>
            <w:r>
              <w:rPr>
                <w:rStyle w:val="IndexLink"/>
              </w:rPr>
              <w:t>53</w:t>
            </w:r>
          </w:hyperlink>
        </w:p>
        <w:p>
          <w:pPr>
            <w:pStyle w:val="Contents4"/>
            <w:tabs>
              <w:tab w:val="clear" w:pos="8176"/>
              <w:tab w:val="right" w:pos="9026" w:leader="dot"/>
            </w:tabs>
            <w:rPr/>
          </w:pPr>
          <w:hyperlink w:anchor="__RefHeading___Toc3367332_3224264995">
            <w:r>
              <w:rPr>
                <w:webHidden/>
                <w:rStyle w:val="IndexLink"/>
                <w:rtl w:val="true"/>
              </w:rPr>
              <w:t>الدلیل الثالث</w:t>
            </w:r>
            <w:r>
              <w:rPr>
                <w:rStyle w:val="IndexLink"/>
                <w:rtl w:val="true"/>
              </w:rPr>
              <w:t>:</w:t>
            </w:r>
            <w:r>
              <w:rPr>
                <w:rStyle w:val="IndexLink"/>
                <w:rtl w:val="true"/>
              </w:rPr>
              <w:t>کلّ ما دلّ من الآیات علی استناد الأفعال إلی العباد،</w:t>
            </w:r>
            <w:r>
              <w:rPr>
                <w:rStyle w:val="IndexLink"/>
                <w:rtl w:val="true"/>
              </w:rPr>
              <w:tab/>
            </w:r>
            <w:r>
              <w:rPr>
                <w:rStyle w:val="IndexLink"/>
              </w:rPr>
              <w:t>53</w:t>
            </w:r>
          </w:hyperlink>
        </w:p>
        <w:p>
          <w:pPr>
            <w:pStyle w:val="Contents4"/>
            <w:tabs>
              <w:tab w:val="clear" w:pos="8176"/>
              <w:tab w:val="right" w:pos="9026" w:leader="dot"/>
            </w:tabs>
            <w:rPr/>
          </w:pPr>
          <w:hyperlink w:anchor="__RefHeading___Toc3367334_3224264995">
            <w:r>
              <w:rPr>
                <w:webHidden/>
                <w:rStyle w:val="IndexLink"/>
                <w:rtl w:val="true"/>
              </w:rPr>
              <w:t>الدلیل الرابع</w:t>
            </w:r>
            <w:r>
              <w:rPr>
                <w:rStyle w:val="IndexLink"/>
                <w:rtl w:val="true"/>
              </w:rPr>
              <w:t>:</w:t>
            </w:r>
            <w:r>
              <w:rPr>
                <w:rStyle w:val="IndexLink"/>
                <w:rtl w:val="true"/>
              </w:rPr>
              <w:t>کلّ ما دلّ من الآی علی العفو و الغفران،</w:t>
            </w:r>
            <w:r>
              <w:rPr>
                <w:rStyle w:val="IndexLink"/>
                <w:rtl w:val="true"/>
              </w:rPr>
              <w:tab/>
            </w:r>
            <w:r>
              <w:rPr>
                <w:rStyle w:val="IndexLink"/>
              </w:rPr>
              <w:t>53</w:t>
            </w:r>
          </w:hyperlink>
        </w:p>
        <w:p>
          <w:pPr>
            <w:pStyle w:val="Contents4"/>
            <w:tabs>
              <w:tab w:val="clear" w:pos="8176"/>
              <w:tab w:val="right" w:pos="9026" w:leader="dot"/>
            </w:tabs>
            <w:rPr/>
          </w:pPr>
          <w:hyperlink w:anchor="__RefHeading___Toc3367336_3224264995">
            <w:r>
              <w:rPr>
                <w:webHidden/>
                <w:rStyle w:val="IndexLink"/>
                <w:rtl w:val="true"/>
              </w:rPr>
              <w:t>الدلیل الخامس</w:t>
            </w:r>
            <w:r>
              <w:rPr>
                <w:rStyle w:val="IndexLink"/>
                <w:rtl w:val="true"/>
              </w:rPr>
              <w:t>:</w:t>
            </w:r>
            <w:r>
              <w:rPr>
                <w:rStyle w:val="IndexLink"/>
                <w:rtl w:val="true"/>
              </w:rPr>
              <w:t>کلّ ما دلّ من الآی علی الإنکار علی العباد،</w:t>
            </w:r>
            <w:r>
              <w:rPr>
                <w:rStyle w:val="IndexLink"/>
                <w:rtl w:val="true"/>
              </w:rPr>
              <w:tab/>
            </w:r>
            <w:r>
              <w:rPr>
                <w:rStyle w:val="IndexLink"/>
              </w:rPr>
              <w:t>54</w:t>
            </w:r>
          </w:hyperlink>
        </w:p>
        <w:p>
          <w:pPr>
            <w:pStyle w:val="Contents4"/>
            <w:tabs>
              <w:tab w:val="clear" w:pos="8176"/>
              <w:tab w:val="right" w:pos="9026" w:leader="dot"/>
            </w:tabs>
            <w:rPr/>
          </w:pPr>
          <w:hyperlink w:anchor="__RefHeading___Toc3367338_3224264995">
            <w:r>
              <w:rPr>
                <w:webHidden/>
                <w:rStyle w:val="IndexLink"/>
                <w:rtl w:val="true"/>
              </w:rPr>
              <w:t>الدلیل السادس</w:t>
            </w:r>
            <w:r>
              <w:rPr>
                <w:rStyle w:val="IndexLink"/>
                <w:rtl w:val="true"/>
              </w:rPr>
              <w:t>:</w:t>
            </w:r>
            <w:r>
              <w:rPr>
                <w:rStyle w:val="IndexLink"/>
                <w:rtl w:val="true"/>
              </w:rPr>
              <w:t>ما دلّ علی تفویض الفعل إلی مشیّة العباد،</w:t>
            </w:r>
            <w:r>
              <w:rPr>
                <w:rStyle w:val="IndexLink"/>
                <w:rtl w:val="true"/>
              </w:rPr>
              <w:tab/>
            </w:r>
            <w:r>
              <w:rPr>
                <w:rStyle w:val="IndexLink"/>
              </w:rPr>
              <w:t>54</w:t>
            </w:r>
          </w:hyperlink>
        </w:p>
        <w:p>
          <w:pPr>
            <w:pStyle w:val="Contents4"/>
            <w:tabs>
              <w:tab w:val="clear" w:pos="8176"/>
              <w:tab w:val="right" w:pos="9026" w:leader="dot"/>
            </w:tabs>
            <w:rPr/>
          </w:pPr>
          <w:hyperlink w:anchor="__RefHeading___Toc3367340_3224264995">
            <w:r>
              <w:rPr>
                <w:webHidden/>
                <w:rStyle w:val="IndexLink"/>
                <w:rtl w:val="true"/>
              </w:rPr>
              <w:t>الدلیل السابع</w:t>
            </w:r>
            <w:r>
              <w:rPr>
                <w:rStyle w:val="IndexLink"/>
                <w:rtl w:val="true"/>
              </w:rPr>
              <w:t>:</w:t>
            </w:r>
            <w:r>
              <w:rPr>
                <w:rStyle w:val="IndexLink"/>
                <w:rtl w:val="true"/>
              </w:rPr>
              <w:t>ما دلّ علی الإنکار علی الّذین نفوا عن أنفسهم الاختیار،و فوّضوا أفعالهم القباح إلی مشیّة اللّه</w:t>
            </w:r>
            <w:r>
              <w:rPr>
                <w:rStyle w:val="IndexLink"/>
                <w:rtl w:val="true"/>
              </w:rPr>
              <w:t>-</w:t>
            </w:r>
            <w:r>
              <w:rPr>
                <w:rStyle w:val="IndexLink"/>
                <w:rtl w:val="true"/>
              </w:rPr>
              <w:t>عزّ و جلّ</w:t>
            </w:r>
            <w:r>
              <w:rPr>
                <w:rStyle w:val="IndexLink"/>
                <w:rtl w:val="true"/>
              </w:rPr>
              <w:t>-</w:t>
              <w:tab/>
            </w:r>
            <w:r>
              <w:rPr>
                <w:rStyle w:val="IndexLink"/>
              </w:rPr>
              <w:t>54</w:t>
            </w:r>
          </w:hyperlink>
        </w:p>
        <w:p>
          <w:pPr>
            <w:pStyle w:val="Contents4"/>
            <w:tabs>
              <w:tab w:val="clear" w:pos="8176"/>
              <w:tab w:val="right" w:pos="9026" w:leader="dot"/>
            </w:tabs>
            <w:rPr/>
          </w:pPr>
          <w:hyperlink w:anchor="__RefHeading___Toc3367342_3224264995">
            <w:r>
              <w:rPr>
                <w:webHidden/>
                <w:rStyle w:val="IndexLink"/>
                <w:rtl w:val="true"/>
              </w:rPr>
              <w:t>الدلیل الثامن</w:t>
            </w:r>
            <w:r>
              <w:rPr>
                <w:rStyle w:val="IndexLink"/>
                <w:rtl w:val="true"/>
              </w:rPr>
              <w:t>:</w:t>
            </w:r>
            <w:r>
              <w:rPr>
                <w:rStyle w:val="IndexLink"/>
                <w:rtl w:val="true"/>
              </w:rPr>
              <w:t>ما امر فیه بالمسارعة و الاستباق إلی الطاعات،</w:t>
            </w:r>
            <w:r>
              <w:rPr>
                <w:rStyle w:val="IndexLink"/>
                <w:rtl w:val="true"/>
              </w:rPr>
              <w:tab/>
            </w:r>
            <w:r>
              <w:rPr>
                <w:rStyle w:val="IndexLink"/>
              </w:rPr>
              <w:t>54</w:t>
            </w:r>
          </w:hyperlink>
        </w:p>
        <w:p>
          <w:pPr>
            <w:pStyle w:val="Contents4"/>
            <w:tabs>
              <w:tab w:val="clear" w:pos="8176"/>
              <w:tab w:val="right" w:pos="9026" w:leader="dot"/>
            </w:tabs>
            <w:rPr/>
          </w:pPr>
          <w:hyperlink w:anchor="__RefHeading___Toc3367344_3224264995">
            <w:r>
              <w:rPr>
                <w:webHidden/>
                <w:rStyle w:val="IndexLink"/>
                <w:rtl w:val="true"/>
              </w:rPr>
              <w:t>الدلیل التاسع</w:t>
            </w:r>
            <w:r>
              <w:rPr>
                <w:rStyle w:val="IndexLink"/>
                <w:rtl w:val="true"/>
              </w:rPr>
              <w:t>:</w:t>
            </w:r>
            <w:r>
              <w:rPr>
                <w:rStyle w:val="IndexLink"/>
                <w:rtl w:val="true"/>
              </w:rPr>
              <w:t>ما دلّ علی الأمر بالأفعال،</w:t>
            </w:r>
            <w:r>
              <w:rPr>
                <w:rStyle w:val="IndexLink"/>
                <w:rtl w:val="true"/>
              </w:rPr>
              <w:tab/>
            </w:r>
            <w:r>
              <w:rPr>
                <w:rStyle w:val="IndexLink"/>
              </w:rPr>
              <w:t>54</w:t>
            </w:r>
          </w:hyperlink>
        </w:p>
        <w:p>
          <w:pPr>
            <w:pStyle w:val="Contents4"/>
            <w:tabs>
              <w:tab w:val="clear" w:pos="8176"/>
              <w:tab w:val="right" w:pos="9026" w:leader="dot"/>
            </w:tabs>
            <w:rPr/>
          </w:pPr>
          <w:hyperlink w:anchor="__RefHeading___Toc3367346_3224264995">
            <w:r>
              <w:rPr>
                <w:webHidden/>
                <w:rStyle w:val="IndexLink"/>
                <w:rtl w:val="true"/>
              </w:rPr>
              <w:t>الدلیل العاشر</w:t>
            </w:r>
            <w:r>
              <w:rPr>
                <w:rStyle w:val="IndexLink"/>
                <w:rtl w:val="true"/>
              </w:rPr>
              <w:t>:</w:t>
            </w:r>
            <w:r>
              <w:rPr>
                <w:rStyle w:val="IndexLink"/>
                <w:rtl w:val="true"/>
              </w:rPr>
              <w:t>إنّ اللّه تعالی أمر بالاستعانة باللّه و الاستعاذة من الشیطان،</w:t>
            </w:r>
            <w:r>
              <w:rPr>
                <w:rStyle w:val="IndexLink"/>
                <w:rtl w:val="true"/>
              </w:rPr>
              <w:tab/>
            </w:r>
            <w:r>
              <w:rPr>
                <w:rStyle w:val="IndexLink"/>
              </w:rPr>
              <w:t>54</w:t>
            </w:r>
          </w:hyperlink>
        </w:p>
        <w:p>
          <w:pPr>
            <w:pStyle w:val="Contents4"/>
            <w:tabs>
              <w:tab w:val="clear" w:pos="8176"/>
              <w:tab w:val="right" w:pos="9026" w:leader="dot"/>
            </w:tabs>
            <w:rPr/>
          </w:pPr>
          <w:hyperlink w:anchor="__RefHeading___Toc3367348_3224264995">
            <w:r>
              <w:rPr>
                <w:webHidden/>
                <w:rStyle w:val="IndexLink"/>
                <w:rtl w:val="true"/>
              </w:rPr>
              <w:t>الدلیل الحادی عشر</w:t>
            </w:r>
            <w:r>
              <w:rPr>
                <w:rStyle w:val="IndexLink"/>
                <w:rtl w:val="true"/>
              </w:rPr>
              <w:t>:</w:t>
            </w:r>
            <w:r>
              <w:rPr>
                <w:rStyle w:val="IndexLink"/>
                <w:rtl w:val="true"/>
              </w:rPr>
              <w:t>إنّ اللّه تعالی نفی أن تکون للناس علی اللّه حجّة،</w:t>
            </w:r>
            <w:r>
              <w:rPr>
                <w:rStyle w:val="IndexLink"/>
                <w:rtl w:val="true"/>
              </w:rPr>
              <w:tab/>
            </w:r>
            <w:r>
              <w:rPr>
                <w:rStyle w:val="IndexLink"/>
              </w:rPr>
              <w:t>55</w:t>
            </w:r>
          </w:hyperlink>
        </w:p>
        <w:p>
          <w:pPr>
            <w:pStyle w:val="Contents4"/>
            <w:tabs>
              <w:tab w:val="clear" w:pos="8176"/>
              <w:tab w:val="right" w:pos="9026" w:leader="dot"/>
            </w:tabs>
            <w:rPr/>
          </w:pPr>
          <w:hyperlink w:anchor="__RefHeading___Toc3367350_3224264995">
            <w:r>
              <w:rPr>
                <w:webHidden/>
                <w:rStyle w:val="IndexLink"/>
                <w:rtl w:val="true"/>
              </w:rPr>
              <w:t>کلمة جامعة</w:t>
            </w:r>
            <w:r>
              <w:rPr>
                <w:rStyle w:val="IndexLink"/>
                <w:rtl w:val="true"/>
              </w:rPr>
              <w:t>:</w:t>
              <w:tab/>
            </w:r>
            <w:r>
              <w:rPr>
                <w:rStyle w:val="IndexLink"/>
              </w:rPr>
              <w:t>55</w:t>
            </w:r>
          </w:hyperlink>
        </w:p>
        <w:p>
          <w:pPr>
            <w:pStyle w:val="Contents3"/>
            <w:tabs>
              <w:tab w:val="clear" w:pos="8459"/>
              <w:tab w:val="right" w:pos="9026" w:leader="dot"/>
            </w:tabs>
            <w:rPr/>
          </w:pPr>
          <w:hyperlink w:anchor="__RefHeading___Toc3367352_3224264995">
            <w:r>
              <w:rPr>
                <w:webHidden/>
                <w:rStyle w:val="IndexLink"/>
                <w:rtl w:val="true"/>
              </w:rPr>
              <w:t>فصل فی نقل دلائل الأشاعرة</w:t>
            </w:r>
            <w:r>
              <w:rPr>
                <w:rStyle w:val="IndexLink"/>
                <w:rtl w:val="true"/>
              </w:rPr>
              <w:tab/>
            </w:r>
            <w:r>
              <w:rPr>
                <w:rStyle w:val="IndexLink"/>
              </w:rPr>
              <w:t>56</w:t>
            </w:r>
          </w:hyperlink>
        </w:p>
        <w:p>
          <w:pPr>
            <w:pStyle w:val="Contents3"/>
            <w:tabs>
              <w:tab w:val="clear" w:pos="8459"/>
              <w:tab w:val="right" w:pos="9026" w:leader="dot"/>
            </w:tabs>
            <w:rPr/>
          </w:pPr>
          <w:hyperlink w:anchor="__RefHeading___Toc3367354_3224264995">
            <w:r>
              <w:rPr>
                <w:webHidden/>
                <w:rStyle w:val="IndexLink"/>
                <w:rtl w:val="true"/>
              </w:rPr>
              <w:t>خاتمة</w:t>
            </w:r>
            <w:r>
              <w:rPr>
                <w:rStyle w:val="IndexLink"/>
                <w:rtl w:val="true"/>
              </w:rPr>
              <w:tab/>
            </w:r>
            <w:r>
              <w:rPr>
                <w:rStyle w:val="IndexLink"/>
              </w:rPr>
              <w:t>76</w:t>
            </w:r>
          </w:hyperlink>
        </w:p>
        <w:p>
          <w:pPr>
            <w:pStyle w:val="Contents2"/>
            <w:tabs>
              <w:tab w:val="clear" w:pos="8743"/>
              <w:tab w:val="right" w:pos="9026" w:leader="dot"/>
            </w:tabs>
            <w:rPr/>
          </w:pPr>
          <w:hyperlink w:anchor="__RefHeading___Toc3367356_3224264995">
            <w:r>
              <w:rPr>
                <w:webHidden/>
                <w:rStyle w:val="IndexLink"/>
                <w:rtl w:val="true"/>
              </w:rPr>
              <w:t>تجسّم الأعمال علاّمه محمّد اسماعیل خواجوئی</w:t>
            </w:r>
            <w:r>
              <w:rPr>
                <w:rStyle w:val="IndexLink"/>
                <w:rtl w:val="true"/>
              </w:rPr>
              <w:t>(</w:t>
            </w:r>
            <w:r>
              <w:rPr>
                <w:rStyle w:val="IndexLink"/>
              </w:rPr>
              <w:t>1173</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تحقیق</w:t>
            </w:r>
            <w:r>
              <w:rPr>
                <w:rStyle w:val="IndexLink"/>
                <w:rtl w:val="true"/>
              </w:rPr>
              <w:t>:</w:t>
            </w:r>
            <w:r>
              <w:rPr>
                <w:rStyle w:val="IndexLink"/>
                <w:rtl w:val="true"/>
              </w:rPr>
              <w:t>رحیم قاسمی</w:t>
            </w:r>
            <w:r>
              <w:rPr>
                <w:rStyle w:val="IndexLink"/>
                <w:rtl w:val="true"/>
              </w:rPr>
              <w:tab/>
            </w:r>
            <w:r>
              <w:rPr>
                <w:rStyle w:val="IndexLink"/>
              </w:rPr>
              <w:t>84</w:t>
            </w:r>
          </w:hyperlink>
        </w:p>
        <w:p>
          <w:pPr>
            <w:pStyle w:val="Contents3"/>
            <w:tabs>
              <w:tab w:val="clear" w:pos="8459"/>
              <w:tab w:val="right" w:pos="9026" w:leader="dot"/>
            </w:tabs>
            <w:rPr/>
          </w:pPr>
          <w:hyperlink w:anchor="__RefHeading___Toc3367358_3224264995">
            <w:r>
              <w:rPr>
                <w:webHidden/>
                <w:rStyle w:val="IndexLink"/>
                <w:rtl w:val="true"/>
              </w:rPr>
              <w:t>[</w:t>
            </w:r>
            <w:r>
              <w:rPr>
                <w:rStyle w:val="IndexLink"/>
                <w:rtl w:val="true"/>
              </w:rPr>
              <w:t>مقدّمۀ محقّق</w:t>
            </w:r>
            <w:r>
              <w:rPr>
                <w:rStyle w:val="IndexLink"/>
                <w:rtl w:val="true"/>
              </w:rPr>
              <w:t>]</w:t>
              <w:tab/>
            </w:r>
            <w:r>
              <w:rPr>
                <w:rStyle w:val="IndexLink"/>
              </w:rPr>
              <w:t>84</w:t>
            </w:r>
          </w:hyperlink>
        </w:p>
        <w:p>
          <w:pPr>
            <w:pStyle w:val="Contents3"/>
            <w:tabs>
              <w:tab w:val="clear" w:pos="8459"/>
              <w:tab w:val="right" w:pos="9026" w:leader="dot"/>
            </w:tabs>
            <w:rPr/>
          </w:pPr>
          <w:hyperlink w:anchor="__RefHeading___Toc3367360_3224264995">
            <w:r>
              <w:rPr>
                <w:webHidden/>
                <w:rStyle w:val="IndexLink"/>
                <w:rtl w:val="true"/>
              </w:rPr>
              <w:t>[</w:t>
            </w:r>
            <w:r>
              <w:rPr>
                <w:rStyle w:val="IndexLink"/>
                <w:rtl w:val="true"/>
              </w:rPr>
              <w:t>المدخل</w:t>
            </w:r>
            <w:r>
              <w:rPr>
                <w:rStyle w:val="IndexLink"/>
                <w:rtl w:val="true"/>
              </w:rPr>
              <w:t>]</w:t>
              <w:tab/>
            </w:r>
            <w:r>
              <w:rPr>
                <w:rStyle w:val="IndexLink"/>
              </w:rPr>
              <w:t>89</w:t>
            </w:r>
          </w:hyperlink>
        </w:p>
        <w:p>
          <w:pPr>
            <w:pStyle w:val="Contents3"/>
            <w:tabs>
              <w:tab w:val="clear" w:pos="8459"/>
              <w:tab w:val="right" w:pos="9026" w:leader="dot"/>
            </w:tabs>
            <w:rPr/>
          </w:pPr>
          <w:hyperlink w:anchor="__RefHeading___Toc3367362_3224264995">
            <w:r>
              <w:rPr>
                <w:webHidden/>
                <w:rStyle w:val="IndexLink"/>
                <w:rtl w:val="true"/>
              </w:rPr>
              <w:t>المقدمة</w:t>
            </w:r>
            <w:r>
              <w:rPr>
                <w:rStyle w:val="IndexLink"/>
                <w:rtl w:val="true"/>
              </w:rPr>
              <w:tab/>
            </w:r>
            <w:r>
              <w:rPr>
                <w:rStyle w:val="IndexLink"/>
              </w:rPr>
              <w:t>90</w:t>
            </w:r>
          </w:hyperlink>
        </w:p>
        <w:p>
          <w:pPr>
            <w:pStyle w:val="Contents3"/>
            <w:tabs>
              <w:tab w:val="clear" w:pos="8459"/>
              <w:tab w:val="right" w:pos="9026" w:leader="dot"/>
            </w:tabs>
            <w:rPr/>
          </w:pPr>
          <w:hyperlink w:anchor="__RefHeading___Toc3367364_3224264995">
            <w:r>
              <w:rPr>
                <w:webHidden/>
                <w:rStyle w:val="IndexLink"/>
                <w:rtl w:val="true"/>
              </w:rPr>
              <w:t>الفصل الأوّل فی إمکان تجوهر العرض</w:t>
            </w:r>
            <w:r>
              <w:rPr>
                <w:rStyle w:val="IndexLink"/>
                <w:rtl w:val="true"/>
              </w:rPr>
              <w:tab/>
            </w:r>
            <w:r>
              <w:rPr>
                <w:rStyle w:val="IndexLink"/>
              </w:rPr>
              <w:t>92</w:t>
            </w:r>
          </w:hyperlink>
        </w:p>
        <w:p>
          <w:pPr>
            <w:pStyle w:val="Contents3"/>
            <w:tabs>
              <w:tab w:val="clear" w:pos="8459"/>
              <w:tab w:val="right" w:pos="9026" w:leader="dot"/>
            </w:tabs>
            <w:rPr/>
          </w:pPr>
          <w:hyperlink w:anchor="__RefHeading___Toc3367366_3224264995">
            <w:r>
              <w:rPr>
                <w:webHidden/>
                <w:rStyle w:val="IndexLink"/>
                <w:rtl w:val="true"/>
              </w:rPr>
              <w:t>الفصل الثانی فی وقوعه فی هذه النشأة</w:t>
            </w:r>
            <w:r>
              <w:rPr>
                <w:rStyle w:val="IndexLink"/>
                <w:rtl w:val="true"/>
              </w:rPr>
              <w:tab/>
            </w:r>
            <w:r>
              <w:rPr>
                <w:rStyle w:val="IndexLink"/>
              </w:rPr>
              <w:t>102</w:t>
            </w:r>
          </w:hyperlink>
        </w:p>
        <w:p>
          <w:pPr>
            <w:pStyle w:val="Contents3"/>
            <w:tabs>
              <w:tab w:val="clear" w:pos="8459"/>
              <w:tab w:val="right" w:pos="9026" w:leader="dot"/>
            </w:tabs>
            <w:rPr/>
          </w:pPr>
          <w:hyperlink w:anchor="__RefHeading___Toc3367368_3224264995">
            <w:r>
              <w:rPr>
                <w:webHidden/>
                <w:rStyle w:val="IndexLink"/>
                <w:rtl w:val="true"/>
              </w:rPr>
              <w:t>الفصل الثالث فی الأخبار الواردة فی تجسّم الأعمال و الاعتقادات فی النشأة الآخرة</w:t>
            </w:r>
            <w:r>
              <w:rPr>
                <w:rStyle w:val="IndexLink"/>
                <w:rtl w:val="true"/>
              </w:rPr>
              <w:tab/>
            </w:r>
            <w:r>
              <w:rPr>
                <w:rStyle w:val="IndexLink"/>
              </w:rPr>
              <w:t>106</w:t>
            </w:r>
          </w:hyperlink>
        </w:p>
        <w:p>
          <w:pPr>
            <w:pStyle w:val="Contents3"/>
            <w:tabs>
              <w:tab w:val="clear" w:pos="8459"/>
              <w:tab w:val="right" w:pos="9026" w:leader="dot"/>
            </w:tabs>
            <w:rPr/>
          </w:pPr>
          <w:hyperlink w:anchor="__RefHeading___Toc3367370_3224264995">
            <w:r>
              <w:rPr>
                <w:webHidden/>
                <w:rStyle w:val="IndexLink"/>
                <w:rtl w:val="true"/>
              </w:rPr>
              <w:t>الفصل الرابع فیما دلّ علی تصویر القرآن فی النشأة الآخرة بصور حسنة</w:t>
            </w:r>
            <w:r>
              <w:rPr>
                <w:rStyle w:val="IndexLink"/>
                <w:rtl w:val="true"/>
              </w:rPr>
              <w:tab/>
            </w:r>
            <w:r>
              <w:rPr>
                <w:rStyle w:val="IndexLink"/>
              </w:rPr>
              <w:t>126</w:t>
            </w:r>
          </w:hyperlink>
        </w:p>
        <w:p>
          <w:pPr>
            <w:pStyle w:val="Contents2"/>
            <w:tabs>
              <w:tab w:val="clear" w:pos="8743"/>
              <w:tab w:val="right" w:pos="9026" w:leader="dot"/>
            </w:tabs>
            <w:rPr/>
          </w:pPr>
          <w:hyperlink w:anchor="__RefHeading___Toc3367372_3224264995">
            <w:r>
              <w:rPr>
                <w:webHidden/>
                <w:rStyle w:val="IndexLink"/>
                <w:rtl w:val="true"/>
              </w:rPr>
              <w:t>وحدت وجود علاّمه محمّد اسماعیل خواجوئی</w:t>
            </w:r>
            <w:r>
              <w:rPr>
                <w:rStyle w:val="IndexLink"/>
                <w:rtl w:val="true"/>
              </w:rPr>
              <w:t>(</w:t>
            </w:r>
            <w:r>
              <w:rPr>
                <w:rStyle w:val="IndexLink"/>
              </w:rPr>
              <w:t>1173</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تحقیق</w:t>
            </w:r>
            <w:r>
              <w:rPr>
                <w:rStyle w:val="IndexLink"/>
                <w:rtl w:val="true"/>
              </w:rPr>
              <w:t>:</w:t>
            </w:r>
            <w:r>
              <w:rPr>
                <w:rStyle w:val="IndexLink"/>
                <w:rtl w:val="true"/>
              </w:rPr>
              <w:t>سیّد مهدی رجائی</w:t>
            </w:r>
            <w:r>
              <w:rPr>
                <w:rStyle w:val="IndexLink"/>
                <w:rtl w:val="true"/>
              </w:rPr>
              <w:tab/>
            </w:r>
            <w:r>
              <w:rPr>
                <w:rStyle w:val="IndexLink"/>
              </w:rPr>
              <w:t>142</w:t>
            </w:r>
          </w:hyperlink>
        </w:p>
        <w:p>
          <w:pPr>
            <w:pStyle w:val="Contents3"/>
            <w:tabs>
              <w:tab w:val="clear" w:pos="8459"/>
              <w:tab w:val="right" w:pos="9026" w:leader="dot"/>
            </w:tabs>
            <w:rPr/>
          </w:pPr>
          <w:hyperlink w:anchor="__RefHeading___Toc3367374_3224264995">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367376_3224264995">
            <w:r>
              <w:rPr>
                <w:webHidden/>
                <w:rStyle w:val="IndexLink"/>
                <w:rtl w:val="true"/>
              </w:rPr>
              <w:t>فصل اوّل ذکر اوّل مشایخ صوفیان،و اوّل خانقاه ایشان</w:t>
            </w:r>
            <w:r>
              <w:rPr>
                <w:rStyle w:val="IndexLink"/>
                <w:rtl w:val="true"/>
              </w:rPr>
              <w:tab/>
            </w:r>
            <w:r>
              <w:rPr>
                <w:rStyle w:val="IndexLink"/>
              </w:rPr>
              <w:t>153</w:t>
            </w:r>
          </w:hyperlink>
        </w:p>
        <w:p>
          <w:pPr>
            <w:pStyle w:val="Contents3"/>
            <w:tabs>
              <w:tab w:val="clear" w:pos="8459"/>
              <w:tab w:val="right" w:pos="9026" w:leader="dot"/>
            </w:tabs>
            <w:rPr/>
          </w:pPr>
          <w:hyperlink w:anchor="__RefHeading___Toc3367378_3224264995">
            <w:r>
              <w:rPr>
                <w:webHidden/>
                <w:rStyle w:val="IndexLink"/>
                <w:rtl w:val="true"/>
              </w:rPr>
              <w:t>فصل دوّم در تحدید تصوّف</w:t>
            </w:r>
            <w:r>
              <w:rPr>
                <w:rStyle w:val="IndexLink"/>
                <w:rtl w:val="true"/>
              </w:rPr>
              <w:tab/>
            </w:r>
            <w:r>
              <w:rPr>
                <w:rStyle w:val="IndexLink"/>
              </w:rPr>
              <w:t>155</w:t>
            </w:r>
          </w:hyperlink>
        </w:p>
        <w:p>
          <w:pPr>
            <w:pStyle w:val="Contents3"/>
            <w:tabs>
              <w:tab w:val="clear" w:pos="8459"/>
              <w:tab w:val="right" w:pos="9026" w:leader="dot"/>
            </w:tabs>
            <w:rPr/>
          </w:pPr>
          <w:hyperlink w:anchor="__RefHeading___Toc3367380_3224264995">
            <w:r>
              <w:rPr>
                <w:webHidden/>
                <w:rStyle w:val="IndexLink"/>
                <w:rtl w:val="true"/>
              </w:rPr>
              <w:t>فصل سوّم در تحدید و تحقیق معنی توحید</w:t>
            </w:r>
            <w:r>
              <w:rPr>
                <w:rStyle w:val="IndexLink"/>
                <w:rtl w:val="true"/>
              </w:rPr>
              <w:tab/>
            </w:r>
            <w:r>
              <w:rPr>
                <w:rStyle w:val="IndexLink"/>
              </w:rPr>
              <w:t>156</w:t>
            </w:r>
          </w:hyperlink>
        </w:p>
        <w:p>
          <w:pPr>
            <w:pStyle w:val="Contents3"/>
            <w:tabs>
              <w:tab w:val="clear" w:pos="8459"/>
              <w:tab w:val="right" w:pos="9026" w:leader="dot"/>
            </w:tabs>
            <w:rPr/>
          </w:pPr>
          <w:hyperlink w:anchor="__RefHeading___Toc3367382_3224264995">
            <w:r>
              <w:rPr>
                <w:webHidden/>
                <w:rStyle w:val="IndexLink"/>
                <w:rtl w:val="true"/>
              </w:rPr>
              <w:t>فصل چهارم در اصناف اهل تصوّف</w:t>
            </w:r>
            <w:r>
              <w:rPr>
                <w:rStyle w:val="IndexLink"/>
                <w:rtl w:val="true"/>
              </w:rPr>
              <w:tab/>
            </w:r>
            <w:r>
              <w:rPr>
                <w:rStyle w:val="IndexLink"/>
              </w:rPr>
              <w:t>163</w:t>
            </w:r>
          </w:hyperlink>
        </w:p>
        <w:p>
          <w:pPr>
            <w:pStyle w:val="Contents4"/>
            <w:tabs>
              <w:tab w:val="clear" w:pos="8176"/>
              <w:tab w:val="right" w:pos="9026" w:leader="dot"/>
            </w:tabs>
            <w:rPr/>
          </w:pPr>
          <w:hyperlink w:anchor="__RefHeading___Toc3367384_3224264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3367386_3224264995">
            <w:r>
              <w:rPr>
                <w:webHidden/>
                <w:rStyle w:val="IndexLink"/>
                <w:rtl w:val="true"/>
              </w:rPr>
              <w:t>اوّل</w:t>
            </w:r>
            <w:r>
              <w:rPr>
                <w:rStyle w:val="IndexLink"/>
                <w:rtl w:val="true"/>
              </w:rPr>
              <w:t>:</w:t>
            </w:r>
            <w:r>
              <w:rPr>
                <w:rStyle w:val="IndexLink"/>
                <w:rtl w:val="true"/>
              </w:rPr>
              <w:t>جلیسیّه،</w:t>
            </w:r>
            <w:r>
              <w:rPr>
                <w:rStyle w:val="IndexLink"/>
                <w:rtl w:val="true"/>
              </w:rPr>
              <w:tab/>
            </w:r>
            <w:r>
              <w:rPr>
                <w:rStyle w:val="IndexLink"/>
              </w:rPr>
              <w:t>164</w:t>
            </w:r>
          </w:hyperlink>
        </w:p>
        <w:p>
          <w:pPr>
            <w:pStyle w:val="Contents4"/>
            <w:tabs>
              <w:tab w:val="clear" w:pos="8176"/>
              <w:tab w:val="right" w:pos="9026" w:leader="dot"/>
            </w:tabs>
            <w:rPr/>
          </w:pPr>
          <w:hyperlink w:anchor="__RefHeading___Toc3367388_3224264995">
            <w:r>
              <w:rPr>
                <w:webHidden/>
                <w:rStyle w:val="IndexLink"/>
                <w:rtl w:val="true"/>
              </w:rPr>
              <w:t>دوّم</w:t>
            </w:r>
            <w:r>
              <w:rPr>
                <w:rStyle w:val="IndexLink"/>
                <w:rtl w:val="true"/>
              </w:rPr>
              <w:t>:</w:t>
            </w:r>
            <w:r>
              <w:rPr>
                <w:rStyle w:val="IndexLink"/>
                <w:rtl w:val="true"/>
              </w:rPr>
              <w:t>اولیائیه،</w:t>
            </w:r>
            <w:r>
              <w:rPr>
                <w:rStyle w:val="IndexLink"/>
                <w:rtl w:val="true"/>
              </w:rPr>
              <w:tab/>
            </w:r>
            <w:r>
              <w:rPr>
                <w:rStyle w:val="IndexLink"/>
              </w:rPr>
              <w:t>165</w:t>
            </w:r>
          </w:hyperlink>
        </w:p>
        <w:p>
          <w:pPr>
            <w:pStyle w:val="Contents4"/>
            <w:tabs>
              <w:tab w:val="clear" w:pos="8176"/>
              <w:tab w:val="right" w:pos="9026" w:leader="dot"/>
            </w:tabs>
            <w:rPr/>
          </w:pPr>
          <w:hyperlink w:anchor="__RefHeading___Toc3367390_3224264995">
            <w:r>
              <w:rPr>
                <w:webHidden/>
                <w:rStyle w:val="IndexLink"/>
                <w:rtl w:val="true"/>
              </w:rPr>
              <w:t>سوّم</w:t>
            </w:r>
            <w:r>
              <w:rPr>
                <w:rStyle w:val="IndexLink"/>
                <w:rtl w:val="true"/>
              </w:rPr>
              <w:t>:</w:t>
            </w:r>
            <w:r>
              <w:rPr>
                <w:rStyle w:val="IndexLink"/>
                <w:rtl w:val="true"/>
              </w:rPr>
              <w:t>شمراخیه،</w:t>
            </w:r>
            <w:r>
              <w:rPr>
                <w:rStyle w:val="IndexLink"/>
                <w:rtl w:val="true"/>
              </w:rPr>
              <w:tab/>
            </w:r>
            <w:r>
              <w:rPr>
                <w:rStyle w:val="IndexLink"/>
              </w:rPr>
              <w:t>165</w:t>
            </w:r>
          </w:hyperlink>
        </w:p>
        <w:p>
          <w:pPr>
            <w:pStyle w:val="Contents4"/>
            <w:tabs>
              <w:tab w:val="clear" w:pos="8176"/>
              <w:tab w:val="right" w:pos="9026" w:leader="dot"/>
            </w:tabs>
            <w:rPr/>
          </w:pPr>
          <w:hyperlink w:anchor="__RefHeading___Toc3367392_3224264995">
            <w:r>
              <w:rPr>
                <w:webHidden/>
                <w:rStyle w:val="IndexLink"/>
                <w:rtl w:val="true"/>
              </w:rPr>
              <w:t>چهارم</w:t>
            </w:r>
            <w:r>
              <w:rPr>
                <w:rStyle w:val="IndexLink"/>
                <w:rtl w:val="true"/>
              </w:rPr>
              <w:t>:</w:t>
            </w:r>
            <w:r>
              <w:rPr>
                <w:rStyle w:val="IndexLink"/>
                <w:rtl w:val="true"/>
              </w:rPr>
              <w:t>اباحیّه،</w:t>
            </w:r>
            <w:r>
              <w:rPr>
                <w:rStyle w:val="IndexLink"/>
                <w:rtl w:val="true"/>
              </w:rPr>
              <w:tab/>
            </w:r>
            <w:r>
              <w:rPr>
                <w:rStyle w:val="IndexLink"/>
              </w:rPr>
              <w:t>166</w:t>
            </w:r>
          </w:hyperlink>
        </w:p>
        <w:p>
          <w:pPr>
            <w:pStyle w:val="Contents4"/>
            <w:tabs>
              <w:tab w:val="clear" w:pos="8176"/>
              <w:tab w:val="right" w:pos="9026" w:leader="dot"/>
            </w:tabs>
            <w:rPr/>
          </w:pPr>
          <w:hyperlink w:anchor="__RefHeading___Toc3367394_3224264995">
            <w:r>
              <w:rPr>
                <w:webHidden/>
                <w:rStyle w:val="IndexLink"/>
                <w:rtl w:val="true"/>
              </w:rPr>
              <w:t>پنجم</w:t>
            </w:r>
            <w:r>
              <w:rPr>
                <w:rStyle w:val="IndexLink"/>
                <w:rtl w:val="true"/>
              </w:rPr>
              <w:t>:</w:t>
            </w:r>
            <w:r>
              <w:rPr>
                <w:rStyle w:val="IndexLink"/>
                <w:rtl w:val="true"/>
              </w:rPr>
              <w:t>حالیّه،</w:t>
            </w:r>
            <w:r>
              <w:rPr>
                <w:rStyle w:val="IndexLink"/>
                <w:rtl w:val="true"/>
              </w:rPr>
              <w:tab/>
            </w:r>
            <w:r>
              <w:rPr>
                <w:rStyle w:val="IndexLink"/>
              </w:rPr>
              <w:t>167</w:t>
            </w:r>
          </w:hyperlink>
        </w:p>
        <w:p>
          <w:pPr>
            <w:pStyle w:val="Contents4"/>
            <w:tabs>
              <w:tab w:val="clear" w:pos="8176"/>
              <w:tab w:val="right" w:pos="9026" w:leader="dot"/>
            </w:tabs>
            <w:rPr/>
          </w:pPr>
          <w:hyperlink w:anchor="__RefHeading___Toc3367396_3224264995">
            <w:r>
              <w:rPr>
                <w:webHidden/>
                <w:rStyle w:val="IndexLink"/>
                <w:rtl w:val="true"/>
              </w:rPr>
              <w:t>ششم</w:t>
            </w:r>
            <w:r>
              <w:rPr>
                <w:rStyle w:val="IndexLink"/>
                <w:rtl w:val="true"/>
              </w:rPr>
              <w:t>:</w:t>
            </w:r>
            <w:r>
              <w:rPr>
                <w:rStyle w:val="IndexLink"/>
                <w:rtl w:val="true"/>
              </w:rPr>
              <w:t>حلولیّه،</w:t>
            </w:r>
            <w:r>
              <w:rPr>
                <w:rStyle w:val="IndexLink"/>
                <w:rtl w:val="true"/>
              </w:rPr>
              <w:tab/>
            </w:r>
            <w:r>
              <w:rPr>
                <w:rStyle w:val="IndexLink"/>
              </w:rPr>
              <w:t>168</w:t>
            </w:r>
          </w:hyperlink>
        </w:p>
        <w:p>
          <w:pPr>
            <w:pStyle w:val="Contents4"/>
            <w:tabs>
              <w:tab w:val="clear" w:pos="8176"/>
              <w:tab w:val="right" w:pos="9026" w:leader="dot"/>
            </w:tabs>
            <w:rPr/>
          </w:pPr>
          <w:hyperlink w:anchor="__RefHeading___Toc3367398_3224264995">
            <w:r>
              <w:rPr>
                <w:webHidden/>
                <w:rStyle w:val="IndexLink"/>
                <w:rtl w:val="true"/>
              </w:rPr>
              <w:t>هفتم</w:t>
            </w:r>
            <w:r>
              <w:rPr>
                <w:rStyle w:val="IndexLink"/>
                <w:rtl w:val="true"/>
              </w:rPr>
              <w:t>:</w:t>
            </w:r>
            <w:r>
              <w:rPr>
                <w:rStyle w:val="IndexLink"/>
                <w:rtl w:val="true"/>
              </w:rPr>
              <w:t>حورائیّه،</w:t>
            </w:r>
            <w:r>
              <w:rPr>
                <w:rStyle w:val="IndexLink"/>
                <w:rtl w:val="true"/>
              </w:rPr>
              <w:tab/>
            </w:r>
            <w:r>
              <w:rPr>
                <w:rStyle w:val="IndexLink"/>
              </w:rPr>
              <w:t>169</w:t>
            </w:r>
          </w:hyperlink>
        </w:p>
        <w:p>
          <w:pPr>
            <w:pStyle w:val="Contents4"/>
            <w:tabs>
              <w:tab w:val="clear" w:pos="8176"/>
              <w:tab w:val="right" w:pos="9026" w:leader="dot"/>
            </w:tabs>
            <w:rPr/>
          </w:pPr>
          <w:hyperlink w:anchor="__RefHeading___Toc3367400_3224264995">
            <w:r>
              <w:rPr>
                <w:webHidden/>
                <w:rStyle w:val="IndexLink"/>
                <w:rtl w:val="true"/>
              </w:rPr>
              <w:t>هشتم</w:t>
            </w:r>
            <w:r>
              <w:rPr>
                <w:rStyle w:val="IndexLink"/>
                <w:rtl w:val="true"/>
              </w:rPr>
              <w:t>:</w:t>
            </w:r>
            <w:r>
              <w:rPr>
                <w:rStyle w:val="IndexLink"/>
                <w:rtl w:val="true"/>
              </w:rPr>
              <w:t>وقوعیّه،</w:t>
            </w:r>
            <w:r>
              <w:rPr>
                <w:rStyle w:val="IndexLink"/>
                <w:rtl w:val="true"/>
              </w:rPr>
              <w:tab/>
            </w:r>
            <w:r>
              <w:rPr>
                <w:rStyle w:val="IndexLink"/>
              </w:rPr>
              <w:t>169</w:t>
            </w:r>
          </w:hyperlink>
        </w:p>
        <w:p>
          <w:pPr>
            <w:pStyle w:val="Contents4"/>
            <w:tabs>
              <w:tab w:val="clear" w:pos="8176"/>
              <w:tab w:val="right" w:pos="9026" w:leader="dot"/>
            </w:tabs>
            <w:rPr/>
          </w:pPr>
          <w:hyperlink w:anchor="__RefHeading___Toc3367402_3224264995">
            <w:r>
              <w:rPr>
                <w:webHidden/>
                <w:rStyle w:val="IndexLink"/>
                <w:rtl w:val="true"/>
              </w:rPr>
              <w:t>نهم</w:t>
            </w:r>
            <w:r>
              <w:rPr>
                <w:rStyle w:val="IndexLink"/>
                <w:rtl w:val="true"/>
              </w:rPr>
              <w:t>:</w:t>
            </w:r>
            <w:r>
              <w:rPr>
                <w:rStyle w:val="IndexLink"/>
                <w:rtl w:val="true"/>
              </w:rPr>
              <w:t>متجاهله،</w:t>
            </w:r>
            <w:r>
              <w:rPr>
                <w:rStyle w:val="IndexLink"/>
                <w:rtl w:val="true"/>
              </w:rPr>
              <w:tab/>
            </w:r>
            <w:r>
              <w:rPr>
                <w:rStyle w:val="IndexLink"/>
              </w:rPr>
              <w:t>169</w:t>
            </w:r>
          </w:hyperlink>
        </w:p>
        <w:p>
          <w:pPr>
            <w:pStyle w:val="Contents4"/>
            <w:tabs>
              <w:tab w:val="clear" w:pos="8176"/>
              <w:tab w:val="right" w:pos="9026" w:leader="dot"/>
            </w:tabs>
            <w:rPr/>
          </w:pPr>
          <w:hyperlink w:anchor="__RefHeading___Toc3367404_3224264995">
            <w:r>
              <w:rPr>
                <w:webHidden/>
                <w:rStyle w:val="IndexLink"/>
                <w:rtl w:val="true"/>
              </w:rPr>
              <w:t>دهم</w:t>
            </w:r>
            <w:r>
              <w:rPr>
                <w:rStyle w:val="IndexLink"/>
                <w:rtl w:val="true"/>
              </w:rPr>
              <w:t>:</w:t>
            </w:r>
            <w:r>
              <w:rPr>
                <w:rStyle w:val="IndexLink"/>
                <w:rtl w:val="true"/>
              </w:rPr>
              <w:t>متکاسلیّه،</w:t>
            </w:r>
            <w:r>
              <w:rPr>
                <w:rStyle w:val="IndexLink"/>
                <w:rtl w:val="true"/>
              </w:rPr>
              <w:tab/>
            </w:r>
            <w:r>
              <w:rPr>
                <w:rStyle w:val="IndexLink"/>
              </w:rPr>
              <w:t>170</w:t>
            </w:r>
          </w:hyperlink>
        </w:p>
        <w:p>
          <w:pPr>
            <w:pStyle w:val="Contents4"/>
            <w:tabs>
              <w:tab w:val="clear" w:pos="8176"/>
              <w:tab w:val="right" w:pos="9026" w:leader="dot"/>
            </w:tabs>
            <w:rPr/>
          </w:pPr>
          <w:hyperlink w:anchor="__RefHeading___Toc3367406_3224264995">
            <w:r>
              <w:rPr>
                <w:webHidden/>
                <w:rStyle w:val="IndexLink"/>
                <w:rtl w:val="true"/>
              </w:rPr>
              <w:t>یازدهم</w:t>
            </w:r>
            <w:r>
              <w:rPr>
                <w:rStyle w:val="IndexLink"/>
                <w:rtl w:val="true"/>
              </w:rPr>
              <w:t>:</w:t>
            </w:r>
            <w:r>
              <w:rPr>
                <w:rStyle w:val="IndexLink"/>
                <w:rtl w:val="true"/>
              </w:rPr>
              <w:t>الهامیّه،</w:t>
            </w:r>
            <w:r>
              <w:rPr>
                <w:rStyle w:val="IndexLink"/>
                <w:rtl w:val="true"/>
              </w:rPr>
              <w:tab/>
            </w:r>
            <w:r>
              <w:rPr>
                <w:rStyle w:val="IndexLink"/>
              </w:rPr>
              <w:t>170</w:t>
            </w:r>
          </w:hyperlink>
        </w:p>
        <w:p>
          <w:pPr>
            <w:pStyle w:val="Contents4"/>
            <w:tabs>
              <w:tab w:val="clear" w:pos="8176"/>
              <w:tab w:val="right" w:pos="9026" w:leader="dot"/>
            </w:tabs>
            <w:rPr/>
          </w:pPr>
          <w:hyperlink w:anchor="__RefHeading___Toc3367408_3224264995">
            <w:r>
              <w:rPr>
                <w:webHidden/>
                <w:rStyle w:val="IndexLink"/>
                <w:rtl w:val="true"/>
              </w:rPr>
              <w:t>دوازدهم</w:t>
            </w:r>
            <w:r>
              <w:rPr>
                <w:rStyle w:val="IndexLink"/>
                <w:rtl w:val="true"/>
              </w:rPr>
              <w:t>:</w:t>
            </w:r>
            <w:r>
              <w:rPr>
                <w:rStyle w:val="IndexLink"/>
                <w:rtl w:val="true"/>
              </w:rPr>
              <w:t>شیعیّه‌اند،</w:t>
            </w:r>
            <w:r>
              <w:rPr>
                <w:rStyle w:val="IndexLink"/>
                <w:rtl w:val="true"/>
              </w:rPr>
              <w:tab/>
            </w:r>
            <w:r>
              <w:rPr>
                <w:rStyle w:val="IndexLink"/>
              </w:rPr>
              <w:t>170</w:t>
            </w:r>
          </w:hyperlink>
        </w:p>
        <w:p>
          <w:pPr>
            <w:pStyle w:val="Contents2"/>
            <w:tabs>
              <w:tab w:val="clear" w:pos="8743"/>
              <w:tab w:val="right" w:pos="9026" w:leader="dot"/>
            </w:tabs>
            <w:rPr/>
          </w:pPr>
          <w:hyperlink w:anchor="__RefHeading___Toc3367410_3224264995">
            <w:r>
              <w:rPr>
                <w:webHidden/>
                <w:rStyle w:val="IndexLink"/>
                <w:rtl w:val="true"/>
              </w:rPr>
              <w:t>اجل محتوم علاّمه محمّد اسماعیل خواجوئی</w:t>
            </w:r>
            <w:r>
              <w:rPr>
                <w:rStyle w:val="IndexLink"/>
                <w:rtl w:val="true"/>
              </w:rPr>
              <w:t>(</w:t>
            </w:r>
            <w:r>
              <w:rPr>
                <w:rStyle w:val="IndexLink"/>
              </w:rPr>
              <w:t>1173</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تحقیق</w:t>
            </w:r>
            <w:r>
              <w:rPr>
                <w:rStyle w:val="IndexLink"/>
                <w:rtl w:val="true"/>
              </w:rPr>
              <w:t>:</w:t>
            </w:r>
            <w:r>
              <w:rPr>
                <w:rStyle w:val="IndexLink"/>
                <w:rtl w:val="true"/>
              </w:rPr>
              <w:t>سید مهدی رجائی</w:t>
            </w:r>
            <w:r>
              <w:rPr>
                <w:rStyle w:val="IndexLink"/>
                <w:rtl w:val="true"/>
              </w:rPr>
              <w:tab/>
            </w:r>
            <w:r>
              <w:rPr>
                <w:rStyle w:val="IndexLink"/>
              </w:rPr>
              <w:t>172</w:t>
            </w:r>
          </w:hyperlink>
        </w:p>
        <w:p>
          <w:pPr>
            <w:pStyle w:val="Contents2"/>
            <w:tabs>
              <w:tab w:val="clear" w:pos="8743"/>
              <w:tab w:val="right" w:pos="9026" w:leader="dot"/>
            </w:tabs>
            <w:rPr/>
          </w:pPr>
          <w:hyperlink w:anchor="__RefHeading___Toc3367412_3224264995">
            <w:r>
              <w:rPr>
                <w:webHidden/>
                <w:rStyle w:val="IndexLink"/>
                <w:rtl w:val="true"/>
              </w:rPr>
              <w:t>سهو النّبی علاّمه محمّد اسماعیل خواجوئی</w:t>
            </w:r>
            <w:r>
              <w:rPr>
                <w:rStyle w:val="IndexLink"/>
                <w:rtl w:val="true"/>
              </w:rPr>
              <w:t>(</w:t>
            </w:r>
            <w:r>
              <w:rPr>
                <w:rStyle w:val="IndexLink"/>
              </w:rPr>
              <w:t>1173</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تحقیق</w:t>
            </w:r>
            <w:r>
              <w:rPr>
                <w:rStyle w:val="IndexLink"/>
                <w:rtl w:val="true"/>
              </w:rPr>
              <w:t>:</w:t>
            </w:r>
            <w:r>
              <w:rPr>
                <w:rStyle w:val="IndexLink"/>
                <w:rtl w:val="true"/>
              </w:rPr>
              <w:t>سید مهدی رجائی</w:t>
            </w:r>
            <w:r>
              <w:rPr>
                <w:rStyle w:val="IndexLink"/>
                <w:rtl w:val="true"/>
              </w:rPr>
              <w:tab/>
            </w:r>
            <w:r>
              <w:rPr>
                <w:rStyle w:val="IndexLink"/>
              </w:rPr>
              <w:t>188</w:t>
            </w:r>
          </w:hyperlink>
        </w:p>
        <w:p>
          <w:pPr>
            <w:pStyle w:val="Contents3"/>
            <w:tabs>
              <w:tab w:val="clear" w:pos="8459"/>
              <w:tab w:val="right" w:pos="9026" w:leader="dot"/>
            </w:tabs>
            <w:rPr/>
          </w:pPr>
          <w:hyperlink w:anchor="__RefHeading___Toc3367414_3224264995">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3367416_3224264995">
            <w:r>
              <w:rPr>
                <w:webHidden/>
                <w:rStyle w:val="IndexLink"/>
                <w:rtl w:val="true"/>
              </w:rPr>
              <w:t>فصل توجیهی برای مسلک شیخ</w:t>
            </w:r>
            <w:r>
              <w:rPr>
                <w:rStyle w:val="IndexLink"/>
                <w:rtl w:val="true"/>
              </w:rPr>
              <w:tab/>
            </w:r>
            <w:r>
              <w:rPr>
                <w:rStyle w:val="IndexLink"/>
              </w:rPr>
              <w:t>201</w:t>
            </w:r>
          </w:hyperlink>
        </w:p>
        <w:p>
          <w:pPr>
            <w:pStyle w:val="Contents3"/>
            <w:tabs>
              <w:tab w:val="clear" w:pos="8459"/>
              <w:tab w:val="right" w:pos="9026" w:leader="dot"/>
            </w:tabs>
            <w:rPr/>
          </w:pPr>
          <w:hyperlink w:anchor="__RefHeading___Toc3367418_3224264995">
            <w:r>
              <w:rPr>
                <w:webHidden/>
                <w:rStyle w:val="IndexLink"/>
                <w:rtl w:val="true"/>
              </w:rPr>
              <w:t>فصل جواز اسها بر پیغمبر اکرم صلّی اللّه علیه و آله</w:t>
            </w:r>
            <w:r>
              <w:rPr>
                <w:rStyle w:val="IndexLink"/>
                <w:rtl w:val="true"/>
              </w:rPr>
              <w:tab/>
            </w:r>
            <w:r>
              <w:rPr>
                <w:rStyle w:val="IndexLink"/>
              </w:rPr>
              <w:t>204</w:t>
            </w:r>
          </w:hyperlink>
        </w:p>
        <w:p>
          <w:pPr>
            <w:pStyle w:val="Contents3"/>
            <w:tabs>
              <w:tab w:val="clear" w:pos="8459"/>
              <w:tab w:val="right" w:pos="9026" w:leader="dot"/>
            </w:tabs>
            <w:rPr/>
          </w:pPr>
          <w:hyperlink w:anchor="__RefHeading___Toc3367420_3224264995">
            <w:r>
              <w:rPr>
                <w:webHidden/>
                <w:rStyle w:val="IndexLink"/>
                <w:rtl w:val="true"/>
              </w:rPr>
              <w:t>فصل تحقیقی راجع به عقائد صوفیّه و اقسام آنها</w:t>
            </w:r>
            <w:r>
              <w:rPr>
                <w:rStyle w:val="IndexLink"/>
                <w:rtl w:val="true"/>
              </w:rPr>
              <w:tab/>
            </w:r>
            <w:r>
              <w:rPr>
                <w:rStyle w:val="IndexLink"/>
              </w:rPr>
              <w:t>206</w:t>
            </w:r>
          </w:hyperlink>
        </w:p>
        <w:p>
          <w:pPr>
            <w:pStyle w:val="Contents3"/>
            <w:tabs>
              <w:tab w:val="clear" w:pos="8459"/>
              <w:tab w:val="right" w:pos="9026" w:leader="dot"/>
            </w:tabs>
            <w:rPr/>
          </w:pPr>
          <w:hyperlink w:anchor="__RefHeading___Toc3367422_3224264995">
            <w:r>
              <w:rPr>
                <w:webHidden/>
                <w:rStyle w:val="IndexLink"/>
                <w:rtl w:val="true"/>
              </w:rPr>
              <w:t>فصل جواب از شبهۀ صوفیّه</w:t>
            </w:r>
            <w:r>
              <w:rPr>
                <w:rStyle w:val="IndexLink"/>
                <w:rtl w:val="true"/>
              </w:rPr>
              <w:tab/>
            </w:r>
            <w:r>
              <w:rPr>
                <w:rStyle w:val="IndexLink"/>
              </w:rPr>
              <w:t>208</w:t>
            </w:r>
          </w:hyperlink>
        </w:p>
        <w:p>
          <w:pPr>
            <w:pStyle w:val="Contents2"/>
            <w:tabs>
              <w:tab w:val="clear" w:pos="8743"/>
              <w:tab w:val="right" w:pos="9026" w:leader="dot"/>
            </w:tabs>
            <w:rPr/>
          </w:pPr>
          <w:hyperlink w:anchor="__RefHeading___Toc3367424_3224264995">
            <w:r>
              <w:rPr>
                <w:webHidden/>
                <w:rStyle w:val="IndexLink"/>
                <w:rtl w:val="true"/>
              </w:rPr>
              <w:t>شرح خطبۀ شقشقیه علاّمه میرزا ابو المعالی کلباسی</w:t>
            </w:r>
            <w:r>
              <w:rPr>
                <w:rStyle w:val="IndexLink"/>
                <w:rtl w:val="true"/>
              </w:rPr>
              <w:t>(</w:t>
            </w:r>
            <w:r>
              <w:rPr>
                <w:rStyle w:val="IndexLink"/>
              </w:rPr>
              <w:t>1315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تحقیق</w:t>
            </w:r>
            <w:r>
              <w:rPr>
                <w:rStyle w:val="IndexLink"/>
                <w:rtl w:val="true"/>
              </w:rPr>
              <w:t>:</w:t>
            </w:r>
            <w:r>
              <w:rPr>
                <w:rStyle w:val="IndexLink"/>
                <w:rtl w:val="true"/>
              </w:rPr>
              <w:t>مجید هادی‌زاده</w:t>
            </w:r>
            <w:r>
              <w:rPr>
                <w:rStyle w:val="IndexLink"/>
                <w:rtl w:val="true"/>
              </w:rPr>
              <w:tab/>
            </w:r>
            <w:r>
              <w:rPr>
                <w:rStyle w:val="IndexLink"/>
              </w:rPr>
              <w:t>210</w:t>
            </w:r>
          </w:hyperlink>
        </w:p>
        <w:p>
          <w:pPr>
            <w:pStyle w:val="Contents3"/>
            <w:tabs>
              <w:tab w:val="clear" w:pos="8459"/>
              <w:tab w:val="right" w:pos="9026" w:leader="dot"/>
            </w:tabs>
            <w:rPr/>
          </w:pPr>
          <w:hyperlink w:anchor="__RefHeading___Toc3367426_3224264995">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367428_3224264995">
            <w:r>
              <w:rPr>
                <w:webHidden/>
                <w:rStyle w:val="IndexLink"/>
                <w:rtl w:val="true"/>
              </w:rPr>
              <w:t>[</w:t>
            </w:r>
            <w:r>
              <w:rPr>
                <w:rStyle w:val="IndexLink"/>
              </w:rPr>
              <w:t>3</w:t>
            </w:r>
            <w:r>
              <w:rPr>
                <w:rStyle w:val="IndexLink"/>
                <w:rtl w:val="true"/>
              </w:rPr>
              <w:t xml:space="preserve">] </w:t>
            </w:r>
            <w:r>
              <w:rPr>
                <w:rStyle w:val="IndexLink"/>
                <w:rtl w:val="true"/>
              </w:rPr>
              <w:t>و من خطبة له علیه السّلام المعروفة بالشّقشقیّة و المقمّصیّة</w:t>
            </w:r>
            <w:r>
              <w:rPr>
                <w:rStyle w:val="IndexLink"/>
                <w:rtl w:val="true"/>
              </w:rPr>
              <w:tab/>
            </w:r>
            <w:r>
              <w:rPr>
                <w:rStyle w:val="IndexLink"/>
              </w:rPr>
              <w:t>216</w:t>
            </w:r>
          </w:hyperlink>
        </w:p>
        <w:p>
          <w:pPr>
            <w:pStyle w:val="Contents2"/>
            <w:tabs>
              <w:tab w:val="clear" w:pos="8743"/>
              <w:tab w:val="right" w:pos="9026" w:leader="dot"/>
            </w:tabs>
            <w:rPr/>
          </w:pPr>
          <w:hyperlink w:anchor="__RefHeading___Toc3367430_3224264995">
            <w:r>
              <w:rPr>
                <w:webHidden/>
                <w:rStyle w:val="IndexLink"/>
                <w:rtl w:val="true"/>
              </w:rPr>
              <w:t xml:space="preserve">رسائل فقهی </w:t>
            </w:r>
            <w:r>
              <w:rPr>
                <w:rStyle w:val="IndexLink"/>
                <w:rtl w:val="true"/>
              </w:rPr>
              <w:t>(</w:t>
            </w:r>
            <w:r>
              <w:rPr>
                <w:rStyle w:val="IndexLink"/>
              </w:rPr>
              <w:t>1</w:t>
            </w:r>
            <w:r>
              <w:rPr>
                <w:rStyle w:val="IndexLink"/>
                <w:rtl w:val="true"/>
              </w:rPr>
              <w:t xml:space="preserve">) </w:t>
            </w:r>
            <w:r>
              <w:rPr>
                <w:rStyle w:val="IndexLink"/>
                <w:rtl w:val="true"/>
              </w:rPr>
              <w:t>علاّمه سیّد محمّد باقر موسوی شفتی</w:t>
            </w:r>
            <w:r>
              <w:rPr>
                <w:rStyle w:val="IndexLink"/>
                <w:rtl w:val="true"/>
              </w:rPr>
              <w:t>(</w:t>
            </w:r>
            <w:r>
              <w:rPr>
                <w:rStyle w:val="IndexLink"/>
              </w:rPr>
              <w:t>1260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تحقیق</w:t>
            </w:r>
            <w:r>
              <w:rPr>
                <w:rStyle w:val="IndexLink"/>
                <w:rtl w:val="true"/>
              </w:rPr>
              <w:t>:</w:t>
            </w:r>
            <w:r>
              <w:rPr>
                <w:rStyle w:val="IndexLink"/>
                <w:rtl w:val="true"/>
              </w:rPr>
              <w:t>سیّد مهدی شفتی</w:t>
            </w:r>
            <w:r>
              <w:rPr>
                <w:rStyle w:val="IndexLink"/>
                <w:rtl w:val="true"/>
              </w:rPr>
              <w:tab/>
            </w:r>
            <w:r>
              <w:rPr>
                <w:rStyle w:val="IndexLink"/>
              </w:rPr>
              <w:t>284</w:t>
            </w:r>
          </w:hyperlink>
        </w:p>
        <w:p>
          <w:pPr>
            <w:pStyle w:val="Contents3"/>
            <w:tabs>
              <w:tab w:val="clear" w:pos="8459"/>
              <w:tab w:val="right" w:pos="9026" w:leader="dot"/>
            </w:tabs>
            <w:rPr/>
          </w:pPr>
          <w:hyperlink w:anchor="__RefHeading___Toc3367432_3224264995">
            <w:r>
              <w:rPr>
                <w:webHidden/>
                <w:rStyle w:val="IndexLink"/>
                <w:rtl w:val="true"/>
              </w:rPr>
              <w:t>[</w:t>
            </w:r>
            <w:r>
              <w:rPr>
                <w:rStyle w:val="IndexLink"/>
                <w:rtl w:val="true"/>
              </w:rPr>
              <w:t>مقدمۀ محقق</w:t>
            </w:r>
            <w:r>
              <w:rPr>
                <w:rStyle w:val="IndexLink"/>
                <w:rtl w:val="true"/>
              </w:rPr>
              <w:t>]</w:t>
              <w:tab/>
            </w:r>
            <w:r>
              <w:rPr>
                <w:rStyle w:val="IndexLink"/>
              </w:rPr>
              <w:t>284</w:t>
            </w:r>
          </w:hyperlink>
        </w:p>
        <w:p>
          <w:pPr>
            <w:pStyle w:val="Contents3"/>
            <w:tabs>
              <w:tab w:val="clear" w:pos="8459"/>
              <w:tab w:val="right" w:pos="9026" w:leader="dot"/>
            </w:tabs>
            <w:rPr/>
          </w:pPr>
          <w:hyperlink w:anchor="__RefHeading___Toc3367434_3224264995">
            <w:r>
              <w:rPr>
                <w:webHidden/>
                <w:rStyle w:val="IndexLink"/>
                <w:rtl w:val="true"/>
              </w:rPr>
              <w:t>تنبیهان</w:t>
            </w:r>
            <w:r>
              <w:rPr>
                <w:rStyle w:val="IndexLink"/>
                <w:rtl w:val="true"/>
              </w:rPr>
              <w:t>:</w:t>
              <w:tab/>
            </w:r>
            <w:r>
              <w:rPr>
                <w:rStyle w:val="IndexLink"/>
              </w:rPr>
              <w:t>300</w:t>
            </w:r>
          </w:hyperlink>
        </w:p>
        <w:p>
          <w:pPr>
            <w:pStyle w:val="Contents2"/>
            <w:tabs>
              <w:tab w:val="clear" w:pos="8743"/>
              <w:tab w:val="right" w:pos="9026" w:leader="dot"/>
            </w:tabs>
            <w:rPr/>
          </w:pPr>
          <w:hyperlink w:anchor="__RefHeading___Toc3367436_3224264995">
            <w:r>
              <w:rPr>
                <w:webHidden/>
                <w:rStyle w:val="IndexLink"/>
                <w:rtl w:val="true"/>
              </w:rPr>
              <w:t>رسائل فقهی</w:t>
            </w:r>
            <w:r>
              <w:rPr>
                <w:rStyle w:val="IndexLink"/>
                <w:rtl w:val="true"/>
              </w:rPr>
              <w:t>(</w:t>
            </w:r>
            <w:r>
              <w:rPr>
                <w:rStyle w:val="IndexLink"/>
              </w:rPr>
              <w:t>2</w:t>
            </w:r>
            <w:r>
              <w:rPr>
                <w:rStyle w:val="IndexLink"/>
                <w:rtl w:val="true"/>
              </w:rPr>
              <w:t xml:space="preserve">) </w:t>
            </w:r>
            <w:r>
              <w:rPr>
                <w:rStyle w:val="IndexLink"/>
                <w:rtl w:val="true"/>
              </w:rPr>
              <w:t>علاّمه سیّد محمّد باقر موسوی شفتی</w:t>
            </w:r>
            <w:r>
              <w:rPr>
                <w:rStyle w:val="IndexLink"/>
                <w:rtl w:val="true"/>
              </w:rPr>
              <w:t>(</w:t>
            </w:r>
            <w:r>
              <w:rPr>
                <w:rStyle w:val="IndexLink"/>
              </w:rPr>
              <w:t>1260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302</w:t>
            </w:r>
          </w:hyperlink>
        </w:p>
        <w:p>
          <w:pPr>
            <w:pStyle w:val="Contents2"/>
            <w:tabs>
              <w:tab w:val="clear" w:pos="8743"/>
              <w:tab w:val="right" w:pos="9026" w:leader="dot"/>
            </w:tabs>
            <w:rPr/>
          </w:pPr>
          <w:hyperlink w:anchor="__RefHeading___Toc3367438_3224264995">
            <w:r>
              <w:rPr>
                <w:webHidden/>
                <w:rStyle w:val="IndexLink"/>
                <w:rtl w:val="true"/>
              </w:rPr>
              <w:t>نجعة المرتاد علاّمه ابو المجد شیخ محمّد رضا نجفی</w:t>
            </w:r>
            <w:r>
              <w:rPr>
                <w:rStyle w:val="IndexLink"/>
                <w:rtl w:val="true"/>
              </w:rPr>
              <w:t>(</w:t>
            </w:r>
            <w:r>
              <w:rPr>
                <w:rStyle w:val="IndexLink"/>
              </w:rPr>
              <w:t>1362</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 xml:space="preserve">) </w:t>
            </w:r>
            <w:r>
              <w:rPr>
                <w:rStyle w:val="IndexLink"/>
                <w:rtl w:val="true"/>
              </w:rPr>
              <w:t>تحقیق</w:t>
            </w:r>
            <w:r>
              <w:rPr>
                <w:rStyle w:val="IndexLink"/>
                <w:rtl w:val="true"/>
              </w:rPr>
              <w:t>:</w:t>
            </w:r>
            <w:r>
              <w:rPr>
                <w:rStyle w:val="IndexLink"/>
                <w:rtl w:val="true"/>
              </w:rPr>
              <w:t>رحیم قاسمی</w:t>
            </w:r>
            <w:r>
              <w:rPr>
                <w:rStyle w:val="IndexLink"/>
                <w:rtl w:val="true"/>
              </w:rPr>
              <w:tab/>
            </w:r>
            <w:r>
              <w:rPr>
                <w:rStyle w:val="IndexLink"/>
              </w:rPr>
              <w:t>328</w:t>
            </w:r>
          </w:hyperlink>
        </w:p>
        <w:p>
          <w:pPr>
            <w:pStyle w:val="Contents3"/>
            <w:tabs>
              <w:tab w:val="clear" w:pos="8459"/>
              <w:tab w:val="right" w:pos="9026" w:leader="dot"/>
            </w:tabs>
            <w:rPr/>
          </w:pPr>
          <w:hyperlink w:anchor="__RefHeading___Toc3367440_3224264995">
            <w:r>
              <w:rPr>
                <w:webHidden/>
                <w:rStyle w:val="IndexLink"/>
                <w:rtl w:val="true"/>
              </w:rPr>
              <w:t>[</w:t>
            </w:r>
            <w:r>
              <w:rPr>
                <w:rStyle w:val="IndexLink"/>
                <w:rtl w:val="true"/>
              </w:rPr>
              <w:t>مقدمۀ محقق</w:t>
            </w:r>
            <w:r>
              <w:rPr>
                <w:rStyle w:val="IndexLink"/>
                <w:rtl w:val="true"/>
              </w:rPr>
              <w:t>]</w:t>
              <w:tab/>
            </w:r>
            <w:r>
              <w:rPr>
                <w:rStyle w:val="IndexLink"/>
              </w:rPr>
              <w:t>328</w:t>
            </w:r>
          </w:hyperlink>
        </w:p>
        <w:p>
          <w:pPr>
            <w:pStyle w:val="Contents3"/>
            <w:tabs>
              <w:tab w:val="clear" w:pos="8459"/>
              <w:tab w:val="right" w:pos="9026" w:leader="dot"/>
            </w:tabs>
            <w:rPr/>
          </w:pPr>
          <w:hyperlink w:anchor="__RefHeading___Toc3367442_3224264995">
            <w:r>
              <w:rPr>
                <w:webHidden/>
                <w:rStyle w:val="IndexLink"/>
                <w:rtl w:val="true"/>
              </w:rPr>
              <w:t>تقریظ العلاّمة آیة اللّه السیّد حسن الصدر الکاظمی قدّس سرّه</w:t>
            </w:r>
            <w:r>
              <w:rPr>
                <w:rStyle w:val="IndexLink"/>
                <w:rtl w:val="true"/>
              </w:rPr>
              <w:tab/>
            </w:r>
            <w:r>
              <w:rPr>
                <w:rStyle w:val="IndexLink"/>
              </w:rPr>
              <w:t>332</w:t>
            </w:r>
          </w:hyperlink>
        </w:p>
        <w:p>
          <w:pPr>
            <w:pStyle w:val="Contents3"/>
            <w:tabs>
              <w:tab w:val="clear" w:pos="8459"/>
              <w:tab w:val="right" w:pos="9026" w:leader="dot"/>
            </w:tabs>
            <w:rPr/>
          </w:pPr>
          <w:hyperlink w:anchor="__RefHeading___Toc3367444_3224264995">
            <w:r>
              <w:rPr>
                <w:webHidden/>
                <w:rStyle w:val="IndexLink"/>
                <w:rtl w:val="true"/>
              </w:rPr>
              <w:t>[</w:t>
            </w:r>
            <w:r>
              <w:rPr>
                <w:rStyle w:val="IndexLink"/>
                <w:rtl w:val="true"/>
              </w:rPr>
              <w:t>متن کتاب نجعة المرتاد</w:t>
            </w:r>
            <w:r>
              <w:rPr>
                <w:rStyle w:val="IndexLink"/>
                <w:rtl w:val="true"/>
              </w:rPr>
              <w:t>]</w:t>
              <w:tab/>
            </w:r>
            <w:r>
              <w:rPr>
                <w:rStyle w:val="IndexLink"/>
              </w:rPr>
              <w:t>338</w:t>
            </w:r>
          </w:hyperlink>
        </w:p>
        <w:p>
          <w:pPr>
            <w:pStyle w:val="Contents4"/>
            <w:tabs>
              <w:tab w:val="clear" w:pos="8176"/>
              <w:tab w:val="right" w:pos="9026" w:leader="dot"/>
            </w:tabs>
            <w:rPr/>
          </w:pPr>
          <w:hyperlink w:anchor="__RefHeading___Toc3367446_3224264995">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3367448_3224264995">
            <w:r>
              <w:rPr>
                <w:webHidden/>
                <w:rStyle w:val="IndexLink"/>
                <w:rtl w:val="true"/>
              </w:rPr>
              <w:t>کتاب الصلاة</w:t>
            </w:r>
            <w:r>
              <w:rPr>
                <w:rStyle w:val="IndexLink"/>
                <w:rtl w:val="true"/>
              </w:rPr>
              <w:tab/>
            </w:r>
            <w:r>
              <w:rPr>
                <w:rStyle w:val="IndexLink"/>
              </w:rPr>
              <w:t>338</w:t>
            </w:r>
          </w:hyperlink>
        </w:p>
        <w:p>
          <w:pPr>
            <w:pStyle w:val="Contents5"/>
            <w:tabs>
              <w:tab w:val="clear" w:pos="7892"/>
              <w:tab w:val="right" w:pos="9026" w:leader="dot"/>
            </w:tabs>
            <w:rPr/>
          </w:pPr>
          <w:hyperlink w:anchor="__RefHeading___Toc3367450_3224264995">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3367452_3224264995">
            <w:r>
              <w:rPr>
                <w:webHidden/>
                <w:rStyle w:val="IndexLink"/>
                <w:rtl w:val="true"/>
              </w:rPr>
              <w:t>[</w:t>
            </w:r>
            <w:r>
              <w:rPr>
                <w:rStyle w:val="IndexLink"/>
                <w:rtl w:val="true"/>
              </w:rPr>
              <w:t>تحقیق و شرح نجهة المرتاد</w:t>
            </w:r>
            <w:r>
              <w:rPr>
                <w:rStyle w:val="IndexLink"/>
                <w:rtl w:val="true"/>
              </w:rPr>
              <w:t>]</w:t>
              <w:tab/>
            </w:r>
            <w:r>
              <w:rPr>
                <w:rStyle w:val="IndexLink"/>
              </w:rPr>
              <w:t>346</w:t>
            </w:r>
          </w:hyperlink>
        </w:p>
        <w:p>
          <w:pPr>
            <w:pStyle w:val="Contents4"/>
            <w:tabs>
              <w:tab w:val="clear" w:pos="8176"/>
              <w:tab w:val="right" w:pos="9026" w:leader="dot"/>
            </w:tabs>
            <w:rPr/>
          </w:pPr>
          <w:hyperlink w:anchor="__RefHeading___Toc3367454_3224264995">
            <w:r>
              <w:rPr>
                <w:webHidden/>
                <w:rStyle w:val="IndexLink"/>
                <w:rtl w:val="true"/>
              </w:rPr>
              <w:t>کتاب الصلاة</w:t>
            </w:r>
            <w:r>
              <w:rPr>
                <w:rStyle w:val="IndexLink"/>
                <w:rtl w:val="true"/>
              </w:rPr>
              <w:tab/>
            </w:r>
            <w:r>
              <w:rPr>
                <w:rStyle w:val="IndexLink"/>
              </w:rPr>
              <w:t>346</w:t>
            </w:r>
          </w:hyperlink>
        </w:p>
        <w:p>
          <w:pPr>
            <w:pStyle w:val="Contents5"/>
            <w:tabs>
              <w:tab w:val="clear" w:pos="7892"/>
              <w:tab w:val="right" w:pos="9026" w:leader="dot"/>
            </w:tabs>
            <w:rPr/>
          </w:pPr>
          <w:hyperlink w:anchor="__RefHeading___Toc3367456_3224264995">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3367458_3224264995">
            <w:r>
              <w:rPr>
                <w:webHidden/>
                <w:rStyle w:val="IndexLink"/>
                <w:rtl w:val="true"/>
              </w:rPr>
              <w:t>المقصد الأوّل</w:t>
            </w:r>
            <w:r>
              <w:rPr>
                <w:rStyle w:val="IndexLink"/>
                <w:rtl w:val="true"/>
              </w:rPr>
              <w:t xml:space="preserve">: </w:t>
            </w:r>
            <w:r>
              <w:rPr>
                <w:rStyle w:val="IndexLink"/>
                <w:rtl w:val="true"/>
              </w:rPr>
              <w:t>فی المقدّمات،و هی ستّ</w:t>
            </w:r>
            <w:r>
              <w:rPr>
                <w:rStyle w:val="IndexLink"/>
                <w:rtl w:val="true"/>
              </w:rPr>
              <w:tab/>
            </w:r>
            <w:r>
              <w:rPr>
                <w:rStyle w:val="IndexLink"/>
              </w:rPr>
              <w:t>348</w:t>
            </w:r>
          </w:hyperlink>
        </w:p>
        <w:p>
          <w:pPr>
            <w:pStyle w:val="Contents6"/>
            <w:tabs>
              <w:tab w:val="clear" w:pos="7609"/>
              <w:tab w:val="right" w:pos="9026" w:leader="dot"/>
            </w:tabs>
            <w:rPr/>
          </w:pPr>
          <w:hyperlink w:anchor="__RefHeading___Toc3367460_3224264995">
            <w:r>
              <w:rPr>
                <w:webHidden/>
                <w:rStyle w:val="IndexLink"/>
                <w:rtl w:val="true"/>
              </w:rPr>
              <w:t>المقدمة الأولی</w:t>
            </w:r>
            <w:r>
              <w:rPr>
                <w:rStyle w:val="IndexLink"/>
                <w:rtl w:val="true"/>
              </w:rPr>
              <w:t xml:space="preserve">: </w:t>
            </w:r>
            <w:r>
              <w:rPr>
                <w:rStyle w:val="IndexLink"/>
                <w:rtl w:val="true"/>
              </w:rPr>
              <w:t>فی أعداد الفرائض و مواقیت الیومیّة منها</w:t>
            </w:r>
            <w:r>
              <w:rPr>
                <w:rStyle w:val="IndexLink"/>
                <w:rtl w:val="true"/>
              </w:rPr>
              <w:tab/>
            </w:r>
            <w:r>
              <w:rPr>
                <w:rStyle w:val="IndexLink"/>
              </w:rPr>
              <w:t>348</w:t>
            </w:r>
          </w:hyperlink>
        </w:p>
        <w:p>
          <w:pPr>
            <w:pStyle w:val="Contents6"/>
            <w:tabs>
              <w:tab w:val="clear" w:pos="7609"/>
              <w:tab w:val="right" w:pos="9026" w:leader="dot"/>
            </w:tabs>
            <w:rPr/>
          </w:pPr>
          <w:hyperlink w:anchor="__RefHeading___Toc3367462_3224264995">
            <w:r>
              <w:rPr>
                <w:webHidden/>
                <w:rStyle w:val="IndexLink"/>
                <w:rtl w:val="true"/>
              </w:rPr>
              <w:t>المبحث الأوّل</w:t>
            </w:r>
            <w:r>
              <w:rPr>
                <w:rStyle w:val="IndexLink"/>
                <w:rtl w:val="true"/>
              </w:rPr>
              <w:t>: [</w:t>
            </w:r>
            <w:r>
              <w:rPr>
                <w:rStyle w:val="IndexLink"/>
                <w:rtl w:val="true"/>
              </w:rPr>
              <w:t>فی اعداد الصلاة</w:t>
            </w:r>
            <w:r>
              <w:rPr>
                <w:rStyle w:val="IndexLink"/>
                <w:rtl w:val="true"/>
              </w:rPr>
              <w:t>]</w:t>
              <w:tab/>
            </w:r>
            <w:r>
              <w:rPr>
                <w:rStyle w:val="IndexLink"/>
              </w:rPr>
              <w:t>348</w:t>
            </w:r>
          </w:hyperlink>
        </w:p>
        <w:p>
          <w:pPr>
            <w:pStyle w:val="Contents6"/>
            <w:tabs>
              <w:tab w:val="clear" w:pos="7609"/>
              <w:tab w:val="right" w:pos="9026" w:leader="dot"/>
            </w:tabs>
            <w:rPr/>
          </w:pPr>
          <w:hyperlink w:anchor="__RefHeading___Toc3367464_3224264995">
            <w:r>
              <w:rPr>
                <w:webHidden/>
                <w:rStyle w:val="IndexLink"/>
                <w:rtl w:val="true"/>
              </w:rPr>
              <w:t>المبحث الثانی</w:t>
            </w:r>
            <w:r>
              <w:rPr>
                <w:rStyle w:val="IndexLink"/>
                <w:rtl w:val="true"/>
              </w:rPr>
              <w:t>:</w:t>
            </w:r>
            <w:r>
              <w:rPr>
                <w:rStyle w:val="IndexLink"/>
                <w:rtl w:val="true"/>
              </w:rPr>
              <w:t>فی مواقیتها</w:t>
            </w:r>
            <w:r>
              <w:rPr>
                <w:rStyle w:val="IndexLink"/>
                <w:rtl w:val="true"/>
              </w:rPr>
              <w:tab/>
            </w:r>
            <w:r>
              <w:rPr>
                <w:rStyle w:val="IndexLink"/>
              </w:rPr>
              <w:t>373</w:t>
            </w:r>
          </w:hyperlink>
        </w:p>
        <w:p>
          <w:pPr>
            <w:pStyle w:val="Contents6"/>
            <w:tabs>
              <w:tab w:val="clear" w:pos="7609"/>
              <w:tab w:val="right" w:pos="9026" w:leader="dot"/>
            </w:tabs>
            <w:rPr/>
          </w:pPr>
          <w:hyperlink w:anchor="__RefHeading___Toc3367466_3224264995">
            <w:r>
              <w:rPr>
                <w:webHidden/>
                <w:rStyle w:val="IndexLink"/>
                <w:rtl w:val="true"/>
              </w:rPr>
              <w:t>استدلّ القائل بالاختصاص بوجوه</w:t>
            </w:r>
            <w:r>
              <w:rPr>
                <w:rStyle w:val="IndexLink"/>
                <w:rtl w:val="true"/>
              </w:rPr>
              <w:t>:</w:t>
              <w:tab/>
            </w:r>
            <w:r>
              <w:rPr>
                <w:rStyle w:val="IndexLink"/>
              </w:rPr>
              <w:t>387</w:t>
            </w:r>
          </w:hyperlink>
        </w:p>
        <w:p>
          <w:pPr>
            <w:pStyle w:val="Contents6"/>
            <w:tabs>
              <w:tab w:val="clear" w:pos="7609"/>
              <w:tab w:val="right" w:pos="9026" w:leader="dot"/>
            </w:tabs>
            <w:rPr/>
          </w:pPr>
          <w:hyperlink w:anchor="__RefHeading___Toc3367468_3224264995">
            <w:r>
              <w:rPr>
                <w:webHidden/>
                <w:rStyle w:val="IndexLink"/>
                <w:rtl w:val="true"/>
              </w:rPr>
              <w:t>تتمّة</w:t>
            </w:r>
            <w:r>
              <w:rPr>
                <w:rStyle w:val="IndexLink"/>
                <w:rtl w:val="true"/>
              </w:rPr>
              <w:tab/>
            </w:r>
            <w:r>
              <w:rPr>
                <w:rStyle w:val="IndexLink"/>
              </w:rPr>
              <w:t>400</w:t>
            </w:r>
          </w:hyperlink>
        </w:p>
        <w:p>
          <w:pPr>
            <w:pStyle w:val="Contents6"/>
            <w:tabs>
              <w:tab w:val="clear" w:pos="7609"/>
              <w:tab w:val="right" w:pos="9026" w:leader="dot"/>
            </w:tabs>
            <w:rPr/>
          </w:pPr>
          <w:hyperlink w:anchor="__RefHeading___Toc3367470_3224264995">
            <w:r>
              <w:rPr>
                <w:webHidden/>
                <w:rStyle w:val="IndexLink"/>
                <w:rtl w:val="true"/>
              </w:rPr>
              <w:t>المسألة الاولی</w:t>
            </w:r>
            <w:r>
              <w:rPr>
                <w:rStyle w:val="IndexLink"/>
                <w:rtl w:val="true"/>
              </w:rPr>
              <w:t xml:space="preserve">: </w:t>
            </w:r>
            <w:r>
              <w:rPr>
                <w:rStyle w:val="IndexLink"/>
                <w:rtl w:val="true"/>
              </w:rPr>
              <w:t>أوّل المغرب غروب الشمس بإجماع العلماء</w:t>
            </w:r>
            <w:r>
              <w:rPr>
                <w:rStyle w:val="IndexLink"/>
                <w:rtl w:val="true"/>
              </w:rPr>
              <w:t>-</w:t>
              <w:tab/>
            </w:r>
            <w:r>
              <w:rPr>
                <w:rStyle w:val="IndexLink"/>
              </w:rPr>
              <w:t>402</w:t>
            </w:r>
          </w:hyperlink>
        </w:p>
        <w:p>
          <w:pPr>
            <w:pStyle w:val="Contents6"/>
            <w:tabs>
              <w:tab w:val="clear" w:pos="7609"/>
              <w:tab w:val="right" w:pos="9026" w:leader="dot"/>
            </w:tabs>
            <w:rPr/>
          </w:pPr>
          <w:hyperlink w:anchor="__RefHeading___Toc3367472_3224264995">
            <w:r>
              <w:rPr>
                <w:webHidden/>
                <w:rStyle w:val="IndexLink"/>
                <w:rtl w:val="true"/>
              </w:rPr>
              <w:t>تنبیهات مهمّات</w:t>
            </w:r>
            <w:r>
              <w:rPr>
                <w:rStyle w:val="IndexLink"/>
                <w:rtl w:val="true"/>
              </w:rPr>
              <w:tab/>
            </w:r>
            <w:r>
              <w:rPr>
                <w:rStyle w:val="IndexLink"/>
              </w:rPr>
              <w:t>432</w:t>
            </w:r>
          </w:hyperlink>
        </w:p>
        <w:p>
          <w:pPr>
            <w:pStyle w:val="Contents6"/>
            <w:tabs>
              <w:tab w:val="clear" w:pos="7609"/>
              <w:tab w:val="right" w:pos="9026" w:leader="dot"/>
            </w:tabs>
            <w:rPr/>
          </w:pPr>
          <w:hyperlink w:anchor="__RefHeading___Toc3367474_3224264995">
            <w:r>
              <w:rPr>
                <w:webHidden/>
                <w:rStyle w:val="IndexLink"/>
                <w:rtl w:val="true"/>
              </w:rPr>
              <w:t>التنبیه الأوّل</w:t>
            </w:r>
            <w:r>
              <w:rPr>
                <w:rStyle w:val="IndexLink"/>
                <w:rtl w:val="true"/>
              </w:rPr>
              <w:t>:</w:t>
              <w:tab/>
            </w:r>
            <w:r>
              <w:rPr>
                <w:rStyle w:val="IndexLink"/>
              </w:rPr>
              <w:t>432</w:t>
            </w:r>
          </w:hyperlink>
        </w:p>
        <w:p>
          <w:pPr>
            <w:pStyle w:val="Contents6"/>
            <w:tabs>
              <w:tab w:val="clear" w:pos="7609"/>
              <w:tab w:val="right" w:pos="9026" w:leader="dot"/>
            </w:tabs>
            <w:rPr/>
          </w:pPr>
          <w:hyperlink w:anchor="__RefHeading___Toc3367476_3224264995">
            <w:r>
              <w:rPr>
                <w:webHidden/>
                <w:rStyle w:val="IndexLink"/>
                <w:rtl w:val="true"/>
              </w:rPr>
              <w:t>التنبیه الثانی</w:t>
            </w:r>
            <w:r>
              <w:rPr>
                <w:rStyle w:val="IndexLink"/>
                <w:rtl w:val="true"/>
              </w:rPr>
              <w:t>:</w:t>
              <w:tab/>
            </w:r>
            <w:r>
              <w:rPr>
                <w:rStyle w:val="IndexLink"/>
              </w:rPr>
              <w:t>439</w:t>
            </w:r>
          </w:hyperlink>
        </w:p>
        <w:p>
          <w:pPr>
            <w:pStyle w:val="Contents6"/>
            <w:tabs>
              <w:tab w:val="clear" w:pos="7609"/>
              <w:tab w:val="right" w:pos="9026" w:leader="dot"/>
            </w:tabs>
            <w:rPr/>
          </w:pPr>
          <w:hyperlink w:anchor="__RefHeading___Toc3367478_3224264995">
            <w:r>
              <w:rPr>
                <w:webHidden/>
                <w:rStyle w:val="IndexLink"/>
                <w:rtl w:val="true"/>
              </w:rPr>
              <w:t>التنبیه الثالث</w:t>
            </w:r>
            <w:r>
              <w:rPr>
                <w:rStyle w:val="IndexLink"/>
                <w:rtl w:val="true"/>
              </w:rPr>
              <w:t>:</w:t>
              <w:tab/>
            </w:r>
            <w:r>
              <w:rPr>
                <w:rStyle w:val="IndexLink"/>
              </w:rPr>
              <w:t>443</w:t>
            </w:r>
          </w:hyperlink>
        </w:p>
        <w:p>
          <w:pPr>
            <w:pStyle w:val="Contents6"/>
            <w:tabs>
              <w:tab w:val="clear" w:pos="7609"/>
              <w:tab w:val="right" w:pos="9026" w:leader="dot"/>
            </w:tabs>
            <w:rPr/>
          </w:pPr>
          <w:hyperlink w:anchor="__RefHeading___Toc3367480_3224264995">
            <w:r>
              <w:rPr>
                <w:webHidden/>
                <w:rStyle w:val="IndexLink"/>
                <w:rtl w:val="true"/>
              </w:rPr>
              <w:t>التنبیه الرابع</w:t>
            </w:r>
            <w:r>
              <w:rPr>
                <w:rStyle w:val="IndexLink"/>
                <w:rtl w:val="true"/>
              </w:rPr>
              <w:t>:</w:t>
              <w:tab/>
            </w:r>
            <w:r>
              <w:rPr>
                <w:rStyle w:val="IndexLink"/>
              </w:rPr>
              <w:t>444</w:t>
            </w:r>
          </w:hyperlink>
        </w:p>
        <w:p>
          <w:pPr>
            <w:pStyle w:val="Contents6"/>
            <w:tabs>
              <w:tab w:val="clear" w:pos="7609"/>
              <w:tab w:val="right" w:pos="9026" w:leader="dot"/>
            </w:tabs>
            <w:rPr/>
          </w:pPr>
          <w:hyperlink w:anchor="__RefHeading___Toc3367482_3224264995">
            <w:r>
              <w:rPr>
                <w:webHidden/>
                <w:rStyle w:val="IndexLink"/>
                <w:rtl w:val="true"/>
              </w:rPr>
              <w:t xml:space="preserve">المسألة الثانیة </w:t>
            </w:r>
            <w:r>
              <w:rPr>
                <w:rStyle w:val="IndexLink"/>
                <w:rtl w:val="true"/>
              </w:rPr>
              <w:t>[</w:t>
            </w:r>
            <w:r>
              <w:rPr>
                <w:rStyle w:val="IndexLink"/>
                <w:rtl w:val="true"/>
              </w:rPr>
              <w:t>اختلف الأقوال فی آخر وقت المغرب</w:t>
            </w:r>
            <w:r>
              <w:rPr>
                <w:rStyle w:val="IndexLink"/>
                <w:rtl w:val="true"/>
              </w:rPr>
              <w:t>]</w:t>
              <w:tab/>
            </w:r>
            <w:r>
              <w:rPr>
                <w:rStyle w:val="IndexLink"/>
              </w:rPr>
              <w:t>446</w:t>
            </w:r>
          </w:hyperlink>
        </w:p>
        <w:p>
          <w:pPr>
            <w:pStyle w:val="Contents6"/>
            <w:tabs>
              <w:tab w:val="clear" w:pos="7609"/>
              <w:tab w:val="right" w:pos="9026" w:leader="dot"/>
            </w:tabs>
            <w:rPr/>
          </w:pPr>
          <w:hyperlink w:anchor="__RefHeading___Toc3367484_3224264995">
            <w:r>
              <w:rPr>
                <w:webHidden/>
                <w:rStyle w:val="IndexLink"/>
                <w:rtl w:val="true"/>
              </w:rPr>
              <w:t>المسألة الثالثة</w:t>
            </w:r>
            <w:r>
              <w:rPr>
                <w:rStyle w:val="IndexLink"/>
                <w:rtl w:val="true"/>
              </w:rPr>
              <w:tab/>
            </w:r>
            <w:r>
              <w:rPr>
                <w:rStyle w:val="IndexLink"/>
              </w:rPr>
              <w:t>455</w:t>
            </w:r>
          </w:hyperlink>
        </w:p>
        <w:p>
          <w:pPr>
            <w:pStyle w:val="Contents6"/>
            <w:tabs>
              <w:tab w:val="clear" w:pos="7609"/>
              <w:tab w:val="right" w:pos="9026" w:leader="dot"/>
            </w:tabs>
            <w:rPr/>
          </w:pPr>
          <w:hyperlink w:anchor="__RefHeading___Toc3367486_3224264995">
            <w:r>
              <w:rPr>
                <w:webHidden/>
                <w:rStyle w:val="IndexLink"/>
                <w:rtl w:val="true"/>
              </w:rPr>
              <w:t>المسألة الرابعة</w:t>
            </w:r>
            <w:r>
              <w:rPr>
                <w:rStyle w:val="IndexLink"/>
                <w:rtl w:val="true"/>
              </w:rPr>
              <w:tab/>
            </w:r>
            <w:r>
              <w:rPr>
                <w:rStyle w:val="IndexLink"/>
              </w:rPr>
              <w:t>457</w:t>
            </w:r>
          </w:hyperlink>
        </w:p>
        <w:p>
          <w:pPr>
            <w:pStyle w:val="Contents6"/>
            <w:tabs>
              <w:tab w:val="clear" w:pos="7609"/>
              <w:tab w:val="right" w:pos="9026" w:leader="dot"/>
            </w:tabs>
            <w:rPr/>
          </w:pPr>
          <w:hyperlink w:anchor="__RefHeading___Toc3367488_3224264995">
            <w:r>
              <w:rPr>
                <w:webHidden/>
                <w:rStyle w:val="IndexLink"/>
                <w:rtl w:val="true"/>
              </w:rPr>
              <w:t>المسألة الخامسة</w:t>
            </w:r>
            <w:r>
              <w:rPr>
                <w:rStyle w:val="IndexLink"/>
                <w:rtl w:val="true"/>
              </w:rPr>
              <w:tab/>
            </w:r>
            <w:r>
              <w:rPr>
                <w:rStyle w:val="IndexLink"/>
              </w:rPr>
              <w:t>457</w:t>
            </w:r>
          </w:hyperlink>
        </w:p>
        <w:p>
          <w:pPr>
            <w:pStyle w:val="Contents6"/>
            <w:tabs>
              <w:tab w:val="clear" w:pos="7609"/>
              <w:tab w:val="right" w:pos="9026" w:leader="dot"/>
            </w:tabs>
            <w:rPr/>
          </w:pPr>
          <w:hyperlink w:anchor="__RefHeading___Toc3367490_3224264995">
            <w:r>
              <w:rPr>
                <w:webHidden/>
                <w:rStyle w:val="IndexLink"/>
                <w:rtl w:val="true"/>
              </w:rPr>
              <w:t>المبحث الثالث</w:t>
            </w:r>
            <w:r>
              <w:rPr>
                <w:rStyle w:val="IndexLink"/>
                <w:rtl w:val="true"/>
              </w:rPr>
              <w:t>:</w:t>
            </w:r>
            <w:r>
              <w:rPr>
                <w:rStyle w:val="IndexLink"/>
                <w:rtl w:val="true"/>
              </w:rPr>
              <w:t>فی الأحکام</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09_187937"/>
      <w:bookmarkStart w:id="1" w:name="pg12909_187937"/>
      <w:bookmarkEnd w:id="1"/>
    </w:p>
    <w:p>
      <w:pPr>
        <w:pStyle w:val="Heading2"/>
        <w:numPr>
          <w:ilvl w:val="1"/>
          <w:numId w:val="1"/>
        </w:numPr>
        <w:rPr/>
      </w:pPr>
      <w:bookmarkStart w:id="2" w:name="pg12909_187937"/>
      <w:bookmarkStart w:id="3" w:name="__RefHeading___Toc3367298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67300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09_187939"/>
      <w:bookmarkStart w:id="8" w:name="pg12909_187939"/>
      <w:bookmarkEnd w:id="8"/>
    </w:p>
    <w:p>
      <w:pPr>
        <w:pStyle w:val="Heading2"/>
        <w:numPr>
          <w:ilvl w:val="1"/>
          <w:numId w:val="1"/>
        </w:numPr>
        <w:rPr/>
      </w:pPr>
      <w:bookmarkStart w:id="9" w:name="pg12909_187939"/>
      <w:bookmarkStart w:id="10" w:name="__RefHeading___Toc3367302_3224264995"/>
      <w:bookmarkStart w:id="11" w:name="_Toc3"/>
      <w:bookmarkEnd w:id="9"/>
      <w:bookmarkEnd w:id="10"/>
      <w:r>
        <w:rPr>
          <w:rtl w:val="true"/>
        </w:rPr>
        <w:t>درآمد</w:t>
      </w:r>
      <w:bookmarkEnd w:id="11"/>
    </w:p>
    <w:p>
      <w:pPr>
        <w:pStyle w:val="BookText"/>
        <w:rPr/>
      </w:pPr>
      <w:r>
        <w:rPr>
          <w:rFonts w:ascii="IRNazanin" w:hAnsi="IRNazanin" w:eastAsia="IRNazanin"/>
          <w:color w:val="111111"/>
          <w:sz w:val="28"/>
          <w:sz w:val="28"/>
          <w:szCs w:val="28"/>
          <w:rtl w:val="true"/>
          <w:lang w:bidi="fa-IR"/>
        </w:rPr>
        <w:t>این دفتر به مناسبت سیصد و پانزدهمین سالروز ارتحال علاّمه عالی‌مقام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مبارک آن عالم یگانه تقدیم می‌گردد</w:t>
      </w:r>
      <w:r>
        <w:rPr>
          <w:rFonts w:eastAsia="IRNazanin" w:cs="IRNazanin"/>
          <w:color w:val="111111"/>
          <w:sz w:val="28"/>
          <w:szCs w:val="28"/>
          <w:rtl w:val="true"/>
          <w:lang w:bidi="fa-IR"/>
        </w:rPr>
        <w:t>.</w:t>
      </w:r>
    </w:p>
    <w:p>
      <w:pPr>
        <w:pStyle w:val="Heading2"/>
        <w:numPr>
          <w:ilvl w:val="1"/>
          <w:numId w:val="1"/>
        </w:numPr>
        <w:rPr/>
      </w:pPr>
      <w:bookmarkStart w:id="12" w:name="__RefHeading___Toc3367304_3224264995"/>
      <w:bookmarkStart w:id="13" w:name="_Toc4"/>
      <w:bookmarkEnd w:id="12"/>
      <w:r>
        <w:rPr>
          <w:rtl w:val="true"/>
        </w:rPr>
        <w:t>فهرست</w:t>
      </w:r>
      <w:bookmarkEnd w:id="13"/>
    </w:p>
    <w:p>
      <w:pPr>
        <w:pStyle w:val="BookText"/>
        <w:rPr/>
      </w:pPr>
      <w:r>
        <w:rPr>
          <w:rFonts w:ascii="IRNazanin" w:hAnsi="IRNazanin" w:eastAsia="IRNazanin"/>
          <w:color w:val="111111"/>
          <w:sz w:val="28"/>
          <w:sz w:val="28"/>
          <w:szCs w:val="28"/>
          <w:rtl w:val="true"/>
          <w:lang w:bidi="fa-IR"/>
        </w:rPr>
        <w:t xml:space="preserve">عنوان صفحه سرآغاز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إجالة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مقدّمۀ محقّق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للمذهب الحقّ وجوه من الحجّة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ذکر الأدلّة النقلیّة علی المذهب الحقّ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نقل دلائل الأشاعرة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تجسّم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خواجوئی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مقدّمۀ محقّق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إمکان تجوهر العرض </w:t>
      </w:r>
      <w:r>
        <w:rPr>
          <w:rFonts w:eastAsia="IRNazanin" w:cs="IRNazanin"/>
          <w:color w:val="111111"/>
          <w:sz w:val="28"/>
          <w:szCs w:val="28"/>
          <w:lang w:bidi="fa-IR"/>
        </w:rPr>
        <w:t>87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وقوعه فی هذه النشأة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الأخبار الواردة فی تجسّم الأعمال و الاعتقادات فی النشأة الآخرة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دلّ علی تصویر القرآن فی النشأة الآخرة بصور حسنة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خواجوئی</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اوّل مشایخ صوفیان،و اوّل خانقاه ایشان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تحدید تصوّف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تحدید و تحقیق معنی توحید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اصناف اهل تصوّف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أجل 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خواجوئی</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خواجوئی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توجیهی برای مسلک شیخ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اسها بر پیغمبر اکرم صلّی اللّه علیه و آله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تحقیقی راجع به عقاید صوفیه و اقسام آنها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از شبهۀ صوفیّه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شرح خطبۀ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 المعالی کلباسی</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رسائل فقهی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حجة الإسلام شفتی</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رسائل فقهی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حجة الإسلام شفتی</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مطلب اوّل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مطلب دوّم </w:t>
      </w:r>
      <w:r>
        <w:rPr>
          <w:rFonts w:eastAsia="Amiri" w:cs="Amiri" w:ascii="Amiri" w:hAnsi="Amiri"/>
          <w:color w:val="111111"/>
          <w:sz w:val="28"/>
          <w:szCs w:val="28"/>
          <w:lang w:bidi="ar-SA"/>
        </w:rPr>
        <w:t>303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 سوّم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نجعة المرتاد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شیخ محمّد رضا نجفی</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مقدّمۀ محقّق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تقریظ العلاّمة آیة اللّه السیّد الصدر الکاظمی قدّس سرّه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متن نجاة العباد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المقدّمات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أعداد الفرائض و مواقیت الیومیّة منها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أعداد الصلاة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مواقیتها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تتمّه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تنبیهات مهمّات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lang w:bidi="ar-SA"/>
        </w:rPr>
        <w:t>452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الأحکام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909_187943"/>
      <w:bookmarkStart w:id="15" w:name="pg12909_187943"/>
      <w:bookmarkEnd w:id="15"/>
    </w:p>
    <w:p>
      <w:pPr>
        <w:pStyle w:val="Heading2"/>
        <w:numPr>
          <w:ilvl w:val="1"/>
          <w:numId w:val="1"/>
        </w:numPr>
        <w:rPr/>
      </w:pPr>
      <w:bookmarkStart w:id="16" w:name="pg12909_187943"/>
      <w:bookmarkStart w:id="17" w:name="__RefHeading___Toc3367306_3224264995"/>
      <w:bookmarkStart w:id="18" w:name="_Toc5"/>
      <w:bookmarkEnd w:id="16"/>
      <w:bookmarkEnd w:id="17"/>
      <w:r>
        <w:rPr>
          <w:rtl w:val="true"/>
        </w:rPr>
        <w:t>«</w:t>
      </w:r>
      <w:r>
        <w:rPr>
          <w:rtl w:val="true"/>
        </w:rPr>
        <w:t>سرآغاز</w:t>
      </w:r>
      <w:r>
        <w:rPr>
          <w:rtl w:val="true"/>
        </w:rPr>
        <w:t>»</w:t>
      </w:r>
      <w:bookmarkEnd w:id="1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بی‌تردید،احیاء و عرضۀ پسندیدۀ میراث کهن و ارزشمند سلف صالح و به تعبیر دیگر،ستردن غبار غربت از چهرۀ غمبار درهای گرانسنگی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مخطوطات و نفایس به خود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هریک در گوشه‌ای از گنجینه‌های شخصی و عمومی،کنارۀ انزوا و عزلت گزیده،کاری است سترگ و در حقیقت،نوعی پاسداشت فرهنگ دینی و 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شیرین این فرایند دشوار و خطیر،بازسازی و بازآفرینی آثار ارزندۀ عالمان و اندیشمندان و در نتیجه آشناسازی نسل امروز با افکار و آراء ارجمند پیشینیان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سبب،بی‌اعتنایی به میراث کهن سلف صالح نوعی خامی و ناپختگی است، چرا که اساسا فرهنگ ما ترکیبی از میراث و رسالت است،میراثی بزرگ و رسالتی سترگ،رسالت بدون میراث،اصالت لازم را ندارد و میراث جدا افتاده از رسالت هم از جاذبۀ کافی برخوردار نیست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مجال کوتاه گفتنی است،آنکه در فرایند احیاء و عرضۀ میراث مکتوب، چهار مرحلۀ اساسی باید طی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نگهداری،دوّم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احیاء،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پالایش انتقادی،چهارم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بهسازی و ساده‌سازی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التراث،تصحیح التراث، نقد التراث،تیسیر التراث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دیگر سخن،این چهار مرحله،مسئولیّتهای ما در قبال اندوخته‌های علمی و فکری گذشتگان و به تعبیر دقیق‌تر،در برابر ذخیرۀ تابناک تشیّع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وظایف دشوار، به درستی،قیام و اقدام شود،پیوند نسل امروز با میراث سلف برقرار می‌گردد و گذشته به حال،پیوند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احیاء و عرضۀ میراث مکتوب،نه نبش قبر است و نه حفّاری در کویر و نه امری سهل و کم‌فایده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چونانکه برخی از سر سطحی‌نگری،به چنین امری معتقد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کاری است لازم و پرسود و بایسته و پربار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دهۀ اخیر،تلاشهای ارزشمندی در این راستا صورت پذیرفته که در همین‌جا،از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لمن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مجموعه‌های نفیسی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گنجینۀ بهارستان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هریک از آنها تاکنون شماری چند منتشر و در معرض بهره‌برداری اهل تحقیق قرار گرفته است،یاد می‌کنیم و همۀ این تلاشهای خالصانه را ارج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راستا،حوزۀ علمیۀ اصفهان،نیز قصد آن دارد که به تنظیم و عرضۀ مجموعه‌ای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جهت،مرکز تحقیقات رایانه‌ای حوزۀ علمیۀ اصفهان،که از مراکز نوپای این حوزۀ مقدّسه است و به امر مرجع عالیقدر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گردیده،عهده‌دار این مهمّ شد و اینک نخستین دفتر از این مجموعه را تقدیم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می‌دانیم،حوزۀ علمیۀ اصفهان حوزه‌ای کهن و ریشه‌دار است که سابقۀ تاریخی آن به صدها سال پیش از این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تاریخ این حوزۀ بزرگ در مقدّمه همین دفتر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سلف حوزۀ علمیۀ عظیم الشأن قم محسوب می‌شود و بدین سبب گنجینه‌ای بس فاخر و نفیس از تراث علمی تشیّع را در خود پروریده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هدف احیاء و عرضۀ ذخائر این گنجینۀ گرانسنگ و </w:t>
      </w:r>
    </w:p>
    <w:p>
      <w:pPr>
        <w:pStyle w:val="BookText"/>
        <w:rPr/>
      </w:pPr>
      <w:r>
        <w:rPr>
          <w:rFonts w:ascii="IRNazanin" w:hAnsi="IRNazanin" w:eastAsia="IRNazanin"/>
          <w:color w:val="111111"/>
          <w:sz w:val="28"/>
          <w:sz w:val="28"/>
          <w:szCs w:val="28"/>
          <w:rtl w:val="true"/>
          <w:lang w:bidi="fa-IR"/>
        </w:rPr>
        <w:t>بهره‌مندسازی محقّقان از آثار و نوآوری‌های مفاخر این حوزۀ مقدّسه،در زمینه‌های مختلف علوم اسلامی،منتشر و به محضر پژوهشگران و ارباب فضل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دفترهای این مجموعه،مشتمل بر رساله‌های کوتاهی است که در حجم یک کتاب نیستند و تاکنون منتشر نشده و یا به شکل مطلوب در اختیار محقّقان قرار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نخست در این کار با آثاری است که تاکنون به چاپ نرسیده و سپس رساله‌های مطبوعی که از چاپ فنّی برخوردار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دفتر نخست از این مجموعه،نه رساله از این میراث گرانسنگ،احیاء و عرضه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اجالة الفکر فی فضاء مسألة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علاّمه شیخ بهاء الدین فاضل اصفهانی</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چهار رساله از آثار علاّمه محمد اسماعیل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خطبۀ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علاّمه میرزا ابو المعالی کلباسی</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رسالۀ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علاّمه سید محمد باقر موسوی شفتی</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 المرتاد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علاّمه ابو المجد شیخ محمد رضا نجفی</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آستانۀ نشر دفتر اوّل از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آغاز یک تجربه جدید می‌انگاریم،همۀ ارباب فضل و اهل تحقیق را به همکاری و مساعدت می‌طلبیم و امید واثق به نقد و نظر و پیشنهادهای راهگشای آنان داریم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نخست از این مجموعه را به مناسبت سیصد و پانزدهمین سال رحلت فخر مفاخر حوزۀ علمیۀ اصفهان حضرت علاّمه محمد باقر مجلسی قدّس سرّه،به پیشگاه آن علاّمۀ جلیل القدر تقدیم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سه حرکت بزرگ را در حوزۀ علمیۀ اصفهان پایه‌گذاری کرد و از این پایگاه،آثار پربار این سه حرکت را به شکل یک مکتب فراگیر به سایر نقاط منتشر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دائرة المعارف بزرگ حدیث تشیّع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الجامعة لدرر اخبار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رویکرد حفظ میراث شیعه از </w:t>
      </w:r>
    </w:p>
    <w:p>
      <w:pPr>
        <w:pStyle w:val="BookText"/>
        <w:rPr/>
      </w:pPr>
      <w:r>
        <w:rPr>
          <w:rFonts w:ascii="IRNazanin" w:hAnsi="IRNazanin" w:eastAsia="IRNazanin"/>
          <w:color w:val="111111"/>
          <w:sz w:val="28"/>
          <w:sz w:val="28"/>
          <w:szCs w:val="28"/>
          <w:rtl w:val="true"/>
          <w:lang w:bidi="fa-IR"/>
        </w:rPr>
        <w:t>نابودی و 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روایات و کتب روایی با انگیزۀ عمق‌بخشی به معارف حدیثی و تبیین دشواریها و فتح اسرار و حلّ معضلات آن،و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سازی معارف حدیثی و ترجمه روایات و برگردان متون روایی به فارسی با هدف گسترش فرهنگ اهل بیت علیهم السّلام در میان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روست که علی‌رغم گذشت بیش از سه قرن از رحلت آن عالم اندیشمند،نام بلندآوازه و نقش برجستۀ او در حوزه‌های علمیه و بلکه در سراسر جامعۀ دینی،همچنان زنده و پویاست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خاتمۀ سخن،بعد از آنکه خداوند را در عنایت توفیق برای انجام این خدمت فرهنگی،سپاس می‌گزاریم،از مسئولان،محقّقان و دست‌اندرکاران مرکز تحقیقات رایانه‌ای حوزۀ علمیّۀ اصفهان به‌ویژه مدیر فاضل آن حجة الاسلام و المسلمین سیّد احمد سجّادی و یکایک محقّقان و پژوهشگران محترمی که در تصحیح متون و رساله‌های این دفتر،سعی وافری مبذول داشته‌اند،بالأخص محقّق ارجمند جناب آقای رحیم قاسمی که در تدوین این دفتر تلاش نموده‌اند،و نیز از عزیزانی که نسخ این رساله‌ها را در اختیار قرار داده‌اند،صمیمانه تشکر و قدردانی کرده و توفیقات یکایک آنان را از خداوند سبحان مسألت می‌کنیم و نیز از آن یکتای بی‌همتا می‌خواهیم که توفیق استمرار هرچه بهتر این مجموعه را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 و 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اصفهان</w:t>
      </w:r>
    </w:p>
    <w:p>
      <w:pPr>
        <w:pStyle w:val="BookText"/>
        <w:rPr/>
      </w:pPr>
      <w:r>
        <w:rPr>
          <w:rFonts w:ascii="IRNazanin" w:hAnsi="IRNazanin" w:eastAsia="IRNazanin"/>
          <w:color w:val="111111"/>
          <w:sz w:val="28"/>
          <w:sz w:val="28"/>
          <w:szCs w:val="28"/>
          <w:rtl w:val="true"/>
          <w:lang w:bidi="fa-IR"/>
        </w:rPr>
        <w:t>دفتر حضرت آیة اللّه العظمی مظاهری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مظاهری </w:t>
      </w:r>
      <w:bookmarkStart w:id="19" w:name="pg12909_187947"/>
    </w:p>
    <w:p>
      <w:pPr>
        <w:pStyle w:val="BookText"/>
        <w:rPr/>
      </w:pPr>
      <w:bookmarkEnd w:id="1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20" w:name="__RefHeading___Toc3367308_3224264995"/>
      <w:bookmarkStart w:id="21" w:name="_Toc6"/>
      <w:bookmarkEnd w:id="20"/>
      <w:r>
        <w:rPr>
          <w:rtl w:val="true"/>
        </w:rPr>
        <w:t>مقدّمه</w:t>
      </w:r>
      <w:bookmarkEnd w:id="21"/>
    </w:p>
    <w:p>
      <w:pPr>
        <w:pStyle w:val="Heading3"/>
        <w:numPr>
          <w:ilvl w:val="2"/>
          <w:numId w:val="1"/>
        </w:numPr>
        <w:rPr/>
      </w:pPr>
      <w:bookmarkStart w:id="22" w:name="__RefHeading___Toc3367310_3224264995"/>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ابتدای قرن دهم،مدارس و حوزه‌های علمی شیعیان در ایران،به دلیل فشارهای موجود هیچ رونقی نداشت و پایگاه‌های علمی تشیّع در شهرهای حلّه،بحرین و جبل عامل متمرکز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حلّه با وجود عالمانی همچون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آل طاوس،عظمت خاصّی داشت و کلام و فقه جعفری در آن رشد زیادی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حوزه کتاب‌هایی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الفقهاء،قواعد الاحکام، کشف المراد و نهایة المرام است که در نوع خود بی‌نظیر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حوزۀ علمیّۀ بحرین،فقه متّکی به اخباری‌گری رونق فراوانی داشت و آثار علمی پرباری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الناضرة،غایة المرام،مدینة المعاجز و تفسیر البرهان،از ثمرات این حوزه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جبل عامل نیز با تلاش محمّد بن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پایه‌های حوزه‌ای بنا گذارده شد که حاصل آن نوآوری در علم فقه بود که با مجاهدت‌های فراوان شهید </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بن عبد الصمد 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گشت و کتبی همچون لمعۀ دمشقیّه و شرح آن نگاشته شد که هنوز هم بر جبین علم فقه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دولت صفویّه فرصت جدیدی در اختیار علمای شیعه قرار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پانزده‌ساله پس از پیروزی بر پادشاه شیروان و کشتن فرخ‌یسار و لشکرکشی به نخجوان و تصرّف شهر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اتّکا به سلف خود </w:t>
      </w:r>
      <w:r>
        <w:rPr>
          <w:rStyle w:val="FootnoteAnchor"/>
          <w:rtl w:val="true"/>
        </w:rPr>
        <w:footnoteReference w:id="2"/>
      </w:r>
      <w:r>
        <w:rPr>
          <w:rFonts w:ascii="IRNazanin" w:hAnsi="IRNazanin" w:eastAsia="IRNazanin"/>
          <w:color w:val="111111"/>
          <w:sz w:val="28"/>
          <w:sz w:val="28"/>
          <w:szCs w:val="28"/>
          <w:rtl w:val="true"/>
          <w:lang w:bidi="fa-IR"/>
        </w:rPr>
        <w:t xml:space="preserve">و با حمایت لشکریان صوفی‌منش خویش که همه از مریدان و هواداران صفویه بوده و شاه اسماعیل را مرشد خود می‌دانستند، </w:t>
      </w:r>
      <w:r>
        <w:rPr>
          <w:rStyle w:val="FootnoteAnchor"/>
          <w:rtl w:val="true"/>
        </w:rPr>
        <w:footnoteReference w:id="3"/>
      </w:r>
      <w:r>
        <w:rPr>
          <w:rFonts w:ascii="IRNazanin" w:hAnsi="IRNazanin" w:eastAsia="IRNazanin"/>
          <w:color w:val="111111"/>
          <w:sz w:val="28"/>
          <w:sz w:val="28"/>
          <w:szCs w:val="28"/>
          <w:rtl w:val="true"/>
          <w:lang w:bidi="fa-IR"/>
        </w:rPr>
        <w:t>خود را پادشاه ایران خواند و حکومت صفویّه را بنیان گذارد و تشیّع را مذهب رسمی ایران اعلام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دوران،شهرهای ایران با نبود عالمان شیعه و کمبود کتب شیعی مواجه بود،به گونه‌ای که شاه اسماعیل و یارانش بعد از اعلام رسمیّت مذهب تشیّع در تبریز،در یافتن کتابی که مردم بر طبق آن به وظایف دینی خود عمل کنند،دچار مشکل بودند و بالاخره </w:t>
      </w:r>
    </w:p>
    <w:p>
      <w:pPr>
        <w:pStyle w:val="BookText"/>
        <w:rPr/>
      </w:pPr>
      <w:r>
        <w:rPr>
          <w:rFonts w:ascii="IRNazanin" w:hAnsi="IRNazanin" w:eastAsia="IRNazanin"/>
          <w:color w:val="111111"/>
          <w:sz w:val="28"/>
          <w:sz w:val="28"/>
          <w:szCs w:val="28"/>
          <w:rtl w:val="true"/>
          <w:lang w:bidi="fa-IR"/>
        </w:rPr>
        <w:t>جلد اوّل کتاب قواعد الاسلام علاّمه حلّی را از قاضی نصر الله زیتونی گرفته،استنساخ نمودند و تعلیم و تعلّم مسائل دینی را آغاز کردند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عالمان شیعی ایرانی نیز یا از عالمان سنّی شیعه‌شده‌ای بودند که خود نیاز به فهم بیشتر مسائل دینی و شیعی داشتند و یا از عالمانی بودند که به دلیل دوری از مراکز علمی شیعه،از سطح علمی بالایی برخوردار نبودند و برخی نیز تصوّف و تشیّع را درهم آمیخته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حضور علمای بزرگ عرب‌تبار،ضرورتی اجتناب‌ناپذیر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شاه اسماعیل از علمای شیعی عرب‌تبار برای حضور در ایران دعوت به عمل آورده و بر این دعوت اصرار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اوّلا تفکّر صوفی‌مأبانۀ حاکم نمی‌توانست جامعه را اداره کند و وضعیّت جامعه و مردم،نیاز به علما و اندیشۀ آنان در تمامی زمینه‌ها داشت و ثانیا حضور عالمان می‌توانست از قدرت قزلباشان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از تسلّط علمای شیعه بر مبانی فقهی و کلامی اهل سنّت و مجادله‌های نظری آنها با اهل سنّت غافل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تسلّط می‌توانست حکومت صفویّه را در رویارویی نظری با دولت عثمانی از یک طرف و خیل عظیم سنّی‌های داخلی از طرف دیگر یاری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دعوت روند فزاینده‌ای از حضور علما در ایران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ابتدا،مهاجرت علما به ایران،با کندی و احتیاط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اوّلین عالم برجسته‌ای که دعوت صفویه را قبول نموده،نور الدّین علی بن حسین عبد العالی،معروف به محقّق کرکی بوده که همزمان با لشکرکشی شاه اسماعیل به مرو و شکست دادن لشکریان ازبک و قتل </w:t>
      </w:r>
    </w:p>
    <w:p>
      <w:pPr>
        <w:pStyle w:val="BookText"/>
        <w:rPr/>
      </w:pPr>
      <w:r>
        <w:rPr>
          <w:rFonts w:ascii="IRNazanin" w:hAnsi="IRNazanin" w:eastAsia="IRNazanin"/>
          <w:color w:val="111111"/>
          <w:sz w:val="28"/>
          <w:sz w:val="28"/>
          <w:szCs w:val="28"/>
          <w:rtl w:val="true"/>
          <w:lang w:bidi="fa-IR"/>
        </w:rPr>
        <w:t>محمد خان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محقّق کرکی،عالم دیگری حاضر به همکاری با شاه اسماعیل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هلال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عبد العالی میسی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هیچ همکاری‌ای با دولت صفویّه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نیز با مخالفت علمایی همچون شیخ ابراهیم قطیفی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روبرو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عالم فخیم موقعیت را شناخته و درک کرده،حضور خود را موجب استحکام تشیّع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کار محقّق کرکی در ایران،تقویت پایه‌های نظری تشیّع و تأسیس حوزه‌های علمیّه،به خصوص در شهرهای اصفهان،قزوین و کاشان،و تربیت شاگردانی بوده که علوم دینی را در میان مردم ایران گسترش 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شاه اسماعیل در سراب و سلطنت پسرش شاه طهماسب ده‌ساله</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تعداد مهاجرت‌ها افزایش یافت و پادشاه نوجوان توانست آشوب‌های داخلی را خاتمه،و چهار بار لشکریان دولت عثمانی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رویارویی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دهد،و قرارداد صلح سی‌ساله‌ای با آنان منعقد کرده،به دفع ازبکان بپردازد،و نشان دهد از پدر خویش درایتی بیشتر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که در ظاهر از متدیّن‌ترین شاهان صفویه بود،به نقل تاریخی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جمیع گناهان و مناهی توبه کرد </w:t>
      </w:r>
      <w:r>
        <w:rPr>
          <w:rStyle w:val="FootnoteAnchor"/>
          <w:rtl w:val="true"/>
        </w:rPr>
        <w:footnoteReference w:id="6"/>
      </w:r>
      <w:r>
        <w:rPr>
          <w:rFonts w:ascii="IRNazanin" w:hAnsi="IRNazanin" w:eastAsia="IRNazanin"/>
          <w:color w:val="111111"/>
          <w:sz w:val="28"/>
          <w:sz w:val="28"/>
          <w:szCs w:val="28"/>
          <w:rtl w:val="true"/>
          <w:lang w:bidi="fa-IR"/>
        </w:rPr>
        <w:t xml:space="preserve">و تقدّس و تعبّد را پیشۀ خود ساخت که تا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عصر وی علما،اقتدار و نفوذ زیادی یافتند و تعدادی از آنان همچون شیخ علی منشار و حسین بن عبد الصمد حارثی به همراه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ایران آمدند،و همچنین محقّق کرکی نیز که از ایران به نجف عزیمت کرده بود،مجدّدا با اصرار و دعوت حضوری شاه طهماسب به ایران بازگشت،و همگان با دستاوردهای علمی و مذهبی خود،حوزۀ علمیّۀ اصفهان را که پایگاه اصلی علمای شیعه گردیده بود تقویت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از روابط دوستانۀ عالمان و شاه طهماسب بسیار یاد کرده‌اند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شاه طهماسب و پادشاهی شاه اسماعیل دوم</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گرایش وی به اهل سنّت،علمای شیعه در انزوا قرار گرفتند و شاه اسماعیل چهل‌ساله که بیست سال از عمر خود را در قلعه‌ی قهقهه محصور گذرانده بود،در پی انتقام از اعمال پدر خود برآمد،و علمایی که متّهم به تسنّن بودند همچون میرزا مخدوم شریفی را در کنار خود جای داد،و علمای شیعه و از جمله میر سیّد حسین کرکی و عبد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دورۀ شاه طهماسب احترام و اعتبار بسیاری داشتند را طرد نمود و حتّی در صدد قتل آنان برآمد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حکومت مستبدّانۀ شاه اسماعیل دوم،یک سال بیشتر طول نکشید و پس از آن، حکومت به سلطان محمّد خدابنده رسید که در طول ده سال حکومت خود،هیچ لیاقتی از خود نشان نداد و تمامی امور به دلیل نابینا بودن وی،به دست دیگران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بی‌لیاقتی شاه تا آنجا پیش رفت که حتّی نتوانست مانع قتل همسرش شود و قزلباشان او را در حضور شاه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به‌طور اتّفاقی از فرمان قتل شاه اسماعیل دوّم جان سالم به در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زیادی در پناه امنیّت و آرامش ایجاد شده در طول حکومت وی رشد کردند و همه‌روزه بر استحکام حوزۀ علمیّۀ اصفهان افزوده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بود که مدارس علمیّۀ زیادی بنا و جلسات متعدّد درسی برپا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حامی شاه عباس در آن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شیعیان یازده سال هرج‌ومرج را پشت سر گذارده بودند و دشمنی همچون عثمانیان که فتوا به کفر شیعیان و جواز قتل آنان داده بودند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عاملی معروف به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علاوه بر تدریس در حوزۀ اصفهان و تربیت شاگردانی همچون 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تألیف دهها اثر ارزنده در علوم و فنون مختلف،روابط خوبی با شاه عبّاس داشت و بدین سبب منصب شیخ الاسلامی اصفهان را نیز عهده‌دار بوده و در بعضی از سفرها و جنگ‌ها،شاه را همراهی می‌کرد،گرچه خود از همراهی با شاه گلایه‌ها داشت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شاه عبّاس نیز با آنکه به مناسک مذهبی اعتنایی نمی‌کرد و مشروب می‌خورد </w:t>
      </w:r>
      <w:r>
        <w:rPr>
          <w:rStyle w:val="FootnoteAnchor"/>
          <w:rtl w:val="true"/>
        </w:rPr>
        <w:footnoteReference w:id="10"/>
      </w:r>
      <w:r>
        <w:rPr>
          <w:rFonts w:ascii="IRNazanin" w:hAnsi="IRNazanin" w:eastAsia="IRNazanin"/>
          <w:color w:val="111111"/>
          <w:sz w:val="28"/>
          <w:sz w:val="28"/>
          <w:szCs w:val="28"/>
          <w:rtl w:val="true"/>
          <w:lang w:bidi="fa-IR"/>
        </w:rPr>
        <w:t xml:space="preserve">و روزه نمی‌گرفت، </w:t>
      </w:r>
      <w:r>
        <w:rPr>
          <w:rStyle w:val="FootnoteAnchor"/>
          <w:rtl w:val="true"/>
        </w:rPr>
        <w:footnoteReference w:id="11"/>
      </w:r>
      <w:r>
        <w:rPr>
          <w:rFonts w:ascii="IRNazanin" w:hAnsi="IRNazanin" w:eastAsia="IRNazanin"/>
          <w:color w:val="111111"/>
          <w:sz w:val="28"/>
          <w:sz w:val="28"/>
          <w:szCs w:val="28"/>
          <w:rtl w:val="true"/>
          <w:lang w:bidi="fa-IR"/>
        </w:rPr>
        <w:t xml:space="preserve">با پای پیاده به مشهد می‌رفت و در جلسات علما شرکت می‌جست </w:t>
      </w:r>
      <w:r>
        <w:rPr>
          <w:rStyle w:val="FootnoteAnchor"/>
          <w:rtl w:val="true"/>
        </w:rPr>
        <w:footnoteReference w:id="12"/>
      </w:r>
      <w:r>
        <w:rPr>
          <w:rFonts w:ascii="IRNazanin" w:hAnsi="IRNazanin" w:eastAsia="IRNazanin"/>
          <w:color w:val="111111"/>
          <w:sz w:val="28"/>
          <w:sz w:val="28"/>
          <w:szCs w:val="28"/>
          <w:rtl w:val="true"/>
          <w:lang w:bidi="fa-IR"/>
        </w:rPr>
        <w:t>و نهایت احترام را به آنان می‌نمود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حکومت 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فضای آرامش ایجاد شده در آن دوران،عالمان دینی پایه‌های حوزۀ علمیّۀ اصفهان را چنان مستحکم کردند که نه تنها با بی‌لیاقتی بعضی از پادشاهان بعدی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شاه سلیمان</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سلطان حسین</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همّت خود را صرف امور شهوانی و رسیدگی به حرم‌سرا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فروپاشی حکومت صفویّه</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فتنه‌های افاغنه و آشوب‌های قبل از استقرار دورۀ قاجار نیز،هیچ خللی به آن وارد نشد و تا اواخر دوران قاجار و حتّی حکومت ستم‌شاهی رضا شاه پهلوی،و علی‌رغم فشارهای زیاد او بر عالمان و حوزه‌های علمیّه،حوزۀ علمیّۀ اصفهان همچنان از </w:t>
      </w:r>
    </w:p>
    <w:p>
      <w:pPr>
        <w:pStyle w:val="BookText"/>
        <w:rPr/>
      </w:pPr>
      <w:r>
        <w:rPr>
          <w:rFonts w:ascii="IRNazanin" w:hAnsi="IRNazanin" w:eastAsia="IRNazanin"/>
          <w:color w:val="111111"/>
          <w:sz w:val="28"/>
          <w:sz w:val="28"/>
          <w:szCs w:val="28"/>
          <w:rtl w:val="true"/>
          <w:lang w:bidi="fa-IR"/>
        </w:rPr>
        <w:t>حوزه‌های مطرح شیعه بوده و در هر دوره شاهد نوآوری‌های علمی و تربیت بزرگانی همچون صدر المتألّهین،میرداماد،فیض کاشانی،سیّد شفتی،حاجی کلباسی، جهانگیر خان قشقائی،آخوند کاشی،آیة اللّه العظمی بروجردی،مرحوم حاج آقا رحیم ارباب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حوزه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که بالغ بر چهار قرن استمرار داشت،باعث شد اصفهان خاستگاه مهم‌ترین مکاتب فکری و دینی و مرکزیّت علمی شیعیان قرار گرفته،جویندگان دانش در سراسر ایران و جهان اسلام را به سوی خود سرازیر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هزاران اثر علمی و تحقیقی در زمینه‌های مختلف علوم اسلامی به دست عالمان این دیار،ویژگی برجستۀ این دار العلم تشیّع بلکه جهان اسلام است که دلالت بر شادابی و پویایی آن دارد و بدین‌ترتیب حوزۀ علمیّۀ اصفهان توانست دو اثر در پیرامون خود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بعد از گذشت زمانی نه چندان طولانی از تأسیس،مثل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 گشته،همه را به خیر و برکت خود سیراب ساخت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عالمان آن همانند آب زلال این چشمه به نقاط مختلف روانه گشته و هریک منشأ آثار فراوان گشتند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وحید بهبهانی از اصفهان مهاجرت کرد و حوزۀ علمیّۀ کربلا و سپس نجف را رونق بخشید و افرادی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کاشف الغطاء،علاّمۀ بحر العلوم،صاحب جواهر،شیخ انصاری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آب زلال بهره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آیة اللّه العظمی بروجردی </w:t>
      </w:r>
    </w:p>
    <w:p>
      <w:pPr>
        <w:pStyle w:val="BookText"/>
        <w:rPr/>
      </w:pPr>
      <w:r>
        <w:rPr>
          <w:rFonts w:ascii="IRNazanin" w:hAnsi="IRNazanin" w:eastAsia="IRNazanin"/>
          <w:color w:val="111111"/>
          <w:sz w:val="28"/>
          <w:sz w:val="28"/>
          <w:szCs w:val="28"/>
          <w:rtl w:val="true"/>
          <w:lang w:bidi="fa-IR"/>
        </w:rPr>
        <w:t>نیز حاصل همین حوزۀ اصفهان بود که توانست افکار فقهی و اصولی مرحوم آیة اللّه العظمی سیّد محمّد باقر درچه‌ای و دیگران را به حوزۀ نوپای قم منقال سازد،آن را جلایی دهد و استحکام علمی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و کلام نیز بزرگانی همچون شاگردان ملا علی نوری با مهاجرت به تهران به بسط افکار فلسفی حوزۀ علمیّۀ اصفهان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حدیث،آثار حدیثی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شاگردان او همچون سید نعمت اللّه جزایری و دیگران،در تمام گسترۀ قلمرو فرهنگ اسلامی پراکنده گشته و باعث رواج مکتب اهل بیت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نوآوری در آثار علمی این حوزه،آن‌چنان زیاد است که چنانچه تحقیق شایسته‌ای درباره‌ی رجال و بزرگان و آثار آنان صورت گیرد،تنها می‌توان دورنمایی از چهرۀ درخشان علمی و فرهنگی این حوزه و شهر را به نمایش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حوادث تلخ و ناگوار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حملۀ افاغنه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آثار مکتوب علمی و منابع مربوط به حیات علمی این حوزه را از بین برده،و چه بسیار عالمان فرزانه‌ای که از آنان تنها نامی در منابع ذکر شده و هیچ اطّلاعی از حیات پربار و آثار وجودی‌شان در دست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 علمی اصفهان طیّ قرون اخیر دربردارنده‌ی نوآوری‌ها و تحقیقات عمیق در </w:t>
      </w:r>
    </w:p>
    <w:p>
      <w:pPr>
        <w:pStyle w:val="BookText"/>
        <w:rPr/>
      </w:pPr>
      <w:r>
        <w:rPr>
          <w:rFonts w:ascii="IRNazanin" w:hAnsi="IRNazanin" w:eastAsia="IRNazanin"/>
          <w:color w:val="111111"/>
          <w:sz w:val="28"/>
          <w:sz w:val="28"/>
          <w:szCs w:val="28"/>
          <w:rtl w:val="true"/>
          <w:lang w:bidi="fa-IR"/>
        </w:rPr>
        <w:t>زمینه‌های حدیث،فقه،اصول،کلام و حکمت بوده و علاوه بر آن در سایر علوم چون ریاضیّات و هیئت و نجوم و طب و ادبیات نیز نوابغ برجسته و کم‌نظیری از این شهر ظهور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میان سه مکتب فکری،از اهمیّت بیشتری برخوردار است،این مکاتب فکری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فقهی که بزرگانی چون ملاّ عبد اللّه تستری،ملاّ محمّد باقر سبزواری،فاضل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 جمال الدین خوانساری آن را پایه‌گذاری و ترویج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 بزرگ علاّمه وحید بهبهانی از ثمرات این مکتب است که طبقه‌ی بعدی فقهای این شهر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شفتی،حاجی کلباسی،شیخ محمّد تقی رازی،آقا محمّد علی هزارجریبی،سیّد محمّد شهشهانی،حاج ملاّ حسینعلی تویسرکانی،حاج محمّد جعفرآباده‌ای و میر سیّد حسن مدرّس مطلق،همگی از شاگردان مکتب او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حدیثی که علاّمه محمّد باقر مجلسی و پدر بزرگوارش مولی محمّد تقی مجلسی چهره‌های بارز این مکتب به شمار می‌روند و شاگردان این مکتب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جزایری،ملاّ صالح مازندرانی و شیخ عبد اللّه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آثار فراوان خود آن را ادامه داده و ترویج نموده‌اند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فلسفی که چهره‌های برجستۀ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میرداماد،میرفندرسکی،آخوند ملاّ رجبعلی تبریزی،هرکدام شاگردانی را در مکتب خویش پرورش داده‌اند و در نهایت حکمت متعالیۀ صدر المتألّهین بر اثر همّت بزرگانی چون آقا محمّد بیدآبادی،ملاّ اسماعیل خواجوئی،ملاّ علی نوری و شاگردان آنان،رواج کامل یافته و از این شهر به </w:t>
      </w:r>
      <w:bookmarkStart w:id="24" w:name="pg12909_187957"/>
    </w:p>
    <w:p>
      <w:pPr>
        <w:pStyle w:val="BookText"/>
        <w:rPr/>
      </w:pPr>
      <w:bookmarkEnd w:id="24"/>
      <w:r>
        <w:rPr>
          <w:rFonts w:ascii="IRNazanin" w:hAnsi="IRNazanin" w:eastAsia="IRNazanin"/>
          <w:color w:val="111111"/>
          <w:sz w:val="28"/>
          <w:sz w:val="28"/>
          <w:szCs w:val="28"/>
          <w:rtl w:val="true"/>
          <w:lang w:bidi="fa-IR"/>
        </w:rPr>
        <w:t>سایر مجامع علمی گسترش پیدا کرده و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صدها اثر و رسالۀ علمی کوچک و بزرگ چاپ نشده از متفکّران حوزۀ علمیّۀ اصفهان که در کتابخانه‌های مختلف به‌طور پراکنده نگهداری می‌شود و لزوم احیای اندیشه‌های نابی که در اثر مخطوط بودن،تاکنون در اختیار محقّقان قرار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رایانه‌ای حوزۀ علمیّۀ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ریاست معظّم حوزۀ علمیّۀ اصفهان مرجع عالی‌قدر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نشر معارف نورانی اهل بیت عصمت و طهارت علیهم السّلام تأسیس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داشت تا احیای این تراث علمی را وجهۀ همّت قرار داده و گامی دیگر در راستای ترویج علم و فرهنگ تشیّع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 یکی از برنامه‌های این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تحقیق آثار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رسائل مختصر علمی است که از این پس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دفتر شماری از آن احیا و به‌صورت محقّق به چاپ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حاضر،اوّلین مجلّد از این مجموعه است که به مناسبت سیصد و پانزدهمین سالروز وفات علامۀ عالی‌مقام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 مبارک آن عالم یگانه دوران تقدیم می‌گردد</w:t>
      </w:r>
      <w:r>
        <w:rPr>
          <w:rFonts w:eastAsia="IRNazanin" w:cs="IRNazanin"/>
          <w:color w:val="111111"/>
          <w:sz w:val="28"/>
          <w:szCs w:val="28"/>
          <w:rtl w:val="true"/>
          <w:lang w:bidi="fa-IR"/>
        </w:rPr>
        <w:t>.</w:t>
      </w:r>
    </w:p>
    <w:p>
      <w:pPr>
        <w:pStyle w:val="Heading3"/>
        <w:numPr>
          <w:ilvl w:val="2"/>
          <w:numId w:val="1"/>
        </w:numPr>
        <w:rPr/>
      </w:pPr>
      <w:bookmarkStart w:id="25" w:name="__RefHeading___Toc3367312_3224264995"/>
      <w:bookmarkStart w:id="26" w:name="_Toc8"/>
      <w:bookmarkEnd w:id="25"/>
      <w:r>
        <w:rPr>
          <w:rtl w:val="true"/>
        </w:rPr>
        <w:t>سپاس و تقدیر</w:t>
      </w:r>
      <w:r>
        <w:rPr>
          <w:rtl w:val="true"/>
        </w:rPr>
        <w:t>:</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 خود لازم می‌دانم پس از حمد و سپاس الهی،از عنایات زعیم حوزۀ علمیّۀ اصفهان،حضرت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مرکز تشکّر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از مسؤول محترم دفتر ایشان،فاضل ارجمند جناب آقای محمّد حسن مظاهری سپاسگزاری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همکاران و محقّقان گرامی که با ارائۀ تحقیقات و تصحیحات خود،ما را در نشر آن یاری کردند و ان شاء اللّه از این پس نیز یاری خواهند کرد،به‌ویژه از دوست و محقّق گرامی جناب آقای رحیم قاسمی که علاوه بر ارائۀ سه تحقیق،با حوصلۀ زاید الوصفی به تصحیح نهایی و نظارت بر کلیّۀ مطالب ارسالی پرداختند،قدردانی نموده،و نیز از جناب آقای عباسعلی داوری که بعضی از متون را مطالعه و نظرات اصلاحی ارائه داشته و زحمات مربوط به امر چاپ و توزیع این اثر را نیز عهده‌دار خواهند بود،تشکر می‌نمایم و سپاسی دیگر از سرکار خانم لیلا محسن‌پور که امر حروف‌چینی این اثر را به عهده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بدیع السّماوات و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احمد سجّادی</w:t>
      </w:r>
    </w:p>
    <w:p>
      <w:pPr>
        <w:pStyle w:val="BookText"/>
        <w:rPr/>
      </w:pPr>
      <w:r>
        <w:rPr>
          <w:rFonts w:ascii="IRNazanin" w:hAnsi="IRNazanin" w:eastAsia="IRNazanin"/>
          <w:color w:val="111111"/>
          <w:sz w:val="28"/>
          <w:sz w:val="28"/>
          <w:szCs w:val="28"/>
          <w:rtl w:val="true"/>
          <w:lang w:bidi="fa-IR"/>
        </w:rPr>
        <w:t>مدیرعامل مرکز تحقیقات رایانه‌ای حوزه علمیّه اصفهان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 رمضان المبارک</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bookmarkStart w:id="27" w:name="pg12909_187959"/>
    </w:p>
    <w:p>
      <w:pPr>
        <w:pStyle w:val="Heading2"/>
        <w:numPr>
          <w:ilvl w:val="1"/>
          <w:numId w:val="1"/>
        </w:numPr>
        <w:rPr/>
      </w:pPr>
      <w:bookmarkStart w:id="28" w:name="__RefHeading___Toc3367314_3224264995"/>
      <w:bookmarkStart w:id="29" w:name="_Toc9"/>
      <w:bookmarkEnd w:id="27"/>
      <w:bookmarkEnd w:id="28"/>
      <w:r>
        <w:rPr>
          <w:rtl w:val="true"/>
        </w:rPr>
        <w:t>إجالة الفکر علاّمه شیخ بهاء الدین فاضل اصفهانی</w:t>
      </w:r>
      <w:r>
        <w:rPr>
          <w:rtl w:val="true"/>
        </w:rPr>
        <w:t>(</w:t>
      </w:r>
      <w:r>
        <w:rPr/>
        <w:t>1137</w:t>
      </w:r>
      <w:r>
        <w:rPr>
          <w:rtl w:val="true"/>
        </w:rPr>
        <w:t xml:space="preserve"> </w:t>
      </w:r>
      <w:r>
        <w:rPr>
          <w:rtl w:val="true"/>
        </w:rPr>
        <w:t>ه</w:t>
      </w:r>
      <w:r>
        <w:rPr>
          <w:rtl w:val="true"/>
        </w:rPr>
        <w:t>.</w:t>
      </w:r>
      <w:r>
        <w:rPr>
          <w:rtl w:val="true"/>
        </w:rPr>
        <w:t>ق</w:t>
      </w:r>
      <w:r>
        <w:rPr>
          <w:rtl w:val="true"/>
        </w:rPr>
        <w:t xml:space="preserve">) </w:t>
      </w:r>
      <w:r>
        <w:rPr>
          <w:rtl w:val="true"/>
        </w:rPr>
        <w:t>تحقیق</w:t>
      </w:r>
      <w:r>
        <w:rPr>
          <w:rtl w:val="true"/>
        </w:rPr>
        <w:t>:</w:t>
      </w:r>
      <w:r>
        <w:rPr>
          <w:rtl w:val="true"/>
        </w:rPr>
        <w:t>رحیم قاسمی</w:t>
      </w:r>
      <w:bookmarkEnd w:id="29"/>
    </w:p>
    <w:p>
      <w:pPr>
        <w:pStyle w:val="Heading3"/>
        <w:numPr>
          <w:ilvl w:val="2"/>
          <w:numId w:val="1"/>
        </w:numPr>
        <w:rPr/>
      </w:pPr>
      <w:bookmarkStart w:id="30" w:name="__RefHeading___Toc3367316_3224264995"/>
      <w:bookmarkStart w:id="31" w:name="_Toc10"/>
      <w:bookmarkEnd w:id="30"/>
      <w:r>
        <w:rPr>
          <w:rtl w:val="true"/>
        </w:rPr>
        <w:t>[</w:t>
      </w:r>
      <w:r>
        <w:rPr>
          <w:rtl w:val="true"/>
        </w:rPr>
        <w:t>مقدمه مؤلف</w:t>
      </w:r>
      <w:r>
        <w:rPr>
          <w:rtl w:val="true"/>
        </w:rPr>
        <w:t>]</w:t>
      </w:r>
      <w:bookmarkEnd w:id="31"/>
    </w:p>
    <w:p>
      <w:pPr>
        <w:pStyle w:val="BookText"/>
        <w:rPr/>
      </w:pPr>
      <w:r>
        <w:rPr>
          <w:rFonts w:ascii="IRNazanin" w:hAnsi="IRNazanin" w:eastAsia="IRNazanin"/>
          <w:color w:val="111111"/>
          <w:sz w:val="28"/>
          <w:sz w:val="28"/>
          <w:szCs w:val="28"/>
          <w:rtl w:val="true"/>
          <w:lang w:bidi="fa-IR"/>
        </w:rPr>
        <w:t>علاّمه شیخ بهاء الدین محمّد بن تاج الدین حسن اصفهانی از فقهای نامدار جهان تشیّع است که با تألیف اثر گرانقدر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فی شرح قواعد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 را جاودانه،و جهان علم را رهین منّت خود ساخته،این چهرۀ درخشان از کسانی است که در خردسالی از تحصیل بسیاری از دانشهای زمان خود فارغ شده و از همان سنین به تألیف و تدریس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ملقّب شدن او به فاضل هندی آن است که در سنین خردسالی به همراه پدر دانشمند خود سفری به هندوستان نموده و چند سالی در آنجا ساکن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زنوزی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قضایای شگفت‌انگیز این سفر،و مناظرۀ این نابغۀ خردسال با دانشمندان غیرشیعی آن دیار را نقل کرده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فاضل اصفهانی 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ارزشمند دیگری نیز تألیف کرده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 السویّة،که شرحی است مبسوط بر شرح لمعۀ شهید ثانی و هنوز به چاپ نرسیده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إخوان الصفا،که تلخیصی عالمانه و مفید از کتاب شفای ابن سیناست و توسط آقایان علی اوجبی و دکتر حامد ناجی اصفهانی تصحیح شده و در حال چاپ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العبقریّه،که شرحی بسیار عالمانه و ارزشمند بر قصیدۀ سیّد حمیری است و اخیرا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فرزانه آثار مختصر فراوانی نیز از خود برجای نهاده که برخی از آنها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غرض آفرینش،حکمت خاقانیّه،الکوکب الدرّی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إجالة الفکر فی فضاء مسألة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منتشر نشدۀ فاضل اصفهانی است که اخیرا نسخۀ آن به همراه چند رساله دیگر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تحدیق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تألیفات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کتابخانه‌های قائن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شده،و عکسی از آن به لطف جناب آقای اشکوری در اختیار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به بحث از مسألۀ جبر و اختیار پرداخته شده و به تفصیل،دلایل عقیدۀ شیعه و اشاعره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محقّق اصفهانی که دارای کتابخانه‌ای بسیار مهم و غنی بوده و در این رسالۀ مختصر، اقوال زیادی را نقل و نقد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تصحیح این رساله،با وجود تلاش و جستجو در منابعی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المواقف،شرح المقاصد،المطالب العالیة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می‌رفت مورد استناد فاضل بوده‌اند،به مآخذ وی که بدون ذکر نام از آنها نقل قول شده دسترسی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مطالبی به تفصیل از آنها نقل شده در کشف الظنون و ذیل آن نشانی نیست،ولی از همین رساله معلوم می‌شود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تفتازانی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پایانی این‌که این رساله در سال</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شده و با توجّه به سال ولادت مؤلّف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که وی آن را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عبارات آخر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المؤلّف بینه و بین أعدائه،المبعّد عن إخوانه و أصدقائه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برمی‌آید که این رساله در ایّام اقامت چندسالۀ فاضل در هندوستان تألیف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مرحوم فاضل پس از نقل برخی از اقوال و استدلالات سست و غیرمنطقی علمای عامّه،آنان را سخت به باد انتقاد گرفته و قبل از بیان جواب علمی،برخی کلمات و الفاظ خاص دربارۀ آنان به کار برده که چند مورد از آن،مواردی است که با علامت نقطه‌چین مشخص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2909_187963"/>
      <w:bookmarkStart w:id="33" w:name="pg12909_187963"/>
      <w:bookmarkEnd w:id="33"/>
    </w:p>
    <w:p>
      <w:pPr>
        <w:pStyle w:val="Heading3"/>
        <w:numPr>
          <w:ilvl w:val="2"/>
          <w:numId w:val="1"/>
        </w:numPr>
        <w:rPr/>
      </w:pPr>
      <w:bookmarkStart w:id="34" w:name="pg12909_187963"/>
      <w:bookmarkStart w:id="35" w:name="__RefHeading___Toc3367318_3224264995"/>
      <w:bookmarkStart w:id="36" w:name="_Toc11"/>
      <w:bookmarkEnd w:id="34"/>
      <w:bookmarkEnd w:id="35"/>
      <w:r>
        <w:rPr>
          <w:rtl w:val="true"/>
        </w:rPr>
        <w:t>[</w:t>
      </w:r>
      <w:r>
        <w:rPr>
          <w:rtl w:val="true"/>
        </w:rPr>
        <w:t>المدخل</w:t>
      </w:r>
      <w:r>
        <w:rPr>
          <w:rtl w:val="true"/>
        </w:rPr>
        <w:t>]</w:t>
      </w:r>
      <w:bookmarkEnd w:id="36"/>
    </w:p>
    <w:p>
      <w:pPr>
        <w:pStyle w:val="BookText"/>
        <w:rPr/>
      </w:pPr>
      <w:r>
        <w:rPr>
          <w:rFonts w:ascii="IRNazanin" w:hAnsi="IRNazanin" w:eastAsia="IRNazanin"/>
          <w:color w:val="111111"/>
          <w:sz w:val="28"/>
          <w:sz w:val="28"/>
          <w:szCs w:val="28"/>
          <w:rtl w:val="true"/>
          <w:lang w:bidi="fa-IR"/>
        </w:rPr>
        <w:t>بسم اللّه الرّحمن الرّحیم اللّه أحمد علی أن جعلنی من الطائفة الهبرزیّة المحقّة الإمامیّة الاثنا عشریّة،و أظفرنی علی الطائفة العنکبوتیّة المجبّرة القدریّة القذریّة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فکما لعنت القدریّة علی ألسنة أنبیاءک الکرام،أفض علی أحزابک القدریّة من سحائب الإفضال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اصلّی علی سیّد أولی القوی و القدر،المبعوث بالقضاء المحتوم إلی کافّة الجنّ و البشر،و علی آله و عترته الطیّبین الطاهرین،سیّما خلفائه ما دارت السبع السداد علی الأرضین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بعد،فإنّ باب القضاء و القدر طریق طامس،و لیل ألیل دامس،و بحر لجّیّ لا یدرک قعره،و ظلام لا یتبدّی ثغره،فکم من سالک قد زلّت قدمه،و کم من سارب قد اریقت نفسه و دمه،و کم من غائص لم یعثر علی شیء حتّی انقضی أجله،و کم من والج یأمل نورا فخیّب أمله،و إنّ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النظر فی بحث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مصنّفات البحر القمقام،و الصارم الصمصام،علاّمة العلماء الأعلام،إمام أئمّة فضلاء الأنام،المطهّر عن أدناس النفوس و الأجرام،المبعّد عن أرجاس الأباطیل و الآثام،ناصر أولی الأفهام،مخذل أرباب الأوهام،شیخنا الملقّب بالعلاّمة،و رئیسنا المنقّب بالإمامة،جمال الملّة و الحقّ و الدنیا و الدین،حسن بن یوسف بن المطهّر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أفیض علیه من هوامر فواضل ربّه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إحقاق الحقّ و إبطال الباطل کافی،و لإفهام الضّلال عن نهج الصدق شافی،فأردت أن اوضحه ببیان یشفی من اللهب،و اوجزه بکلام یکفی عن النصب،و اشیّده برکن لا تتضعضع به الوساوس الإبلیسیّة،و اقوّمه بقوائم راسخة لا تتزلزل عند تدافع الکلمات </w:t>
      </w:r>
      <w:bookmarkStart w:id="37" w:name="pg12909_187964"/>
    </w:p>
    <w:p>
      <w:pPr>
        <w:pStyle w:val="BookText"/>
        <w:rPr/>
      </w:pPr>
      <w:bookmarkEnd w:id="37"/>
      <w:r>
        <w:rPr>
          <w:rFonts w:ascii="IRNazanin" w:hAnsi="IRNazanin" w:eastAsia="IRNazanin"/>
          <w:color w:val="111111"/>
          <w:sz w:val="28"/>
          <w:sz w:val="28"/>
          <w:szCs w:val="28"/>
          <w:rtl w:val="true"/>
          <w:lang w:bidi="fa-IR"/>
        </w:rPr>
        <w:t>التلبیسیّة،و الحق به ما زاد من الدلائل و الشکوک،و ما لم یتعرّض له من الإشکالات و الفکوک،و أن اسمّیه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إجالة الفکر فی فضاء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 للإتمام،إنّه هو المفضّل المنعام</w:t>
      </w:r>
      <w:r>
        <w:rPr>
          <w:rFonts w:eastAsia="IRNazanin" w:cs="IRNazanin"/>
          <w:color w:val="111111"/>
          <w:sz w:val="28"/>
          <w:szCs w:val="28"/>
          <w:rtl w:val="true"/>
          <w:lang w:bidi="fa-IR"/>
        </w:rPr>
        <w:t>.</w:t>
      </w:r>
    </w:p>
    <w:p>
      <w:pPr>
        <w:pStyle w:val="Heading3"/>
        <w:numPr>
          <w:ilvl w:val="2"/>
          <w:numId w:val="1"/>
        </w:numPr>
        <w:rPr/>
      </w:pPr>
      <w:bookmarkStart w:id="38" w:name="__RefHeading___Toc3367320_3224264995"/>
      <w:bookmarkStart w:id="39" w:name="_Toc12"/>
      <w:bookmarkEnd w:id="38"/>
      <w:r>
        <w:rPr>
          <w:rtl w:val="true"/>
        </w:rPr>
        <w:t>مقدّمة</w:t>
      </w:r>
      <w:bookmarkEnd w:id="39"/>
    </w:p>
    <w:p>
      <w:pPr>
        <w:pStyle w:val="BookText"/>
        <w:rPr/>
      </w:pPr>
      <w:r>
        <w:rPr>
          <w:rFonts w:ascii="IRNazanin" w:hAnsi="IRNazanin" w:eastAsia="IRNazanin"/>
          <w:color w:val="111111"/>
          <w:sz w:val="28"/>
          <w:sz w:val="28"/>
          <w:szCs w:val="28"/>
          <w:rtl w:val="true"/>
          <w:lang w:bidi="fa-IR"/>
        </w:rPr>
        <w:t>اعلم أنّه لا خلاف بین العقلاء فی أنّ محلّ الأفعال الّتی تصدر عن العبد بلا إکراه هو العبد، لکن اختلفوا فی القدرة الّتی بها تقع تلک الأفعال،فقالت الإمامیّة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الأفعال الاختیاریّة للعبد إنّما تقع بقدرته لا بقدر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ذهبت إلیه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جمهور الأشاعرة و الجهمیّة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واقعة بقدرة اللّه تعالی لا بقدرة العبد،لکنّ الأشاعرة قد امتازوا عن الجهمیّة 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مؤثّرة و کاسبة،فللّه القدرة المؤثّرة،و للعبد الکاسبة،فقد ثبت للعبد أیضا قدرة و إن لم تکن 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الجهمیّة 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قدرة للعبد من وجه،فیکون جبرا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الباقلانی و أبو إسحاق الأسفرایینی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 العبد واقع بقدرتین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اللّه، و قدرة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افترقا،فقال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قدرة اللّه تعالی یتعلّق بأصل الفعل،و قدرة العبد بوصفه،من کونه طاعة أو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القدرتین جمیعا یتعلّقان بأصل الفعل</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40" w:name="__RefHeading___Toc3367322_3224264995"/>
      <w:bookmarkStart w:id="41" w:name="_Toc13"/>
      <w:bookmarkEnd w:id="40"/>
      <w:r>
        <w:rPr>
          <w:rtl w:val="true"/>
        </w:rPr>
        <w:t>فصل و للمذهب الحقّ وجوه من الحجّة</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لیعلم أنّ کلّ ما نذکره من الدلائل إنّما هی تنبیهات علی الأمر الضروری الّذی یعرفه کلّ أحد،إلاّ من عاند و کابر،فإنّا نحن معاشر العدلیّة </w:t>
      </w:r>
    </w:p>
    <w:p>
      <w:pPr>
        <w:pStyle w:val="BookText"/>
        <w:rPr/>
      </w:pPr>
      <w:r>
        <w:rPr>
          <w:rFonts w:ascii="IRNazanin" w:hAnsi="IRNazanin" w:eastAsia="IRNazanin"/>
          <w:color w:val="111111"/>
          <w:sz w:val="28"/>
          <w:sz w:val="28"/>
          <w:szCs w:val="28"/>
          <w:rtl w:val="true"/>
          <w:lang w:bidi="fa-IR"/>
        </w:rPr>
        <w:t>ندّعی أنّ وقوع الأفعال الاختیاریّة للعبد بقدرته أمر ضروریّ لا شکّ فیه،حتّی أنّه لو سئل الصبیان لحکموا بأنّ أفعالهم صادرة عنهم،حکما لا یقفون فیه؛و لا نفرّق بین حکمهم هذا و حکمهم بأنّ الکلّ أعظم من الجزء،و لذا قال أبو الهذیل العلاّف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حمار بشر أعقل من بشر، لأنّ حمار بشر یعلم لو أتیت به إلی جدول صغیر و ضربته للعبور فإنّه یطفر،و لو أتیت به إلی جدول کبیر و ضربته فإنّه لا یطفر و یروح عنه،لأنّه فرق بین ما یقدر علی طفره و بین ما لا یقدر علیه،و بشر لا یفرق بین المقدور و 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نقل عن العلاّف،فإنّه لغایة دعوی بداهة هذا الحکم نسب العلم بهذا الحکم إلی الحمار الّذی هو أبلد حیوانات العجم بحیث یضرب المثل ببلادته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ذکرنا من الضرورة أنّه إذا ذکر ما ذهبوا إلیه هؤلاء الجهلة عند عوامّهم المتعصّبین فی مذهبهم استنکروه،و نزّهوا مشایخهم عن القول بذلک،و اغتاظوا علی من نقل عنهم مثل هذه الشنیعة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ذکر الدلائل التنبیهیّة علی 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ضرورة أن لا فرق بین حرکتنا ارتعاشا و حرکة أغصان الشجر بالریح،و إنّه فرق بیّن بین حرکتنا اختیارا و حرکة الأغصان بالریح،و ما ذلک إلاّ لأنّ الحرکة الاولی لا تصدر عنّا بل إنّما نحن محلّها،و فاعلها غیرنا،کالریح المحرّک للأغصان،و الحرکة الثانیة إنّما تصدر عنّا و نحن فاعلوها،و حرکة الأغصان بخلاف ذلک</w:t>
      </w:r>
    </w:p>
    <w:p>
      <w:pPr>
        <w:pStyle w:val="BookText"/>
        <w:rPr/>
      </w:pPr>
      <w:r>
        <w:rPr>
          <w:rFonts w:ascii="IRNazanin" w:hAnsi="IRNazanin" w:eastAsia="IRNazanin"/>
          <w:color w:val="111111"/>
          <w:sz w:val="28"/>
          <w:sz w:val="28"/>
          <w:szCs w:val="28"/>
          <w:rtl w:val="true"/>
          <w:lang w:bidi="fa-IR"/>
        </w:rPr>
        <w:t>و أمّا ما ادّعوه من 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أرادوا به المحلّیّة فهو فی الأغصان موجود بلا استرابة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به العزم فیلزم أن یکون العازم علی الصعود علی السطح بلا مدرج إذا أصعده آخر فاعلا لهذا الصعود باختیاره،و لا یخفی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به معنی آخر فلیبیّنوه،مع أنّه لیس شیء من المعانی معنی القدرة،فإنّ القدرة لا معنی لها إلاّ صحّة الفعل و الترک،أو کون القادر بحیث إن شاء فعل و إن لم یشأ لم یفعل،و أمّا إطلاقها علی معنی آخر فلیس إلاّ مجرّد اصطلاح</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العبد فی صدور الفعل مثل القوی الّتی رکّبت فی البدن،فإنّه تنسب إلیها الأفعال مع أنّها لیست بصادرة عنها عند المعتزلة و غیرهم،فلا معنی لنسبة الفعل إلیها إلاّ </w:t>
      </w:r>
    </w:p>
    <w:p>
      <w:pPr>
        <w:pStyle w:val="BookText"/>
        <w:rPr/>
      </w:pPr>
      <w:r>
        <w:rPr>
          <w:rFonts w:ascii="IRNazanin" w:hAnsi="IRNazanin" w:eastAsia="IRNazanin"/>
          <w:color w:val="111111"/>
          <w:sz w:val="28"/>
          <w:sz w:val="28"/>
          <w:szCs w:val="28"/>
          <w:rtl w:val="true"/>
          <w:lang w:bidi="fa-IR"/>
        </w:rPr>
        <w:t>کونها أسبابا له،فکذا نقول فی قدرة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سبب لصدور الفعل عن اللّه تعالی،و 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حصحص الحقّ من خاصرة الباطل،و سطعت غرّة الصدق من جبین الکذب المتناقل،فإنّه لا یشکّ عاقل فی أنّه لا یقال لهذه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الأفعال اختیاریّة لها،فإذا کانت نسبة قدرة العبد إلی أفعاله کنسبتها إلی أفعالها لزم أن لا یکون أفعاله أیضا اختیاریّة للعبد،و هل هذا إلاّ ما ألزمناه علیهم؟</w:t>
      </w:r>
    </w:p>
    <w:p>
      <w:pPr>
        <w:pStyle w:val="BookText"/>
        <w:rPr/>
      </w:pPr>
      <w:r>
        <w:rPr>
          <w:rFonts w:ascii="IRNazanin" w:hAnsi="IRNazanin" w:eastAsia="IRNazanin"/>
          <w:color w:val="111111"/>
          <w:sz w:val="28"/>
          <w:sz w:val="28"/>
          <w:szCs w:val="28"/>
          <w:rtl w:val="true"/>
          <w:lang w:bidi="fa-IR"/>
        </w:rPr>
        <w:t>ثمّ انظر إلی ما فی کلامه من الاضطراب و التشویش،فإنّه شبّه قدرة العبد بالقوی فی السببیّة،فینبغی أن تکون قدرة العبد مثلها فی نسبة الفعل أیضا،أی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قدرة العبد هی الفاعلة،کما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القوی هی الفاعلة،باعتبار أنّ کلاّ منهما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الفعل إلی العبد الّذی له القدرة فکنسبة التغذیة إلی البدن أو النفس الّذی له القوّة،فکما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المغذّی هو البدن أو النفس مع أنّ السبب موجود،فکذا ینبغی أن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الفاعل هو العبد،و إلاّ فما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افترائه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لیست بصادرة عنها عند المعتزلة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یستبن له أنّ من أثبت هذه القوی من العدلیّة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الأفعال صادرة عنها بلا تجوّز و لا مریة فی ذلک قطعا،إنّما ینفیه عنها من نفاها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یشکّ عاقل فی أنّه یصحّ منّا أن نشکر المنعم علینا المحسن إلینا،و لا شبهة فی أنّ الشکر لیس إلاّ علی الفعل دون المحلّیة أو العزم أو السببیّة،و إلاّ لجاز شکر 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محلّ،و شکر العازم علی الإنعام الّذی تظهر علامة عزمه بوجه آخر غیر الإنعام،و شکر الإکرام الّذی صار سببا للإنعام،و الکلّ ظاهرة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کانت أفعالنا صادرة عن اللّه تعالی لکان أمرنا و نهینا عبثا بل سفها، فإنّ أحدا لا یأمر غیره بفعل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و النهی یتعلّقان بالعزم،فإنّا نعلم ضرورة أنّ العزم علی المعصیة لیس معصیة،فلو کان منهیّا عنه لکان معصیة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الفاعل للأفاعیل هو اللّه تعالی لکان یجب أن تنسب إلیه تعالی، </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ظالم،ضارب،آکل،زانی،سارق،تعالی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الشبهة کنّا نسمعها من حمقی العوام و السوقیّة من المعتزلة،فنتعجّب حتّی وجدنا فی کتبهم المعتبرة،فتحقّقنا أنّ التعصّب یغطّی علی العقول،و تعمی القلوب الّتی فی الصدور،و لا أدری کیف ذهب علیهم أنّ مثل هذه إنّما تطلق علی من قام به الفعل لا من أوجد الفعل،أو لا یرون أنّ کثیرا من الصفات قد أوجدها اللّه تعالی فی محالّها و فاقا و لا یتّصف بها إلاّ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نعم،إذا ثبت بالدلیل أنّ الموجد هو اللّه تعالی لزمهم صحّة هذه الشبهة </w:t>
      </w:r>
      <w:r>
        <w:rPr>
          <w:rStyle w:val="FootnoteAnchor"/>
          <w:rtl w:val="true"/>
        </w:rPr>
        <w:footnoteReference w:id="17"/>
      </w:r>
      <w:r>
        <w:rPr>
          <w:rFonts w:ascii="IRNazanin" w:hAnsi="IRNazanin" w:eastAsia="IRNazanin"/>
          <w:color w:val="111111"/>
          <w:sz w:val="28"/>
          <w:sz w:val="28"/>
          <w:szCs w:val="28"/>
          <w:rtl w:val="true"/>
          <w:lang w:bidi="fa-IR"/>
        </w:rPr>
        <w:t>بناء علی أصلهم الفاسد من إطلاق المتکلّم علی اللّه تعالی لإیجاده الکلام فی بعض الأجسام،و کان قول القائل لخصمه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حجّة،لکونه کلام اللّه تعالی عن ذلک علوّا کبیرا</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فهو قول مهجور،قائله عن الحقّ لمهجور،فلانّ کلامه هذا لخبط بعد خبط بعد خبط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یفرّق بین الأفعال المتعدّیة و بین الصفات اللازمة،فتوهّم أنّه کما یکفی أن یقال لما قام به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یقال لخالص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یقال لما قام به الضرب و هو الکاسب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خلق الضرب بواسطة کسبه،و لم یدر أنّ الفعل إنّما یدور بین الفاعل و المفعول،فإن کان الفعل متعدّیا نسب القیام إلی کلّ واحد من الفاعل و المفعول،و إذا کان لازما فلا ینسب قیامه إلاّ إلی الفاعل،إذ لا مفعول له ینسب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ذلک أنّ کلّ حدث تعدّی من الفاعل إلی مفعول فهو نسبة بین الفاعل و المفعول، و کلّ نسبة لا بدّ أن یکون قائما بکلّ من المنتسبین،مثلا الضرب نسبة بین الضارب و المضروب،قائم بهما،و من هنا تقوم الضاربیّة بالفاعل،و المضروبیّة بالمفعول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الحدث لازما لا یتعدّی إلی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کالقیام و 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بنسبة البتّة لیکون له متعلّقان یقوم بکلّ منهما،فیکون له متعلّق واحد هو الفاعل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علم من هذه الجملة أنّ کلّ حدث فهو إنّما ینسب إلی فاعله أو مفعوله،فإذا نسب إلی </w:t>
      </w:r>
    </w:p>
    <w:p>
      <w:pPr>
        <w:pStyle w:val="BookText"/>
        <w:rPr/>
      </w:pPr>
      <w:r>
        <w:rPr>
          <w:rFonts w:ascii="IRNazanin" w:hAnsi="IRNazanin" w:eastAsia="IRNazanin"/>
          <w:color w:val="111111"/>
          <w:sz w:val="28"/>
          <w:sz w:val="28"/>
          <w:szCs w:val="28"/>
          <w:rtl w:val="true"/>
          <w:lang w:bidi="fa-IR"/>
        </w:rPr>
        <w:t>الفاعل اتی باسم الفاعل،و إذا نسب إلی المفعول اتی باسم المفعول،یقال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للمفعول،و هذا ممّا لا یشکّ فیه المبتدءون فی الصرف،فضلا عن الکاملین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الفعل بصیغة اسم الفاعل إلی غیر الفاعل فممّا لا یشهد به عقل و لا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البیاض و السواد و العلم و غیرها فهی أیضا إنّما تقوم بفاعلها و هو المبیّض و المسوّد و العالم، لا من أوجد البیاض و السواد و العلم،فإنّه إنّما یکون فاعلا للتبییض و التسوید و التعلیم،و هذا ممّا لا یشکّ فیه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بالجملة،فقد ظنّ هذا الفاضل أنّ المراد بالفاعل هو الموجد،و لیس کذلک،بل المقصود ما ذکرنا،و إذا کان کذلک فلا شبهة فی أنّ فاعل الزنا و السرقة و الظلم علی مذهبهم لیس إلاّ اللّه القدّوس،فیلزم أن یکون هو الزانی،و هو السارق،و هو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هذه الجملة،فإنّ من وعاها فوقاها وقی من حرّ نار عنادهم،و صرّ ریاح لدادهم</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أعاذنا اللّه و سائر عباده المخلصین من شرّهم و سرّهم و حرّهم و قرّهم و ضرّهم و مرّهم و 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Style w:val="FootnoteAnchor"/>
          <w:rtl w:val="true"/>
        </w:rPr>
        <w:footnoteReference w:id="20"/>
      </w:r>
      <w:r>
        <w:rPr>
          <w:rFonts w:ascii="IRNazanin" w:hAnsi="IRNazanin" w:eastAsia="IRNazanin"/>
          <w:color w:val="111111"/>
          <w:sz w:val="28"/>
          <w:sz w:val="28"/>
          <w:szCs w:val="28"/>
          <w:rtl w:val="true"/>
          <w:lang w:bidi="fa-IR"/>
        </w:rPr>
        <w:t>توهّم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أنّ المتّصف بالشیء موجده لا من قام به،و ذلک بهتان مبین،فإنّ الحقّ فی تقریر مرامهم و تحریر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حقّقناه فی بعض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أنّه لا یمکن إطلاق المتکلّم حقیقة علی اللّه تعالی، سواء جعل الکلام نفسیّا أو لفظیّا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اللفظی فظاهر،و أمّا النفسی فلأنّ لفظ الکلام إنّما یطلق حقیقة علی ما یتکلّم به و یلفظ،لا ما یقصد و یضمر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ادّعوه من کونه حقیقة فیه هذر،و استشهادهم بقول الشاعر </w:t>
      </w:r>
      <w:r>
        <w:rPr>
          <w:rStyle w:val="FootnoteAnchor"/>
          <w:rtl w:val="true"/>
        </w:rPr>
        <w:footnoteReference w:id="21"/>
      </w:r>
      <w:r>
        <w:rPr>
          <w:rFonts w:ascii="IRNazanin" w:hAnsi="IRNazanin" w:eastAsia="IRNazanin"/>
          <w:color w:val="111111"/>
          <w:sz w:val="28"/>
          <w:sz w:val="28"/>
          <w:szCs w:val="28"/>
          <w:rtl w:val="true"/>
          <w:lang w:bidi="fa-IR"/>
        </w:rPr>
        <w:t>إمارة محجوبیّتهم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کان علی التقدیرین مجازا لا بدّ من ترجیح أحد المجازین علی الآخر،أو التردّد و الرجحان لأن یکون باعتبار الخلق،فإنّه حینئذ یکون إسناد التکلّم مجازیّا،و لا یکون فی اللفظ مجاز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الکلام بمعنی الکلام النفسی فیکون المجاز فی اللفظ،و قد تقرّر عندهم انّ المجاز اللفظی لا بدّ فیه من قرینة صارفة عن المعنی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الإسناد المجازی فیکفی فیه الاعتماد علی العقل،فلمّا لم تکن هاهنا قرینة علی أن یکون المراد بالکلام هو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التجئوا إلی القول بکونه حقیقة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المصیر إلی المجاز الّذی لا یحتاج إلی قرینة،و هو الإسناد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مثبت فی أراضی الأذهان بأوتاد التحقیق،و موثق علی ظهور الأفهام بجبال التدقیق،فلیع بالآذان،ثمّ لیق فی ألواح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قول القائل لخصمه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 باطل حجّة لکونه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یستشمّ منه رائحة کثیفة الخلط و الذهول،فإنّ الکلام الاختیاری للعبد لیس بإیجاد اللّه تعالی علی مذهبنا معشر العدلیّة،لیلزم أن یکون حجّة علی ما زعم،إنّما یلزم ذلک علی ما ذهبوا إلیه،و هو فی غایة الظهور عند بدایة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من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نهاء ما یبلغ إلیه کلامهم هو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 عادته بأن یخلق الفعل إذا عزم العبد،و لا یخلقه إذا لم یعزم،و هذا یقتضی أن لا یکون لغیر العزم مدخل من جانب العبد،بل یکون کلّما عزم العبد علی فعل وقع،و کلّ ما کرهه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بالظاهر،لأنّا نعلم ضرورة أنّ الدواعی أیضا لها مدخل فی الفعل،و أنّ الصوارف لها مدخل فی الترک،حتّی أنّا لو عزمنا و صرفنا صارف لم نفعل ذلک الفعل البتّة، فعلم أنّ ما ادّعوه من إجراء عادته علی ذلک و هم فاسد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السادس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اللّه هو الّذی أوجد فی العصاة العصیان،و فی الکفّار الکفر،لزم أن یکون العقاب علی المعاصی و الکفر ظلما،کمن حبس رجلا ثمّ ضربه لقعوده عن إجابة دعوته،و هل هذا إلاّ ظلم،تعالی اللّه عن الظلم و عمّا یقول الظالمون علوّا کبیرا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الظلم إنّما یلزم لو کان تصرّفا فی ملک غیره،و أمّا إذا کان العباد کلّهم عباد اللّه تعالی فلا علیه أیّا ما یفعل،فله أن یخلق بدل المعاصی العقاب کما یخلق بدل المرض الموت،و لا شیء یمنع عنه،و لا یسأل عمّا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یجوز أن یکون العقاب للعزم الّذی صار سببا لخلق اللّه المعاصی و إن لم یکن العزم مطلقا ممّا یصلح لأن یکون مؤدّیا إلی العقاب،کما یقول السیّد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تسألنی کذا،فإنّک إن سألته أعطیتک و ضربتک،فإذا سأل فأعطاه فضربه لم یعدّ ظلما،فإنّه لیس مجبورا،إذ یمکنه أن لا یسأل،فکذا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قال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تعزموا علی کذا و کذا،فإنّکم إن تعزموا علیه فعلته لکم و عذّبتکم علیه،فإذا عزموا علی معصیة ففعلها اللّه تعالی لهم،فعذّبهم،لم یعدّ ذلک ظلما،فإنّهم لیسوا مجبورین علی ذلک،إذ یمکنهم أن لا یعزموا فلا یعذّبوا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العزم أیضا مخلوق للّه تعالی عندکم،فیلزم الجبر لا محالة،إذ لا یمکنهم حینئذ أن لا یعزموا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العزم منشؤه الشهوة و الغضب،و هما و إن کانا مخلوقین للّه تعالی إلاّ أنّهما لا یلجآن صاحبهما إلی العزم،لیلزم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 من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المتبلّد الغبیّ لم یفهم معنی الظلم و لذلک ظلم عن الحق،فإنّ الظلم لا معنی له إلاّ وضع الشیء غیر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صرّح به أهل اللغة،و یشهد به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 فی ملک الظالم أو ملک غیره،فما لحسه من أنّه تعالی إنّما یتصرّف فی عباده،و تصرّف الشخص فی ملکه لیس بظلم أنجس ممّا لحسه شیخه شیخ الأبالسة،أ لم ینظر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لَیْسَ بِظَلاّٰمٍ لِلْعَبِیدِ </w:t>
      </w:r>
      <w:r>
        <w:rPr>
          <w:rStyle w:val="FootnoteAnchor"/>
          <w:rtl w:val="true"/>
        </w:rPr>
        <w:footnoteReference w:id="22"/>
      </w:r>
      <w:r>
        <w:rPr>
          <w:rFonts w:ascii="Amiri" w:hAnsi="Amiri" w:eastAsia="Amiri" w:cs="Amiri"/>
          <w:color w:val="111111"/>
          <w:sz w:val="28"/>
          <w:sz w:val="28"/>
          <w:szCs w:val="28"/>
          <w:rtl w:val="true"/>
          <w:lang w:bidi="ar-SA"/>
        </w:rPr>
        <w:t xml:space="preserve">و مَا اللّٰهُ یُرِیدُ ظُلْماً لِلْعِبٰادِ </w:t>
      </w:r>
      <w:r>
        <w:rPr>
          <w:rStyle w:val="FootnoteAnchor"/>
          <w:rtl w:val="true"/>
        </w:rPr>
        <w:footnoteReference w:id="23"/>
      </w:r>
      <w:r>
        <w:rPr>
          <w:rFonts w:ascii="IRNazanin" w:hAnsi="IRNazanin" w:eastAsia="IRNazanin"/>
          <w:color w:val="111111"/>
          <w:sz w:val="28"/>
          <w:sz w:val="28"/>
          <w:szCs w:val="28"/>
          <w:rtl w:val="true"/>
          <w:lang w:bidi="fa-IR"/>
        </w:rPr>
        <w:t>و من البیّن الضروری عند کلّ ذی بصیرة أنّه لا یجوز مثل هذا الکلام إلاّ إذا سمّی الجور علی العباد ظلما،و لکن العمّة البصائر و الأبصار صمّ عن آیات اللّه العزیز الجبّار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المرض و الموت إنّما هما عدمیّان،لیسا ممّا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خلقه اللّه </w:t>
      </w:r>
    </w:p>
    <w:p>
      <w:pPr>
        <w:pStyle w:val="BookText"/>
        <w:rPr/>
      </w:pPr>
      <w:r>
        <w:rPr>
          <w:rFonts w:ascii="IRNazanin" w:hAnsi="IRNazanin" w:eastAsia="IRNazanin"/>
          <w:color w:val="111111"/>
          <w:sz w:val="28"/>
          <w:sz w:val="28"/>
          <w:szCs w:val="28"/>
          <w:rtl w:val="true"/>
          <w:lang w:bidi="fa-IR"/>
        </w:rPr>
        <w:t>تعالی،فإذا مرض شخص فإنّما انعدم عنه ما کان قد شمله من نعمة الصحّة،و کذا إذا مات فإنّما انعدم عنه ما قد کان شاملا له من نعمة الحیاة،و إزالة النعمة عن شیء لا یکون ظلما البتّة،و أمّا العقاب،فهو تسلیط المؤلم علیه،و إیجاد الألم فیه،فهو ظلم؛فویل لمن تنکّب عن الحقّ المعلوم،و قاس الموجود إلی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من قارب عصرنا من فضلاء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فی الأفعال التکلیفیّة الاختیاریّة،و المرض و الموت من الأفعال الطبیعیّة الاضطراریّة،فهذا الفرق یدلّنا علی الفرق بین وضعهما و وضع التعذیب فی موضع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هاهنا فرق آخر،و هو أنّ ما نحن فیه من الأفعال یقع بعضها کالتعذیب جزاء للآخر کالمعصیة،و لیس الأمر فی الموت و المرض کذلک و إن استعقب المرض الموت فی بعض الأحیان،علی أنّا لا نسلّم وضع الموت فی موضع المرض،بل کلّ منهما ألم خاصّ یوضع فی موضعه،فإنّ الإیلام إنّما یکون ظلما إذا لم تکن فیه مصلحة بها یترجّح فعله بحسب الحکمة،و کثیرا ما یکون الایلام متضمّنا لمصالح عظیمة لا یکون بها ظلما،کما حقّق فی بحث الآلام من علم الکلام،انتهی عبارته بألفاظها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 من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الفرق بین المقیس و المقیس علیه بما ذکر من أنّ المقیس اختیاری و المقیس علیه اضطراری لا یجدی،فإنّه حینئذ یکون القیاس أظهر،فإنّه یجوز بالاتّفاق قیاس الأدنی علی الأعلی،و علی هذا فیکون المعنی أنّه کما یعقّب اللّه تعالی المرض بالموت مع أنّ المرض لیس باختیار المریض،فبالطریق الأولی یجوز تعقیب العصیان بالعقاب،فإنّ العصیان قد عزم علیه العاصی،فکان بهذا الاعتبار اختیاریّا،و لا شکّ أنّه لا یدفع هذا الکلام ما ذکره ذلک الفاضل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إن سلّمنا کون المرض من الأفعال الطبیعیّة فلا نسلّم أنّ الموت منها،بل الحقّ عند من تأنّق أنّ الموت إنّما هو من أفعال اللّه تعالی بلا توسّط الطبیعة،و هذا أشبه بما تقرّر عندنا من تعدّد الأجل </w:t>
      </w:r>
      <w:r>
        <w:rPr>
          <w:rStyle w:val="FootnoteAnchor"/>
          <w:rtl w:val="true"/>
        </w:rPr>
        <w:footnoteReference w:id="24"/>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للخصم مجال أن یمنع کون العقاب جزاء للعصیان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باطل،و قد تداولها هؤلاء الظالّون من زمن شیخهم ملک الغاوین و رئیس العادین،و لم یفهموا معناه،و لم یعلموا مبناه،و ذلک لأنّ مبنی هذه الکلمة الطیّبة ما ذهبنا إلیه معشر العدلیّة من أنّ اللّه تعالی لا یفعل شیئا إلاّ لغرض و مصلحة،و لا یؤثّر إلاّ ما هو الأصلح،فمعنی هذه الکلمة أنّه تعالی لاٰ یُسْئَلُ عَمّٰا یَفْعَلُ ،فإنّ السؤال إنّما یکون عمّا یحتمل القبح أو المرجوحیّة،و أفعال اللّه تعالی کلّها راجحة لا قبح فیها أصلا،فلذلک لا یسأل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جعل الشهوة و الغضب سببین للعزم لا یجدی،إلاّ إذا قیل بأنّهما مستقلاّن فی اقتضاء العزم،و هو خلاف ما ذهبوا إلیه،فإنّهم لا یثبتون خالقا 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ننقل الکلام إلی صیرورة الشهوة و الغضب أ هو باختیار العبد؟کلاّ علی مذهبکم،بل هو أیضا من أفعال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من قارب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قیاس هذه المعاصی من العباد علی فعل العبد لیس بصحیح،فإنّهم قائلون بأنّ اللّه تعالی أراد العصیان من عباده،و أمّا هذا العبد فمولاه لم یرد عصیانه،فلذلک إذا ضربه لم یکن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قاسها بفعل العبد إذا أذنه المولی کان صحیحا إن صحّ الحکم فی المقیس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لهذا الکلام علی ما ذهبوا إلیه من أنّ اللّه تعالی یرید المعاصی و لکن لا یرضاها،فإنّهم ساووا بین المعصیة المرادة و غیر المرادة،و لم یجعلوا للإرادة و عدمها مدخلا فی صغر الذنب و 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نعم،یأتی الکلام فی أصلهم ذلک،فلنتکلّم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هاهنا فلیس مضمار هذه المطاردة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اللّه فاعل هذه الأفعال لکان مریدا لها،لأنّ الفاعل المختار لا یفعل إلاّ بالإرادة،فیلزم أن یکون الکفر من الکافر مرادا للّه تعالی،و الإیمان منه مکروها له تعالی،أو لا مرادا و لا مکروها،و إذا کان الکفر مرادا کان طاعة،فإنّ الطاعة لا معنی لها إلاّ امتثال أمر اللّه تعالی،و الأمر لا معنی له إلاّ إرادة الفعل،و إذا کان الایمان مکروها کان </w:t>
      </w:r>
    </w:p>
    <w:p>
      <w:pPr>
        <w:pStyle w:val="BookText"/>
        <w:rPr/>
      </w:pPr>
      <w:r>
        <w:rPr>
          <w:rFonts w:ascii="IRNazanin" w:hAnsi="IRNazanin" w:eastAsia="IRNazanin"/>
          <w:color w:val="111111"/>
          <w:sz w:val="28"/>
          <w:sz w:val="28"/>
          <w:szCs w:val="28"/>
          <w:rtl w:val="true"/>
          <w:lang w:bidi="fa-IR"/>
        </w:rPr>
        <w:t>معصیة،فإنّ المعصیة إنّما هو ترک ما امر به،أو فعل ما نهی عنه،و النهی لا معنی له إلاّ إرادة الترک،و هی مستلزمة لکراهة الفعل،فکلّ مکروه منهیّ عنه،و قد فرض الإیمان مکروها فیکون منهیّا عنه،فهو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الإیمان لا مکروها و لا مرادا کان مباحا،و القول بهذه التوالی جمع أو واحد منها کفر،فالقول بأنّ اللّه فاعل جمیع أفعال العباد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کلّ مراد فهو مأمور به،و لا کلّ غیر مراد فهو منهیّ عنه،فإنّ الأمر إنّما یستلزم الرضاء و هو غیر الإرادة،إذ قد یوجد الإرادة بدون الرضاء کما فی شرب دواء مرّ للمرض،فإنّه مراد و مکروه،و ضدّ الإرادة لیس إلاّ عدم الإرادة دون الکراهة،بل هو ضدّ الرضاء،فقد علم أن لیس کلّ مراد طاعة و لا کلّ غیر مراد معصیة،ألا تری أنّ اللّه قد أراد من الثلج البیاض و لم یرد السواد،و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بیاضه طاعة و سواده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جروح لا قصاص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غایة ما احتاله أنّ الإرادة قد تنفکّ عن الرضاء،و الکفر موافقة الإرادة دون الرضاء،و الطاعة موافقة الرضاء،دون الإرادة،و لا یخفی علی ذی فطنة أنّه یعلم علما قطعیّا ضروریّا أنّ إرادة شخص ما لا یرضاه بل یکرهه،أو عدم إرادته ما رضیه ممّا لا یمکن إلاّ إذا التجا إلی ذلک و افتقر إلیه کما فی مثل شرب المرّ،فإنّه قد التجأ إلیه لمرض یدفع بشر به،و من أنکر هذا الخطاب فلیس أهلا للمؤاخذة و 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هذا علم أنّ اللّه الحکیم القدیر الغنیّ علی الإطلاق لا یرید إلاّ ما یرضاه،و لا یکره إلاّ ما لا یرضاه،و إلاّ لزم الاحتیاج إلی الغیر،تعالی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هذا فقد تأسّس ما ذکرناه من الدلیل،و تهدّم ما بنوه من التخییل و التسویل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ادّعوه هؤلاء العمّة القلوب و الأبصار من أنّ الإرادة قد تتحقّق بدون الرضاء خلاف ما یشهد به الوجدان،فإنّ إرادة ما یکره إنّما یصدر عن السفیه أو المجنون،علی توقّف فیهما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مثّلوا به من شرب المرّ لدفع المرض فهو فی غایة المرارة،فإنّ الرضاء بالشرب </w:t>
      </w:r>
    </w:p>
    <w:p>
      <w:pPr>
        <w:pStyle w:val="BookText"/>
        <w:rPr/>
      </w:pPr>
      <w:r>
        <w:rPr>
          <w:rFonts w:ascii="IRNazanin" w:hAnsi="IRNazanin" w:eastAsia="IRNazanin"/>
          <w:color w:val="111111"/>
          <w:sz w:val="28"/>
          <w:sz w:val="28"/>
          <w:szCs w:val="28"/>
          <w:rtl w:val="true"/>
          <w:lang w:bidi="fa-IR"/>
        </w:rPr>
        <w:t>أیضا حاصل هاهنا،لأنّه وسیلة إلی دفع الألم،و إنّما المفقود فیه هو الشوق الجبلّی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یفرق بین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کذا،و أراد من فلان کذا،إنّ اللّه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من الثلج البیاض،فإنّه لا یطلق ذلک إلاّ إذا کان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 فی ذلک المراد،کما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من زید الإیمان،و أمّا نحو بیاض الثلج فإنّما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بیاض الثلج،و کم بین المعنیین من فرق لا یخفی إلاّ علی من هام فلم یستفق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أن یکون اللّه تعالی سفیها،تعالی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یأمر بما لا یرید،و ینهی عمّا یرید،و إنّا نعلم ضرورة أنّ من أمر منّا بشیء لا یریده أو یرید ترکه،أو ینهی عمّا لا یکرهه أو یریده یعدّ سفیها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لا نسلّم أنّ الأمر بما لا یرید و النهی عمّا یرید سفه،إنّما یکون سفها لو لم تکن فیهما مصلحة اخری کإظهاره المطیع من العاصی،و إقامة الحجّة علی الکافر و العاصی،ألا تری أنّه یجوز أن یأمر السیّد عبده بما یرید منه أن لا یفعله،و ذلک إذا هدّده ملک لضربه العبد،فاعتذر إلیه أنّه یعصیه فیما یأمره،و کذا یجوز أن یأمر السلطان اعداءه بأمر لیعصوه فیقوم علیهم الحجّة،فیجازیهم،و غیر ذلک من المصالح الّتی تصلح لأن تکون للأمر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ما تمحّلوه هؤلاء الهائمون الّذین هم للباطل یشرعون،و عن الصدق إلی المین یسرعون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وجوه من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فلأنّک قد علمت أنّ الطاعة إنّما تکون بما یراد،و المعصیة بما لا یراد بل یکره، فالأمر و النهی لحکمة إظهار المطیع من العاصی إنّما یتصوّر إذا ارید بالأمر المأمور به،و کره بالنهی المنهیّ عنه،و إلاّ لم یتحقّق الإطاعة و العصیان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من قارب أواننا هذا فی ردّ هذه الفقرة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المستدلّ ادّعی الضرورة فی الحکم باستحالة الأمر بما لا یراد و النهی عمّا یراد من العاقل،فلا یسمع ما یدّعیه المجیب،فإنّه فی مقابلة الضرورة،و لا تسمع دعوی تقابل الضرورة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أنت خبیر بأنّه لا یسمن و لا یغنی من جوع،فإنّ المجیب إنّما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الضرورة إنّما تقتضی کون الآمر بما لا یریده و لا یرید فیه مصلحة،و الناهی عمّا یریده و لا یرید بالنهی مصلحة سفیها،لا مطلق الآمر بما لا یرید،و الناهی عمّا یرید؛و مثل هذه الدعوی تسمع،و لیس هو فی مقابلة الضرورة،و من ادّعی عموم الضرورة لم یسمع ادّعاؤه،فالوجه فی الردّ ما ذکرنا،فقه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لا نسلّم أنّه قد تحقّق فی هذه المقامات أمر حقیقة،بل الحقّ أنّ الموجود إنّما هو صیغة الأمر بلا معناه،و أمّا أوامر اللّه تعالی فلیست کذلک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المدّعی إنّما یثبت لو کان فی هذه المقامات طلب فعل و لا تکون إرادة، إذ لو لم یکن طلب الفعل و لا تکون إرادة لا یفید هاهنا،فإنّ اللّه تعالی قد طلب الأفعال و مع ذلک لم یردها،و وجود طلب الفعل هاهنا ممنوع،و إذا لم یکن طلب الفعل لم یکن من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ردّ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یجوز أن لا یکون الأمر هنا لطلب الفعل،فإنّه لا یخلو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باقیا علی حقیقته و مع ذلک لم یرد الطلب،و ذلک ظاهر الفساد،فانّه حینئذ یکون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یکون باقیا علی حقیقته بل یکون مجازا،فلا بدّ له من قرینة،و لو نصبت لأخلّت بالمقصود،فإنّه حینئذ یعلم العبد مصلحة الأمر فیطیع،فیختلّ ما قصده المولی من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أنّه لا یجب أن تنصب قرنیة لفظیة یفهمها العبد،بل تکفی الحالیّة الّتی لا یفهمها سوی المولی و الملک،و هو فی غایة الظهور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فلأنّهم أثبتوا القاعدة الکلّیّة،و هی أنّ أوامر اللّه تعالی و نواهیه کلّها بالنسبة إلی العصاة لم تلاحظ فیها الإرادة بهذه الأمثلة الجزئیّة الّتی ذکروها،و هذا غیر جائز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ما أثبتوا القاعدة بهذه الأمثلة،بل إنّما أثبتوها بما زعموه برهانا،و إنّما ذکروا هذه الأمثلة مؤیّدات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یستحقّ المطیع ثوابا،و لا العاصی عقابا لکون الإطاعة و المعصیة فعل اللّه تعالی و لا یجب علی اللّه شیء،لجاز أن یعذّب سیّد المرسلین بالعذاب الدائم،و یثاب إبلیس و فرعون و هامان بالثواب الدائم،و حینئذ فلا فائدة للطاعة،و لا مضرّة للمعصیة،فیکون الزاهد سفیها،و یختلّ الشرع و النظام،و یکون الإرسال و الإنزال عبثا و سفها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إنّما ندّعی أنّ الإطاعة و المعصیة بالذات لا یوجبان الثواب و العقاب،و أمّا بعد التکلیف فالطاعة صارت علامة و سببا مرجّحا للثواب و إن لم ینته الترجیح إلی حدّ الوجوب،و کذا المعصیة صارت سببا مرجّحا للعقاب و إن لم ینته إلی حدّ الوجوب،و أمّا جواز وقوع العقاب للمطیع و الثواب للعاصی فقد اضمحلّ فی طراد </w:t>
      </w:r>
      <w:r>
        <w:rPr>
          <w:rStyle w:val="FootnoteAnchor"/>
          <w:rtl w:val="true"/>
        </w:rPr>
        <w:footnoteReference w:id="26"/>
      </w:r>
      <w:r>
        <w:rPr>
          <w:rFonts w:ascii="IRNazanin" w:hAnsi="IRNazanin" w:eastAsia="IRNazanin"/>
          <w:color w:val="111111"/>
          <w:sz w:val="28"/>
          <w:sz w:val="28"/>
          <w:szCs w:val="28"/>
          <w:rtl w:val="true"/>
          <w:lang w:bidi="fa-IR"/>
        </w:rPr>
        <w:t>وجوب الوفاء بالوعد و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زجّاه من الأکاذیب الفاسدة و روّجه من البضائع الکاسدة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شرود عن الإصابة من وجهین؛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الترجیح الغیر المنتهی إلی حدّ الإیجاب لا یفید،إذ لا یدرأ جواز خلافه،فعاد ما قلنا من جواز عقاب المطیع و إثابة العاصی،فعاد المحذور بحذافیره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من وجوب الوفاء بالوعد و الوعید ذهول عن أصله و عقیدته،فإنّه لا یجب علی اللّه فی أصلهم شیء فیجوز أن لا یفی بما وعد أو أوعد،فعاد المحذور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اللّه تعالی خالقا للمعاصی و الکفر و الضلال لجاز أن تکون الأنبیاء کلّهم کاذبین،نصرهم اللّه بالمعجزات إضلالا للناس،لما جرت عادته </w:t>
      </w:r>
    </w:p>
    <w:p>
      <w:pPr>
        <w:pStyle w:val="BookText"/>
        <w:rPr/>
      </w:pPr>
      <w:r>
        <w:rPr>
          <w:rFonts w:ascii="Amiri" w:hAnsi="Amiri" w:eastAsia="Amiri" w:cs="Amiri"/>
          <w:color w:val="111111"/>
          <w:sz w:val="28"/>
          <w:sz w:val="28"/>
          <w:szCs w:val="28"/>
          <w:rtl w:val="true"/>
          <w:lang w:bidi="ar-SA"/>
        </w:rPr>
        <w:t>من تضلیل أکثر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Style w:val="FootnoteAnchor"/>
          <w:rtl w:val="true"/>
        </w:rPr>
        <w:footnoteReference w:id="28"/>
      </w:r>
      <w:r>
        <w:rPr>
          <w:rFonts w:ascii="Amiri" w:hAnsi="Amiri" w:eastAsia="Amiri" w:cs="Amiri"/>
          <w:color w:val="111111"/>
          <w:sz w:val="28"/>
          <w:sz w:val="28"/>
          <w:szCs w:val="28"/>
          <w:rtl w:val="true"/>
          <w:lang w:bidi="ar-SA"/>
        </w:rPr>
        <w:t xml:space="preserve">و قَلِیلٌ مٰا هُمْ </w:t>
      </w:r>
      <w:r>
        <w:rPr>
          <w:rStyle w:val="FootnoteAnchor"/>
          <w:rtl w:val="true"/>
        </w:rPr>
        <w:footnoteReference w:id="29"/>
      </w:r>
      <w:r>
        <w:rPr>
          <w:rFonts w:ascii="IRNazanin" w:hAnsi="IRNazanin" w:eastAsia="IRNazanin"/>
          <w:color w:val="111111"/>
          <w:sz w:val="28"/>
          <w:sz w:val="28"/>
          <w:szCs w:val="28"/>
          <w:rtl w:val="true"/>
          <w:lang w:bidi="fa-IR"/>
        </w:rPr>
        <w:t>إلی غیر ذلک،فینهدم الدین و الشرع و ما یبتنیان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أعاذنا اللّه و سائر عباده الصالحین من هذه العقیدة المفضیة </w:t>
      </w:r>
      <w:r>
        <w:rPr>
          <w:rStyle w:val="FootnoteAnchor"/>
          <w:rtl w:val="true"/>
        </w:rPr>
        <w:footnoteReference w:id="30"/>
      </w:r>
      <w:r>
        <w:rPr>
          <w:rFonts w:ascii="IRNazanin" w:hAnsi="IRNazanin" w:eastAsia="IRNazanin"/>
          <w:color w:val="111111"/>
          <w:sz w:val="28"/>
          <w:sz w:val="28"/>
          <w:szCs w:val="28"/>
          <w:rtl w:val="true"/>
          <w:lang w:bidi="fa-IR"/>
        </w:rPr>
        <w:t>إلی مثل هذه الشنیعة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سنّة اللّه لم تجر علی إضلال الناس مطلقا،بل إنّما جرت بإضلال من اختار أسبابه،و أیضا جرت العادة بأن لا یخلق المعجزة علی أیدی الکذّابین،و أن لا یکون الرسول إلاّ نفسا خیّرة،غیر کاذبة،داعیة إلی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شروس عن الصواب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ذکرنا أنّ اختیار أسباب الضلال أیضا من فعل اللّه علی مذهبهم،و ما تستّر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العزم ناش عن القوّتین الشهویّة و الغضبیّة فقد عرفت أنّه لا یسمنهم إلاّ من فضلات وساوس إبلیس،فهذا هو المبنی،فقس علیه 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عادة اللّه إنّما یعلم بالمشاهدة أو ما فی حکمه،فما أدراه أنّه قد جرت عادة اللّه تعالی علی أن لا یخلق البیّنات علی ید الکاذب،و بأیّ طریق یعلم أنّ الأنبیاء لیسوا کاذبین مفترین علی اللّه تعالی؟</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غفول عن تسکّع،فإنّ ما ادّعاه من أنّ الرسول لا یکون إلاّ نفسا خیّرة،مسلّم و النزاع فی أنّه یجوز أن یکون الرسل کاذبین غیر مرسلین من اللّه تعالی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کلّ من الطاعات و المعاصی أفعال اللّه،و لا یجب علیه تعالی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لزم أن تکون الإثابة علی الطاعات و العقاب علی المعاصی ممکنا لا واجبا،فیلزم أن لا یکون لهم جزم بنجاتهم،و هل هذا إلاّ تهاون فی الدین لعدم التعویل علیه و الإذعان له؟ </w:t>
      </w:r>
    </w:p>
    <w:p>
      <w:pPr>
        <w:pStyle w:val="BookText"/>
        <w:rPr/>
      </w:pPr>
      <w:r>
        <w:rPr>
          <w:rFonts w:ascii="IRNazanin" w:hAnsi="IRNazanin" w:eastAsia="IRNazanin"/>
          <w:color w:val="111111"/>
          <w:sz w:val="28"/>
          <w:sz w:val="28"/>
          <w:szCs w:val="28"/>
          <w:rtl w:val="true"/>
          <w:lang w:bidi="fa-IR"/>
        </w:rPr>
        <w:t>کما نقل أنّه جاء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بکر،جاثلیق من النصاری،فسأله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أیّها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فضلکم علینا فی الدین؟فإنّا جئنا نسأل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مؤمنون و أنتم کفّار،و المؤمن خیر من الکافر،و الإیمان خیر من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دعوی یحتاج إلی حجّة،فخبّرنی أنت مؤمن عند اللّه أم عند نفسک؟</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مؤمن عند نفسی و لا أعلم بما لی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أنا کافر عندک علی مثل ما أنت مؤمن،أم أنا کافر عند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عندی کافر،و لا أعلم ما لک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أراک إلاّ شاکّا فی نفسک و فیّ،و لست علی یقین من دینک،فخبّرنی أ لک عند اللّه منزلة فی الجنّة بما أنت علیه من الدین تعرفها؟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منزلة فی الجنّة أعرفها بالوعد،و لا أعلم هل أصل إلیها أم 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فترجو لی أن تکون لی منزلة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w:t>
      </w:r>
      <w:r>
        <w:rPr>
          <w:rStyle w:val="FootnoteAnchor"/>
          <w:rtl w:val="true"/>
        </w:rPr>
        <w:footnoteReference w:id="31"/>
      </w:r>
      <w:r>
        <w:rPr>
          <w:rFonts w:ascii="IRNazanin" w:hAnsi="IRNazanin" w:eastAsia="IRNazanin"/>
          <w:color w:val="111111"/>
          <w:sz w:val="28"/>
          <w:sz w:val="28"/>
          <w:szCs w:val="28"/>
          <w:rtl w:val="true"/>
          <w:lang w:bidi="fa-IR"/>
        </w:rPr>
        <w:t>أرجو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أراک إلاّ راجیا لی و خائفا علی نفسک،فما فضلک علیّ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ألبسنا جلباب المذلّة،فنهضت حتّی أتیت علیّا،فأخبرته الخبر،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جلس،و النصرانی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دلّونی علی من أسأله عمّا أحتاج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الّذی فلق الجنّة و برأ النسمة </w:t>
      </w:r>
      <w:r>
        <w:rPr>
          <w:rStyle w:val="FootnoteAnchor"/>
          <w:rtl w:val="true"/>
        </w:rPr>
        <w:footnoteReference w:id="32"/>
      </w:r>
      <w:r>
        <w:rPr>
          <w:rFonts w:ascii="IRNazanin" w:hAnsi="IRNazanin" w:eastAsia="IRNazanin"/>
          <w:color w:val="111111"/>
          <w:sz w:val="28"/>
          <w:sz w:val="28"/>
          <w:szCs w:val="28"/>
          <w:rtl w:val="true"/>
          <w:lang w:bidi="fa-IR"/>
        </w:rPr>
        <w:t>لا تسألنی عمّا مضی و ما یکون إلاّ أخبرتک به عن نبیّ الهدی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عمّا سئلت عنه هذا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خبّرنی أ مؤمن أنت عند اللّه أم عند نفسک؟</w:t>
      </w:r>
    </w:p>
    <w:p>
      <w:pPr>
        <w:pStyle w:val="BookText"/>
        <w:rPr/>
      </w:pPr>
      <w:r>
        <w:rPr>
          <w:rFonts w:ascii="IRNazanin" w:hAnsi="IRNazanin" w:eastAsia="IRNazanin"/>
          <w:color w:val="111111"/>
          <w:sz w:val="28"/>
          <w:sz w:val="28"/>
          <w:szCs w:val="28"/>
          <w:rtl w:val="true"/>
          <w:lang w:bidi="fa-IR"/>
        </w:rPr>
        <w:t>فقال أمیر المؤمنین علیه السّلام أنا مؤمن عند اللّه کما أنّنی مؤمن فی عقیدتی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أکبر،هذا کلام واثق بدینه،متحقّق فیه بصحّة یقینه،فخبّرنی الآن </w:t>
      </w:r>
    </w:p>
    <w:p>
      <w:pPr>
        <w:pStyle w:val="BookText"/>
        <w:rPr/>
      </w:pPr>
      <w:r>
        <w:rPr>
          <w:rFonts w:ascii="IRNazanin" w:hAnsi="IRNazanin" w:eastAsia="IRNazanin"/>
          <w:color w:val="111111"/>
          <w:sz w:val="28"/>
          <w:sz w:val="28"/>
          <w:szCs w:val="28"/>
          <w:rtl w:val="true"/>
          <w:lang w:bidi="fa-IR"/>
        </w:rPr>
        <w:t>عن منزلتک فی الجنّة ما هی؟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 مع النبی الامّی فی الفردوس الأعلی،لا أرتاب لذلک،و لا أشکّ فی الوعد به من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الإمام علیّ بن موسی بن جعفر بن محمّد بن محمّد الطاوس العلویّ الفاطمی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أرضاه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 لأسرار ما زاد من أخبار کتاب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ناقلا عن الحسن بن أبی طاهر أحمد بن محمّد بن الحسین الجاوانی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الهدی و المنجی من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ساق الحدیث إلی آخره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فهذا الحدیث صریح فی أنّ ذلک الشیخ توهّم ما لزم هؤلاء،و أنّ أمیر المؤمنین علیه السّلام قد بیّن،فلذلک ذکرنا القصّة بأکثرها،ولی فیها مآرب </w:t>
      </w:r>
      <w:r>
        <w:rPr>
          <w:rStyle w:val="FootnoteAnchor"/>
          <w:rtl w:val="true"/>
        </w:rPr>
        <w:footnoteReference w:id="34"/>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إن أراد بلزوم الشکّ فی الإثابة لزومه نظرا إلی ذات الطاعة و المعصیة فهو مسلّم،و لا یلزم منه تهاون فی الدین و توان </w:t>
      </w:r>
      <w:r>
        <w:rPr>
          <w:rStyle w:val="FootnoteAnchor"/>
          <w:rtl w:val="true"/>
        </w:rPr>
        <w:footnoteReference w:id="35"/>
      </w:r>
      <w:r>
        <w:rPr>
          <w:rFonts w:ascii="IRNazanin" w:hAnsi="IRNazanin" w:eastAsia="IRNazanin"/>
          <w:color w:val="111111"/>
          <w:sz w:val="28"/>
          <w:sz w:val="28"/>
          <w:szCs w:val="28"/>
          <w:rtl w:val="true"/>
          <w:lang w:bidi="fa-IR"/>
        </w:rPr>
        <w:t>فی الإذعان،و إن أراد به لزومه نظرا إلی الوعد الواجب الإنجاز فکلاّ،فإنّا نجزم بالجزاء بالوعد و الوعید،فلا یلزم الشکّ الموجب للتهاون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هام هذا المکتظّ </w:t>
      </w:r>
      <w:r>
        <w:rPr>
          <w:rStyle w:val="FootnoteAnchor"/>
          <w:rtl w:val="true"/>
        </w:rPr>
        <w:footnoteReference w:id="36"/>
      </w:r>
      <w:r>
        <w:rPr>
          <w:rFonts w:ascii="IRNazanin" w:hAnsi="IRNazanin" w:eastAsia="IRNazanin"/>
          <w:color w:val="111111"/>
          <w:sz w:val="28"/>
          <w:sz w:val="28"/>
          <w:szCs w:val="28"/>
          <w:rtl w:val="true"/>
          <w:lang w:bidi="fa-IR"/>
        </w:rPr>
        <w:t xml:space="preserve">قلبا من الدقاریر </w:t>
      </w:r>
      <w:r>
        <w:rPr>
          <w:rStyle w:val="FootnoteAnchor"/>
          <w:rtl w:val="true"/>
        </w:rPr>
        <w:footnoteReference w:id="37"/>
      </w:r>
      <w:r>
        <w:rPr>
          <w:rFonts w:ascii="IRNazanin" w:hAnsi="IRNazanin" w:eastAsia="IRNazanin"/>
          <w:color w:val="111111"/>
          <w:sz w:val="28"/>
          <w:sz w:val="28"/>
          <w:szCs w:val="28"/>
          <w:rtl w:val="true"/>
          <w:lang w:bidi="fa-IR"/>
        </w:rPr>
        <w:t xml:space="preserve">فی فیافی </w:t>
      </w:r>
      <w:r>
        <w:rPr>
          <w:rStyle w:val="FootnoteAnchor"/>
          <w:rtl w:val="true"/>
        </w:rPr>
        <w:footnoteReference w:id="38"/>
      </w:r>
      <w:r>
        <w:rPr>
          <w:rFonts w:ascii="IRNazanin" w:hAnsi="IRNazanin" w:eastAsia="IRNazanin"/>
          <w:color w:val="111111"/>
          <w:sz w:val="28"/>
          <w:sz w:val="28"/>
          <w:szCs w:val="28"/>
          <w:rtl w:val="true"/>
          <w:lang w:bidi="fa-IR"/>
        </w:rPr>
        <w:t>الوساوس و التزاویر،فإنّه قد نسی ما سوّل له شیخه من أنّه لا یجب علی اللّه تعالی شیء حتّی الإیفاء بما وعد،و إذا کان زعمهم ذلک فیلزم الشکّ فی الجزاء بکلّ وجه یؤخذ،بالنظر إلی ذات العمل أو الوعد و الوعید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الکفر بقضاء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الرضاء به، فإنّ الرضاء بالقضاء واجب حتّی أنّه جعل من الإیمان،مع أنّ الرضاء بالکفر 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نسلّم أنّه یجب الرضاء بالقضاء،إلاّ أنّ القضاء لیس إلاّ الکفر مثلا،و ما لیس بواجب أن یرضی به بل یجب التجنّب عن قبوله و الرضاء به لیس إلاّ اتّصاف العبد به، فما یجب الرضاء به غیر ما یجب التنفّر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الکفر مقضیّ لا قضاء،و الرضاء إنّما یکون بالقضاء أی قضاء الکفر و فعله و تقدیره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فیردّ بأنّ العبد إنّما اتّصف بجعل اللّه إیّاه متّصفا،إذ لا شیء إلاّ و هو مخلوق للّه تعالی بلا توسّط،فیلزم المحذور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ردّ بأنّ نفس القضاء صفة من صفات اللّه،فکیف یتعلّق به رضاء العبد؟</w:t>
      </w:r>
    </w:p>
    <w:p>
      <w:pPr>
        <w:pStyle w:val="BookText"/>
        <w:rPr/>
      </w:pPr>
      <w:r>
        <w:rPr>
          <w:rFonts w:ascii="IRNazanin" w:hAnsi="IRNazanin" w:eastAsia="IRNazanin"/>
          <w:color w:val="111111"/>
          <w:sz w:val="28"/>
          <w:sz w:val="28"/>
          <w:szCs w:val="28"/>
          <w:rtl w:val="true"/>
          <w:lang w:bidi="fa-IR"/>
        </w:rPr>
        <w:t>و دفع بأنّه لا محذور فی تعلّق رضاء العبد بفعل اللّه تعالی أو بتعلّق صفته تعالی،و هاهنا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زعم صحّة الردّ أجاب بأنّا لا نسلّم أنّ الرضاء بالکفر مطلقا غیر جائز،بل الرضاء بالکفر من حیث ذاته و من حیث إنّه یکتسبه العبد غیر جائز،و أمّا من حیث إنّه بقضاء اللّه تعالی فکلاّ،ما الدلیل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بوهن الجوابین؛</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معنی للرضاء إلاّ إرادة أن یقضی اللّه بما یقضی بلا کراهة له،فیلزم أن یجب إرادة أن یخلق اللّه فی العبد الکفر،و إرادة ذلک مستلزم لإرادة أن یکون العبد محلاّ للکفر بلا شکّ و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فنظیر ما ذکر،فإنّ الرضاء بما هو قضاء من حیث هو قضاء یستلزم الرضاء بکسب العبد أیضا،و لأنّ کسب العبد أیضا بقضاء اللّه،فیلزم وجوب الرضاء به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المعاصی مخلوقة لله تعالی لجاز أن یخلق الکذب فی کلامه </w:t>
      </w:r>
    </w:p>
    <w:p>
      <w:pPr>
        <w:pStyle w:val="BookText"/>
        <w:rPr/>
      </w:pPr>
      <w:r>
        <w:rPr>
          <w:rFonts w:ascii="IRNazanin" w:hAnsi="IRNazanin" w:eastAsia="IRNazanin"/>
          <w:color w:val="111111"/>
          <w:sz w:val="28"/>
          <w:sz w:val="28"/>
          <w:szCs w:val="28"/>
          <w:rtl w:val="true"/>
          <w:lang w:bidi="fa-IR"/>
        </w:rPr>
        <w:t>اللفظی،فیجوز أن یکون الوعد و الوعید الّذی فیه کلّه کاذبا فیرتفع الاعتماد علیه،و لا یکون رجاء و لا خوف؛و لا یخفی ما فیه من الفساد العظیم،تعالی عنه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إنّما نقول بجواز خلق الکذب فی العبد،و أمّا التکلّم به و الاتّصاف به فهما لا شکّ فی أنّه نقص لا یجوز علی الملک القدّوس،و أمّا الکلام اللفظی فهو إن کان مخلوقا إلاّ أنّه أصدق دالّ علی صفته تعالی،بدلیل إعجازه،فإنّ المعجز إنّما یعجز بصدقه و إلاّ فهو السحر و الشعبدة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بین کلام العباد و الکلام اللفظی الدالّ علی کلام اللّه النفسی علی زعم هؤلاء فی أنّ کلاّ منهما بخلق اللّه تعالی بلا توسّط قدرة اخری،فکما جاز أن یخلق الکذب فی أقوال العباد فلم لا یجوز أن یخلقه فی الکلام اللفظیّ الدالّ علی کلامه النفسی،فإن عاد إلی ما استجفر </w:t>
      </w:r>
      <w:r>
        <w:rPr>
          <w:rStyle w:val="FootnoteAnchor"/>
          <w:rtl w:val="true"/>
        </w:rPr>
        <w:footnoteReference w:id="40"/>
      </w:r>
      <w:r>
        <w:rPr>
          <w:rFonts w:ascii="IRNazanin" w:hAnsi="IRNazanin" w:eastAsia="IRNazanin"/>
          <w:color w:val="111111"/>
          <w:sz w:val="28"/>
          <w:sz w:val="28"/>
          <w:szCs w:val="28"/>
          <w:rtl w:val="true"/>
          <w:lang w:bidi="fa-IR"/>
        </w:rPr>
        <w:t>علیه من أکل ما أکل،من أنّه قد جرت عادة اللّه تعالی علی أن لا یخلق الکذب و کذا غیره من المعاصی إلاّ فیمن قصدها،عدنا إلی ما أسلفنا من أنّ جری العادة لا یعلم إلاّ بالمشاهدة أو ما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لحسه من أنّ المعجز صادق فیکون الکلام اللفظی صادق الدلالة علی الکلام النفسی،فهو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أبرد من نفسه،فإنّه عمی عن الباب،بل تسوّر المحراب،فإنّ صدق المعجزة لا یراد به إلاّ أن یکون صادقا فی دلالته علی حقّیّة المرسل،و ذلک إنّما یکون ببلاغة نظمه،و تناسق درر ألفاظه،و هو لا یستلزم صدق معناه،ألا تری أنّ أبلغ الأشعار أکذبها،علی أنّ ما ذکره إنّما یتمّ فی الکلام المعجز و هو القرآن حسب،و أمّا الکتب الاخر فالکلام فیها باق لم یفضض ختامه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کانت الأفعال مخلوقة للّه تعالی دون العباد لم یکن تحت طوقهم،فیکون التکلیف بها تکلیفا بما لا یطاق،و هو محال عقلا و سمعا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التکلیف بما لا یطاق إنّما یلزم لو لم تکن قدرة،لا کاسبة و لا مؤثّرة،و نحن لا نقول بذلک،علی أنّ تکلیف ما لا یطاق لا یمتنع عقلا،إذ لا حسن و لا قبح عقلا،و السمع إنّما یدلّ علی عدم الوقوع لا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التبرقع بالقدرة الکاسبة من ثمار ذلک الشجر الّذی غرسه شیخهم من بذر التزویر،و قد عرفت أنّه لا یسمن و لا یغنی من جوع التقتیر،و أن لیس ما وضعوه قدرة إلاّ قدرة قد أشربوها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منعه من امتناع تکلیف ما لا یطاق وهم قد ورّطه فیه تساویل شیخه صاحب لواء الأوهام،و بیان هذا المقام مفتقر إلی ضرب من الکلام،فنقول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تحریر محلّ النزاع فی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لا یطاق له ثلاث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یمتنع فی نفسه،کاجتماع النقیضین و قلب الحقائق،و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فی نفسه لکن یمتنع لعلم اللّه تعالی بعدمه،أو إرادته تعالی عدمه،أو إخباره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 نفسه لکن قد جرت العادة بأن لا تتعلّق به قدرة العبد،کخلق الأجسام و الصعود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نزاع إلاّ فی المرتبة الثالثة،فإنّ الاولی ممتنع اتّفاقا،و الثانیة جائز اتّفاقا،فالثالثة هی الّتی جوّز الأشعری التکلیف بها بمعنی طلب تحقیق الفعل و الإتیان،و استحقاق العذاب علی ترکه،لا علی قصد التعجیز لإظهار عدم الاقتدار علی الفعل کما فی التحدّی بمعارضة القرآن،فإنّ التکلیف التعجیزی لا یتعلّق إلاّ بما لا یطاق اتّفاقا،فلا یکون محلّ النزاع،و هذا المعنی قد صرّح به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إذا تنکّبت عن العناد،و رفضت سنن اللداد،تیقّنت أن هؤلاء الشیاطین لم یروموا بذلک إلاّ التلبیس،و اقتفاء سنن رئیسهم إبلیس،فإنّ العاقل المنصف إذا راجع إلی عقله السلیم تیقّن أن لا فرق بین المحالّ الأصلی و العادی مع فرض بقاء العادة،و ما مثل العادی مع بقاء العادة إلاّ کفرض وجود شیء علی تقدیر وجود مثله،لا فرق بینهما یفید فی </w:t>
      </w:r>
    </w:p>
    <w:p>
      <w:pPr>
        <w:pStyle w:val="BookText"/>
        <w:rPr/>
      </w:pPr>
      <w:r>
        <w:rPr>
          <w:rFonts w:ascii="IRNazanin" w:hAnsi="IRNazanin" w:eastAsia="IRNazanin"/>
          <w:color w:val="111111"/>
          <w:sz w:val="28"/>
          <w:sz w:val="28"/>
          <w:szCs w:val="28"/>
          <w:rtl w:val="true"/>
          <w:lang w:bidi="fa-IR"/>
        </w:rPr>
        <w:t>متنازعنا،و کما لا یجوّزون التکلیف بالمحال الذاتی کذلک ینبغی أن لا یجوّزوا التکلیف بالمحال العادی إلاّ بخرق العادة،و لکن لا تشعرون،فویل لکم و لمن تبعکم من الأشرار،ملعونین أینما ثقفوا لدی العزیز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تکن أفعال العباد باختیارهم و تأثیر قدرتهم بل بقدرة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إفحام الأنبیاء علیهم السّلام فإنّه یمکن أن یقول لهم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ربّک أن یخلق فیّ الإیمان لأومن بک،فإن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یخلق إلاّ إذا اخترته،و قد خلق فیک القدرة، و أجری عادته بأن یخلق الفعل عند عزمک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طالبه الخصم بالدلیل علی إجراء العادة، 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لیس إلاّ عقیدة الأشاعرة الصاخرة الجبریّة المشبّهة القدریّة،أو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من معجزتک أن تخرق هذه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هؤلاء العمّة البصائر من الکسب الّذی یفسّرونه بالعزم و القصد إنّما یتمّ فی الأفعال الظاهریّة،و أمّا العقائد الباطنیّة فلا معنی للعزم علیها،بل العزم هو العقیدة،مثلا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عزم علی الکفر فخلق اللّه تعالی فیه الکفر،إذ لا معنی للعزم علی الکفر زائدا علی الکفر،و ذلک فی غایة الظهور لمن لم یلق الحقّ وراء الظهور،و من أنکره فهو أنکر من الکلب العقور،فویل له ثمّ ویل و ثبور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سوّلت لهم أنفسهم من أنّ اللّه تعالی إنّما أراد القبیح و أوجده لإرادة العبد إیّاه و عزمه علیه،فلا یلزم أن یکون ظالما،فإنّه إنّما أوجد القبیح لئلاّ یلزم جبر العبد علی الطاعة،فینتفی عنه استحقاق الثواب،تستّر بظلمة الفضیحة،و تبرقع بفظاعة قبیحة،فإنّ کلّ عاقل یعلم بداهة لا یشکّ فیه أنّ الإکراه و الجبر إنّما یصدق علی إرادة خلاف ما أراده المکره،دون عدم إرادة ما أراده و إلاّ لزم أن یکون أکثر الناس مکرها لأکثرهم،فإنّه لا یخطر ببال أکثرهم فعل أحد فضلا عن أن یرید أو لا یرید،و إذا کان کذلک فإذا أراد العبد معصیة و لم یردها اللّه تعالی و لم یخلقها لا یقال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جبر العبد علی ترک المعصیة،و إذا کان کذلک فکانت إرادة اللّه تعالی القبیح و إیجاده قبیحا؛إذ لم یبق حینئذ فرق بین أن یرید العبد ذلک الفعل فأراده اللّه أو لم یرده أحد سواه تعالی،و صدور القبیح و إرادته من اللّه محال</w:t>
      </w:r>
      <w:r>
        <w:rPr>
          <w:rFonts w:eastAsia="IRNazanin" w:cs="IRNazanin"/>
          <w:color w:val="111111"/>
          <w:sz w:val="28"/>
          <w:szCs w:val="28"/>
          <w:rtl w:val="true"/>
          <w:lang w:bidi="fa-IR"/>
        </w:rPr>
        <w:t xml:space="preserve">. </w:t>
      </w:r>
      <w:bookmarkStart w:id="42" w:name="pg12909_187984"/>
    </w:p>
    <w:p>
      <w:pPr>
        <w:pStyle w:val="BookText"/>
        <w:rPr/>
      </w:pPr>
      <w:bookmarkEnd w:id="42"/>
      <w:r>
        <w:rPr>
          <w:rFonts w:ascii="IRNazanin" w:hAnsi="IRNazanin" w:eastAsia="IRNazanin"/>
          <w:color w:val="111111"/>
          <w:sz w:val="28"/>
          <w:sz w:val="28"/>
          <w:szCs w:val="28"/>
          <w:rtl w:val="true"/>
          <w:lang w:bidi="fa-IR"/>
        </w:rPr>
        <w:t xml:space="preserve">و أمّا ما انجفلوا فیه </w:t>
      </w:r>
      <w:r>
        <w:rPr>
          <w:rStyle w:val="FootnoteAnchor"/>
          <w:rtl w:val="true"/>
        </w:rPr>
        <w:footnoteReference w:id="42"/>
      </w:r>
      <w:r>
        <w:rPr>
          <w:rFonts w:ascii="Amiri" w:hAnsi="Amiri" w:eastAsia="Amiri" w:cs="Amiri"/>
          <w:color w:val="111111"/>
          <w:sz w:val="28"/>
          <w:sz w:val="28"/>
          <w:szCs w:val="28"/>
          <w:rtl w:val="true"/>
          <w:lang w:bidi="ar-SA"/>
        </w:rPr>
        <w:t>من تجویز فعل القبیح متلبّسین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 اللّٰهُ مٰا یَشٰاءُ </w:t>
      </w:r>
      <w:r>
        <w:rPr>
          <w:rStyle w:val="FootnoteAnchor"/>
          <w:rtl w:val="true"/>
        </w:rPr>
        <w:footnoteReference w:id="43"/>
      </w:r>
      <w:r>
        <w:rPr>
          <w:rFonts w:ascii="Amiri" w:hAnsi="Amiri" w:eastAsia="Amiri" w:cs="Amiri"/>
          <w:color w:val="111111"/>
          <w:sz w:val="28"/>
          <w:sz w:val="28"/>
          <w:szCs w:val="28"/>
          <w:rtl w:val="true"/>
          <w:lang w:bidi="ar-SA"/>
        </w:rPr>
        <w:t xml:space="preserve">و یَحْکُمُ مٰا یُرِیدُ </w:t>
      </w:r>
      <w:r>
        <w:rPr>
          <w:rStyle w:val="FootnoteAnchor"/>
          <w:rtl w:val="true"/>
        </w:rPr>
        <w:footnoteReference w:id="44"/>
      </w:r>
      <w:r>
        <w:rPr>
          <w:rFonts w:ascii="IRNazanin" w:hAnsi="IRNazanin" w:eastAsia="IRNazanin"/>
          <w:color w:val="111111"/>
          <w:sz w:val="28"/>
          <w:sz w:val="28"/>
          <w:szCs w:val="28"/>
          <w:rtl w:val="true"/>
          <w:lang w:bidi="fa-IR"/>
        </w:rPr>
        <w:t>فقد حثونا علی رءوس قائلیه التراب،و اللّه أعلم بالصواب</w:t>
      </w:r>
      <w:r>
        <w:rPr>
          <w:rFonts w:eastAsia="IRNazanin" w:cs="IRNazanin"/>
          <w:color w:val="111111"/>
          <w:sz w:val="28"/>
          <w:szCs w:val="28"/>
          <w:rtl w:val="true"/>
          <w:lang w:bidi="fa-IR"/>
        </w:rPr>
        <w:t>.</w:t>
      </w:r>
    </w:p>
    <w:p>
      <w:pPr>
        <w:pStyle w:val="Heading3"/>
        <w:numPr>
          <w:ilvl w:val="2"/>
          <w:numId w:val="1"/>
        </w:numPr>
        <w:rPr/>
      </w:pPr>
      <w:bookmarkStart w:id="43" w:name="__RefHeading___Toc3367324_3224264995"/>
      <w:bookmarkStart w:id="44" w:name="_Toc14"/>
      <w:bookmarkEnd w:id="43"/>
      <w:r>
        <w:rPr>
          <w:rtl w:val="true"/>
        </w:rPr>
        <w:t>فصل فی ذکر الأدلّة النقلیّة علی المذهب الحقّ</w:t>
      </w:r>
      <w:bookmarkEnd w:id="44"/>
    </w:p>
    <w:p>
      <w:pPr>
        <w:pStyle w:val="Heading4"/>
        <w:numPr>
          <w:ilvl w:val="3"/>
          <w:numId w:val="1"/>
        </w:numPr>
        <w:rPr/>
      </w:pPr>
      <w:bookmarkStart w:id="45" w:name="__RefHeading___Toc3367326_3224264995"/>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اعلم أنّ القرآن مملوّ من ذلک،لکنّ الاستدلال بها علی أنواع</w:t>
      </w:r>
      <w:r>
        <w:rPr>
          <w:rFonts w:eastAsia="IRNazanin" w:cs="IRNazanin"/>
          <w:color w:val="111111"/>
          <w:sz w:val="28"/>
          <w:szCs w:val="28"/>
          <w:rtl w:val="true"/>
          <w:lang w:bidi="fa-IR"/>
        </w:rPr>
        <w:t>:</w:t>
      </w:r>
    </w:p>
    <w:p>
      <w:pPr>
        <w:pStyle w:val="Heading4"/>
        <w:numPr>
          <w:ilvl w:val="3"/>
          <w:numId w:val="1"/>
        </w:numPr>
        <w:rPr/>
      </w:pPr>
      <w:bookmarkStart w:id="47" w:name="__RefHeading___Toc3367328_3224264995"/>
      <w:bookmarkStart w:id="48" w:name="_Toc16"/>
      <w:bookmarkEnd w:id="47"/>
      <w:r>
        <w:rPr>
          <w:rtl w:val="true"/>
        </w:rPr>
        <w:t>الدلیل الأوّل</w:t>
      </w:r>
      <w:r>
        <w:rPr>
          <w:rtl w:val="true"/>
        </w:rPr>
        <w:t>:</w:t>
      </w:r>
      <w:r>
        <w:rPr>
          <w:rtl w:val="true"/>
        </w:rPr>
        <w:t>کلّ ما تضمّن من الآی مدح المؤمن و المطیع،و ذمّ الکافر و العاصی،</w:t>
      </w:r>
      <w:bookmarkEnd w:id="48"/>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Style w:val="FootnoteAnchor"/>
          <w:rtl w:val="true"/>
        </w:rPr>
        <w:footnoteReference w:id="45"/>
      </w:r>
      <w:r>
        <w:rPr>
          <w:rFonts w:ascii="Amiri" w:hAnsi="Amiri" w:eastAsia="Amiri" w:cs="Amiri"/>
          <w:color w:val="111111"/>
          <w:sz w:val="28"/>
          <w:sz w:val="28"/>
          <w:szCs w:val="28"/>
          <w:rtl w:val="true"/>
          <w:lang w:bidi="ar-SA"/>
        </w:rPr>
        <w:t xml:space="preserve">إِنَّهُ کٰانَ عَبْداً شَکُوراً </w:t>
      </w:r>
      <w:r>
        <w:rPr>
          <w:rStyle w:val="FootnoteAnchor"/>
          <w:rtl w:val="true"/>
        </w:rPr>
        <w:footnoteReference w:id="4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قد عرفت سابقا أنّ المدح و الذّم إنّما یتعلّقان بالفعل الّذی صدوره بالاختیار،و قد مرّ تحقیقه،فلیرجع إلیه</w:t>
      </w:r>
      <w:r>
        <w:rPr>
          <w:rFonts w:eastAsia="IRNazanin" w:cs="IRNazanin"/>
          <w:color w:val="111111"/>
          <w:sz w:val="28"/>
          <w:szCs w:val="28"/>
          <w:rtl w:val="true"/>
          <w:lang w:bidi="fa-IR"/>
        </w:rPr>
        <w:t>.</w:t>
      </w:r>
    </w:p>
    <w:p>
      <w:pPr>
        <w:pStyle w:val="Heading4"/>
        <w:numPr>
          <w:ilvl w:val="3"/>
          <w:numId w:val="1"/>
        </w:numPr>
        <w:rPr/>
      </w:pPr>
      <w:bookmarkStart w:id="49" w:name="__RefHeading___Toc3367330_3224264995"/>
      <w:bookmarkStart w:id="50" w:name="_Toc17"/>
      <w:bookmarkEnd w:id="49"/>
      <w:r>
        <w:rPr>
          <w:rtl w:val="true"/>
        </w:rPr>
        <w:t>الدلیل الثانی</w:t>
      </w:r>
      <w:r>
        <w:rPr>
          <w:rtl w:val="true"/>
        </w:rPr>
        <w:t>:</w:t>
      </w:r>
      <w:r>
        <w:rPr>
          <w:rtl w:val="true"/>
        </w:rPr>
        <w:t>کلّ ما دلّ من الآیات علی المجازات بالثواب أو العقاب،</w:t>
      </w:r>
      <w:bookmarkEnd w:id="50"/>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تُجْزیٰ کُلُّ نَفْسٍ بِمٰا کَسَبَتْ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استحقاق الجزاء إنّما یکون بفعل مختار کما أمضیناه سابقا،فلیتذکّر</w:t>
      </w:r>
      <w:r>
        <w:rPr>
          <w:rFonts w:eastAsia="IRNazanin" w:cs="IRNazanin"/>
          <w:color w:val="111111"/>
          <w:sz w:val="28"/>
          <w:szCs w:val="28"/>
          <w:rtl w:val="true"/>
          <w:lang w:bidi="fa-IR"/>
        </w:rPr>
        <w:t>.</w:t>
      </w:r>
    </w:p>
    <w:p>
      <w:pPr>
        <w:pStyle w:val="Heading4"/>
        <w:numPr>
          <w:ilvl w:val="3"/>
          <w:numId w:val="1"/>
        </w:numPr>
        <w:rPr/>
      </w:pPr>
      <w:bookmarkStart w:id="51" w:name="__RefHeading___Toc3367332_3224264995"/>
      <w:bookmarkStart w:id="52" w:name="_Toc18"/>
      <w:bookmarkEnd w:id="51"/>
      <w:r>
        <w:rPr>
          <w:rtl w:val="true"/>
        </w:rPr>
        <w:t>الدلیل الثالث</w:t>
      </w:r>
      <w:r>
        <w:rPr>
          <w:rtl w:val="true"/>
        </w:rPr>
        <w:t>:</w:t>
      </w:r>
      <w:r>
        <w:rPr>
          <w:rtl w:val="true"/>
        </w:rPr>
        <w:t>کلّ ما دلّ من الآیات علی استناد الأفعال إلی العباد،</w:t>
      </w:r>
      <w:bookmarkEnd w:id="52"/>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فَطَوَّعَتْ لَهُ نَفْسُهُ قَتْلَ أَخِیهِ فَقَتَلَهُ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قد عرّفناک سابقا أنّ الفعل إنّما یستند إلی فاعله لا عازمه کما یزعمه هؤلاء الجهل</w:t>
      </w:r>
      <w:r>
        <w:rPr>
          <w:rFonts w:eastAsia="IRNazanin" w:cs="IRNazanin"/>
          <w:color w:val="111111"/>
          <w:sz w:val="28"/>
          <w:szCs w:val="28"/>
          <w:rtl w:val="true"/>
          <w:lang w:bidi="fa-IR"/>
        </w:rPr>
        <w:t>.</w:t>
      </w:r>
    </w:p>
    <w:p>
      <w:pPr>
        <w:pStyle w:val="Heading4"/>
        <w:numPr>
          <w:ilvl w:val="3"/>
          <w:numId w:val="1"/>
        </w:numPr>
        <w:rPr/>
      </w:pPr>
      <w:bookmarkStart w:id="53" w:name="__RefHeading___Toc3367334_3224264995"/>
      <w:bookmarkStart w:id="54" w:name="_Toc19"/>
      <w:bookmarkEnd w:id="53"/>
      <w:r>
        <w:rPr>
          <w:rtl w:val="true"/>
        </w:rPr>
        <w:t>الدلیل الرابع</w:t>
      </w:r>
      <w:r>
        <w:rPr>
          <w:rtl w:val="true"/>
        </w:rPr>
        <w:t>:</w:t>
      </w:r>
      <w:r>
        <w:rPr>
          <w:rtl w:val="true"/>
        </w:rPr>
        <w:t>کلّ ما دلّ من الآی علی العفو و الغفران،</w:t>
      </w:r>
      <w:bookmarkEnd w:id="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w:t>
      </w:r>
      <w:r>
        <w:rPr>
          <w:rStyle w:val="FootnoteAnchor"/>
          <w:rtl w:val="true"/>
        </w:rPr>
        <w:footnoteReference w:id="50"/>
      </w:r>
      <w:bookmarkStart w:id="55" w:name="pg12909_187985"/>
    </w:p>
    <w:p>
      <w:pPr>
        <w:pStyle w:val="BookText"/>
        <w:rPr/>
      </w:pPr>
      <w:bookmarkEnd w:id="55"/>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یَغْفِرْ لَکُمْ ذُنُوبَکُمْ </w:t>
      </w:r>
      <w:r>
        <w:rPr>
          <w:rStyle w:val="FootnoteAnchor"/>
          <w:rtl w:val="true"/>
        </w:rPr>
        <w:footnoteReference w:id="51"/>
      </w:r>
      <w:r>
        <w:rPr>
          <w:rFonts w:ascii="IRNazanin" w:hAnsi="IRNazanin" w:eastAsia="IRNazanin"/>
          <w:color w:val="111111"/>
          <w:sz w:val="28"/>
          <w:sz w:val="28"/>
          <w:szCs w:val="28"/>
          <w:rtl w:val="true"/>
          <w:lang w:bidi="fa-IR"/>
        </w:rPr>
        <w:t>و لا شکّ أنّ العفو عن فعل نفسه لا معنی له،بل إنّما هو عن فعل غیره فعلا مختارا</w:t>
      </w:r>
      <w:r>
        <w:rPr>
          <w:rFonts w:eastAsia="IRNazanin" w:cs="IRNazanin"/>
          <w:color w:val="111111"/>
          <w:sz w:val="28"/>
          <w:szCs w:val="28"/>
          <w:rtl w:val="true"/>
          <w:lang w:bidi="fa-IR"/>
        </w:rPr>
        <w:t>.</w:t>
      </w:r>
    </w:p>
    <w:p>
      <w:pPr>
        <w:pStyle w:val="Heading4"/>
        <w:numPr>
          <w:ilvl w:val="3"/>
          <w:numId w:val="1"/>
        </w:numPr>
        <w:rPr/>
      </w:pPr>
      <w:bookmarkStart w:id="56" w:name="__RefHeading___Toc3367336_3224264995"/>
      <w:bookmarkStart w:id="57" w:name="_Toc20"/>
      <w:bookmarkEnd w:id="56"/>
      <w:r>
        <w:rPr>
          <w:rtl w:val="true"/>
        </w:rPr>
        <w:t>الدلیل الخامس</w:t>
      </w:r>
      <w:r>
        <w:rPr>
          <w:rtl w:val="true"/>
        </w:rPr>
        <w:t>:</w:t>
      </w:r>
      <w:r>
        <w:rPr>
          <w:rtl w:val="true"/>
        </w:rPr>
        <w:t>کلّ ما دلّ من الآی علی الإنکار علی العباد،</w:t>
      </w:r>
      <w:bookmarkEnd w:id="57"/>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تَلْبِسُونَ الْحَقَّ بِالْبٰاطِلِ وَ تَکْتُمُونَ الْحَقَّ وَ أَنْتُمْ تَعْلَمُونَ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الإنکار إنّما یکون علی الفعل الاختیاریّ،دون العزم و الفعل الجبری</w:t>
      </w:r>
      <w:r>
        <w:rPr>
          <w:rFonts w:eastAsia="IRNazanin" w:cs="IRNazanin"/>
          <w:color w:val="111111"/>
          <w:sz w:val="28"/>
          <w:szCs w:val="28"/>
          <w:rtl w:val="true"/>
          <w:lang w:bidi="fa-IR"/>
        </w:rPr>
        <w:t>.</w:t>
      </w:r>
    </w:p>
    <w:p>
      <w:pPr>
        <w:pStyle w:val="Heading4"/>
        <w:numPr>
          <w:ilvl w:val="3"/>
          <w:numId w:val="1"/>
        </w:numPr>
        <w:rPr/>
      </w:pPr>
      <w:bookmarkStart w:id="58" w:name="__RefHeading___Toc3367338_3224264995"/>
      <w:bookmarkStart w:id="59" w:name="_Toc21"/>
      <w:bookmarkEnd w:id="58"/>
      <w:r>
        <w:rPr>
          <w:rtl w:val="true"/>
        </w:rPr>
        <w:t>الدلیل السادس</w:t>
      </w:r>
      <w:r>
        <w:rPr>
          <w:rtl w:val="true"/>
        </w:rPr>
        <w:t>:</w:t>
      </w:r>
      <w:r>
        <w:rPr>
          <w:rtl w:val="true"/>
        </w:rPr>
        <w:t>ما دلّ علی تفویض الفعل إلی مشیّة العباد،</w:t>
      </w:r>
      <w:bookmarkEnd w:id="59"/>
    </w:p>
    <w:p>
      <w:pPr>
        <w:pStyle w:val="BookText"/>
        <w:rPr/>
      </w:pPr>
      <w:r>
        <w:rPr>
          <w:rFonts w:ascii="Amiri" w:hAnsi="Amiri" w:eastAsia="Amiri" w:cs="Amiri"/>
          <w:color w:val="111111"/>
          <w:sz w:val="28"/>
          <w:sz w:val="28"/>
          <w:szCs w:val="28"/>
          <w:rtl w:val="true"/>
          <w:lang w:bidi="ar-SA"/>
        </w:rPr>
        <w:t>و هو معنی کونه اختیاریّا، و لا معنی لتفویض العزم إلی المشیّة،فإنّ العزم نوع مشیّة،علی أنّه لا یجری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Style w:val="FootnoteAnchor"/>
          <w:rtl w:val="true"/>
        </w:rPr>
        <w:footnoteReference w:id="53"/>
      </w:r>
      <w:r>
        <w:rPr>
          <w:rFonts w:ascii="IRNazanin" w:hAnsi="IRNazanin" w:eastAsia="IRNazanin"/>
          <w:color w:val="111111"/>
          <w:sz w:val="28"/>
          <w:sz w:val="28"/>
          <w:szCs w:val="28"/>
          <w:rtl w:val="true"/>
          <w:lang w:bidi="fa-IR"/>
        </w:rPr>
        <w:t>لما علمت من أنّ العزم علی الإیمان و العزم علی الکفر لا یغایر الإیمان و الکفر</w:t>
      </w:r>
      <w:r>
        <w:rPr>
          <w:rFonts w:eastAsia="IRNazanin" w:cs="IRNazanin"/>
          <w:color w:val="111111"/>
          <w:sz w:val="28"/>
          <w:szCs w:val="28"/>
          <w:rtl w:val="true"/>
          <w:lang w:bidi="fa-IR"/>
        </w:rPr>
        <w:t>.</w:t>
      </w:r>
    </w:p>
    <w:p>
      <w:pPr>
        <w:pStyle w:val="Heading4"/>
        <w:numPr>
          <w:ilvl w:val="3"/>
          <w:numId w:val="1"/>
        </w:numPr>
        <w:rPr/>
      </w:pPr>
      <w:bookmarkStart w:id="60" w:name="__RefHeading___Toc3367340_3224264995"/>
      <w:bookmarkStart w:id="61" w:name="_Toc22"/>
      <w:bookmarkEnd w:id="60"/>
      <w:r>
        <w:rPr>
          <w:rtl w:val="true"/>
        </w:rPr>
        <w:t>الدلیل السابع</w:t>
      </w:r>
      <w:r>
        <w:rPr>
          <w:rtl w:val="true"/>
        </w:rPr>
        <w:t>:</w:t>
      </w:r>
      <w:r>
        <w:rPr>
          <w:rtl w:val="true"/>
        </w:rPr>
        <w:t>ما دلّ علی الإنکار علی الّذین نفوا عن أنفسهم الاختیار،و فوّضوا أفعالهم القباح إلی مشیّة اللّه</w:t>
      </w:r>
      <w:r>
        <w:rPr>
          <w:rtl w:val="true"/>
        </w:rPr>
        <w:t>-</w:t>
      </w:r>
      <w:r>
        <w:rPr>
          <w:rtl w:val="true"/>
        </w:rPr>
        <w:t>عزّ و جلّ</w:t>
      </w:r>
      <w:r>
        <w:rPr>
          <w:rtl w:val="true"/>
        </w:rPr>
        <w:t>-</w:t>
      </w:r>
      <w:bookmarkEnd w:id="61"/>
    </w:p>
    <w:p>
      <w:pPr>
        <w:pStyle w:val="BookText"/>
        <w:rPr/>
      </w:pP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w:t>
      </w:r>
      <w:r>
        <w:rPr>
          <w:rStyle w:val="FootnoteAnchor"/>
          <w:rtl w:val="true"/>
        </w:rPr>
        <w:footnoteReference w:id="54"/>
      </w:r>
    </w:p>
    <w:p>
      <w:pPr>
        <w:pStyle w:val="Heading4"/>
        <w:numPr>
          <w:ilvl w:val="3"/>
          <w:numId w:val="1"/>
        </w:numPr>
        <w:rPr/>
      </w:pPr>
      <w:bookmarkStart w:id="62" w:name="__RefHeading___Toc3367342_3224264995"/>
      <w:bookmarkStart w:id="63" w:name="_Toc23"/>
      <w:bookmarkEnd w:id="62"/>
      <w:r>
        <w:rPr>
          <w:rtl w:val="true"/>
        </w:rPr>
        <w:t>الدلیل الثامن</w:t>
      </w:r>
      <w:r>
        <w:rPr>
          <w:rtl w:val="true"/>
        </w:rPr>
        <w:t>:</w:t>
      </w:r>
      <w:r>
        <w:rPr>
          <w:rtl w:val="true"/>
        </w:rPr>
        <w:t>ما امر فیه بالمسارعة و الاستباق إلی الطاعات،</w:t>
      </w:r>
      <w:bookmarkEnd w:id="63"/>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w:t>
      </w:r>
      <w:r>
        <w:rPr>
          <w:rStyle w:val="FootnoteAnchor"/>
          <w:rtl w:val="true"/>
        </w:rPr>
        <w:footnoteReference w:id="5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المسارعة و الاستباق إنّما یکون فی الأفعال الاختیاریّة،و لا تجوز إرادة المسارعة و الاستباق إلی العزم،فإنّه لا یفید ثوابا و لا عقابا،و لا یستلزم الفعل،لجواز حصول الکراهة بعده،فافهم</w:t>
      </w:r>
      <w:r>
        <w:rPr>
          <w:rFonts w:eastAsia="IRNazanin" w:cs="IRNazanin"/>
          <w:color w:val="111111"/>
          <w:sz w:val="28"/>
          <w:szCs w:val="28"/>
          <w:rtl w:val="true"/>
          <w:lang w:bidi="fa-IR"/>
        </w:rPr>
        <w:t>.</w:t>
      </w:r>
    </w:p>
    <w:p>
      <w:pPr>
        <w:pStyle w:val="Heading4"/>
        <w:numPr>
          <w:ilvl w:val="3"/>
          <w:numId w:val="1"/>
        </w:numPr>
        <w:rPr/>
      </w:pPr>
      <w:bookmarkStart w:id="64" w:name="__RefHeading___Toc3367344_3224264995"/>
      <w:bookmarkStart w:id="65" w:name="_Toc24"/>
      <w:bookmarkEnd w:id="64"/>
      <w:r>
        <w:rPr>
          <w:rtl w:val="true"/>
        </w:rPr>
        <w:t>الدلیل التاسع</w:t>
      </w:r>
      <w:r>
        <w:rPr>
          <w:rtl w:val="true"/>
        </w:rPr>
        <w:t>:</w:t>
      </w:r>
      <w:r>
        <w:rPr>
          <w:rtl w:val="true"/>
        </w:rPr>
        <w:t>ما دلّ علی الأمر بالأفعال،</w:t>
      </w:r>
      <w:bookmarkEnd w:id="65"/>
    </w:p>
    <w:p>
      <w:pPr>
        <w:pStyle w:val="BookText"/>
        <w:rPr/>
      </w:pPr>
      <w:r>
        <w:rPr>
          <w:rFonts w:ascii="IRNazanin" w:hAnsi="IRNazanin" w:eastAsia="IRNazanin"/>
          <w:color w:val="111111"/>
          <w:sz w:val="28"/>
          <w:sz w:val="28"/>
          <w:szCs w:val="28"/>
          <w:rtl w:val="true"/>
          <w:lang w:bidi="fa-IR"/>
        </w:rPr>
        <w:t>و لا یتصوّر الأمر بما لا یکون باختیار المأمور،و لیس العزم کافیا فی الامتثال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هو العزم،إذ یجوز انتفاض العزم</w:t>
      </w:r>
      <w:r>
        <w:rPr>
          <w:rFonts w:eastAsia="IRNazanin" w:cs="IRNazanin"/>
          <w:color w:val="111111"/>
          <w:sz w:val="28"/>
          <w:szCs w:val="28"/>
          <w:rtl w:val="true"/>
          <w:lang w:bidi="fa-IR"/>
        </w:rPr>
        <w:t>.</w:t>
      </w:r>
    </w:p>
    <w:p>
      <w:pPr>
        <w:pStyle w:val="Heading4"/>
        <w:numPr>
          <w:ilvl w:val="3"/>
          <w:numId w:val="1"/>
        </w:numPr>
        <w:rPr/>
      </w:pPr>
      <w:bookmarkStart w:id="66" w:name="__RefHeading___Toc3367346_3224264995"/>
      <w:bookmarkStart w:id="67" w:name="_Toc25"/>
      <w:bookmarkEnd w:id="66"/>
      <w:r>
        <w:rPr>
          <w:rtl w:val="true"/>
        </w:rPr>
        <w:t>الدلیل العاشر</w:t>
      </w:r>
      <w:r>
        <w:rPr>
          <w:rtl w:val="true"/>
        </w:rPr>
        <w:t>:</w:t>
      </w:r>
      <w:r>
        <w:rPr>
          <w:rtl w:val="true"/>
        </w:rPr>
        <w:t>إنّ اللّه تعالی أمر بالاستعانة باللّه و الاستعاذة من الشیطان،</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اللّه مضلاّ فکیف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الاستعانة؟بل تجب الاستعاذة منه،تعالی عن ذلک علوّا کبیرا،و </w:t>
      </w:r>
      <w:bookmarkStart w:id="68" w:name="pg12909_187986"/>
    </w:p>
    <w:p>
      <w:pPr>
        <w:pStyle w:val="BookText"/>
        <w:rPr/>
      </w:pPr>
      <w:bookmarkEnd w:id="68"/>
      <w:r>
        <w:rPr>
          <w:rFonts w:ascii="IRNazanin" w:hAnsi="IRNazanin" w:eastAsia="IRNazanin"/>
          <w:color w:val="111111"/>
          <w:sz w:val="28"/>
          <w:sz w:val="28"/>
          <w:szCs w:val="28"/>
          <w:rtl w:val="true"/>
          <w:lang w:bidi="fa-IR"/>
        </w:rPr>
        <w:t>لو کان إیمان الکفّار معارضة للّه فی إرادته فتجب الاستعانة بالشیطان،فإنّه المعارض للّه و إن ضعف؛نعوذ باللّه من عقیدة تستلزم هذه الشناعة</w:t>
      </w:r>
      <w:r>
        <w:rPr>
          <w:rFonts w:eastAsia="IRNazanin" w:cs="IRNazanin"/>
          <w:color w:val="111111"/>
          <w:sz w:val="28"/>
          <w:szCs w:val="28"/>
          <w:rtl w:val="true"/>
          <w:lang w:bidi="fa-IR"/>
        </w:rPr>
        <w:t>.</w:t>
      </w:r>
    </w:p>
    <w:p>
      <w:pPr>
        <w:pStyle w:val="Heading4"/>
        <w:numPr>
          <w:ilvl w:val="3"/>
          <w:numId w:val="1"/>
        </w:numPr>
        <w:rPr/>
      </w:pPr>
      <w:bookmarkStart w:id="69" w:name="__RefHeading___Toc3367348_3224264995"/>
      <w:bookmarkStart w:id="70" w:name="_Toc26"/>
      <w:bookmarkEnd w:id="69"/>
      <w:r>
        <w:rPr>
          <w:rtl w:val="true"/>
        </w:rPr>
        <w:t>الدلیل الحادی عشر</w:t>
      </w:r>
      <w:r>
        <w:rPr>
          <w:rtl w:val="true"/>
        </w:rPr>
        <w:t>:</w:t>
      </w:r>
      <w:r>
        <w:rPr>
          <w:rtl w:val="true"/>
        </w:rPr>
        <w:t>إنّ اللّه تعالی نفی أن تکون للناس علی اللّه حجّة،</w:t>
      </w:r>
      <w:bookmarkEnd w:id="70"/>
    </w:p>
    <w:p>
      <w:pPr>
        <w:pStyle w:val="BookText"/>
        <w:rPr/>
      </w:pPr>
      <w:r>
        <w:rPr>
          <w:rFonts w:ascii="IRNazanin" w:hAnsi="IRNazanin" w:eastAsia="IRNazanin"/>
          <w:color w:val="111111"/>
          <w:sz w:val="28"/>
          <w:sz w:val="28"/>
          <w:szCs w:val="28"/>
          <w:rtl w:val="true"/>
          <w:lang w:bidi="fa-IR"/>
        </w:rPr>
        <w:t>و یلزم علی عقیدتهم أن تکون للکفّار و العصاة علی اللّه حجّة مفحمة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أضللتنا و أوردتنا فی مهاوی المعاصی،فإن قال اللّه فی جوابهم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عزمتم فخلقت لإجرائی عادتی بذلک،قالوا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أجریت عادتک بذلک،أ فکنت قادرا علی عدم الفعل عند العزم أم لا؟فیقول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قادرا و مع ذلک فعلت،و حینئذ فتتمّ حجّتهم علی اللّه تعالی،اللّهم أعذنا من الانعثار فی مثل هذا المهوی،و أجرنا من اتّباع ثوران الهوی</w:t>
      </w:r>
      <w:r>
        <w:rPr>
          <w:rFonts w:eastAsia="IRNazanin" w:cs="IRNazanin"/>
          <w:color w:val="111111"/>
          <w:sz w:val="28"/>
          <w:szCs w:val="28"/>
          <w:rtl w:val="true"/>
          <w:lang w:bidi="fa-IR"/>
        </w:rPr>
        <w:t>.</w:t>
      </w:r>
    </w:p>
    <w:p>
      <w:pPr>
        <w:pStyle w:val="Heading4"/>
        <w:numPr>
          <w:ilvl w:val="3"/>
          <w:numId w:val="1"/>
        </w:numPr>
        <w:rPr/>
      </w:pPr>
      <w:bookmarkStart w:id="71" w:name="__RefHeading___Toc3367350_3224264995"/>
      <w:bookmarkStart w:id="72" w:name="_Toc27"/>
      <w:bookmarkEnd w:id="71"/>
      <w:r>
        <w:rPr>
          <w:rtl w:val="true"/>
        </w:rPr>
        <w:t>کلمة جامعة</w:t>
      </w:r>
      <w:r>
        <w:rPr>
          <w:rtl w:val="true"/>
        </w:rPr>
        <w:t>:</w:t>
      </w:r>
      <w:bookmarkEnd w:id="72"/>
    </w:p>
    <w:p>
      <w:pPr>
        <w:pStyle w:val="BookText"/>
        <w:rPr/>
      </w:pPr>
      <w:r>
        <w:rPr>
          <w:rFonts w:ascii="IRNazanin" w:hAnsi="IRNazanin" w:eastAsia="IRNazanin"/>
          <w:color w:val="111111"/>
          <w:sz w:val="28"/>
          <w:sz w:val="28"/>
          <w:szCs w:val="28"/>
          <w:rtl w:val="true"/>
          <w:lang w:bidi="fa-IR"/>
        </w:rPr>
        <w:t>و لنعم ما قاله الصاحب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أرضاه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کیف یأمر بالإیمان و لم یرده،و ینهی عن الکفر و قد أراده،و یعاقب علی الباطل و قدّره،و کیف یصرفه عن الإیمان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یُصْرَفُونَ </w:t>
      </w:r>
      <w:r>
        <w:rPr>
          <w:rStyle w:val="FootnoteAnchor"/>
          <w:rtl w:val="true"/>
        </w:rPr>
        <w:footnoteReference w:id="58"/>
      </w:r>
      <w:r>
        <w:rPr>
          <w:rFonts w:ascii="Amiri" w:hAnsi="Amiri" w:eastAsia="Amiri" w:cs="Amiri"/>
          <w:color w:val="111111"/>
          <w:sz w:val="28"/>
          <w:sz w:val="28"/>
          <w:szCs w:val="28"/>
          <w:rtl w:val="true"/>
          <w:lang w:bidi="ar-SA"/>
        </w:rPr>
        <w:t>و یخلق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یُؤْفَکُونَ </w:t>
      </w:r>
      <w:r>
        <w:rPr>
          <w:rStyle w:val="FootnoteAnchor"/>
          <w:rtl w:val="true"/>
        </w:rPr>
        <w:footnoteReference w:id="59"/>
      </w:r>
      <w:r>
        <w:rPr>
          <w:rFonts w:ascii="Amiri" w:hAnsi="Amiri" w:eastAsia="Amiri" w:cs="Amiri"/>
          <w:color w:val="111111"/>
          <w:sz w:val="28"/>
          <w:sz w:val="28"/>
          <w:szCs w:val="28"/>
          <w:rtl w:val="true"/>
          <w:lang w:bidi="ar-SA"/>
        </w:rPr>
        <w:t>و أنشأ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w:t>
      </w:r>
      <w:r>
        <w:rPr>
          <w:rStyle w:val="FootnoteAnchor"/>
          <w:rtl w:val="true"/>
        </w:rPr>
        <w:footnoteReference w:id="60"/>
      </w:r>
      <w:r>
        <w:rPr>
          <w:rFonts w:ascii="Amiri" w:hAnsi="Amiri" w:eastAsia="Amiri" w:cs="Amiri"/>
          <w:color w:val="111111"/>
          <w:sz w:val="28"/>
          <w:sz w:val="28"/>
          <w:szCs w:val="28"/>
          <w:rtl w:val="true"/>
          <w:lang w:bidi="ar-SA"/>
        </w:rPr>
        <w:t>و یخلق فیهم لبس الحق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تَلْبِسُونَ الْحَقَّ بِالْبٰاطِلِ </w:t>
      </w:r>
      <w:r>
        <w:rPr>
          <w:rStyle w:val="FootnoteAnchor"/>
          <w:rtl w:val="true"/>
        </w:rPr>
        <w:footnoteReference w:id="61"/>
      </w:r>
      <w:r>
        <w:rPr>
          <w:rFonts w:ascii="IRNazanin" w:hAnsi="IRNazanin" w:eastAsia="IRNazanin"/>
          <w:color w:val="111111"/>
          <w:sz w:val="28"/>
          <w:sz w:val="28"/>
          <w:szCs w:val="28"/>
          <w:rtl w:val="true"/>
          <w:lang w:bidi="fa-IR"/>
        </w:rPr>
        <w:t>و صدّ عنهم السبیل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تَصُدُّونَ عَنْ سَبِیلِ اللّٰهِ </w:t>
      </w:r>
      <w:r>
        <w:rPr>
          <w:rStyle w:val="FootnoteAnchor"/>
          <w:rtl w:val="true"/>
        </w:rPr>
        <w:footnoteReference w:id="62"/>
      </w:r>
      <w:r>
        <w:rPr>
          <w:rFonts w:ascii="Amiri" w:hAnsi="Amiri" w:eastAsia="Amiri" w:cs="Amiri"/>
          <w:color w:val="111111"/>
          <w:sz w:val="28"/>
          <w:sz w:val="28"/>
          <w:szCs w:val="28"/>
          <w:rtl w:val="true"/>
          <w:lang w:bidi="ar-SA"/>
        </w:rPr>
        <w:t>و حال بینهم و بین الإیمان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عَلَیْهِمْ لَوْ آمَنُوا بِاللّٰهِ </w:t>
      </w:r>
      <w:r>
        <w:rPr>
          <w:rStyle w:val="FootnoteAnchor"/>
          <w:rtl w:val="true"/>
        </w:rPr>
        <w:footnoteReference w:id="63"/>
      </w:r>
      <w:r>
        <w:rPr>
          <w:rFonts w:ascii="Amiri" w:hAnsi="Amiri" w:eastAsia="Amiri" w:cs="Amiri"/>
          <w:color w:val="111111"/>
          <w:sz w:val="28"/>
          <w:sz w:val="28"/>
          <w:szCs w:val="28"/>
          <w:rtl w:val="true"/>
          <w:lang w:bidi="ar-SA"/>
        </w:rPr>
        <w:t>و ذهب بهم عن الرشد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Style w:val="FootnoteAnchor"/>
          <w:rtl w:val="true"/>
        </w:rPr>
        <w:footnoteReference w:id="64"/>
      </w:r>
      <w:r>
        <w:rPr>
          <w:rFonts w:ascii="Amiri" w:hAnsi="Amiri" w:eastAsia="Amiri" w:cs="Amiri"/>
          <w:color w:val="111111"/>
          <w:sz w:val="28"/>
          <w:sz w:val="28"/>
          <w:szCs w:val="28"/>
          <w:rtl w:val="true"/>
          <w:lang w:bidi="ar-SA"/>
        </w:rPr>
        <w:t>و أضلّهم عن الدین حتّی أعرضوا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لنعم ما قال أبو العلاء المعرّی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الجهول و من یقول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المعاصی من قضاء الخالق </w:t>
      </w:r>
      <w:bookmarkStart w:id="73" w:name="pg12909_187987"/>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حقّا ما زعمت فلم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الزناء و قطع کفّ السارق</w:t>
      </w:r>
    </w:p>
    <w:p>
      <w:pPr>
        <w:pStyle w:val="Heading3"/>
        <w:numPr>
          <w:ilvl w:val="2"/>
          <w:numId w:val="1"/>
        </w:numPr>
        <w:rPr/>
      </w:pPr>
      <w:bookmarkStart w:id="74" w:name="__RefHeading___Toc3367352_3224264995"/>
      <w:bookmarkStart w:id="75" w:name="_Toc28"/>
      <w:bookmarkEnd w:id="74"/>
      <w:r>
        <w:rPr>
          <w:rtl w:val="true"/>
        </w:rPr>
        <w:t>فصل فی نقل دلائل الأشاعرة</w:t>
      </w:r>
      <w:bookmarkEnd w:id="75"/>
    </w:p>
    <w:p>
      <w:pPr>
        <w:pStyle w:val="BookText"/>
        <w:rPr/>
      </w:pPr>
      <w:r>
        <w:rPr>
          <w:rFonts w:ascii="IRNazanin" w:hAnsi="IRNazanin" w:eastAsia="IRNazanin"/>
          <w:color w:val="111111"/>
          <w:sz w:val="28"/>
          <w:sz w:val="28"/>
          <w:szCs w:val="28"/>
          <w:rtl w:val="true"/>
          <w:lang w:bidi="fa-IR"/>
        </w:rPr>
        <w:t>القائلین بأنّه ما من فعل إلاّ و هو بقضاء اللّه و قدره،خیرا کان أو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أیضا دلائل نقلیّة و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أخبار الآحاد،و عمومات بعض الآی،و ضعفهما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العقلیّة،فعشرة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لو کان فاعلا لم یخل إمّا أن یکون متمکّنا من الترک أو لا،لا جائز أن یکون الثانی،فإنّه یستلزم الجبر الّذی هو اتّفاقیّ البطلان،فتعیّن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الفعل علی الترک لا یخلو إمّا أن یکون بلا مرجّح،أو بمرجّح،فالأوّل باطل،لأنّ ترجیح أحد المتساویین علی الآخر بلا مرجّح باطل،فتعیّن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إمّا أن یکون المرجّح بحیث یجب معه الفعل أو لا،فعلی الأوّل یلزم الجبر أیضا،و علی الثانی فلا بدّ من مرجّح آخر،و هکذا إلی غیر النهایة،و هو باطل،فیکون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العبد فاعلا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مردود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بفعل اللّه القدیر تعالی،فإنّ الدلیل جار فیه،فلو تمّ لزم أن لا یکون للّه فعل،و هو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الفرق بین قدرة العبد و قدرة اللّه سبحانه غیر قلیل،فانّ القدرة الحادثة لا یکون من شأنها أن یرجّح طرفا إلاّ بمرجّح آخر،فیلزم المذکور،و أمّا قدرة اللّه تعالی فهی قدیمة ترجّح أحد المتساویین بنفسها لا بمرجّح آخر لیلزم التسلسل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الفرق لا یجدی فی هذا المقام إلاّ تستّرا لدی العوام،و تکثیرا للملام،فإنّه </w:t>
      </w:r>
    </w:p>
    <w:p>
      <w:pPr>
        <w:pStyle w:val="BookText"/>
        <w:rPr/>
      </w:pPr>
      <w:r>
        <w:rPr>
          <w:rFonts w:ascii="IRNazanin" w:hAnsi="IRNazanin" w:eastAsia="IRNazanin"/>
          <w:color w:val="111111"/>
          <w:sz w:val="28"/>
          <w:sz w:val="28"/>
          <w:szCs w:val="28"/>
          <w:rtl w:val="true"/>
          <w:lang w:bidi="fa-IR"/>
        </w:rPr>
        <w:t>إذا کان قدرة اللّه تعالی مرجّحة فلا یخلو إمّا أن تکون موجبه أو لا،فعلی الأوّل یلزم الجبر،و علی الثانی فیجوز الترک،و یحتاج الفعل إلی مرجّح،و یتسلسل کما قیل فی قدرة العبد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لهج به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دلیلهم هذا من أنّه إنّ کان المرجّح موجبا لزم الجبر، و هم منشأه کنیفة الجهل بمعنی الجبر،فإنّ الجبر إنّما یلزم أن لو کان الإیجاب من غیر العبد،و أمّا إذا کان من العبد فلا،فإنّ الکلّ متّفقون علی أنّ إیجاب الإرادة محقّق للاختیار،لا مناقض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بذلک جمع من محقّقیهم،منهم الفاضل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ذکروه من أنّه لو لم یوجب المرجّح لزم الترجیح بلا مرجّح أو تسلسل الترجیحات إلی ما لا نهایة له،و هم؛إذ لا یجوز أن یکون الترجیح منتهیا إلی حدّ الأولویّة،و هو کاف فی دفع ترجیح أحد المتساویین أو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صار أحد الطرفین أولی صار واجبا،فإنّه یجب وقوع الاولی،فعاد ما قلناه من أنّ المرجّح موجب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تنفّس صبح الحقّ من دجی الباطل،فإنّ هذا الوجوب الّذی ذکره لو سلّم فقد لزم الأولویّة فی الخارج اتّفاقا کما لزم الزنجیّة السواد،فکما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الزنجیّة هی الموجبة للسواد کذلک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المرجّح الّذی یجعل أحد الطرفین أولی هو الموجب لوقوع ذلک الطرف،و الکلام إنّما هو فی الوجوب الّذی یلزم من ترجیح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من قارب عصرنا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الوجوب الّذی ذکره هو الوجوب اللاحق للممکن الموجود حین هو موجود،و الکلام فی الوجوب السابق،انتهی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ما رامه الخصم،و حینئذ لا یتمّ ما ذکره هذا الفاضل،بل لا ینتظم معه فی سلک المناظرة،فثق بما ذکرنا فی الجواب،و علیه عوّل،فإنّه السدید الّذی یظهر لکلّ متأمّل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ادّعوه من استحالة الترجیح بلا مرجّح ممنوع،فإنّا نری الجائع یختار أیّ الرغیفین المتساویین شاء بلا مرجّح،و کذا العطشان أحد الإنائین،و الهارب من السبع إحدی الطریقین،علی ما صرّح به محقّقوا الأشاعرة،متقدّموهم و متأخّروهم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لو سلّمنا أنّ قدرة العبد و اختیاره یصلح لأن یرجّح أحد المتساویین بلا مرجّح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الاختیار لا یخلو إمّا أن یکون باختیار العبد أو بغیره،فعلی الثانی یلزم الجبر،و علی الأوّل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ما فیه من الخلط و الخبط،فإنّ الجبر إنّما یلزم إذا کان الفعل بغیر اختیاره، و أمّا خلق الاختیار بلا اختیار منه فلا یوجب جبرا،و هو ظاهر لمن لم یقفل قلبه بإقفال الضلالة و العمایة،و لم یعلف فؤاده بأعلفة اللجاجة و 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نسلّم لزوم التسلسل و نمنع بطلانه،فإنّه إنّما یکون باطلا لو تعیّن کون المرجّح وجودیّا،و هو ممنوع،لم لا یجوز أن یکون عدمیّا و التسلسل فی العدمیّات غیر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کثیرا من العلماء اعتقدوا هذا الدلیل یقینیّا،و البعض الّذی لا یعتقدونه یقینیّا لم یوردوا علی مقدّماته منعا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شیء،و قد خفی علی کلا الفریقین مواقع الغلط فیه،و أنا أسمعک ما سنح بخاطری،و هذا مبنیّ علی أربع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یراد به المعنی الّذی وضع المصدر بإزائه،و یمکن أن یراد به المعنی الحاصل بالمصدر،فإنّه إذا تحرّک زید فقد قام الحرکة بزید،فإن ارید بالحرکة الحالة الّتی تکون للمتحرّک فی أیّ جزء یفرض من أجزاء المسافة فهی المعنی الثانی،و إن أرید بها إیقاع تلک الحالة فهو المعنی الأوّل،و المعنی الثانی موجود فی الخارج،أمّا الأوّل فأمر یعتبره العقل،و لا وجود له فی الخارج،إذ لو کان لکان له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إیقاع ذلک الایقاع یکون واقعا إلی ما لا یتناهی،فیلزم التسلسل فی طرف المبدأ فی الامور الواقعة فی الخارج،و هو محال،و لأنّه یلزم أنّه إذا أوقع الفاعل شیئا واحدا فقد أوجد امورا غیر متناهیة،و هذا بدیهیّ الاستحالة،علی أنّ کون الإیقاع أمرا غیر موجود فی الخارج أظهر علی مذهب الأشعری،فإنّ التکوین عنده أمر غیر 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فلا بدّ أن یتوقّف وجوده علی موجد و إلاّ یکون واجبا بالذات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لم یوجد جملة ما یتوقّف علیه وجوده یمتنع وجوده و لا یمکن،إذ کلّ ممکن لا </w:t>
      </w:r>
    </w:p>
    <w:p>
      <w:pPr>
        <w:pStyle w:val="BookText"/>
        <w:rPr/>
      </w:pPr>
      <w:r>
        <w:rPr>
          <w:rFonts w:ascii="IRNazanin" w:hAnsi="IRNazanin" w:eastAsia="IRNazanin"/>
          <w:color w:val="111111"/>
          <w:sz w:val="28"/>
          <w:sz w:val="28"/>
          <w:szCs w:val="28"/>
          <w:rtl w:val="true"/>
          <w:lang w:bidi="fa-IR"/>
        </w:rPr>
        <w:t>یلزم من فرض وقوعه محال و هنا یلزم،لأنّه إن وقع بدون تلک الجملة لم تکن هی جملة ما یتوقّف علیه،و المفروض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 تلک الجملة یجب وجوده عندها و إلاّ أمکن عدمه،ففی حال العدم إن توقّف علی شیء آخر لم یکن المفروض جملة،و إن لم یتوقّف علی شیء آخر فوجوده مع الجملة تارة و عدمه اخری رجحان من غیر مرجّح،فهو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أنّه محال،بل الرجحان بلا مرجّح بمعنی وجود الممکن من غیر أن یوجده شیء آخر محال،و لم یلزم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لزم هذا المعنی،لأنّه إن أمکن عدمه مع هذه الجملة یجب أن لا یلزم من فرض عدمه محال،لکنّه یلزم،لأنّه لا شکّ أنّه فی زمان عدمه لم یوجده شیء،ففی الزمان الّذی وجد إن وجد بإیجاد شیء آخر إیّاه یلزم ما سلّمتم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أنّه لا بدّ لوجود کلّ شیء ممکن من شیء یجب عنده وجود ذلک الممکن و لولاه یمتنع وجوده،و هذه القضیّة متّفق علیها بین أهل السنّة و الحکماء،لکن أهل السنّة یقولون بها علی وجه لا یلزم منه الموجب بالذات،فإنّ وجود شیء یجب علی تقدیر إیجاد اللّه تعالی إیّاه،و یمتنع علی تقدیر أن لا یوجده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زعموا أنّ کلّ موجود ممکن محفوف بوجوبین سابق و لاحق باطل،لأنّه إن ارید السبق الزمانی فمحال،لأنّه یلزم وجوب وجود الشیء حال عدمه،و إن ارید سبق المحتاج إلیه فکذا،لأنّه مع العلّة الناقصة لا یجب،و مع التامّة لا یکون الوجوب منها،ضرورة أنّ الوجوب معلولها،فالوجوب لیس إلاّ مقارنا بحیث لا یحتاج الوجود إلیه،فکلّ منهما أثر المؤثّر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العقل قد یعتبر أحد المضافین مؤخّرا من حیث إنّه یحتاج إلی الآخر فی التعقّل،و مقدّما من حیث إنّ الآخر یحتاج إلیه،و أیضا مقارنا مع أنّه فی الحقیقة واحد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ثبت أنّه لا بدّ لوجود کلّ ممکن من شیء یجب عنده وجود ذلک الممکن،یلزم أنّه لا بدّ أن یدخل فی جملة ما یجب عنده وجود الحادث امور لا موجودة و لا معدومة کالامور الإضافیة،و هو القول بالحال،لأنّ جمله ما یجب عنده وجود زید الحادث لا یکون تمامها قدیما،لأنّ القدیم إن أوجبه فی وقت معیّن فیتوقف علی حصول ذلک الوقت،فلا یکون تمام ما یجب عنده قدیما،و إن أوجبه لا فی وقت معیّن،فحدوثه فی وقت معیّن رجحان من غیر مرجّح،فتکون بعضها حادثة،فحینئذ لو لم تدخل فی </w:t>
      </w:r>
    </w:p>
    <w:p>
      <w:pPr>
        <w:pStyle w:val="BookText"/>
        <w:rPr/>
      </w:pPr>
      <w:r>
        <w:rPr>
          <w:rFonts w:ascii="IRNazanin" w:hAnsi="IRNazanin" w:eastAsia="IRNazanin"/>
          <w:color w:val="111111"/>
          <w:sz w:val="28"/>
          <w:sz w:val="28"/>
          <w:szCs w:val="28"/>
          <w:rtl w:val="true"/>
          <w:lang w:bidi="fa-IR"/>
        </w:rPr>
        <w:t>تلک الجملة امور لا موجودة و لا معدومة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موجودات محضة،و هی مستندة إلی الواجب،فیلزم إمّا قدم الحادث أو انتفاء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معدومات محضة،و هی لا تصلح علّة للموجود،و أیضا وجود زید متوقّف علی أجزائه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موجودات مع معدومات،و هذا باطل أیضا،لأنّ هذه القضیّة ثابتة،و هی أنّه کلّما وجد جمیع الموجودات الّتی یفتقر إلیها زید یوجد زید،من غیر توقّف علی عدم عمرو،إذ لو توقّف علی عدم عمرو مثلا توقّف علی عدمه الّذی بعد الوجود،لأنّ العدم الّذی قبل الوجود قدیم،فیلزم قدم زید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عدم عمرو الّذی بعد الوجود لا یمکن إلاّ بزوال جزء من العلّة الموجبة لوجود عمرو أو بقائه،و 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موجودا محضا فیصیر معدوما،و ذا لا یمکن،لأنّه لا یصیر معدوما إلاّ بعدم جزء من علّة وجوده أو بقائه،و هلمّ جرّا إلی الواجب،فلا یمکن عدم عمرو،و حینئذ لا یمکن وجود زید،لتوقّفه علی عدم عمرو،و کلامنا فی زید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لزوال العدم مدخل فی زوال ذلک الجزء،و زوال العدم هو الوجود،و نفرضه وجود بکر،فعدم عمرو موقوف علی وجود بکر،و قد فرضنا وجود زید متوقّفا علی عدم عمرو،فیلزم توقّف وجود زید علی وجود بکر علی تقدیر وجود جمیع الموجودات الّتی یفتقر إلیها زید،هذا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القضیّة المذکورة یلزم أنّه کلّما عدم زید لا یکون عدمه إلاّ بعدم شیء من تلک الموجودات،ثمّ هکذا إلی الواجب،فثبت علی تقدیر افتقار وجود کلّ ممکن إلی شیء یجب ذلک الممکن عنده دخول ما لیس بموجود و لا معدوم فی جملة ما یجب عنده وجود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هذا الأمر علی ذلک التقدیر،لأنّه یراد بالمعدوم نقیض الموجود، فالأمر الّذی یسمّونه حالا داخل فی أحد النقیضین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التأویل صحیح إلاّ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الجزء إمّا أن یکون موجودا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الانحصار فیما ذکر من الأمرین ممنوع،فثبت توقّف الموجودات الحادثة علی امور لا موجودة و لا معدومة،و لا یمکن استناد تلک الامور إلی الواجب بطریق الإیجاب، لأنّه یلزم حینئذ المحالات المذکورة،من قدم الحادث،و انتفاء الواجب،و لا یلزم من </w:t>
      </w:r>
    </w:p>
    <w:p>
      <w:pPr>
        <w:pStyle w:val="BookText"/>
        <w:rPr/>
      </w:pPr>
      <w:r>
        <w:rPr>
          <w:rFonts w:ascii="IRNazanin" w:hAnsi="IRNazanin" w:eastAsia="IRNazanin"/>
          <w:color w:val="111111"/>
          <w:sz w:val="28"/>
          <w:sz w:val="28"/>
          <w:szCs w:val="28"/>
          <w:rtl w:val="true"/>
          <w:lang w:bidi="fa-IR"/>
        </w:rPr>
        <w:t>عدم استناد الامور المذکورة استغناؤها عن الواجب،إذ لا شکّ أنّها مفتقرة إلی الواجب بلا واسطة،أو بواسطة الموجودات المستندة إلیه لکن لا علی سبیل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إمّا أن یجب بالتزام التسلسل فیها،و هذا باطل،أو تکون إضافة الإضافة عین الاولی،و إمّا أن لا یجب،و الظاهر أنّ الحقّ هذا،فإنّ إیقاع الحرکة غیر واجب،و مع ذلک أوقعها الفاعل ترجیحا لأحد المتساویین،ثمّ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تقدیر الإیقاع،إذ لو لم تجب فوجودها رجحان بلا مرجّح،و لا یلزم فی الإیقاع الرجحان بلا مرجّح أی الوجود بلا موجد،إذ لا وجود للإیقاع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إثبات تلک الامور علی تقدیر أنّ کلّ ممکن یحتاج فی وجوده إلی مؤثّر یوجبه،مخلّص عن القول بالموجب بالذات،و موجب للفاعل بالاختیار،و لو لا تلک الامور لا یمکن نفی الموجب بالذات إلاّ بالتزام وجود بعض الموجودات من غیر وجوب،و یلزم من هذا وجود الممکن بلا موجد،و هو محال کما مرّ فی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الرجحان بلا مرجّح باطل،و کذا الترجیح من غیر مرجّح،لکن ترجیح أحد المتساویین أو المرجوح واقع،لأنّه إمّا أن لا ترجیح أصلا أو یکون الراجح،أو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باطل،لأنّه لو لا الترجیح لا یوجد ممکن أصلا،و کذا ترجیح الراجح باطل، لأنّ الممکن لا یکون راجحا بالذات بل بالغیر،فترجیح الراجح یؤدّی إلی إثبات الثابت،أو احتیاج کلّ ترجیح إلی ترجیح قبله إلی غیر النهایة،فالترجیح لا یکون إلاّ للمساوی أو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کلّ ممکن معدوم عدمه راجح علی وجوده فی نفس الأمر و بالنسبة إلی علّة العدم،و مساو له بالنسبة إلی ذات الممکن،فإیجاده ترجیح المرجوح أو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الإرادة صفة شأنها أن یرجّح الفاعل بها أحد المتساویین أو المرجوح علی الآخر،فعلم أنّ الإرادة لا تعلّل،کما أنّ الإیجاب بالذات لا یعلّل،لأنّ ذات الإرادة تقتضی ما ذکرنا،و إنّما یمتنع رجحان المرجوح أو المساوی ما داما کذلک،فإذا رجّح الفاعل لم یبقیا کذلک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المتکلّمین أوردوا لتجویز ترجیح المختار أحد المتساویین المثال المشهور،و هو الهارب من السبع إذا رأی طریقین متساویین،فقال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البدیهیّة الّتی لولاها لانسدّ باب العلم بالصانع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بإیراد مثال لا یدلّ علی عدم المرجّح،بل غایته عدم العلم بالمرجّح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الّتی تستعمل فی إثبات العلم بالصانع هی أنّ رجحان أحد طرفی الممکن بلا مرجّح محال بمعنی أنّ وجوده بلا موجد محال،مع أنّه یمکن إثبات هذا المطلوب مع الغنیة عن هذه القضیّة بأن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إمّا لا یحتاج فی وجوده إلی غیره أو یحتاج،و لا بدّ من الأوّل،قطعا للتسلسل،ثمّ علی تقدیر تسلیم تلک القضیّة و بداهتها الفاعل هو المرجّح،فلا یلزم وجود الممکن بلا موجد،و أیضا إنّما أوردوا المثال سندا للمنع،فعلیکم البرهان علی الرجحان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وجب المرجّح فی المثال المذکور فإمّا أن یجب بحسب نفس الأمر،و هذا باطل،لأنّ الاعتقاد الّذی لا یطابق لما فی نفس الأمر کما فی الأفعال الاختیاریّة،و إمّا أن یجب بحسب اعتقاد الفاعل،و ذا باطل أیضا،إذ یفعل أفعالا مع عدم اعتقاد الرجحان کما فی الهارب،بل مع اعتقاد المرجوحیّة،و من أنکر هذا فقد أنکر الوجدانیّات،فبطل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غایته عدم العلم بالرجحان،فإنّ عدم علم الفاعل بالرجحان کاف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المراد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الرجحان بلا مرجّح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وجود الممکن بلا موجد محال،سواء کان الموجد موجبا أو لا،فالرجحان هو الوجود فقط لا أنّه یصیر راجحا قبل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المقدّمات الأربعة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وجود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ارید بالفعل الحالة الّتی تکون للمتحرّک فی أی جزء من أجزاء المسافة،فعلی تقدیر القول بوجود بعض الأشیاء بلا وجوب نمنع وجوب تلک الحالة،فلا یلزم الجبر،علی أنّا قد أبطلنا هذا التقدیر،لکن إثبات المطلوب علی هذا التقدیر أیضا أقرب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امتناع وجود الأشیاء بلا وجوب الجبر منتف أیضا،إمّا بالقول بأنّ اختیار الاختیار عین الأوّل،فلا یلزم التسلسل علی تقدیر کون المرجّح من العبد،و إمّا بأنّه یلزم حینئذ توقّف الموجود علی ما لیس بموجود و لا معدوم،فالحال المذکورة تتوقّف علی أمر لا موجود و لا معدوم کالإیقاع مثلا،ثمّ هو إمّا أن یجب بطریق التسلسل،أو بأنّ إیقاع الإیقاع عین الأوّل،و إمّا أن لا یجب لکنّ الفاعل یرجّح أحد المتساویین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بالفعل الإیقاع فتعیّن ما قلنا فی الإیقاع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بعینها،نقلتها بطولها مع أنّ بعضها خارج عن المقصود،لئلاّ اظنّ </w:t>
      </w:r>
    </w:p>
    <w:p>
      <w:pPr>
        <w:pStyle w:val="BookText"/>
        <w:rPr/>
      </w:pPr>
      <w:r>
        <w:rPr>
          <w:rFonts w:ascii="IRNazanin" w:hAnsi="IRNazanin" w:eastAsia="IRNazanin"/>
          <w:color w:val="111111"/>
          <w:sz w:val="28"/>
          <w:sz w:val="28"/>
          <w:szCs w:val="28"/>
          <w:rtl w:val="true"/>
          <w:lang w:bidi="fa-IR"/>
        </w:rPr>
        <w:t>فی النقل خائنا،أو أوهم فی الاخبار مائنا،و إفادة لفوائد اخر و إن زادت عن أصل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قدح فیها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التسلسل فی الإیقاعات إنّما یلزم لو لم تنته إلی إیقاع قدیم لا یحتاج إلی إیقاع آخر،و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یلزم ما ذکره من أنّه إذا أوقع الفاعل شیئا واحدا فقد أوجد امورا غیر متناهیة،أن لو کان موقع الإیقاع هو ذلک الفاعل دون غیره،و هو أیضا ممنوع،لجواز أن یوقع إیقاعه فاعل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باندفاع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المراد بالإیقاع القدیم الّذی فرضه منتهی سلسلة الإیقاعات لا یخلو إمّا أن یکون الإیقاع القدیم بالذات أی الواجب لذاته،أو الإیقاع القدیم بالزمان کما هو المتبادر إلی الذهن عند إطلاق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ففساده ظاهر،إذ لا واجب بالذات إلاّ اللّه،فکیف یکون الإیقاع واجبا بالذات؟و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 صفة للّه تعالی حقیقیّة،و الصفات علی مذهب أهل السنّة لیست عین الواجب و لا غیره،و تعدّد الواجب إنّما یستحیل إذا کان المتعدّدان متغایرین،و أمّا إذا کان أحدهما بحیث لا یکون غیرا للآخر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قرّره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أنّ الإیقاع لیس صفة حقیقیّة للشیء،لا سیّما علی مذهب الأشعری الّذی لا یقول بالتکوین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هو الثانی لم یجد نفعا،لأنّ القدیم بالزمان لا یکون مستغنیا عن الموقع إلاّ إذا کان واجبا بالذات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إنّک إذا تأمّلت وجدت وجها آخر لفساد ما ذکره،و هو أنّ هذه الإیقاعات الغیر المتناهیة یجب أن یکون وجودها فی زمان واحد،فإنّ الإیقاع لا یوجد إلاّ مع الموقع،و الموقع هو الإیقاع،فهو أیضا لا یوجد إلاّ مع موقعه و هکذا،و إذا کان کذلک فلو کانت </w:t>
      </w:r>
    </w:p>
    <w:p>
      <w:pPr>
        <w:pStyle w:val="BookText"/>
        <w:rPr/>
      </w:pPr>
      <w:r>
        <w:rPr>
          <w:rFonts w:ascii="IRNazanin" w:hAnsi="IRNazanin" w:eastAsia="IRNazanin"/>
          <w:color w:val="111111"/>
          <w:sz w:val="28"/>
          <w:sz w:val="28"/>
          <w:szCs w:val="28"/>
          <w:rtl w:val="true"/>
          <w:lang w:bidi="fa-IR"/>
        </w:rPr>
        <w:t>النهایة إلی إیقاع قدیم لزم أن یکون هذا الإیقاع الحادث المفروض أیضا قدیما،و هذا ظاهر لدی کلّ فطن لم تغیّر فطنته الفتن،و لم یولّ دبره عن سدید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لو کان موقع الإیقاع فاعلا آخر لزم أن لا یکون الإیقاع اختیاریّا،و هو خلاف الفرض،فیکون اتّصاف الفاعل بالإیقاع باختیاره،و ذلک لا یکون إلاّ بأن یوقعه بالاختیار،فیلزم ما ذکره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لا یرد علی هذه المقدّمة إلاّ أنّ التمثیل بالحرکة لیس علی ما ینبغی،فإنّه لیس فعلا،و هذه مناقشة فی المثال لا اعتداد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علیها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بإیجاد شیء آخر إیّاه یکون الإیجاد من جملة ما یتوقّف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أن لو کان الإیجاد ممّا یتوقّف علیه وجود الممکن،و الحقّ أنّه اعتبار عقلیّ یحصل فی الذهن من اعتبار إضافة العلّة إلی المعلول،فهو فی الذهن متأخّر عنهما،و فی الخارج غیر متحقّق أصلا،فکان الوجه أن یقال ما هو المشهور من أنّه إن أمکن عدم الممکن عند تحقّق جمیع ما یتوقّف علیه وجوده کان وجوده تارة و عدمه اخری تخصیصا بلا مخصّص،و ترجیحا بلا مرجّح،لأنّ نسبته إلی جمیع الأوقات علی السویّة، و هو ضروری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الاعتراض لیس إلاّ اعتراضا للملام،و انتصابا لأنواع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الإیجاد لیس إلاّ نسبة بین ذاتی الموجد و الموجد من حیث ذاتیهما،و التأخّر عن الذات لا ینافی التقدّم علی الوجود علی نظیر تأخّر العوارض المشخّصة عن ذات المشخّص،و تقدّمها علی وجودها،علی ما قرّرناه فی رسالة الشرطیّة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یلزم أن یکون ما یتوقّف علیه موجودا فی الخارج،بل یکفی کونه فی الخارج،أی یکون الخارج ظرفا لنفسه،و الإیجاد کذلک،فإنّه و إن لم یکن موجودا متحقّقا فی الخارج إلاّ أنّه مظروف للخارج البتّة،کما أنّ قیام زید و إن لم یکن موجودا فی الخارج لم یدخل شیء من السلوب و الإضافات فی جملة ما یتوقّف علیه الشیء،فلا یدخل فیها عدم المانع،و هو ضروری البطلان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یوجد شیء شیئا إلاّ و یتحقّق قبل ذلک بینهما خصوصیّة تخصّص الموجد بالموجدیّة،و إلاّ فنسبة الموجد إلی الجمیع علی السواء،و کذا نسبة الموجد،فلعلّ مراده بالإیجاد هو هذه الحالة و الخصوصیّة،فلا یکون لما أورده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المشهور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إنّما یتمّ علی المذهب الحقّ،لا علی مذهب الأشعری و من یحذو حذوه من القائلین بجواز الترجیح من غیر مرجّح،و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فبأنّه کیفی أن یحصل عند حصول جمیع ما یتوقّف علیه أولویّة وجود الحادث،و لا یلزم أن یصیر واجبا،لأنّه یکفی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نفسه بأنّه لا یخلو إمّا أن یمکن العدم مع تلک الأولویّة أو لا،فإن أمکن فوقوعه إن کان لا بسبب لزم رجحان المرجوح،و إن کان بسبب کان من جملة ما یتوقّف علیه الوجود عدم ذلک السبب،فلا یکون المفروض جملة ما یتوقّف علیه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توجیه اعتراضه علی الفلاسفة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الممکن محفوف بوجوبین، سابق و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أنّه لا یخلو إمّا أن یکون المراد بالوجوب السابق،السابق بالزمان أو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یلزم تحقّق الوجوب قبل وجود الممکن،و هو محال،فإنّه نسبة بین الممکن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فلا یخلو إمّا أن یکون المراد هو التقدّم بالذات فی العقل،أو فی الخارج و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هو الأوّل،لزم أن یکون تعقّل الممکن موقوفا علی تعقّل وجوبه،و لیس کذلک،بل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هو الثانی،فلا یخلو إمّا أن یکون المراد بالوجوب الوجوب عند تحقّق العلّة الناقصة،أو عند تمام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وجوب أصلا،فضلا عن أن یکون ممّا یتوقّف علیه الممکن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یلزم أن یتوقّف علی نفسه،فإنّه یکون حینئذ من جملة ما یتوقّف علیه، فیکون داخلا فی العلّة التامّة،مع أنّه قد قرّر أنّه معلول للعلّة التامّة،فإذا وجدت العلّة التامّة بجمیع أجزائها کان المعلول واجب الوجود،و هو غیر تام،فإنّه یجوز أن یکون مرادهم بالسبق الاحتیاج فی نفس الأمر بمعنی أنّ العقل یحکم عند ملاحظة هذه الأمور بأنّ الممکن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فالوجوب أیضا ممّا یحتاج إلیه وجود </w:t>
      </w:r>
    </w:p>
    <w:p>
      <w:pPr>
        <w:pStyle w:val="BookText"/>
        <w:rPr/>
      </w:pPr>
      <w:r>
        <w:rPr>
          <w:rFonts w:ascii="IRNazanin" w:hAnsi="IRNazanin" w:eastAsia="IRNazanin"/>
          <w:color w:val="111111"/>
          <w:sz w:val="28"/>
          <w:sz w:val="28"/>
          <w:szCs w:val="28"/>
          <w:rtl w:val="true"/>
          <w:lang w:bidi="fa-IR"/>
        </w:rPr>
        <w:t>الممکن،لکنّهم حین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وجود الممکن عند تحقّق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بها جمیع ما یتوقّف علیه الممکن سوی الوجوب،بناء علی أنّه اعتبار عقلیّ هو تأکّد الوجود حتّی کأنّه هو،فلم یجعلوه من أجزاء العلّة التامّة،و لو سلّم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بالوجوب، الوجوب عند تحقّق العلّة الناقصة،أی جمیع ما یحتاج إلیه الممکن غیر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لدی وجود العلّة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سلبا کلیّا،فإنّ من العلل الناقصة ما یحصل عنده الوجوب،و هو الجزء الأخیر من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یجوز أن یکون المراد بالسبق،السبق بالطبع،فإنّ الوجوب علّة معدّة، فیکون مقدّما بالطبع علی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حاصل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العقل قد یعتبر أحد المضافین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و الوجود متضایفان،و هما معلولان لعلّة واحدة،فلها ثلاثة 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الوجوب علی الوجود،و بالعکس،و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تقدّم أحدهما علی الآخر،فبالنظر إلی أنّ من المحال أن یوجد أحد المتضایفین بدون الآخر،مثلا اخوّة زید لعمرو یستحیل أن تتحقّق إلاّ إذا تحقّق اخوّة عمرو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یقال له الدور المعیّ،و 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المقارنة،فبالنظر إلی أنّهما معلولان لعلّة واحدة،و إذا کان کذلک فلا یمکن الاقتصار علی أحد الاعتبارات و الإعراض عن الباقیین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أنّ الوجوب و الوجود معلولا علّة واحدة،فإنّ من جملة ما یتوقّف علیه الوجود ما لا یتوقّف علیه الوجوب،و هو نفس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للوجود أیضا تقدّم علی الوجوب من وجه لکان جائزا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فوجب،کما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فوجد،و الثانی باطل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توقّف کلّ منهما علی الآخر علی سبیل المعیّة لا یقتضی سبق کلّ منهما علی الآخر کما ذکره،ألا تری إلی وجود النهار و إضاءة العالم؟فإنّهما متوقّف کلّ منهما علی الآخر توقّفا معیّا،و لا سبق لشیء منهما علی الآخر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أنّ الوجوب و الوجود متضایفان،و إن کانا معلولی علّة واحدة،علی ما توهّمه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احتیاج کلّ من المتضایفین إلی الآخر ممنوع،لا سیّما إذا ادّعی أنّه فی العقل، کما صرّح به،فإنّه حینئذ یلزم أن یؤخذ کلّ فی تعریف کلّ،فیلزم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التوهّم هو التکافؤ فی الخارج،و کون تعقّل کلّ بالقیاس إلی الآخر،و لا شکّ لذی أدنی مسکة أنّه لا یوجب شیء منهما شیئا من التوقّفین،لا توقّف أحدهما علی الآخر فی الخارج،و لا فی العقل،غایة الأمر أنّه لا ینفکّ شیء منهما عن الآخر،و لا تعقّل کلّ عن تعقّل الآخر،و عدم الانفکاک لا یستلزم التوقّف و العلّیّة،و قد صرّح الشیخ الرئیس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 تعقّل کلّ موقوفا علی تعقّل الآخر لوجب أن یؤخذ کلّ فی تعریف الآخر،فیلزم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یکون أحدهما موقوفا علی الآخر فی الإضافة المشهوریّة،و أمّا الإضافة الحقیقیّة ففیه تردّد،الأشبه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فمصابة بأقداح من القدح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کلّه مبنیّ علی الغفلة عن العلّة المعدّة،و أنّه یجوز أن تکون هناک حرکة قدیمة کلّ جزء منها معدّ للاحقه،و تکون هی المعدّة للحوادث،کما تقول بذلک الفلاسفة،و لا یحتاج انعدام جزء الحرکة إلی انعدام علّته،فإنّ ذات الحرکة تقتضی التجدّد و الانقضاء،فما هو علّة الحرکة علّة لجمیع أجزاءها من حیث هی متجدّدة منقضیة،لامتناع ثباتها و استقرارها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دفع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أنّا ننقل الکلام إلی الأین أو الوضع الّذی ینعدم بالحرکة فإنّه لا یکون إلاّ بعدم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غایة السقوط،لأنّ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الحرکة السابقة معدّ للاحق،یقول بأنّ الأین السابق أو الوضع السابق معدّة للاحقه،و لا علّیّة فی ذلک،و کما أنّ علّة الحرکة علّة لها بجمیع أجزاءها متجدّدة،کذلک علّة الأین أو الوضع علّة له بجمیع أفراده متجدّدة منقضیة،فلا یکون عدم فرد منها مستندا إلی عدم علّته لیلزم ما ألزمه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تمهّد هذه المقدّمة الّتی حاد عنها </w:t>
      </w:r>
      <w:r>
        <w:rPr>
          <w:rStyle w:val="FootnoteAnchor"/>
          <w:rtl w:val="true"/>
        </w:rPr>
        <w:footnoteReference w:id="67"/>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شیء أردت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عنده وجود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أدخلت فی الجملة المعدّات أیضا اخترنا حدوثها،بمعنی حدوث جزء من أجزائها و هو المعدّ،و وجود جمیع أجزاءها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مستندة إلی الواجب،فیلزم إمّا قدم الحادث،أو انتفاء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ترید بالاستناد إلی الواجب؟إن أردت به الاستناد إلی إیجاده فممنوع، و لکن یبقی الاستناد الاستعدادی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قدم الحادث،و لا انتفاء الواجب،و إن أردت به الاستناد من کلّ وجه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بطلت هذه المقدّمة بطل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علی عدم عمرو مثلا توقّف علی عدمه الّذی بعد الوجود،لأنّ العدم الّذی قبل الوجود قدیم،فیلزم قدم زید الحادث،فإنّه إنّما یلزم قدم زید علی هذا التقدیر أن لو کانت جمیع الموجودات الموقوف علیها قدیمة،و قد عرفت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المعاصرین بعد نقل ما ذکرنا من کون الزمان معدّا و شرطا لحدوث الحوادث،و نفس الزمان لا یفتقر فی تقضّیه و تجدّده إلی عدم جزء من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الزمان أو تقضّیه الشریک للعلّة إن کان موجودا فی نفس الأمر من حیث إنّه شریک للعلّة إمّا فی الخارج أو فی الذهن فیلزم انحصار ما لا یتناهی فی نفس الأمر بین حاصرین،لأنّ بین کلّ حدّین من الزمان حدودا غیر متناهیة،و یوجد فی کلّ حدّ تقضّی ما قبله،و القول بتحدّد بعض الحدود دون بعض تحکّم،و إن کان معدوما فی نفس الأمر کان شرکته للعلّة ممتنعا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یقال علی تقدیر حدوث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بین مبدأ الزمان و الحدّ الّذی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الآن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متناهی،و إلاّ لزم انحصار ما لا یتناهی بین حاصرین،و لعلّ للزمان الّذی بینهما و للحرکة الحافظة له مفاصل بالفعل بعدد المتفرّقات من هذه الحوادث فی حدوث أو انتفاء،و لم یثبت دلیل للفلاسفة علی أنّ بین کلّ حرکتین زمان سکون،و لا سیّما فیما لم تکن إحداهما منعطفة عن </w:t>
      </w:r>
    </w:p>
    <w:p>
      <w:pPr>
        <w:pStyle w:val="BookText"/>
        <w:rPr/>
      </w:pPr>
      <w:r>
        <w:rPr>
          <w:rFonts w:ascii="IRNazanin" w:hAnsi="IRNazanin" w:eastAsia="IRNazanin"/>
          <w:color w:val="111111"/>
          <w:sz w:val="28"/>
          <w:sz w:val="28"/>
          <w:szCs w:val="28"/>
          <w:rtl w:val="true"/>
          <w:lang w:bidi="fa-IR"/>
        </w:rPr>
        <w:t>الاخری،فلا نسلّم أنّ القول بوجود بعض الحدود دون بعض تحکّم،نظیر ما ذهب إلیه ذیمقراطیس فی الأجسام فی أنفسهما،و ما ذهب إلیه ابن سینا فیها باعتبار المماسة و المحاذات الحاصلین بین الأجسام بالفعل،لا الواقعتین بین صرافة القوّة و محوضة الفعلیّة،کما قرّر فی موضعه،و کذا الکلام علی تقدیر قدم الزمان و الحرکة الحافظة له نوعا،إذ بین کلّ حدّین من الزمان الغیر المتناهی حوادث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یتمّ ذلک علی ما ذهب إلیه الفلاسفة من عدم المفاصل فی الزمان أصلا،و قدمه مع الحافظ له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 من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بین مبدأ الزمان و الحدّ الّذی نحن فیه و هو الآن الحاضر حوادث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غیر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انحصار ما لا یتناهی بین حاصرین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سهوه و زلّته،فإنّ انحصار ما لا یتناهی بین حاصرین إنّما یلزم أن لو کان طرف الزمان و الآن الحاضر حدّین لتلک الحوادث و إلاّ فلم لا یجوز أن یحدث فی حدّ واحد من الزمان حوادث غیر متناهی،و ذلک لا یستلزم انحصارها بین حدّین،و هو ظاهر لکلّ من به أدنی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المطلوب إنّما یتمّ إذا کان کلّ حدّ من حدود الزمان و الحرکة معدّا لما بعده،و لا شکّ أنّه ینبغی أن یکون المعدّ و المعدّ متّصلین أحدهما بالآخر بلا فاصلة،و لا بدّ من قدم الزمان أیضا لیتمّ المقصود علی ما قرّرنا،فلا یفید ما ذکره،بل یلزم حدود غیر متناهیة متعاقبة،و یکون القول بوجود بعض الحدود دون بعض تحکّما محضا بلا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نسب إلی الفلاسفة من القول بعدم المفاصل فی الزمان أصلا فریة بلا مریة،فإنّهم یقرّون بحصول المفاصل بالغیر،کطلوع الشمس و غروبها،و إنّما یمنعون عن عدمها فی الزمان لذاته،صرّح بذلک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مثّله و شبّهه بحصول المفاصل فی الجسم بالمحاذاة و المماسة أیضا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هذا المقام لا یسعه هذا المقام،و لنرجو من اللّه تعالی أن یوفّقنا لتحقیق أمر الزمان کما ینبغی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الجواب عن الشبهة فبأنّا نختار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الزمان الّذی فرضناه معدّا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شرکته للعلّة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ذلک مطلقا،فإنّ الشرط و المعدّ کثیرا ما یکون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موجود،و لا یلزم ما ألزم،و ذلک لأنّ للزمان 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مجمل یشمل مجموع الکمّ المتّصل من أوّله إلی آخره،إن کان له أوّل و آخر،و حینئذ یکون متّصلا محضا لا جزء له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تفصیلیّ متجزّ حسب فرض العقل أو الطرفیّة،و هذا الوجود لا یمکن أن یکون لجمیع أجزائه الغیر المتناهیة لبعض منها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الجسم البسیط المتّصل،فإنّ له أیضا 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الوجود الاتّصالی الّذی لا یمکن أن یتطرّق إلیه تقدّم و تأخّر و قرب و بعد لبعضه،إذ لیس له أجزاء بالفعل،و کلّ ما ذکر فرع التجزّی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الوجود التفصیلی الّذی تحصل به أجزاء خارجیّة بالفعل بحسب الفرض،أو المماسّة،أو المحاذاة،و بهذا الاعتبار لا تحصل له أجزاء غیر متناهیة ضرورة،بل إنّما تحصل الأجزاء المتناهیة،و علی هذا لا یلزم انحصار ما لا یتناهی بین حاصرین،بل إنّما یلزم انحصار ما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ما تلجلج به متّصلا بما نقلناه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علیکم دون الفلاسفة أیضا شیء أنّ الواجب مع معلولاته المتقدّمة علی الحرکة الحافظة للزمان إن کان علّة تامّة للحرکة الاولی من هذه الحرکات،فلا یجوز انتفاؤه مع بقائه،و إلاّ احتاج إلی شرط آخر و هکذا،فیلزم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نختار الشقّ الثانی،و لا یلزم تسلسل،لأنّ شرطها عدم وصولها إلی حدّ هو مبدأ الحرکة الثانیة،و لمّا کان وصولها إلی هذا الحدّ ممتنعا بشرط وجودها،و قبل وجودها لم یحتج تحقّق ذلک الشرط إلی علّة حین حدوثها،انتهی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انشدک باللّه أیّها الأخ المنصف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فهمت من کلام هذا الحائد عن النهج القویم ما یهدیک إلی الجواب السلیم؟أ لم یعرف أنّ عدم الوصول أمر عدمی أزلی،فإن کان هو الشرط لزم الاعتراض بلا فتور،و اللّه أعلم بسرائر الأمور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المعدوم فی نفس الأمر ممتنع أن یکون شریکا للعلّة، إنما المحال أن یکون الشریک معدوما لا یکون معلوما أصلا،و هذه الحدود الغیر المتناهیة معلوم کلّ واحد منها للواجب تعالی،و لا یلزم تعدّد فی ذاته تعالی،کما فی علمه بکلّ واحد من الحوادث الغیر المتناهیة فی جانب المنتهی و الأبد قبل وجودها،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ساشربه قدحین من القدح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اختار الشقّ الثانی من شقّی تردید السائل،و هو کونه معدوما فی الخارج و الذهن کلیهما،فإنّ الشقّ الأوّل کان وجوده فی الذهن أو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خطأ،إذ لا مدخل للوجود الذهنی فی لزم ما ألزمه،و إذا کان المعدوم،المعدوم فی الخارج و الذهن کلیهما فکیف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هو إلاّ تناقض؟</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و عدمه لا مدخل له فی الصلوح للشرکة فی العلّیّة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کلّ ذی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الوجه ما ذکرنا آنفا،فلیتذکّر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العدم هو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ممنوع،بل هما متلازمان،و لا شکّ أنّه لا یلزم من توقّف الشیء علی أحد المتلازمین توقّفه علی الآخر،فلا یلزم من توقّف وجود زید علی عدم عمرو توقّفه علی وجود بکر لیلزم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وجد جمیع الموجودات الّتی یفتقر إلیها زید یوجد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توقّف وجود زید علی عدم عمرو مثلا،إذ یجوز أن تکون تلک الموجودات الّتی یتوقّف علیها وجود زید مستلزمة لعدم عمرو مثلا،فتصدق القضیّتان حینئذ بلا 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تلک الامور لا یمکن نفی الموجب بالذات إلاّ بالتزام وجود بعض الموجودات من غیر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ممنوع،إنّما یلزم الإیجاب أن لو لم تدخل فی جملة الموقوف علیه الامور الاعتباریّة الّتی لا وجود لها أصلا،فإنّه حینئذ لا یجب أن تنتهی سلسلة العلل إلی ذات الواجب لیلزم الإیجاب،لجواز التسلسل فی تلک الامور الاعتباریّة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أیضا أسهم من أسهم النظر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فترجیح الواجب یؤدّی إلی إثبات الثابت أو احتیاج کلّ ترجیح إلی ترجیح قبله إلی غیر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دعوی لا دلیل علیها،فإنّ اللازم إنّما هو احتیاج کلّ ترجیح إلی رجحان قبله،لا ترجیح قبله،و لعلّ الرجحان لا یفتقر عندنا معشر الحکماء إلی رجحان قبله،بل یجوز رجحان المساوی أو المرجوح لعروض عارض،فلا یتمّ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یفهم قول الحکماء،فإنّهم إنّما ذهبوا إلی أنّه لا یجوز ترجیح شیء إلاّ بمرجّح،و أقلّه الإرادة،لا أنّه لا یجوز إلاّ ترجیح الراجح،و قد اعترف هؤلاء بأنّ الفاعل المختار ترجّح إرادته أحد المتساویین علی الآخر،أو المرجوح علی الراجح،فلا نزاع؛و هذا النظر قد أشار إلیه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فهم من باب العلم بالصانع باب العلم بوجود الصانع،و لیس؛بل المراد باب العلم بصفات الصانع الّتی من جملتها الإرادة،و لا شکّ أنّ إثبات الإرادة له تعالی لا یمکن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إمّا لا یحتاج فی وجوده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یؤول حاصله إلی أنّه لا بدّ من موجود لا یحتاج فی وجوده إلی الغیر و هو الواجب قطعا،للتسلسل،إذ لو احتاج کلّ موجود إلی غیره لزم التسلسل إن ذهب لا إلی نهایة،أو الدور إن عاد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هذا الدلیل أیضا متوقّف علی امتناع الرجحان بلا مرجّح،فإنّه لو جاز لم یجب أن یکون ذلک الموجود الّذی لا یحتاج فی وجوده إلی الغیر واجبا،بل یجوز أن یکون ممکنا یترجّح بلا مرجّح،و ذلک فی غایة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إنّما أوردوا المثال سندا للمنع،فعلیکم البرهان علی الرجحان فی 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ظاهرا،فإنّ الحکماء یدّعون بداهة دعواهم،و منع البدیهیّ لا یضرّه،و إن أسند یکفی إبطال سنده،و هم قد فعلوا کذلک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مراد القوم بأنّ المرجّح فی مثل الهارب موجود،غایته أنّه لیس بمعلوم أنّ الهارب أراد الطریق الّتی سلکها البتّة و علمها،و إن لم یعلم بإرادته و علمه المرجّحین،و لا شکّ أنّه لا یکفی فی عدم المرجّح عدم العمل بالمرجّح بهذا المعنی،فسقط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غایته عدم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عالم فی الأزل بما یفعله العبد،و کلّ ما علم اللّه تعالی وقوعه لا یجوز عدمه فی الوقت الّذی علم وجوده،و إلاّ لزم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وقوعه،فلا یکون باختیار من العبد،و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مردود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بأفعال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تعالی قد علم ما سیفعله نفسه أیضا فیلزم أن لا یکون تعالی مختارا فی أفعال نفسه أیضا،تعالی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إیجاب الفاعل فعل نفسه باختیاره و علمه لا یسمّی جبرا،بل هو محقّق للاختیار،و إنّما الجبر أن یوجب أحد فعل غیره،کما یوجب اللّه تعالی بعلمه فعل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علم أنّ العبد یختار هذا الفعل،فالمعلوم هو اختیار الفعل و وقوع الفعل بالاختیار،لا نفس الفعل حسب،فما یکون واجبا بواسطة علمه تعالی هو اختیار العبد ذلک الفعل،و لا یجب من وجوب الاختیار بعلمه تعالی وجوب الفعل به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حکایة للمعلوم و تابع له،أی إنّ العبد لمّا کان بحیث یختار هذا الفعل فیما لا یزال علم اللّه تعالی وقوع ذلک الفعل،و صدوره عن العبد فیما لم یزل،و إذا کان العلم تابعا للمعلوم فلا وجه لأن یکون العلم موجبا للفعل،بل یکون بالعکس،و لا ینافی التبعیّة تقدّم التابع علی المتبوع،و کون التابع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أزلیّا،و المعلوم حادثا،فإنّ التبعیّة لیس فی الوجود،إنّما هو فی الماهیّة،کمطابقة الکلّی لأفراده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کانت قدرة العبد مؤثّرة لزم أن یکون شریکا 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الشرک إنّما یلزم أن لو کانت قدرة العبد کاملة فی التأثیر کقدرة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یقدر غیره أن یجبره،و هو ظاهر الفساد،إذ لا شکّ فی أنّ اللّه تعالی قادر علی جبر العبد علی خلاف مراده،و ما مثل العبید إلی اللّه تعالی إلاّ کمثل عبد قد أجازه مولاه،و جبره فی أفعاله و عقوده و إیقاعاته،فإنّه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بین السیّد و العبد حینئذ فرق فی القدرة؛فإنّ قدرة العبد متزلزلة،یجوز لمولاه الجبر،و نفی القدرة و الاختیار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الکفر و المعاصی بإرادة العبد و کان مراد اللّه تعالی هو الإیمان و الطاعات لزم أن یکون العبد غالبا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یقع مراد العبد،و لا یقع مراده تعالی؛و هذا هو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دفعه أهون من نقض نسج العنکبوت،فإنّ الغلبة إنّما یلزم لو کان إرادة اللّه تعالی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الطاعات إرادة حتمیّة،و لیس کذلک،بل إنّما یرید اللّه تعالی أن یؤمن و یطیع باختیاره،و لو أراد جبره علیهما لجبره،و ما مثل ذلک إلاّ کمثل سیّد أمر عبده بالذهاب فلم یذهب،فإنّه لا یعدّ ذلک غلبة للعبد علی المولی،اللّهم إلاّ عند هؤلاء الکوادن، معاشر أهل العناد،علیهم لعائن اللّه أبد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لحسه بعض دیدان فضلائهم من أنّ التفویض إنّما یکون إذا فوّض الاختیار أیضا إلی اختیار العبد،و لیس کذلک و إلاّ لزم التسلسل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أبرد من عقولهم،فإنّه لا معنی للتفویض إلاّ إعطاء الاختیار،لا أن یجعل الاختیار أیضا بالاختیار،و أیضا التسلسل المذکور ممنوع البطلان،کما قد قرّر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ثبت أنّه ما من ممکن إلاّ و هو مقدور للّه تعالی،و أفعال العباد من الممکنات،فتکون بقدرة اللّه تعالی لا بقدرة العبد،و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تسربل بوساوس إبلیس،و تقلنس بقلانس التضلیل و التلبیس،فإنّ کون الممکنات مقدورة للّه تعالی لا معنی له إلاّ کونها جائزة الوقوع نظرا إلی قدرته تعالی، أی ما شاء اللّه منها أن یقع فهو یقع،لا أنّه تتعلّق القدرة بها جمع بالفعل،فإنّه ضروریّ البطلان،و إلاّ لزم وجود ما لا یتناهی فی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العباد مقدورة للّه تعالی بمعنی أنّه لو شاء تعالی أن یوقعها لوقعت بقدرته تعالی،و هذا لا ینافی أن یفوّضها إلی غیره،و بالجملة،فهذا الدلیل فی غایة البرودة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لو کان فاعلا بقدرته لزم أن یکون عالما بتفاصیل أفعاله،فإنّه لا یفعل فاعل مختار إلاّ ما یعلمه،فإنّ الاختیار لا یکون إلاّ للمعلوم،و ذلک بدیهی،و علم العبد بالتفاصیل باطل،فإنّا نکتب و لا نعلم تفاصیل الحروف و السطور،و المسافات بینها، و تفاصیل الأنامل و القلم و المداد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بالفعل إنّما یجب من الجهة الّتی اختیر الفعل منها،مثلا إذا اختیر کتابة القرآن فإنّما یجب العلم بأنّ ما یکتبه هو القرآن،و أمّا التفاصیل فلا یجب العلم بها إلاّ إذا تعلّق الاختیار بالفعل مقرونا بتلک التفاصیل،و هو فی غایة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قدر العبد علی إبداء شیء لکان قادرا علی إعادته،فإنّ الإمکان ذاتی للشیء لا ینفکّ عنه،لوحظ مبتدأ أو معادا،و التالی باطل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الإعادة محال فی نفسه من العبد أو من اللّه تعالی،و ما ذکره من أنّ الإمکان ذاتی لا ینافیه،فإنّ الإمکان لا معنی له إلاّ جواز الوجود،و لا شکّ أنّ الممکن جائز الوجود أبدا نظرا إلی ذاته،و أمّا بعد أن وجد فعدم فهو ممتنع الوجود بالغیر،و الامتناع بالغیر لا ینافی الإمکان الذاتی،و ذلک فی غایة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جواز الإعادة فلا نسلّم أنّ العبد قادر علیه،و هو لا یلزم من قدرته علی الإبداء،لجواز أن یکون متعلّق قدرته هو الوجود الخاصّ أعنی ابتداء دون مطلق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قدر العبد علی الأفعال قدر علی الجواهر أیضا،فإنّ مصحّح المقدوریّة هو الإمکان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یجوز أن یکون مصحّح مقدوریّة الأفعال هو تفویض اللّه تعالی،و هذا هو الظاهر لدی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الایمان و الطاعات بقدرة العبد لزم أن یکون العبد من بعض الوجوه أشرف مقدورا من اللّه تعالی،فإنّه یفعل الحسنات،و اللّه تعالی یخلق المؤذیات،و الحسنات أشرف من المؤذیات،و اللازم باطل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فی خلق المؤذیات حکما و مصالح لا ینتظم العالم إلاّ بها،فکیف یفضّل علیه خلق العباد طاعاتهم الّتی لا ینتفع بها إلاّ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تلزم الأشرفیّة إلاّ إذا لم یکن للّه مخلوق هو أشرف من أفعالهم،و هو ضروریّ البطلان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وقع الإجماع و الآثار علی أنّه یجوز التضرّع إلی اللّه فی طلب الإیمان و التقوی،و التجنّب عن المعاصی،و یجب شکره تعالی علی نعمة الإیمان و الطاعة،و </w:t>
      </w:r>
      <w:bookmarkStart w:id="76" w:name="pg12909_188007"/>
    </w:p>
    <w:p>
      <w:pPr>
        <w:pStyle w:val="BookText"/>
        <w:rPr/>
      </w:pPr>
      <w:bookmarkEnd w:id="76"/>
      <w:r>
        <w:rPr>
          <w:rFonts w:ascii="IRNazanin" w:hAnsi="IRNazanin" w:eastAsia="IRNazanin"/>
          <w:color w:val="111111"/>
          <w:sz w:val="28"/>
          <w:sz w:val="28"/>
          <w:szCs w:val="28"/>
          <w:rtl w:val="true"/>
          <w:lang w:bidi="fa-IR"/>
        </w:rPr>
        <w:t>لو لا کانت هذه الأفعال من اللّه تعالی لما کان للتضرّع و الشکر مدخل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التضرّع إنّما هو فی تهیئة الأسباب و دفع الموانع،و کذا الشکر علی التوفیق بتهیئة الأسباب و دفع الموانع،و هو من فعل اللّه تعالی بلا شکّ</w:t>
      </w:r>
      <w:r>
        <w:rPr>
          <w:rFonts w:eastAsia="IRNazanin" w:cs="IRNazanin"/>
          <w:color w:val="111111"/>
          <w:sz w:val="28"/>
          <w:szCs w:val="28"/>
          <w:rtl w:val="true"/>
          <w:lang w:bidi="fa-IR"/>
        </w:rPr>
        <w:t>.</w:t>
      </w:r>
    </w:p>
    <w:p>
      <w:pPr>
        <w:pStyle w:val="Heading3"/>
        <w:numPr>
          <w:ilvl w:val="2"/>
          <w:numId w:val="1"/>
        </w:numPr>
        <w:rPr/>
      </w:pPr>
      <w:bookmarkStart w:id="77" w:name="__RefHeading___Toc3367354_3224264995"/>
      <w:bookmarkStart w:id="78" w:name="_Toc29"/>
      <w:bookmarkEnd w:id="77"/>
      <w:r>
        <w:rPr>
          <w:rtl w:val="true"/>
        </w:rPr>
        <w:t>خاتمة</w:t>
      </w:r>
      <w:bookmarkEnd w:id="78"/>
    </w:p>
    <w:p>
      <w:pPr>
        <w:pStyle w:val="BookText"/>
        <w:rPr/>
      </w:pPr>
      <w:r>
        <w:rPr>
          <w:rFonts w:ascii="Amiri" w:hAnsi="Amiri" w:eastAsia="Amiri" w:cs="Amiri"/>
          <w:color w:val="111111"/>
          <w:sz w:val="28"/>
          <w:sz w:val="28"/>
          <w:szCs w:val="28"/>
          <w:rtl w:val="true"/>
          <w:lang w:bidi="ar-SA"/>
        </w:rPr>
        <w:t>اشتهر بین الخاصّة و العامّة أنّه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القدریّة مجوس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و أیضا ورد فی صحاح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القدریّة علی لسان سبعین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فاختلف الفریقان فی معنی القدریّة،فحمله کلّ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یؤیّدنا ما روی 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القدریّة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یزعمون أنّ اللّه سبحانه قدّر علیهم المعاصی،و عذّبهم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أنّ رجلا قدم علی النبی صلّی اللّه علیه و آله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بأعجب شیء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قوما ینکحون أمّهاتهم و بناتهم و أخواتهم،فإذا قیل لهم لم تفعلون؟قالوا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اللّه علینا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فی أمّتی أقوام یقولون مثل مقالهم،أولئک مجوس أمّتی</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ما روی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آخر الزمان قوم یعملون المعاصی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قدّرها علیهم؛الرادّ علیهم کالشاهر سیفه فی سبیل اللّه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نحن لتفصیل هذا المقام ننقل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هاهنا،ثمّ لننکر علیها،فلننقضها نقض نسج العنکبوت،بعون اللّه تعالی و تقدّس</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عبارته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ورد فی صحاح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القدریّة علی لسان سبعین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بهم القائلون بنفی کون الخیر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 اللّه تعالی و مشیّته،سمّوا بذلک لمبالغتهم فی نفیه،و کثرة مدافعتهم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لإثباتهم للعبد قدرة الإیجاد،و لیس بشیء،لأنّ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 بضمّ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هم القائلون بأنّ الخیر و الشرّ کلّه من اللّه تعالی و بتقدیره و مشیّته،لأنّ الشائع نسبة الشخص إلی ما یثبته و یقول به کالجبریّة و الحنفیّة و الشافعیّة،لا إلی ما 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بأنّه صحّ عن النبی صلّی اللّه علیه و آله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قامت القیامة نادی مناد فی أهل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خصماء اللّه؟فتقوم القدریّة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خفاء فی أنّ المجوس هم الّذین ینسبون الخیر إلی اللّه،و الشرّ إلی الشیطان،و یسمّونهما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یزدان،و أهرمن،و أنّ من لا یفوّض الامور کلّها إلی اللّه تعالی و یعترض لبعضها فینسبه إلی نفسه یکون هو المخاصم للّه تعالی،و أیضا من یضیف القدر إلی نفسه و یدّعی کونه الفاعل و المقدّر أولی باسم القدری ممّن یضیفه إلی ربّه</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أیّها الأخ إلی هذه العبارة و اضطرابها،أ تری أنّ معبرها قد أخذ من الحقّ رشفا،أو رشف من الصدق غرفا؟کلاّ ثمّ کلاّ أ تراه کیف تفصّی عن الحقّ أوّلا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تمسّکا بالمحمول،أم ظنّ أنّ النبی صلّی اللّه علیه و آله حدّ القدریّة أو رسمها لکی یکون المحمول متمسّکا به هنا؟أم قد تورّط فی کنیفة و هم أنّ المحمول أیّاما کان ینبغی أن یکون ذاتیّا للموضوع،فیظنّ أنّه 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الضاحک ذاتیّا للإنسان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بالجملة،فإنّه قد تمسّک فی إبانة باطله و إنفاق کاسده بلفظ المجوس،لما نسبوا بعض الأفعال إلی غیره تعالی ظنّ هذا البائر التائه أن العدلیّة أیضا یشبههم فی ذلک فی الجملة،فهم الأحقّاء بهذا الاسم،و لم یعلم أنّ التشبیه بهم لیس إلاّ لغایة دناءتهم فی الدنیا و الآخرة،و </w:t>
      </w:r>
    </w:p>
    <w:p>
      <w:pPr>
        <w:pStyle w:val="BookText"/>
        <w:rPr/>
      </w:pPr>
      <w:r>
        <w:rPr>
          <w:rFonts w:ascii="IRNazanin" w:hAnsi="IRNazanin" w:eastAsia="IRNazanin"/>
          <w:color w:val="111111"/>
          <w:sz w:val="28"/>
          <w:sz w:val="28"/>
          <w:szCs w:val="28"/>
          <w:rtl w:val="true"/>
          <w:lang w:bidi="fa-IR"/>
        </w:rPr>
        <w:t>کونهم مغضوبا علیهم،و هذه العبارة فی مثل هذا المعنی شایع،من أنکرها فلقد أنکر علی نفسه،لا سیّما إذا کان المؤیّد من هذا الجانب کثیرا من الأحادیث الّتی ذکرناها،و من شیوع النسبة إلی ثبوت الشیء دون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سامریّ هذه الامّة،أ تراه لقد أضلّ الناس بالعجل،فکما أنّ مطلق الإضلال یکفی هاهنا، مطلق الضلال یکفی هناک،و إذا عوضد ذلک بالمؤیّدات تیقّن ذلک،أراک إذا کشفت عن نفسک غطاء العناد و الغباوة،و رفعت عن فؤادک حجب الضلال و الغوایة تصدق بذلک تصدیقا بدیهیّا لا تشکّ فی ذلک بوجه،و لکن من یضلل اللّه فما له من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تنزّلنا عن جمیع ذلک،لکن لا یتمّ مقصوده مع التمسّک بالمحمول أیضا،فإنّ للمجوس 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بعض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 تعالی،و هو أهرمن،و هذا یناسب قول العدلیّة من وجه بعید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یخلق شیئا ثمّ یتبرّأ عنه،کما خلق أهرمن و تبرّأ عنه،و هذا یناسب کثیرا قول الأشاعرة،فإنّهم أیضا قالوا بهذا بعینه،فإنّهم زعموا أنّه تعالی یخلق الشرور و القبائح ثمّ یتبرّأ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تنبّه لذلک هذا الحائر البائر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القدریّة مجوس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المجوس قائلون بإلهین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الخیر،و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الشرّ،و هذا یلائم القول بکون خالق الشرّ و القبیح غیر اللّه تعالی،و أیضا قائلون بأنّ اللّه تعالی یخلق ثمّ یتبرّأ عنه،کخلق إبلیس؛و هذا یلائم القول بکون اللّه خالقا للشرور و القبائح مع أنّه لا یرضاها،فبهذین الاعتبارین ینسب القدر کلّ من الطائفتین إلی الاخری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لفظه،ثمّ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 أنّه قال لرجل قدم علیه من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بأعجب شیء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أقواما ینکحون أمّهاتهم و بناتهم و أخواتهم،فإذا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تفعلون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اللّه علینا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فی آخر أمّتی أقوام یقولون مثل مقالتهم،أولئک مجوس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الأصبغ بن نباتة أنّ شیخا قام إلی علیّ بن أبی طالب علیه السّلام بعد انصرافه من صفّین،فقال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مسیرنا إلی الشام،أ کان بقضاء اللّه و قدره؟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ما وطئنا موطئا،و لا هبطنا وادیا،و لا علونا تلّة إلاّ بقضاء من اللّه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احتسب عنائی،ما أری لی من الأجر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أیّها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اللّه أجرکم فی مسیرکم و أنتم سائرون،و فی منصرفکم و أنتم منصرفون،و لم تکونوا فی شیء من حالاتکم مکرهین،و لا إلیها 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القضاء و القدر ساقانا؟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لعلّک ظننت قضاء لازما،و قدرا حتما،لو کان کذلک لبطل الثواب و العقاب،و الوعد و الوعید،و الأمر و النهی،و لم تأت لائمة من اللّه لمذنب،و لا محمدة لمحسن،و لم یکن المحسن بالمدح من المسیء،و لا المسیء أولی بالذمّ من المحسن،تلک مقالة عبدة الأوثان،و جنود الشیطان،و شهود الزور،و أهل العمی عن الصواب،و هم قدریّة هذه الأمّة و مجوسها،إنّ اللّه أمر تخییرا و نهی تحذیرا و کلّف یسیرا،لم یعص مغلوبا،و لم یطع مستکرها،و لم یرسل الرسل إلی خلقه عبثا،و لم یخلق السموات و الأرض و ما بینهما باطلا،ذلک ظنّ الّذین کفروا،فویل للذین کفروا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ما سرنا إلاّ 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الأمر من اللّه و الحکم،ثمّ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Style w:val="FootnoteAnchor"/>
          <w:rtl w:val="true"/>
        </w:rPr>
        <w:footnoteReference w:id="7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تعالی محمّدا صلّی اللّه علیه و آله إلی العرب،و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یحملون ذنوبهم علی اللّه تعالی،و تصدیقه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w:t>
      </w:r>
    </w:p>
    <w:p>
      <w:pPr>
        <w:pStyle w:val="BookText"/>
        <w:rPr/>
      </w:pPr>
      <w:r>
        <w:rPr>
          <w:rFonts w:ascii="Amiri" w:hAnsi="Amiri" w:eastAsia="Amiri" w:cs="Amiri"/>
          <w:color w:val="111111"/>
          <w:sz w:val="28"/>
          <w:sz w:val="28"/>
          <w:szCs w:val="28"/>
          <w:rtl w:val="true"/>
          <w:lang w:bidi="ar-SA"/>
        </w:rPr>
        <w:t xml:space="preserve">وَ اللّٰهُ أَمَرَنٰا بِهٰا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ذکر لا یدلّ إلاّ علی أنّ القول بأنّ فعل العبد إذا کان بقضاء اللّه و قدره و خلقه و إرادته لا یجوز للعبد الإقدام علیه،و یبطل اختیاره فیه،و استحقاقه للثواب و العقاب،و المدح و الذمّ علیه،قول المجوس،فلینظر أ هذا قول المعتزلة أم المجبّرة؟و لکن مَنْ لَمْ یَجْعَلِ اللّٰهُ لَهُ نُوراً فَمٰا لَهُ مِنْ نُورٍ </w:t>
      </w:r>
      <w:r>
        <w:rPr>
          <w:rStyle w:val="FootnoteAnchor"/>
          <w:rtl w:val="true"/>
        </w:rPr>
        <w:footnoteReference w:id="77"/>
      </w:r>
      <w:r>
        <w:rPr>
          <w:rFonts w:ascii="IRNazanin" w:hAnsi="IRNazanin" w:eastAsia="IRNazanin"/>
          <w:color w:val="111111"/>
          <w:sz w:val="28"/>
          <w:sz w:val="28"/>
          <w:szCs w:val="28"/>
          <w:rtl w:val="true"/>
          <w:lang w:bidi="fa-IR"/>
        </w:rPr>
        <w:t>و من وقاحتهم أنّهم یروّجون باطلهم بنسبته إلی مثل أمیر المؤمنین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 عنه أنّه خطب الناس علی منبر الکوفة،فقال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یؤمن بالقدر خیره و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حین أراد حرب الشام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شمّرت ثوبی و دعوت قنبرا قدّم لوائی لا تؤخّر حذرا</w:t>
      </w:r>
    </w:p>
    <w:p>
      <w:pPr>
        <w:pStyle w:val="BookText"/>
        <w:rPr/>
      </w:pPr>
      <w:r>
        <w:rPr>
          <w:rFonts w:ascii="IRNazanin" w:hAnsi="IRNazanin" w:eastAsia="IRNazanin"/>
          <w:color w:val="111111"/>
          <w:sz w:val="28"/>
          <w:sz w:val="28"/>
          <w:szCs w:val="28"/>
          <w:rtl w:val="true"/>
          <w:lang w:bidi="fa-IR"/>
        </w:rPr>
        <w:t>لن یدفع الحذار ما قد قدّرا</w:t>
      </w:r>
    </w:p>
    <w:p>
      <w:pPr>
        <w:pStyle w:val="BookText"/>
        <w:rPr/>
      </w:pPr>
      <w:r>
        <w:rPr>
          <w:rFonts w:ascii="IRNazanin" w:hAnsi="IRNazanin" w:eastAsia="IRNazanin"/>
          <w:color w:val="111111"/>
          <w:sz w:val="28"/>
          <w:sz w:val="28"/>
          <w:szCs w:val="28"/>
          <w:rtl w:val="true"/>
          <w:lang w:bidi="fa-IR"/>
        </w:rPr>
        <w:t>و أنّه قال لمن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أملک الخیر و الشرّ و الطاعة و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تملکها مع اللّه،أو تملکها بدون اللّه؟فإن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أملکها مع اللّه،فقد ادّعیت أنّک شریک اللّه،و 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أملکها بدون اللّه فقد ادّعیت أنّک أنت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الرجل علی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جعفر الصادق قال لقدری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الفاتحة،فقرأ،فلمّا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 قال له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ذا تستعین باللّه و عندک أنّ الفعل منک،و جمیع ما یتعلّق بالأقدار و التمکین و الألطاف قد حصلت و تمّت؟فانقطع القدری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هذا آخر ما نضده من فرائد الأضالیل فی سموط الأکاذیب و الأباطیل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من ملتقطات کنائف الضلالة و الطغیان،أو من منتسجات أضالیل الشیطان،انشدک باللّه أیّها المستمع إلی ناقوسه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سمعت منه ما یشبه الحقّ،کلاّ بل ما سمعت إلاّ طنینا کطنین البقّ،ف وَیْلٌ لِلْمُطَفِّفِینَ اَلَّذِینَ إِذَا اکْتٰالُوا عَلَی النّٰاسِ یَسْتَوْفُونَ وَ إِذٰا کٰالُوهُمْ أَوْ وَزَنُوهُمْ یُخْسِرُونَ </w:t>
      </w:r>
      <w:r>
        <w:rPr>
          <w:rStyle w:val="FootnoteAnchor"/>
          <w:rtl w:val="true"/>
        </w:rPr>
        <w:footnoteReference w:id="79"/>
      </w:r>
      <w:r>
        <w:rPr>
          <w:rFonts w:ascii="IRNazanin" w:hAnsi="IRNazanin" w:eastAsia="IRNazanin"/>
          <w:color w:val="111111"/>
          <w:sz w:val="28"/>
          <w:sz w:val="28"/>
          <w:szCs w:val="28"/>
          <w:rtl w:val="true"/>
          <w:lang w:bidi="fa-IR"/>
        </w:rPr>
        <w:t>أ تراه کیف فرّ من الحقّ بحمل الأحادیث الصریحة فی مذهب العدلیّة علی ذلک المعنی الرکیک الّذی لا ینفهم من لفظ الحدیث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صریح فی أنّ الإشارة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مثل مقالتهم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w:t>
      </w:r>
    </w:p>
    <w:p>
      <w:pPr>
        <w:pStyle w:val="BookText"/>
        <w:rPr/>
      </w:pPr>
      <w:r>
        <w:rPr>
          <w:rFonts w:ascii="IRNazanin" w:hAnsi="IRNazanin" w:eastAsia="IRNazanin"/>
          <w:color w:val="111111"/>
          <w:sz w:val="28"/>
          <w:sz w:val="28"/>
          <w:szCs w:val="28"/>
          <w:rtl w:val="true"/>
          <w:lang w:bidi="fa-IR"/>
        </w:rPr>
        <w:t>اللّه تعالی و قدره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هذا بعینه قول الأشاعرة،فإنّهم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نفعله من خیر و شرّ قضاء اللّه علینا و قدره،بلا فرق بینهما بوجه،و أمّا کون الإشارة إلی زعم أنّه إذا کان بقضاء اللّه و قدره لم یکن للعبد تخلّف عنه و لم یکن باختیاره،فهو بعید عن عبارة الحدیث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الحدیث الثانی،فهو صریح فی أنّه لا معنی للقضاء و القدر إلاّ الأمر و الحکم،کما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Style w:val="FootnoteAnchor"/>
          <w:rtl w:val="true"/>
        </w:rPr>
        <w:footnoteReference w:id="80"/>
      </w:r>
      <w:r>
        <w:rPr>
          <w:rFonts w:ascii="IRNazanin" w:hAnsi="IRNazanin" w:eastAsia="IRNazanin"/>
          <w:color w:val="111111"/>
          <w:sz w:val="28"/>
          <w:sz w:val="28"/>
          <w:szCs w:val="28"/>
          <w:rtl w:val="true"/>
          <w:lang w:bidi="fa-IR"/>
        </w:rPr>
        <w:t>فتکون الطاعات بقضائه تعالی دون المعاصی،و ما ذکره من المعنی لا یمکن أن یستخرج من عبارة الحدیث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کلام الحسن،فهو أیضا صریح فی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الکفّار کانوا یقولون مثل مقالهم،إذ لا معنی لحمل الذنوب علی اللّه تعالی إلاّ ما یتقوّله هؤلاء من أنّها بقدرة اللّه تعالی دون قدرة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حکاه عن أمیر المؤمنین علیه السّلام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یؤمن بالقدر خیره و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صحّته یکون المراد بالقدر تقدیر اللّه وقوع الفعل خیره و شرّه عن العبد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بالجملة،تقدیره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العبد ذلک الفعل الّذی هو طاعة أو معصیة،لا تقدیر نفس الفعل،لیلزم ما ذهب إلیه هؤلاء الکفرة الفجرة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رواه عنه علیه السّلام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یدفع الحذار ما قد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فلا یفید التقدیر فی أفعال العباد،إنّما هو فی النصر و الهزیمة و الأجل و نحوها،فویل للّذین عموا و صمّوا،ثمّ عموا و صمّوا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أملک الخیر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صریح فی أنّ زعمه أنّه مالکهما و هو بمعنی التفویض بالکلّیّة،و لا شک أنّه خطأ باطل لم تقل به العدلیّة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رواه عن جعفر الصادق علیه السّلام فهو ینادی بأعلی صوته بکذب من روی،و لو کان صادقا لنادی بغایة وهن احتجاج الصادق علیه السّلام تعالی عن ذلک علوّا کبیرا،و ذلک لأنّ للقدری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نستعین اللّه فی تیسیر الأسباب و تسهیلها حتّی تکون العبادة علی أیسر وجه و أهونه،أو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لا نستعینه فی العبادة،و لکن فی سائر الامور الّتی لیست </w:t>
      </w:r>
    </w:p>
    <w:p>
      <w:pPr>
        <w:pStyle w:val="BookText"/>
        <w:rPr/>
      </w:pPr>
      <w:r>
        <w:rPr>
          <w:rFonts w:ascii="IRNazanin" w:hAnsi="IRNazanin" w:eastAsia="IRNazanin"/>
          <w:color w:val="111111"/>
          <w:sz w:val="28"/>
          <w:sz w:val="28"/>
          <w:szCs w:val="28"/>
          <w:rtl w:val="true"/>
          <w:lang w:bidi="fa-IR"/>
        </w:rPr>
        <w:t>باختیارنا،و إذا قال القدری ذلک أفحم الصادق علیه السّلام حاشاه عن ذلک،فویل للّذین یفترون علی اللّه و علی أولیائه الکذب لإصلاح فاسدهم،و إنفاق کاسدهم،و سیعلم الّذین کفروا أی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بالصواب،و منه المبدأ و إلیه المرجع و الإیاب،إنّه هو الرحیم التّواب،و هو المؤجر علی الإصابة بالثواب،و هو المخذل للنواصب بأنواع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نهایة ما أردنا إیراده لتمییز الحقّ عن البطلان،و إنقاذ المنصف من ورطات الخذلان، و إصعاده إلی أعلی ربی الرضوان،و هزم جنود إبلیس و خفض رایة الشیطان فَانْتَقَمْنٰا مِنَ الَّذِینَ أَجْرَمُوا وَ کٰانَ حَقًّا عَلَیْنٰا نَصْرُ الْمُؤْمِنِینَ </w:t>
      </w:r>
      <w:r>
        <w:rPr>
          <w:rStyle w:val="FootnoteAnchor"/>
          <w:rtl w:val="true"/>
        </w:rPr>
        <w:footnoteReference w:id="81"/>
      </w:r>
      <w:r>
        <w:rPr>
          <w:rFonts w:ascii="IRNazanin" w:hAnsi="IRNazanin" w:eastAsia="IRNazanin"/>
          <w:color w:val="111111"/>
          <w:sz w:val="28"/>
          <w:sz w:val="28"/>
          <w:szCs w:val="28"/>
          <w:rtl w:val="true"/>
          <w:lang w:bidi="fa-IR"/>
        </w:rPr>
        <w:t>و الحمد للّه أوّلا و آخرا،و باطنا 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الفراغ من تألیف هذه النسخة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إجالة الفکر فی فضاء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التاسع و العشرین من جمادی الاخری من أشهر السنة الثامنة و السبعین بعد الألف من الهجرة المصطفویّة،کتبه بیمناه الداثرة البائرة مؤلّفه المؤلّف بینه و بین أعدائه، المبعّد عن إخوانه و أصدقائه،المستقطف من القطوف الدوانی،محمّد بن الحسن بهاء الدین الأصفهانی،حسد لدی القاصی 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إجالة الفکر فی فضاء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تصانیف الشیخ الإمام، العالم العلاّمة،مجتهد الزمان،و وحید الدوران،الدرّ الیتیم الفاخر من بحار الفضائل و الفواضل و المفاخر،البدر الزاهر،و البحر الزاخر،و السحاب الماطر،حجّة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الأکابر و الأصاغر،نادرة النوادر،المستغنی الأوصاف و الألقاب،استادنا و مولانا و معلّمنا أبی الفضل بهاء الملّة و الحقّ و الدین و الدنیا محمّد،أدام اللّه ظلاله الشریفة علی رءوس طالبی الحقّ المبین،و لاحظه بعین العنایة و الرعایة،و أنجح آماله بحرمة محمّد و أهل بیته الطاهرین،آمین ربّ العالمین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نقلتها کسائر ما وفّقت لتحریره من تصانیفه الشریفة المنیفة من خطّ ناظمها فی سمط التهذیب و الإجادة،بتوفیق اللّه الملک المنّان،سلّمه اللّه تعالی و أبقاه،و حرسه من المکاره کلّها و وقاه،إنّه علی ما یشاء قدیر،و بالإجابة جدیر،فی شهور سنة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نمّقه العبد محمّد علی العاملی النجفی</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2909_188015"/>
      <w:bookmarkStart w:id="80" w:name="pg12909_188015"/>
      <w:bookmarkEnd w:id="80"/>
    </w:p>
    <w:p>
      <w:pPr>
        <w:pStyle w:val="Heading2"/>
        <w:numPr>
          <w:ilvl w:val="1"/>
          <w:numId w:val="1"/>
        </w:numPr>
        <w:rPr/>
      </w:pPr>
      <w:bookmarkStart w:id="81" w:name="pg12909_188015"/>
      <w:bookmarkStart w:id="82" w:name="__RefHeading___Toc3367356_3224264995"/>
      <w:bookmarkStart w:id="83" w:name="_Toc30"/>
      <w:bookmarkEnd w:id="81"/>
      <w:bookmarkEnd w:id="82"/>
      <w:r>
        <w:rPr>
          <w:rtl w:val="true"/>
        </w:rPr>
        <w:t>تجسّم الأعمال علاّمه محمّد اسماعیل خواجوئی</w:t>
      </w:r>
      <w:r>
        <w:rPr>
          <w:rtl w:val="true"/>
        </w:rPr>
        <w:t>(</w:t>
      </w:r>
      <w:r>
        <w:rPr/>
        <w:t>1173</w:t>
      </w:r>
      <w:r>
        <w:rPr>
          <w:rtl w:val="true"/>
        </w:rPr>
        <w:t>ه</w:t>
      </w:r>
      <w:r>
        <w:rPr>
          <w:rtl w:val="true"/>
        </w:rPr>
        <w:t>.</w:t>
      </w:r>
      <w:r>
        <w:rPr>
          <w:rtl w:val="true"/>
        </w:rPr>
        <w:t>ق</w:t>
      </w:r>
      <w:r>
        <w:rPr>
          <w:rtl w:val="true"/>
        </w:rPr>
        <w:t xml:space="preserve">) </w:t>
      </w:r>
      <w:r>
        <w:rPr>
          <w:rtl w:val="true"/>
        </w:rPr>
        <w:t>تحقیق</w:t>
      </w:r>
      <w:r>
        <w:rPr>
          <w:rtl w:val="true"/>
        </w:rPr>
        <w:t>:</w:t>
      </w:r>
      <w:r>
        <w:rPr>
          <w:rtl w:val="true"/>
        </w:rPr>
        <w:t>رحیم قاسمی</w:t>
      </w:r>
      <w:bookmarkEnd w:id="83"/>
    </w:p>
    <w:p>
      <w:pPr>
        <w:pStyle w:val="Heading3"/>
        <w:numPr>
          <w:ilvl w:val="2"/>
          <w:numId w:val="1"/>
        </w:numPr>
        <w:rPr/>
      </w:pPr>
      <w:bookmarkStart w:id="84" w:name="__RefHeading___Toc3367358_3224264995"/>
      <w:bookmarkStart w:id="85" w:name="_Toc31"/>
      <w:bookmarkEnd w:id="84"/>
      <w:r>
        <w:rPr>
          <w:rtl w:val="true"/>
        </w:rPr>
        <w:t>[</w:t>
      </w:r>
      <w:r>
        <w:rPr>
          <w:rtl w:val="true"/>
        </w:rPr>
        <w:t>مقدّمۀ محقّق</w:t>
      </w:r>
      <w:r>
        <w:rPr>
          <w:rtl w:val="true"/>
        </w:rPr>
        <w:t>]</w:t>
      </w:r>
      <w:bookmarkEnd w:id="85"/>
    </w:p>
    <w:p>
      <w:pPr>
        <w:pStyle w:val="BookText"/>
        <w:rPr/>
      </w:pPr>
      <w:r>
        <w:rPr>
          <w:rFonts w:ascii="IRNazanin" w:hAnsi="IRNazanin" w:eastAsia="IRNazanin"/>
          <w:color w:val="111111"/>
          <w:sz w:val="28"/>
          <w:sz w:val="28"/>
          <w:szCs w:val="28"/>
          <w:rtl w:val="true"/>
          <w:lang w:bidi="fa-IR"/>
        </w:rPr>
        <w:t>عالم ربّانی،فقیه،محدّث و متکلّم برجستۀ شیعه محمّد بن حسین بن محمّد رضا مازندرانی معروف به ملاّ اسماعیل خواجویی چهرۀ پرفروغ علم و ایمان در دورۀ پرآشوب فتنۀ افغان است که به نوشتۀ میرزا أبو الحسن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دقایق علوم،و مدقّق حقایق رسوم،و مشهور فی الآفاق،و در زهد و ورع و تقوا و اعتزال از ارباب دولت و بی‌طمعی از ملوک و امرا ضرب المثل بوده،مزار فائض الانوار آن جناب در قبرستان تخت‌فولاد اصفهان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سیّد احمد دیوان بیگی شیرازی در ذیل شرح حال نوادۀ او ملاّ محمّد حسین ضیاء اصفهانی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معاصر افاغنه و نادر شاه بوده،و صاحب سیصد رساله و تصنیف،و در نزد علما معروف و مشهور به صاحب کشف و کرامات بوده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آثار شناخته شدۀ محقّق خواجویی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تفسیر صافی،که نسخۀ اصل آن در مجلّدی بزرگ در کتابخانۀ مجلس شورای اسلامی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اربعین حدیث شیخ بهایی،که در دست تحقیق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مدارک الأحکام،در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تا کنون به چاپ نرسیده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مشرق الشمسین شیخ بهایی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مفتاح الفلاح شیخ بهایی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 فی شرح دعاء الصباح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الرجالیّة،که همگی به کوشش جناب آقای سید مهدی 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الشیعة،که به کوشش آقای رجایی در مجموعۀ الرسائل الاعتقادیّة محقّق خواجویی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توسّط عالم جلیل مرحوم ملاّ محمد ابراهیم بن محمد باقر نجم‌آبادی به 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الفؤاد الی نبذ من احوال المعاد،که توسط استاد ارجمند شیخ احمد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اصول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زبدة البیان مقدّس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حبل المتین شیخ بهایی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محقّق خواجویی به همّت بلند جناب آقای رجایی تصحیح و 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مجموعه ابتدا رسالۀ محقّق خواجویی در تجسّم اعمال بر اساس نسخۀ موجود در کتابخانه مرحوم آیة اللّه العظمی گلپایگانی که شامل حاشیۀ اربعین حدیث، رسالۀ هدایة الفؤاد،تجسّم الاعمال،و رساله در جواز قرائت به قراءات سبع است و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حسین بن محمّد علی از روی نسخۀ اصل کتابت شده تحقیق و به چاپ می‌رسد که در همین جا از لطف و بزرگواری مسئول محترم آن کتابخانه جناب آقای أبو الفضل عرب زاده کمال تشکّر را نموده و سلامتی و توفیق ایشان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 سه رسالۀ فارسی از آثار محقّق خواجویی که پیش از این توسّط جناب آقای رجایی استنساخ و تصحیح شده به چاپ می‌رسد،با این تذکّر که تصحیح این سه رساله در سالها قبل انجام شده و در اینجا با ویرایش مجدّد و انجام پاره‌ای اصلاحات به چاپ سپرده می‌شود و در حال حاضر فرصت تحقیق اقوال و احادیثی که منبع آنان یافت نشده بوده به دست نیامد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&gt; </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 xml:space="preserve"> &lt;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&gt; </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 xml:space="preserve"> &lt; </w:t>
      </w:r>
      <w:bookmarkStart w:id="86" w:name="pg12909_188020"/>
    </w:p>
    <w:p>
      <w:pPr>
        <w:pStyle w:val="Heading3"/>
        <w:numPr>
          <w:ilvl w:val="2"/>
          <w:numId w:val="1"/>
        </w:numPr>
        <w:rPr/>
      </w:pPr>
      <w:bookmarkStart w:id="87" w:name="__RefHeading___Toc3367360_3224264995"/>
      <w:bookmarkStart w:id="88" w:name="_Toc32"/>
      <w:bookmarkEnd w:id="86"/>
      <w:bookmarkEnd w:id="87"/>
      <w:r>
        <w:rPr>
          <w:rtl w:val="true"/>
        </w:rPr>
        <w:t>[</w:t>
      </w:r>
      <w:r>
        <w:rPr>
          <w:rtl w:val="true"/>
        </w:rPr>
        <w:t>المدخل</w:t>
      </w:r>
      <w:r>
        <w:rPr>
          <w:rtl w:val="true"/>
        </w:rPr>
        <w:t>]</w:t>
      </w:r>
      <w:bookmarkEnd w:id="88"/>
    </w:p>
    <w:p>
      <w:pPr>
        <w:pStyle w:val="BookText"/>
        <w:rPr/>
      </w:pPr>
      <w:r>
        <w:rPr>
          <w:rFonts w:ascii="IRNazanin" w:hAnsi="IRNazanin" w:eastAsia="IRNazanin"/>
          <w:color w:val="111111"/>
          <w:sz w:val="28"/>
          <w:sz w:val="28"/>
          <w:szCs w:val="28"/>
          <w:rtl w:val="true"/>
          <w:lang w:bidi="fa-IR"/>
        </w:rPr>
        <w:t xml:space="preserve">بسم اللّه الرّحمن الرّحیم بعد حمد من یجسّم الأعمال بقدرته القادرة، </w:t>
      </w:r>
      <w:r>
        <w:rPr>
          <w:rStyle w:val="FootnoteAnchor"/>
          <w:rtl w:val="true"/>
        </w:rPr>
        <w:footnoteReference w:id="84"/>
      </w:r>
      <w:r>
        <w:rPr>
          <w:rFonts w:ascii="IRNazanin" w:hAnsi="IRNazanin" w:eastAsia="IRNazanin"/>
          <w:color w:val="111111"/>
          <w:sz w:val="28"/>
          <w:sz w:val="28"/>
          <w:szCs w:val="28"/>
          <w:rtl w:val="true"/>
          <w:lang w:bidi="fa-IR"/>
        </w:rPr>
        <w:t>و یجسّد الأفعال بقوّته القاهرة،و یصوّر الأقوال بسلطنته الباهرة،و یمثّل الاعتقاد و الآراء بحکمته الظاهرة،و الصلاة علی أشرف الکونین سیّدنا محمّد و آله و عترته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الفقیر المفتاق إلی عفو ربّه الجلیل،محمّد بن الحسین بن محمّد رضا المدعوّ بإسماعیل، عامله اللّه بلطفه العمیم،و إحسانه الجسیم،إنّه أکرم من کلّ کریم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رسالة و جیزة فی ترجیح القول بتجوهر الأعراض،و تجسّد الأعمال،مبنیّة علی مقدّمة و فصول أربعة،نذکر فیها ما کان حاضرا للبال،و ما سیحضره فی تضاعیف البحث، بفیض من یفیض العلوم و الإفضال،و هو المرجوّ المسدّد المؤیّد المصوّب فی الأقوال و الأفعال،و منه المبدأ و إلیه المآل،و له الحمد علی کلّ حال،و الصلاة علی رسوله و آله خیر آل</w:t>
      </w:r>
      <w:r>
        <w:rPr>
          <w:rFonts w:eastAsia="IRNazanin" w:cs="IRNazanin"/>
          <w:color w:val="111111"/>
          <w:sz w:val="28"/>
          <w:szCs w:val="28"/>
          <w:rtl w:val="true"/>
          <w:lang w:bidi="fa-IR"/>
        </w:rPr>
        <w:t xml:space="preserve">. </w:t>
      </w:r>
      <w:bookmarkStart w:id="89" w:name="pg12909_188021"/>
    </w:p>
    <w:p>
      <w:pPr>
        <w:pStyle w:val="Heading3"/>
        <w:numPr>
          <w:ilvl w:val="2"/>
          <w:numId w:val="1"/>
        </w:numPr>
        <w:rPr/>
      </w:pPr>
      <w:bookmarkStart w:id="90" w:name="__RefHeading___Toc3367362_3224264995"/>
      <w:bookmarkStart w:id="91" w:name="_Toc33"/>
      <w:bookmarkEnd w:id="89"/>
      <w:bookmarkEnd w:id="90"/>
      <w:r>
        <w:rPr>
          <w:rtl w:val="true"/>
        </w:rPr>
        <w:t>المقدمة</w:t>
      </w:r>
      <w:bookmarkEnd w:id="91"/>
    </w:p>
    <w:p>
      <w:pPr>
        <w:pStyle w:val="BookText"/>
        <w:rPr/>
      </w:pPr>
      <w:r>
        <w:rPr>
          <w:rFonts w:ascii="IRNazanin" w:hAnsi="IRNazanin" w:eastAsia="IRNazanin"/>
          <w:color w:val="111111"/>
          <w:sz w:val="28"/>
          <w:sz w:val="28"/>
          <w:szCs w:val="28"/>
          <w:rtl w:val="true"/>
          <w:lang w:bidi="fa-IR"/>
        </w:rPr>
        <w:t>الأصل یقال لکون الشیء أولی ما لم یعارضه شیء یقتضی العدول عنه،و قد یعبّر عنه بما لا یصار عنه إلاّ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الحاشیة القدیمة للفاضل المحقّق الدوانی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علی القاعدة و الضابطة،و علی الکثیر الراجح فی نفسه السابق فی الاعتبار،کما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الکلام الحقیقة،و إذا کان الأصل فیه هذه کان الأصل عدم القرینة؛لأنّهما متلازمان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کلاما ظاهریّا تخمینیّا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ظنّه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کلام واقعیّ تحقیقیّ،فإنّ من البیّن الواضح الجلیّ أنّ الحقیقة أغلب و أکثر،فهی أرجح من نقیضها و أظفر،و هو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القرینة،لأنّه الکثیر الراجح فی نفسه السابق فی الاعتبار،فلا یصار عنه إلاّ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نظنّ،بل نتیقّن إرادة الحقیقة من الأخبار الواردة فی الأصول و الفروع و غیر هما مع عدم القرینة،فإذا سمعنا فی الأصول أو الفروع حدیثا فمع تبادر الحقیقة للعلم بالمعنی الشرعیّ أو العرفیّ أو اللغویّ یحصل لنا الظنّ،بل الیقین بإرادتها مع إمکانها إلاّ أن یصرف عنها صارف من العقل أو النقل و من الغریب أن یحمل السامع العالم بالوضع کلاما ألقی إلیه علی معناه المجازی من دون قرینة صارفة عن معناه الحقیقی ثمّ یعلّله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حملته علیه مع عدمها لأنّ عدم نصب المتکلّم لها لعلّه کان لحکمة خفیّة لا اطّلاع لی علیها،أو لعلّه نصبها و کنت أنا علی غفلة منها،و هل هذا إلاّ خرق الإجماع،لإطلاقهم علی أنّ کلّ مجاز لا بدّ له من قرینة صارفة عن الموضوع له، إمّا عقلیّة أو نقلیّة،حالیّة أو مقالیّة و نحوها،و خاصّة إذا کان المتکلّم من أفصح العرب،بید أنّه من قریش و قد أوتی جوامع الکلم و فصل الخطاب،صلوات اللّه علیه و علی عترته الأطیاب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القرینة المنصوبة فی المجازات قد تکون خفیّة بحیث لا یحصل المراد منها إلاّ بعد تأمّل و دقّة نظر کما فی الحلقة المفرغة،و لذا قسّموا الاستعارة إلی العامّیّة </w:t>
      </w:r>
    </w:p>
    <w:p>
      <w:pPr>
        <w:pStyle w:val="BookText"/>
        <w:rPr/>
      </w:pPr>
      <w:r>
        <w:rPr>
          <w:rFonts w:ascii="IRNazanin" w:hAnsi="IRNazanin" w:eastAsia="IRNazanin"/>
          <w:color w:val="111111"/>
          <w:sz w:val="28"/>
          <w:sz w:val="28"/>
          <w:szCs w:val="28"/>
          <w:rtl w:val="true"/>
          <w:lang w:bidi="fa-IR"/>
        </w:rPr>
        <w:t xml:space="preserve">المتبذلة،و الخاصّیّة الغریبة الّتی لا یطّلع علیها إلاّ إفاضة الّذین أوتوا ذهنا به ارتفعوا عن طبقة العامّة،بل و قد لا یذکر القرینة لفهم المعنی المراد اکتفاء باللزوم الخفی،و إنّما یذکر لصرف اللفظ عن المعنی الحقیقی،و الّذی ألقاه إلی تلک الهلکة انّه لمّا سمع من بعض رسائلنا أنّ مدار الاستدلال بالآیات و الروایات من السلف إلی الخلف علی الظاهر المتبادر إلی الاذهان،و قد بیّن ذلک فی أصول الأعیان،و رأی أنّه کلام حقّ متین مکین،و أراد القدح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دأبه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بما یضحک منه الصبیان،و یستهزیء به النسوان،کما لا یخفی علی الناظر فی رسالته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بالجملة،من الأصول المقرّرة عندهم أنّ الشارع إذا خاطب بلفظ فإن کانت له حقیقة شرعیّة حمل علیها،و إلاّ وجب حمله علی الحقیقة العرفیّة إن کانت له فی العرف حقیقة،فإن لم تکن له فی العرف حقیقة روجع فیه إلی الحقیقة اللغویّة،إلاّ أنّه لا یفید إلاّ الظن،فإنّهم و إن اتّفقوا فی جواز الرجوع فی فهم معانی ألفاظ القرآن و الحدیث إلی أهل اللغة إلاّ أنّهم اختلفوا فی إفادته الیقین،فالمعتزلة و جمع من الأشاعرة علی أنّه لا یفیده،لأنّه یتوقّف علی العلم بوضع الألفاظ الواردة فی کلام المخبر الصادق للمعانی المفهومة،و بإرادة المخبر تلک المعانی لیلزم ثبوت المدلول،و العلم بالوضع یتوقّف علی العلم بعصمة رواة العربیّة لغة و صرفا و نحوا عن الغلط و الکذب،و العلم بالإرادة یتوقّف علی عدم النقل إلی معنی آخر،و علی عدم اشتراکه بین هذا المعنی و معنی آخر و علی عدم کونه مستعملا بطریق التجوّز فی معنی غیر المعنی الموضوع له،و علی عدم اضمار شیء یتغیّر به المعنی،و علی عدم تخصیص ما ظاهره عموم الأفراد و الأوقات بالبعض بأن یراد من أوّل الأمر ذلک البعض،و علی عدم تقدیم و تأخیر یغیّر المعنی عن ظاهره،و کلّ ذلک لجوازه فی الکلام لا یجزم بانتفائه بل غایته الظنّ،و لنا فی کلّ ذلک تأمّل،و المتأمّل المتعمّق إذا تأمّل فیما أسلفناه فی هذا المقام فلعلّه یقدر بذلک علی فهم بعض ما فی هذا الکلام،فلیتأمّل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قرّرناه أنّ الاصل و الظاهر فی الأخبار الّتی سنوردها مع القائل بتجسّم الأعراض،فلا یصار عنها إلاّ بدلیل و لیس،فلیس</w:t>
      </w:r>
      <w:r>
        <w:rPr>
          <w:rFonts w:eastAsia="IRNazanin" w:cs="IRNazanin"/>
          <w:color w:val="111111"/>
          <w:sz w:val="28"/>
          <w:szCs w:val="28"/>
          <w:rtl w:val="true"/>
          <w:lang w:bidi="fa-IR"/>
        </w:rPr>
        <w:t xml:space="preserve">. </w:t>
      </w:r>
      <w:bookmarkStart w:id="92" w:name="pg12909_188023"/>
    </w:p>
    <w:p>
      <w:pPr>
        <w:pStyle w:val="Heading3"/>
        <w:numPr>
          <w:ilvl w:val="2"/>
          <w:numId w:val="1"/>
        </w:numPr>
        <w:rPr/>
      </w:pPr>
      <w:bookmarkStart w:id="93" w:name="__RefHeading___Toc3367364_3224264995"/>
      <w:bookmarkStart w:id="94" w:name="_Toc34"/>
      <w:bookmarkEnd w:id="92"/>
      <w:bookmarkEnd w:id="93"/>
      <w:r>
        <w:rPr>
          <w:rtl w:val="true"/>
        </w:rPr>
        <w:t>الفصل الأوّل فی إمکان تجوهر العرض</w:t>
      </w:r>
      <w:bookmarkEnd w:id="94"/>
    </w:p>
    <w:p>
      <w:pPr>
        <w:pStyle w:val="BookText"/>
        <w:rPr/>
      </w:pPr>
      <w:r>
        <w:rPr>
          <w:rFonts w:ascii="IRNazanin" w:hAnsi="IRNazanin" w:eastAsia="IRNazanin"/>
          <w:color w:val="111111"/>
          <w:sz w:val="28"/>
          <w:sz w:val="28"/>
          <w:szCs w:val="28"/>
          <w:rtl w:val="true"/>
          <w:lang w:bidi="fa-IR"/>
        </w:rPr>
        <w:t>أی صیرورته جوهرا و موجودا لا فی موضوع،و اتّصافه بذلک بعد أن لم یکن موصوفا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قبل الخوض فی المقصود من تحریر محلّ النزاع،فنقول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أن یکون الشیء بحسب وجوده الخارجی مرّة جوهرا و أخری عرضا،فیکون فی الأعیان غنیّا عن الموضوع تارة و مفتقرا إلیه أخری بحسب وجودیه الجوهریّ و العرضیّ؟</w:t>
      </w:r>
    </w:p>
    <w:p>
      <w:pPr>
        <w:pStyle w:val="BookText"/>
        <w:rPr/>
      </w:pPr>
      <w:r>
        <w:rPr>
          <w:rFonts w:ascii="IRNazanin" w:hAnsi="IRNazanin" w:eastAsia="IRNazanin"/>
          <w:color w:val="111111"/>
          <w:sz w:val="28"/>
          <w:sz w:val="28"/>
          <w:szCs w:val="28"/>
          <w:rtl w:val="true"/>
          <w:lang w:bidi="fa-IR"/>
        </w:rPr>
        <w:t>منعه أکثر الحکماء و طائفة من المتکلّمین،و جوّزه الباقون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یتفرّع اختلافهم فی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الوزن عبارة عن العدل فی الآخرة،و أنّه لا ظلم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ینصب میزانا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کفّتان یوم القیامة،فتوزن به أعمال العباد الحسنات و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کیفیّة الوزن،لأنّ الأعمال أعراض لا یجوز وزنها؛</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توزن صحائف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تظهر علامات الحسنات </w:t>
      </w:r>
      <w:r>
        <w:rPr>
          <w:rStyle w:val="FootnoteAnchor"/>
          <w:rtl w:val="true"/>
        </w:rPr>
        <w:footnoteReference w:id="86"/>
      </w:r>
      <w:r>
        <w:rPr>
          <w:rFonts w:ascii="IRNazanin" w:hAnsi="IRNazanin" w:eastAsia="IRNazanin"/>
          <w:color w:val="111111"/>
          <w:sz w:val="28"/>
          <w:sz w:val="28"/>
          <w:szCs w:val="28"/>
          <w:rtl w:val="true"/>
          <w:lang w:bidi="fa-IR"/>
        </w:rPr>
        <w:t>و السیّئات فی الکفّتین،فیراها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الحسنات فی صورة حسنة و السیّئات فی صورة سیّئة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توزن نفس </w:t>
      </w:r>
      <w:r>
        <w:rPr>
          <w:rStyle w:val="FootnoteAnchor"/>
          <w:rtl w:val="true"/>
        </w:rPr>
        <w:footnoteReference w:id="87"/>
      </w:r>
      <w:r>
        <w:rPr>
          <w:rFonts w:ascii="IRNazanin" w:hAnsi="IRNazanin" w:eastAsia="IRNazanin"/>
          <w:color w:val="111111"/>
          <w:sz w:val="28"/>
          <w:sz w:val="28"/>
          <w:szCs w:val="28"/>
          <w:rtl w:val="true"/>
          <w:lang w:bidi="fa-IR"/>
        </w:rPr>
        <w:t>المؤمن و نفس الکافر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بالوزن ظهور مقدار المؤمن فی العظم،و مقدار الکافر فی الذلّة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ابن سینا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قرع سمعک من الغرائب فذره فی بقعة الإمکان ما لم یردک عنه قائم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تجسیم الأعراض و إن کان من الغرائب إلاّ أنّه لم یرد عنه قائم البرهان،فهو فی بقعة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تقرّر أنّ قدرة اللّه القادر صالحة لإیجاد کلّ ممکن،و أنّ نسبة الکائنات بأسرها إلی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واحدة،ففی الحقیقة لا غرابة فیه فضلا عن الامتناع،فلمّا کان ممکنا و أخبر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کثیر من الآیات و الروایات الواردة فی طرق العامّة و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الإیمان به،و التصدیق بصدقه،و ترک تأویل ما دلّ ظاهرا علی جوازه بل وقوعه، </w:t>
      </w:r>
      <w:r>
        <w:rPr>
          <w:rStyle w:val="FootnoteAnchor"/>
          <w:rtl w:val="true"/>
        </w:rPr>
        <w:footnoteReference w:id="89"/>
      </w:r>
      <w:r>
        <w:rPr>
          <w:rFonts w:ascii="IRNazanin" w:hAnsi="IRNazanin" w:eastAsia="IRNazanin"/>
          <w:color w:val="111111"/>
          <w:sz w:val="28"/>
          <w:sz w:val="28"/>
          <w:szCs w:val="28"/>
          <w:rtl w:val="true"/>
          <w:lang w:bidi="fa-IR"/>
        </w:rPr>
        <w:t>فان تأویل الظاهر إنّما یجوز إذا دلّ علی خلافه القاطع،و هنا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أورد علیه شکوک و شبهات مجابة،فالجواب هو الإعراض عن التأویل،فإنّه جار فی جلّ المسائل و المذاهب الباطلة و الآراء العاطلة بل کلّها،و التعرّض له من دون باعث قویّ من العقل أو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یرفع الأمان و الاعتماد عن الأخبار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ینشأ من التعصّب المبرّئ عنه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لیست عملیّة حتّی یکتفی فیها بالظنّ،و الأحادیث الواردة فیها لیست نصوصا </w:t>
      </w:r>
      <w:r>
        <w:rPr>
          <w:rStyle w:val="FootnoteAnchor"/>
          <w:rtl w:val="true"/>
        </w:rPr>
        <w:footnoteReference w:id="90"/>
      </w:r>
      <w:r>
        <w:rPr>
          <w:rFonts w:ascii="IRNazanin" w:hAnsi="IRNazanin" w:eastAsia="IRNazanin"/>
          <w:color w:val="111111"/>
          <w:sz w:val="28"/>
          <w:sz w:val="28"/>
          <w:szCs w:val="28"/>
          <w:rtl w:val="true"/>
          <w:lang w:bidi="fa-IR"/>
        </w:rPr>
        <w:t>و لا متواترا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العلمیّة الّتی لا ترجع إلی الذات و لا إلی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 التمسّک فیها بالآحاد،کما صرّح به فضلاء العامّة و الخاصّة،و الاستدلال </w:t>
      </w:r>
      <w:r>
        <w:rPr>
          <w:rStyle w:val="FootnoteAnchor"/>
          <w:rtl w:val="true"/>
        </w:rPr>
        <w:footnoteReference w:id="91"/>
      </w:r>
      <w:r>
        <w:rPr>
          <w:rFonts w:ascii="IRNazanin" w:hAnsi="IRNazanin" w:eastAsia="IRNazanin"/>
          <w:color w:val="111111"/>
          <w:sz w:val="28"/>
          <w:sz w:val="28"/>
          <w:szCs w:val="28"/>
          <w:rtl w:val="true"/>
          <w:lang w:bidi="fa-IR"/>
        </w:rPr>
        <w:t xml:space="preserve">بمجموع ظواهر </w:t>
      </w:r>
    </w:p>
    <w:p>
      <w:pPr>
        <w:pStyle w:val="BookText"/>
        <w:rPr/>
      </w:pPr>
      <w:r>
        <w:rPr>
          <w:rFonts w:ascii="IRNazanin" w:hAnsi="IRNazanin" w:eastAsia="IRNazanin"/>
          <w:color w:val="111111"/>
          <w:sz w:val="28"/>
          <w:sz w:val="28"/>
          <w:szCs w:val="28"/>
          <w:rtl w:val="true"/>
          <w:lang w:bidi="fa-IR"/>
        </w:rPr>
        <w:t>الآیات و الروایات یرجع إلی التواتر المعنوی،فیفید الیقین بالمطلوب،و لا أقلّ من الظنّ المتاخم للعلم،و هذا القدر کاف فیما نحن بصدد إثباته و ترجیحه،کما لا یخفی علی ذو البصائر الناقدة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بالجملة؛تجسّم الأعراض لمّا کان أمرا ممکنا فمع إمکانه و إخبار الصادق عنه لا وجه لإنکاره،و تأویله من دون باعث فی قوّة الإنکار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نعم،إذا تعارض العقل و النقل وجب تقدیمه علیه و تأویله إلیه؛لأنّه الحاکم فی النقلیّات عند التعارض،و ذلک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9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فَوْقَ أَیْدِیهِمْ </w:t>
      </w:r>
      <w:r>
        <w:rPr>
          <w:rStyle w:val="FootnoteAnchor"/>
          <w:rtl w:val="true"/>
        </w:rPr>
        <w:footnoteReference w:id="93"/>
      </w:r>
      <w:r>
        <w:rPr>
          <w:rFonts w:ascii="IRNazanin" w:hAnsi="IRNazanin" w:eastAsia="IRNazanin"/>
          <w:color w:val="111111"/>
          <w:sz w:val="28"/>
          <w:sz w:val="28"/>
          <w:szCs w:val="28"/>
          <w:rtl w:val="true"/>
          <w:lang w:bidi="fa-IR"/>
        </w:rPr>
        <w:t>و نحوهما،فإنّها بظاهرها تنافی آیة التنزیه،فوجب تأویلها إلیه و تنزیلها علیها، و کذا الحکم فی سایر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ما نحن بصدد إثباته لیس کذلک،إذ لا امتناع له فی نفسه فی ذاته و لا لغیره، مع ورود أخبار کثیرة صحاح و حسان و موثّقات صریحة المناطیق بصحّته و وقوعه، مؤیّدة بظواهر کثیر من الآیات،و لیس هنا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عقلیّ و لا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شکّا أو شبهة،فوجب قبوله و الإذعان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لذلک ذهب إلیه المحقّقون من الفریقین،بل صرّح به فریق من الحکماء کفیثاغورس الحکیم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أنّک ستعارض بأفکارک و أقوالک و أفعالک،و سیظهر من کلّ حرکة فکریّة أو قولیّة أو فعلیّة صور روحانیّة و جسمانیّة،فإن کانت الحرکة غضبیّة شهویّة صارت مادّة شیطان یؤذیک فی حیاتک،و یحجبک عن ملاقاة النور بعد وفاتک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الحرکة عقلیّة صارت ملکا تلتذّ بمنادمته فی دنیاک،و تهتدی بنوره فی أخراک إلی جوار اللّه و کرامته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هذا ممّا یدلّ علی تجسّد الأعمال فی کلامه کثیرة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إکمال الإکمال لشرح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القرآن یصوّر بصورة و یجیء بها یوم القیامة،و یراها الناس،کما تجعل الأعمال صورا و توضع فی المیزان،و یقع فیها الوزن،و القدرة صالحة لإیجاد کلّ ما فی حیّز الإمکان و الإیمان به واجب</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هذا منه إشارة إلی نحو ما ورد فی أخبارنا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یأتی یوم القیامة فی أحسن صورة نظر إلیها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أصحابنا المتأخّرین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کانت صورته أحسن الصور لأنّه کلام ربّ العزّة،و هو أحبّ الخلق إلیه،فألبسه صورة هی أحسن الصور و أحبّها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حسن الصورة فی القائمة تابع للکمال،و کلّ کمال صوریّ و معنویّ 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صورة خاتم الأنبیاء أحسن منه؛لأنّ وجوده تابع لوجوده،و لو لا وجوده صلّی اللّه علیه و آله لم یوجد أحد من الممکنات،فوجوده أحبّ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الممکنات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هذا،و لا منافاة بین القول بامتناع الاتّحاد و القول بأنّ الشیء فی موطن عرض و فی آخر 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ظنّه بعض المعاصرین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بالثانی من لم یقل بالأوّل،فإنّ الصور العقلیّة للجواهر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بأنّ الحاصل فی الذهن هو ماهیّات الأشیاء،و الاختلاف إنّما هو فی الوجود و ما یتبعه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علیها حالة کونها فی الذهن رسم العرض،و هو الموجود فی موضوع ما،و إذا وجد فی الخارج یصدق علیها رسم الجوهر،و هو الماهیّة الّتی إذا وجدت فی الأعیان کانت لا فی موضوع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فصدق رسمی الجوهر و العرض بحسب اختلاف الظرفین علی حقیقة واحدة لا یوجب انعدام حقیقة و وجود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ظنّه دام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ذهب إلیه کثیر من الحکماء و المتکلّمین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شیخ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العقلاء قال فی إلهیّات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فإنّ فیه شبهة،و ذلک أنّ لقائل إن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هو المکتسب من صور الموجودات مجرّدة عن موادّها،و هی صور جواهر أو أعراض،فإن کانت صور الأعراض أعراضا فصور الجواهر کیف تکون أعراضا؟فإنّ الجوهر لذاته جوهر، فماهیّته جوهر لا یکون فی موضوع البتّة،و ماهیّته محفوظة سواء نسبت إلی إدراک العقل لها أو نسبت إلی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ماهیّة الجوهر جوهر بمعنی أنّه الموجود فی الأعیان لا فی موضوع،و هذه الصفة موجودة لماهیّة الجواهر المعقولة،فإنّها ماهیّة شأنها أن تکون موجودة فی الأعیان لا فی موضوع،أی أنّ هذه الماهیّة هی معقولة عن أمر وجوده فی الأعیان أن لا یکون فی موضوع،و أمّا وجوده فی العقل بهذه الصفة فلیس ذلک فی حدّه من حیث هو جوهر،أی لیس حدّ الجوهر أنّه فی العقل لا فی موضوع،بل حدّه أنّه سواء کان فی العقل أو لم یکن،فإنّ وجوده فی الأعیان لیس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أیضا من الأعیان؛قیل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بالعین الّتی إذا حصل فیها الجوهر صدرت عنه أفاعیله و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ماهیّات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 فی موضوع بطل أن تکون فی العقل لیست ماهیّة ما فی الأعیان لیست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الجوهر هو ماهیّته لا تکون فی موضوع أصلا،و قد صیّرتم ماهیّة المعلومات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یکون فی موضوع فی الأعیان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جعلتم ماهیّة الجوهر أنّها تارة تکون عرضا و تارة جوهرا،و قد منعتم هذا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منعنا أیضا أن تکون ماهیّة شیء توجد فی الأعیان مرّة جوهرا و مرّة عرضا حتّی تکون فی الأعیان تحتاج إلی موضوع ما،و فیها لا یحتاج إلی موضوع البتّة،و لم نمنع أن یکون معقول تلک الماهیّة یصیر عرضا،أی تکون موجودة فی النفس لا کجزء</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إلی آخر ما قاله هناک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الشبهة فی کلامه منع للمقدّمة الکلّیّة القائلة بأنّ العلم صورة حاصلة فی العقل،و کلّ صورة حاصلة فیه عرض،و سنده أنّ الصور العقلیّة للجواهر جواهر مطابقة لأشخاصها الخارجیّة فی الماهیّة فکیف تکون أعراضا؟و هی مبنیّة علی مذهب من قال بأنّ الحاصل فی الأذهان هو ماهیّات الأشیاء المطابقة للأمور الخارجیّة فی تمام الماهیّة،و إنّما الاختلاف فی الوجود و ما یتبعه من اللوازم المستندة إلی خصوصیّة أحد الوجودین،مثلا الموجود فی الذهن إنّما هو ماهیّة الحرارة و البرودة،لکنّها موجودة فیه بوجود ظلّیّ مخالف للوجود العینیّ و ما یتبعه من الأحوال و إن کان مشارکا له فی لوازم الماهیّة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المذهب فالصور العقلیّة للجواهر تکون جوهرا و عرضا معا،و قد التزمه صاحب حکمة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الجواب بالتزام عرضیّة هذه الصور و ادّعاء أنّ عرضیّتها لا تنافی جوهریّتها بمعنی أنّها إذا وجدت فی الأعیان کانت لا فی موضوع محلّ نظر؛إذ الصور العقلیّة للجواهر حالة قیامها بالنفس موجودة فی العین؛لأنّها قائمة بالنفس الموجودة فیها،فتکون موجودة فیها،فیلزم کونها قائمة بالموضوع فی الوجود العینی،فلا یکون جوهرا إلاّ أن یفترق بین العین و الموجود فیها بأنّ المراد بالعین ما إذا حصلت فیه الجواهر و الأعراض صدرت عنها أفاعیلها و أحکامهما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تکون النفس من الأعیان و إن کانت من الموجودات فیها،فیتمّ الجواب من غیر التزام ما التزمه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هذا المذهب شبیه بمذهب من یقول بتجسّم العرض بید أنّ هذا القائل یجوّز أن یکون الشیء جوهرا و عرضا معا بالقیاس إلی الوجود الخارجی لکن بحسب اختلاف النشأتین،و الفلاسفة لمّا لم یقولوا بوجود الجنّة و النار فی الخارج أنکروا ذلک و قالوا بنظیره فی الجنّة و النار الخیالیتین،فإنّهم جعلوا الأجرام السماویّة آلة لتخیّل النفس جمیع ما کانت اعتقدته فی دار الدنیا من أحوال القبر و البعث و الخیرات و الشرور و غیرها من الأحوال الأخرویّة کما نصّ به ابن سینا فی فصل المعاد من الشفاء،قال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تکون الأنفس الردیّة أیضا تشاهد العقاب بحسب ذلک المصوّر لهم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الصور الخیالیّة لیست تضعف عن الحسّیّة بل تزاد علیها تأثیرا و </w:t>
      </w:r>
    </w:p>
    <w:p>
      <w:pPr>
        <w:pStyle w:val="BookText"/>
        <w:rPr/>
      </w:pPr>
      <w:r>
        <w:rPr>
          <w:rFonts w:ascii="IRNazanin" w:hAnsi="IRNazanin" w:eastAsia="IRNazanin"/>
          <w:color w:val="111111"/>
          <w:sz w:val="28"/>
          <w:sz w:val="28"/>
          <w:szCs w:val="28"/>
          <w:rtl w:val="true"/>
          <w:lang w:bidi="fa-IR"/>
        </w:rPr>
        <w:t>صفاء کما یشاهد فی المنام،فربّما کان المحلوم به أعظم شأنا فی بابه من المحسوس،علی أنّ الاخروی أشدّ استقرارا من الموجود فی المنام بحسب قلّة العوائق و تجرّد النفس و صفاء القابل،و لیست الصورة الّتی تری فی المنام،بل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تحسّ فی الیقظة إلاّ المرتسمة فی النفس،إلاّ أنّ أحدهما یبتدئ من باطن و ینحدر إلیه،و الثانی یبتدئ من خارج و یرتفع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ارتسم فی النفس تمّ هناک الإدراک المشاهد،و إنّما یلذ و یؤذی بالحقیقة هذا لمرتسم فی النفس،لا الموجود فی خارج،و کلّ ما ارتسم فی النفس فعل فعله و إن لم یکن له سبب من خارج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الاعتقادات الحقّة أو الباطلة و الأخلاق الذکیة أو الذمیمة العاطلة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ستظهر فی النشأة الآخرة بصورة نعیم الجنّة و حورها و قصورها أو بصورة عذاب النار و عقاربها و حیّاتها،بل منهم من یجوّز أن یکون الشیء جوهرا و عرضا معا بالقیاس إلی الوجود الخارجی بحسب نشأة واحدة فی الوقتین إذ لیست حقیقته عنده معلومة،و إنّما یسمّیه بصورة برزت فی ظرف من الظروف،کما إذا تمثّل مثلا جبرئیل بصورة بشر کالدحیة الکلبی یسمّیه به،و إذا ظهر بصورة أخری کصورة طیر من الطیور یسمّیه به، و هکذا،و إن کانت حقیقته حقیقة واحدة إلاّ أنّه مجهولة بالنظر إلیه،فیسمّیه باسم ما برز بصورته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من الانقلاب فی شیء کما ظنّه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معناه أن تزول إحدی الموادّ الثلاث عن الذات و تتّصف بأخری مکانها،فیصیر الواجب مثلا ممکنا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اتّحاد الاثنین بأن یصیر شیء بعینه من غیر أن یزول عنه شیء أو ینضمّ إلیه شیء شیئا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هناک زید و عمرو مثلا فیتّحدا بأن یصیر زید بعینه عمرو أو بالعکس فممتنع لأدلّة دلّت علیه؛و لیس تبادل الصور الجوهریّة و العرضیّة علی حقیقة واحدة بحسب اختلاف الظروف مع بقائها من هذا القبیل کما ظنّه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لا یصحّ علیه الانتقال من موضوعه لأنّه من جملة مشخصاته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تقدیر تسلیمه یکون معناه أنّ العرض ما دام عرضا لا یصحّ علیه ذلک،فإذا صار </w:t>
      </w:r>
    </w:p>
    <w:p>
      <w:pPr>
        <w:pStyle w:val="BookText"/>
        <w:rPr/>
      </w:pPr>
      <w:r>
        <w:rPr>
          <w:rFonts w:ascii="IRNazanin" w:hAnsi="IRNazanin" w:eastAsia="IRNazanin"/>
          <w:color w:val="111111"/>
          <w:sz w:val="28"/>
          <w:sz w:val="28"/>
          <w:szCs w:val="28"/>
          <w:rtl w:val="true"/>
          <w:lang w:bidi="fa-IR"/>
        </w:rPr>
        <w:t>جوهرا جسمانیّا بقدرة اللّه المتعال فلا مانع له من الانتقال؛فالقول بتجسّم العرض لا ینافی القواعد الکلامیّة،بل و لا الحکمیّة کما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لیس بحجّة یرکن إلیها الدیّانون فی أمثال تلک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قانون المناظرة أیضا إذا قوبل به القائل بتجسّم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کفیثاغورس الحکیم و من یحذو حذوه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أوّل المسألة،فإنّهم یجوّزون أن یکون شیء فی الأعیان یحتاج إلی موضوع ما فی وقت فیکون عرضا،و لا یحتاج فیها إلیه فی وقت آخر فیکون جوهرا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امتناعه؛فهم یطالبون علیه دلیلا فکیف یصحّ مقابلته بالمنع؟بل الواجب علیه حینئذ إقامة الدلیل علی امتناع ذلک،و لیس،فلیس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نعم،کون الشیء جوهرا و عرضا فی وقت واحد حتّی یکون غنیا و فقیرا فی ذلک الوقت إلی موضوع ما من جهة واحدة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جوهرا و عرضا فی وقتین،فلا استحالة فیه، و لا دلیل علی امتناعه،فإنّ الجوهریّة و العرضیّة فمن ثوانی المعقولات،و لیسا بجنسین لما تحتهما من الجواهر و الأعراض حتّی یلزم منه الاحتجاج و الغنی الذاتیان فی شیء واحد فیکون محالا،و لذا قال به فیثاغورس الحکیم و هو أقدم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قالت حذام فصدّقوها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ما قالت حذام</w:t>
      </w:r>
    </w:p>
    <w:p>
      <w:pPr>
        <w:pStyle w:val="BookText"/>
        <w:rPr/>
      </w:pPr>
      <w:r>
        <w:rPr>
          <w:rFonts w:ascii="IRNazanin" w:hAnsi="IRNazanin" w:eastAsia="IRNazanin"/>
          <w:color w:val="111111"/>
          <w:sz w:val="28"/>
          <w:sz w:val="28"/>
          <w:szCs w:val="28"/>
          <w:rtl w:val="true"/>
          <w:lang w:bidi="fa-IR"/>
        </w:rPr>
        <w:t>و فی الکافی عن علیّ بن إبراهیم،عن أبیه،عن حمّاد بن عیسی،عن حریز بن عبد اللّه، عن 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فالسند صحیح علی ما تقرّر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 معلّقة یوم القیامة بالعرش،تقول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من وصلنی،و اقطع من قطعنی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فیه عن محمّد بن الفضیل الصیرفی عن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 آل محمّد الأئمّة علیهم السّلام لمعلّقة بالعرش،تقول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من وصلنی،و اقطع من قطعنی،ثمّ هی جاریة بعدها فی أرحام المؤمنین،ثم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 معلّقة بالعرش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من وصلنی،و اقطع من قطعنی؛و هی رحم آل محمّد،و هو قول اللّه عزّ و </w:t>
      </w:r>
    </w:p>
    <w:p>
      <w:pPr>
        <w:pStyle w:val="BookText"/>
        <w:rPr/>
      </w:pP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یَصِلُونَ مٰا أَمَرَ اللّٰهُ بِهِ أَنْ یُوصَلَ </w:t>
      </w:r>
      <w:r>
        <w:rPr>
          <w:rStyle w:val="FootnoteAnchor"/>
          <w:rtl w:val="true"/>
        </w:rPr>
        <w:footnoteReference w:id="103"/>
      </w:r>
      <w:r>
        <w:rPr>
          <w:rFonts w:ascii="IRNazanin" w:hAnsi="IRNazanin" w:eastAsia="IRNazanin"/>
          <w:color w:val="111111"/>
          <w:sz w:val="28"/>
          <w:sz w:val="28"/>
          <w:szCs w:val="28"/>
          <w:rtl w:val="true"/>
          <w:lang w:bidi="fa-IR"/>
        </w:rPr>
        <w:t xml:space="preserve">و رحم کلّ ذی رحم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إذا جاز تجسّم الرحم و تعلّقها بالعرش الجسمانی الّذی هو مطاف الملائکة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هذه الأخبار و أمثالها المنقولة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تکلّمها بکلام ظاهری و هی أمر معنوی فأی مانع من تجسّم العمل و تکلّمه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مولانا محمّد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حدیث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محمول علی الظاهر؛إذ لا یبعد من قدرة اللّه أن یجعلها ناطقة کما ورد أمثال ذلک فی بعض الأعمال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من تفاسیر الرحم أنّها قرابة الرجل من جهة طرفیه،و هی أمر معنوی،و المعانی لا تتکلّم و لا تقوم،فکلام الرحم و قیامها و قطعها و وصلها استعارة لتعظیم حقّها،وصلة واصلها،و إثم قاطعها،و لذلک سمّی قطعها عقوقا و أصل العقّ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الشقّ،فکأنّه قطع ذلک السبب الّذی یصلهم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الّذی تعلّق بالعرش ملک من ملائکة اللّه،و تکلّم بذلک عنها من أمر اللّه سبحانه،فأقام اللّه ذلک الملک یناضل عنها،و یکتب ثواب واصلها و إثم قاطعها،و کلّ الحفظة یکتب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الفاضل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جمیع ذلک خلاف الظاهر،و الحمل علی الظاهر غیر بعید بالنظر إلی القدرة القاهرة</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کلامه قدّس سرّه إشارة إلی ما تقرّر فی أصول القوم،و هو أنّهم یمنعون أن یخاطب الحکیم بشیء یرید خلاف ظاهره من دون البیان،و إلاّ لزم الإغراء بالجهل؛لأنّ المخاطب العالم بوضع اللفظ یعتقد أنّه یرید ظاهره،فإذا لم یرده مع اعتقاده إرادته له کان ذلک إغراء </w:t>
      </w:r>
    </w:p>
    <w:p>
      <w:pPr>
        <w:pStyle w:val="BookText"/>
        <w:rPr/>
      </w:pPr>
      <w:r>
        <w:rPr>
          <w:rFonts w:ascii="IRNazanin" w:hAnsi="IRNazanin" w:eastAsia="IRNazanin"/>
          <w:color w:val="111111"/>
          <w:sz w:val="28"/>
          <w:sz w:val="28"/>
          <w:szCs w:val="28"/>
          <w:rtl w:val="true"/>
          <w:lang w:bidi="fa-IR"/>
        </w:rPr>
        <w:t>له علی ذلک الاعتقاد الجهل؛و لأنّه بالنسبة إلی خلاف ظاهره مهمل کما تقرّر فی مقرّه،و لذا کان مدار الاستدلال بالآیات و الروایات من السلف الی الخلف علی الظاهر المتبادر،و قد سبق أنّ تأویل الظاهر إنّما یجوز إذا کان علی خلافه قاطع،و هنا لیس علیه دلیل أصلا فضلا عن القاطع؛و تأویل أمثال هذه الأخبار و صرفها عن الظاهر لمجرّد استبعادات الأوهام العامیّة لیس من طریقة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حدیث الوصّافی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یمدّ اللّه فی عمره،و أن یبسط له فی رزقه، فلیصل رحمه،فإنّ الرحم لها لسان یوم القیامة ذلق،تقول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صل من وصلنی،و اقطع من قطعنی،فالرجل لیری بسبیل خیر إذا أتته الرحم الّتی قطعها فتهوی به إلی أسفل قعر فی النار</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فیه دلالة واضحة علی أنّ قول الرحم محمول علی الحقیقة،و قد مرّ الخلاف فیه </w:t>
      </w:r>
      <w:r>
        <w:rPr>
          <w:rStyle w:val="FootnoteAnchor"/>
          <w:rtl w:val="true"/>
        </w:rPr>
        <w:footnoteReference w:id="107"/>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البرّ بالوالدین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إبراهیم،عن أبیه،عن ابن أبی عمیر، عن سیف بن عمیرة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یوم القیامة شیء مثل الکبّة </w:t>
      </w:r>
      <w:r>
        <w:rPr>
          <w:rStyle w:val="FootnoteAnchor"/>
          <w:rtl w:val="true"/>
        </w:rPr>
        <w:footnoteReference w:id="108"/>
      </w:r>
      <w:r>
        <w:rPr>
          <w:rFonts w:ascii="IRNazanin" w:hAnsi="IRNazanin" w:eastAsia="IRNazanin"/>
          <w:color w:val="111111"/>
          <w:sz w:val="28"/>
          <w:sz w:val="28"/>
          <w:szCs w:val="28"/>
          <w:rtl w:val="true"/>
          <w:lang w:bidi="fa-IR"/>
        </w:rPr>
        <w:t>،فیندفع فی ظهر المؤمن،فیدخله الجنّة،فیقال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البرّ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الکبة بالضمّ جماعة من الناس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بالبرّ الإحسان و الطاعة للوالدین و الرفق بهما و طلب ما یوجب سرورهما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کما تری تصریح بتجسیم البرّ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بالجملة؛ظاهر کثیر من الأخبار کما سیأتی یدلّ علی تجسّم العرض،و لا بعد فیه بعد إمکانه و إخبار المخبر الصادق عنه؛لأنّ القدرة القاهرة صالحة لإیجاد کلّ ما فی بقعة الإمکان</w:t>
      </w:r>
      <w:r>
        <w:rPr>
          <w:rFonts w:eastAsia="IRNazanin" w:cs="IRNazanin"/>
          <w:color w:val="111111"/>
          <w:sz w:val="28"/>
          <w:szCs w:val="28"/>
          <w:rtl w:val="true"/>
          <w:lang w:bidi="fa-IR"/>
        </w:rPr>
        <w:t xml:space="preserve">. </w:t>
      </w:r>
      <w:bookmarkStart w:id="95" w:name="pg12909_188033"/>
    </w:p>
    <w:p>
      <w:pPr>
        <w:pStyle w:val="Heading3"/>
        <w:numPr>
          <w:ilvl w:val="2"/>
          <w:numId w:val="1"/>
        </w:numPr>
        <w:rPr/>
      </w:pPr>
      <w:bookmarkStart w:id="96" w:name="__RefHeading___Toc3367366_3224264995"/>
      <w:bookmarkStart w:id="97" w:name="_Toc35"/>
      <w:bookmarkEnd w:id="95"/>
      <w:bookmarkEnd w:id="96"/>
      <w:r>
        <w:rPr>
          <w:rtl w:val="true"/>
        </w:rPr>
        <w:t>الفصل الثانی فی وقوعه فی هذه النشأة</w:t>
      </w:r>
      <w:bookmarkEnd w:id="97"/>
    </w:p>
    <w:p>
      <w:pPr>
        <w:pStyle w:val="BookText"/>
        <w:rPr/>
      </w:pPr>
      <w:r>
        <w:rPr>
          <w:rFonts w:ascii="Amiri" w:hAnsi="Amiri" w:eastAsia="Amiri" w:cs="Amiri"/>
          <w:color w:val="111111"/>
          <w:sz w:val="28"/>
          <w:sz w:val="28"/>
          <w:szCs w:val="28"/>
          <w:rtl w:val="true"/>
          <w:lang w:bidi="ar-SA"/>
        </w:rPr>
        <w:t>فی الکافی فی موثّقة یعقوب بن شعیب،عن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الآیات أن یهبطن إلی الأرض تعلّقن بالعرش 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ربّ إلی أین تهبطنا؟إلی أهل الخطایا و الذنوب؟فأوحی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إلیهنّ أن اهبطن،فو عزّتی و جلالی لا یتلوکنّ أحد من آل محمّد و شیعتهم فی دبر ما افترضت علیه من المکتوبة فی کلّ یوم إلاّ نظرت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بعینی المکنونة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یوم سبعین نظرة،أقضی له فی کلّ نظرة سبعین حاجة،و قبلته علی ما فیه من المعاصی،و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الکتاب،و شَهِدَ اللّٰهُ أَنَّهُ لاٰ إِلٰهَ إِلاّٰ هُوَ وَ الْمَلاٰئِکَةُ وَ أُولُوا الْعِلْمِ و آیة الکرسی،و آیة الملک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هی کما تری صریحة فی أنّ هذه الآیات المبارکات کنّ وقت الخطاب ذوات أجساد و أرواح معلّقات بالعرش المجید،مدرکات لما ألقی إلیهنّ من کلام اللّه الحمید،قادرات علی التکلّم و التجحّم،عالمات بأهل العیوب و الذنوب،ثمّ صرن أعراضا بقدرة اللّه القادر حین هبوطهن إلی الأرض،فقد تجسّم فی مقام بعد ما کان عرضا فی مقام أخر وقت ظهوره فی اللوح المحفوظ،لقوله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مَجِیدٌ فِی لَوْحٍ مَحْفُوظٍ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فهذه الآیات المجیدات کنّ أعراضا حین کونهنّ فی اللوح المحفوظ،ثمّ صرن جواهرا معلّقات بالعرش الجسمانی،ثمّ عدلن إلی ما کنّ علیه حین هبوطهن إلی عالمنا هذا،و ستصیر جواهر علی أمثلة جسدانیّة و هیاکل إنسانیّة فی النشأة الآخرة،علی ما دلّت علیه أخبار کثیرة ستأتی فی الفصل الرابع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بعد فیه بعد إمکانه و إخبار الصادق عنه؛إذا 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صالحة لإیجاد کلّ ما فی بقعة الإمکان؛فیجسّم الشیء فی موطن و یجعله عرضا فی آخر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مولانا محمّد صالح المازندرانی قدّس سرّه فی شرح هذا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تعلّقن بالعرش الجسمانی الّذی هو مطاف الملائکة المقرّبین،و قد ورد فی کثیر من الأخبار أنّ القرآن یتصوّر بمثال جسدانی،و هیکل إنسانی؛فنسبة التعلّق إلیه صحیحة،انتهی</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القول بأنّه کنایة عن تقدّسهنّ و بعدهنّ عن دنس الخطایا،و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الملائکة الموکّلین بهنّ أو 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کما أثبتها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تکلّفات بعیدة لا حاجة إلیها؛لأنّ حمل الکلام علی الحقیقة مهما أمکن أولی من حمله علی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حجة فی المجاز إذا احتاج توجیه الکلام إلی ارتکابه،و أمّا إذا کان للکلام وجه صحیح ظاهر بلا تمحّل ارتکابه فارتکابه فی قوّة الخطأ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و إن کان ممّا یتعارف بین الأعلام،لکنّه لیس ممّا لا ینبغی المناقشة فیه،کیف و قد ذکر صاحب تلخیص المفتاح فی أواخر البیان أنّه قد أطبق البلغاء علی أنّ المجاز و الکنایة أبلغ من الحقیقة و التصریح،و هذا مناف للکلام المذکور قطعا سواء أخذ أبلغ مأخوذا من المبالغة أو من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المفتاح أیضا فی أوائل المعانی أنّ الدالّ بالوضعیّة لا یخرج عن حکم النعیق،و هو الّذی سمّی فی علم النحو أصل المعنی،و نزل هاهنا بمنزلة أصوات الحیوانات و تتبّع کلماتهم و محاوراتهم أیضا،کأنّه یورث الظنّ بخلافه؛إذ المجاز کثیر شایع فیها سیّما فی الخطب و نحوها من المقامات الظنّیّة،بل قال ابن سطویه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اللغة مجاز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کلام فی أنّ الکلام المشتمل علی المجاز و الکنایة إذا وقعا موقعهما بأن لا یستلزمان المخالفة لقواعد الأدب أبلغ من الحقیقة و التصریح،إنّما الکلام فی أنّ الکلام إذا حمل علی الحقیقة و کان له وجه صحیح مطابق لما علیه الأدباء موافق لاستعمالات الفصحاء من غیر لزوم محذور فحمله علی المجاز المستلزم لخروجه عن قوانین الأدب و استعمالات البلغاء من غیر داع یدعو إلیه تکلّف ظاهر،بل تعسّف ارتکابه فی قوّة الخطأ،و هذا الأمر بیّن لا ینبغی المناقشة فیه،و لا منافاة بینه و بین کون المجاز کثیرا شایعا،و لا کون أکثر اللغة مجازا، </w:t>
      </w:r>
    </w:p>
    <w:p>
      <w:pPr>
        <w:pStyle w:val="BookText"/>
        <w:rPr/>
      </w:pPr>
      <w:r>
        <w:rPr>
          <w:rFonts w:ascii="IRNazanin" w:hAnsi="IRNazanin" w:eastAsia="IRNazanin"/>
          <w:color w:val="111111"/>
          <w:sz w:val="28"/>
          <w:sz w:val="28"/>
          <w:szCs w:val="28"/>
          <w:rtl w:val="true"/>
          <w:lang w:bidi="fa-IR"/>
        </w:rPr>
        <w:t>و لا کون الدالّ بالوضعیّة غیر خارج عن حکم النعیق لو سلّم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بعض الأفاضل کیف غفل عن هذا مع وضوحه؟و نعم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قد یکبو،و الصارم قد ینبو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هذا القائل </w:t>
      </w:r>
      <w:r>
        <w:rPr>
          <w:rStyle w:val="FootnoteAnchor"/>
          <w:rtl w:val="true"/>
        </w:rPr>
        <w:footnoteReference w:id="113"/>
      </w:r>
      <w:r>
        <w:rPr>
          <w:rFonts w:ascii="IRNazanin" w:hAnsi="IRNazanin" w:eastAsia="IRNazanin"/>
          <w:color w:val="111111"/>
          <w:sz w:val="28"/>
          <w:sz w:val="28"/>
          <w:szCs w:val="28"/>
          <w:rtl w:val="true"/>
          <w:lang w:bidi="fa-IR"/>
        </w:rPr>
        <w:t>قائل بتجسّد القرآن و تجسّم العرض،کما سیأتی عند نقل کلامه،إن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سیّدنا أبی عبد اللّه الصادق علیه السّلام أنّه کان عنده ناصبی یؤذیه بمشهد من منصور،فأمر علیه السّلام صورة کانت هناک علی و سادة أن خذ عدوّ اللّه،فصارت أسدا فافترسه،ثمّ عادت إلی مکانها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مثله ما فی عیون أخبار الرضا علیه السّلام فی قصّة الحاجب الطویلة،حیث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صادقا فیما توهّم فأحی هذین و سلّطهما علیّ فإنّ ذلک یکون حینئذ آیة معجزة،و کان الحاجب قد أشار إلی أسدین مصورین علی مسند المأمون الّذی کان مستندا إلیه،و کانا متقابلین علی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الرضا علیه السّلام و صاح بالصورتین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دونکما الفاجر،فافترساه و لا تبقیا له عینا و لا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فوثبت الصورتان و قد صارتا أسدین،فتناولا الحاجب،و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 و هشماه و أکلاه و لحسا دمه،و القوم ینظرون متحیّرون ممّا یبصرون،فلمّا فرغا منه أقبلا علی الرضا علیه السّلام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تأمرنا نفعل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یشیران إلی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فغشی علی المأمون ممّا سمع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فوقفا،ثمّ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صبّوا علیه ماء ورد و طیّبوه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و عاد الأسدان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لنا أن نلحقه بصاحبه الّذی أفنیناه؟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تدبیرا هو ممضیه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تأمرنا؟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عودا إلی مقرّ کما کما کنتما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فعادا إلی المسند،و صارا صورتین کما کانتا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الغمّة فی قصّة الهندی المشعبذ و إیذائه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من المتوکّل،فضرب علیه السّلام بیده صورة أسد کانت هناک علی وسادة،و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هذا الشقیّ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فوثبت الصورة و قد عادت أسدا،فبلعته،ثمّ عادت إلی مکانها</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صورة الشیء قد یقال لشبحه و مثاله،کصورة الفرس المنقوش علی الجدار،و صورة السریر،و هی هیئته القائمة به،و کالصور العقلیّة للأشیاء الحاصلة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هو علی المشهور هیئة إحاطة حدّ أو حدود بمقدار ما؛و عند الأقدمین من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شارح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اسم للأعراض المحصّلة للأجسام المتنوّعة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لجزء الشیء الّذی یکون به الشیء هو ما هو بالفعل کالنفس الفرسیّة؛و من البیّن أنّ المراد بها هنا المعنی الأوّل،و هو المتبادر فی عرف الشیء،و إنکار أمثال ذلک أو تأویلها لمحض استبعادات الأوهام العامیّة لیس من طریقة الأخیار،فإنّه یفضی إلی إنکار أکثر معجزات الأنبیاء و الأوصیاء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بالجملة؛الجوهریّة و العرضیّة غیر موجودتین فی الخارج،بل هما أمران اعتباریّان تتّصف الأجسام </w:t>
      </w:r>
      <w:r>
        <w:rPr>
          <w:rStyle w:val="FootnoteAnchor"/>
          <w:rtl w:val="true"/>
        </w:rPr>
        <w:footnoteReference w:id="118"/>
      </w:r>
      <w:r>
        <w:rPr>
          <w:rFonts w:ascii="IRNazanin" w:hAnsi="IRNazanin" w:eastAsia="IRNazanin"/>
          <w:color w:val="111111"/>
          <w:sz w:val="28"/>
          <w:sz w:val="28"/>
          <w:szCs w:val="28"/>
          <w:rtl w:val="true"/>
          <w:lang w:bidi="fa-IR"/>
        </w:rPr>
        <w:t>بهما فی الخارج؛إذ لیس فی الجسم مثلا أمر متحقّق زائد علی ذاته هو الجوهریّة،و لا فی السواد مثلا أمر متحقّق زائد علی ذاته هو العرضیّة،فهما من الأمور الاعتباریّة العارضة للأجسام فی الخارج،فیکونان من اللوازم الخارجیّة،أو من لوازم الماهیّة،و تفکیک اللوازم عن ملزوماتها غیر ممتنع فی مقدورات اللّه تعالی،کیف و جلّ خوارق العادات بل کلّها کذلک؟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 سَلاٰماً عَلیٰ إِبْرٰاهِیمَ </w:t>
      </w:r>
      <w:r>
        <w:rPr>
          <w:rStyle w:val="FootnoteAnchor"/>
          <w:rtl w:val="true"/>
        </w:rPr>
        <w:footnoteReference w:id="119"/>
      </w:r>
      <w:bookmarkStart w:id="98" w:name="pg12909_188037"/>
    </w:p>
    <w:p>
      <w:pPr>
        <w:pStyle w:val="BookText"/>
        <w:rPr/>
      </w:pPr>
      <w:bookmarkEnd w:id="98"/>
      <w:r>
        <w:rPr>
          <w:rFonts w:ascii="IRNazanin" w:hAnsi="IRNazanin" w:eastAsia="IRNazanin"/>
          <w:color w:val="111111"/>
          <w:sz w:val="28"/>
          <w:sz w:val="28"/>
          <w:szCs w:val="28"/>
          <w:rtl w:val="true"/>
          <w:lang w:bidi="fa-IR"/>
        </w:rPr>
        <w:t>روی أنّه لمّا وضع فی المنجنیق قالت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لیس علی ظهری أحد یعبدک غیره یحرق بالنار؟</w:t>
      </w:r>
    </w:p>
    <w:p>
      <w:pPr>
        <w:pStyle w:val="BookText"/>
        <w:rPr/>
      </w:pPr>
      <w:r>
        <w:rPr>
          <w:rFonts w:ascii="IRNazanin" w:hAnsi="IRNazanin" w:eastAsia="IRNazanin"/>
          <w:color w:val="111111"/>
          <w:sz w:val="28"/>
          <w:sz w:val="28"/>
          <w:szCs w:val="28"/>
          <w:rtl w:val="true"/>
          <w:lang w:bidi="fa-IR"/>
        </w:rPr>
        <w:t>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دعانی کفیته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کُونِی بَرْداً فاضطربت أسنان إبراهیم من البرد،حتّی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سَلاٰماً عَلیٰ إِبْرٰاهِیمَ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هذا،و فی روایة معاذ بن جبل عن رسول اللّه صلّی اللّه علیه و آله الطویلة الواردة فی کتابة الحفظة عمل العبد من حین یصبح إلی حین یمسی،المذکورة فی عدّة الداعی لابن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یرفع الحفظة بعمل له نور کنور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عمل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دویّ بالتسبیح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رنین کرنین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صوت کالرعد و ضوء کضوء 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فیه من التصریح بتجسّم العمل فی هذه النشأة،أیضا ما لا یخفی،و لم أجد من الأصحاب من صرّح بذلک</w:t>
      </w:r>
      <w:r>
        <w:rPr>
          <w:rFonts w:eastAsia="IRNazanin" w:cs="IRNazanin"/>
          <w:color w:val="111111"/>
          <w:sz w:val="28"/>
          <w:szCs w:val="28"/>
          <w:rtl w:val="true"/>
          <w:lang w:bidi="fa-IR"/>
        </w:rPr>
        <w:t>.</w:t>
      </w:r>
    </w:p>
    <w:p>
      <w:pPr>
        <w:pStyle w:val="Heading3"/>
        <w:numPr>
          <w:ilvl w:val="2"/>
          <w:numId w:val="1"/>
        </w:numPr>
        <w:rPr/>
      </w:pPr>
      <w:bookmarkStart w:id="99" w:name="__RefHeading___Toc3367368_3224264995"/>
      <w:bookmarkStart w:id="100" w:name="_Toc36"/>
      <w:bookmarkEnd w:id="99"/>
      <w:r>
        <w:rPr>
          <w:rtl w:val="true"/>
        </w:rPr>
        <w:t>الفصل الثالث فی الأخبار الواردة فی تجسّم الأعمال و الاعتقادات فی النشأة الآخرة</w:t>
      </w:r>
      <w:bookmarkEnd w:id="100"/>
    </w:p>
    <w:p>
      <w:pPr>
        <w:pStyle w:val="BookText"/>
        <w:rPr/>
      </w:pPr>
      <w:r>
        <w:rPr>
          <w:rFonts w:ascii="IRNazanin" w:hAnsi="IRNazanin" w:eastAsia="IRNazanin"/>
          <w:color w:val="111111"/>
          <w:sz w:val="28"/>
          <w:sz w:val="28"/>
          <w:szCs w:val="28"/>
          <w:rtl w:val="true"/>
          <w:lang w:bidi="fa-IR"/>
        </w:rPr>
        <w:t>و هی أکثر من أن تحصی،و لنذکر نبذة منها،فنقول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مولانا علیّ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العباد فی عاجلهم نصب أعینهم فی آجلهم</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صریح فی تجسّم الأعمال فی تلک النشأة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یُنَجِّی اللّٰهُ الَّذِینَ اتَّقَوْا بِمَفٰازَتِهِمْ </w:t>
      </w:r>
      <w:r>
        <w:rPr>
          <w:rStyle w:val="FootnoteAnchor"/>
          <w:rtl w:val="true"/>
        </w:rPr>
        <w:footnoteReference w:id="123"/>
      </w:r>
      <w:r>
        <w:rPr>
          <w:rFonts w:ascii="IRNazanin" w:hAnsi="IRNazanin" w:eastAsia="IRNazanin"/>
          <w:color w:val="111111"/>
          <w:sz w:val="28"/>
          <w:sz w:val="28"/>
          <w:szCs w:val="28"/>
          <w:rtl w:val="true"/>
          <w:lang w:bidi="fa-IR"/>
        </w:rPr>
        <w:t>أنّ العمل الصالح یقول عند أهوال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ارکبنی فلطال ما رکبتک فی الدنیا،فرکبه و یخطی به شدائدها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فی فروع الکافی فی حدیث طویل بطرق عدیدة عن سیّدنا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ولیّا أتاه أطیب الناس ریحا،و أحبّهم منظرا، و أحسنهم ریاشا،فیقول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بروح و ریحان و جنّة نعیم،و مقدمک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عملک الصالح،ارتحل من الدنیا إلی الجنّة</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فی روایة أخری فی الکافی عن أبی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رأیک الحسن الّذی کنت علیه،و عملک الصالح الّذی کنت تعمله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ثمّ قال علیّ علیه السّلام فی الحدیث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لربّه عدوّا فإنّه یأتیه أقبح من خلق اللّه زیّا،و أنتنه ریحا،فیقول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بنزل من حمیم،و تصلیة 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حدیث آخر عن الصادق علیه السّلام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من أنت؟فما رأیت شیئا أقبح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عملک السیّئ الّذی کنت تعمله،و رأیک الخبیث</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هذا صریح فی تجسّم الاعتقادات أیضا فی تلک النشأة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أبان بن تغلب،قال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حقّ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 ذلک،لو حدّثتکم لکفرتم؛إنّ المؤمن إذا خرج من قبره خرج معه مثال من قبره،یقول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بالکرامة من اللّه و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یمضی معه یبشّره بمثل ما قال،و إذا مرّ بهول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لک،و إذا مرّ بخیر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لک،فلا یزال معه یؤمنه ممّا یخاف،و یبشّره بما یحبّ،حتّی یقف معه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 به إلی الجنّة قال له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بک إلی الجنّة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تبشّرنی من حین خرجت من قبری،و آنستنی فی طریقی،و خبّرتنی عن ربّی؟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السرور الّذی کنت تدخله علی إخوانک فی الدنیا،خلقت منه لأبشّرک و أونس وحشتک</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فیه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أدخل علی مؤمن سرورا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السرور خلقا فیلقاه عند موته،فیقول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ولیّ اللّه بکرامة من اللّه و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یزال معه حتّی یدخل قبره،فیقول له مثل ذلک،فإذا بعث یلقاه فیقول له مثل ذلک،ثمّ لا یزال معه عند کلّ هول یبشّره و یقول له مثل ذلک،فیقول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رحمک اللّه؟فیقول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السرور الّذی أدخلته علی فلان</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فیه فی حسنة سدیر الصیرفی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بعث اللّه المؤمن من قبره خرج معه مثال یقدم أمامه،کلّما رأی المؤمن هولا من أهوال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 قال له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تفزع و لا تحزن و أبشر بالسرور و الکرامة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یقف بین یدی اللّه،فیحاسبه حسابا یسیرا و یأمر به إلی الجنّة و المثال أمامه،فیقول له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الخارج، خرجت معی من قبری و ما زلت تبشّرنی بالسرور و الکرامة من اللّه حتّی رأیت ذلک،فمن أنت؟فیقول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السرور الّذی أدخلته علی أخیک المؤمن فی الدنیا،خلقنی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لأبشّرک</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هذه الأخبار علی أنّ اللّه یخلق مثالا لأجل ذلک السرور،و بسببه فیکون الحمل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للمبالغة فی السببیّة،ثمّ تأییده بقول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أودع قلبا سرورا إلاّ و خلق من ذلک لطفا،فإذا نزل نائبة جری إلیه کالماء فی انحداره حتّی یطرده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بدل ذلک السرور و عوضه ملکا ذا لطف و یبعث ذلک الملک اللطیف عند کلّ بلیّة علی عجلة لیخلصه عنه،فمع أنّه خلاف الظاهر منها لا یخلو من تکلّف لا حاجه إلیه،و لیت شعری إذا جاز أن یخلق اللّه لأجل ذلک السرور و بدله مثالا ابتدائیّا أو ملکا لطیفا فأیّ مانع من أن یجعل ذلک السرور نفسه مثالا أو ملکا کما </w:t>
      </w:r>
    </w:p>
    <w:p>
      <w:pPr>
        <w:pStyle w:val="BookText"/>
        <w:rPr/>
      </w:pPr>
      <w:r>
        <w:rPr>
          <w:rFonts w:ascii="IRNazanin" w:hAnsi="IRNazanin" w:eastAsia="IRNazanin"/>
          <w:color w:val="111111"/>
          <w:sz w:val="28"/>
          <w:sz w:val="28"/>
          <w:szCs w:val="28"/>
          <w:rtl w:val="true"/>
          <w:lang w:bidi="fa-IR"/>
        </w:rPr>
        <w:t>هو ظاهر هذه الأخبار؛و قد سبق أنّ ذلک أمر ممکن،و أنّ نسبة الممکنات بحذافیرها و الکائنات باسرها إلی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بهرت قدرته،و 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واحدة؛و لذا قال بعض أهل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دلالة علی تجسّم الأعمال فی النشأة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بعض الأخبار تجسّم الاعتقادات أیضا</w:t>
      </w:r>
    </w:p>
    <w:p>
      <w:pPr>
        <w:pStyle w:val="BookText"/>
        <w:rPr/>
      </w:pPr>
      <w:r>
        <w:rPr>
          <w:rFonts w:ascii="Amiri" w:hAnsi="Amiri" w:eastAsia="Amiri" w:cs="Amiri"/>
          <w:color w:val="111111"/>
          <w:sz w:val="28"/>
          <w:sz w:val="28"/>
          <w:szCs w:val="28"/>
          <w:rtl w:val="true"/>
          <w:lang w:bidi="ar-SA"/>
        </w:rPr>
        <w:t>فالأعمال الصالحة و الاعتقادات الصحیحة تظهر صورا نورانیّة مستحسنة موجبة لصاحبها کمال السرور و الابتهاج،و الأعمال السیّئة و الاعتقادات الباطلة تظهر صورا ظلمانیّة مستقبحة توجب غایة الحزن و التألّم؛کما قاله جماعة من المفسّرین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یرشد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فَمَنْ یَعْمَلْ مِثْقٰالَ ذَرَّةٍ خَیْراً یَرَهُ وَ مَنْ یَعْمَلْ مِثْقٰالَ ذَرَّةٍ شَرًّا یَرَهُ </w:t>
      </w:r>
      <w:r>
        <w:rPr>
          <w:rStyle w:val="FootnoteAnchor"/>
          <w:rtl w:val="true"/>
        </w:rPr>
        <w:footnoteReference w:id="131"/>
      </w:r>
      <w:r>
        <w:rPr>
          <w:rFonts w:ascii="IRNazanin" w:hAnsi="IRNazanin" w:eastAsia="IRNazanin"/>
          <w:color w:val="111111"/>
          <w:sz w:val="28"/>
          <w:sz w:val="28"/>
          <w:szCs w:val="28"/>
          <w:rtl w:val="true"/>
          <w:lang w:bidi="fa-IR"/>
        </w:rPr>
        <w:t>و من جعل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 جزاء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العمل فقد أبعد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التقدیر منقول عن ابن عبّاس </w:t>
      </w:r>
      <w:r>
        <w:rPr>
          <w:rStyle w:val="FootnoteAnchor"/>
          <w:rtl w:val="true"/>
        </w:rPr>
        <w:footnoteReference w:id="133"/>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بالرؤیة هنا رؤیة القلب،و هی المعرفة بالأعمال عند تلک الحال أی حال رجوع الناس عن الموقف بعد العرض أشتاتا متفرّقین،أهل الإیمان علی حدة،و أهل کلّ دین علی حدة؛و المعنی أنّهم یرجعون عن الموقف فرقا لینزلوا منازلهم من الجنّة و النار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یؤیّد هذا التقدیر ظاهر کلام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روضة الکافی فی الوعظ و الزهد فی الدنیا،یقول علیه السّلام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وراء هذا أعظم و أفظع و أوجع للقلوب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 تقال فیه عثرة،و لا یؤخذ من أحد فدیة،و لا تقبل من أحد معذرة،و لا لأحد فیه مستقبل توبة لیس إلاّ الجزاء بالإحسان و الجزاء بالسیّئات،فمن کان من المؤمنین عمل فی هذه الدنیا مثقال ذرّة من خیر وجده،و من </w:t>
      </w:r>
    </w:p>
    <w:p>
      <w:pPr>
        <w:pStyle w:val="BookText"/>
        <w:rPr/>
      </w:pPr>
      <w:r>
        <w:rPr>
          <w:rFonts w:ascii="IRNazanin" w:hAnsi="IRNazanin" w:eastAsia="IRNazanin"/>
          <w:color w:val="111111"/>
          <w:sz w:val="28"/>
          <w:sz w:val="28"/>
          <w:szCs w:val="28"/>
          <w:rtl w:val="true"/>
          <w:lang w:bidi="fa-IR"/>
        </w:rPr>
        <w:t>کان من المؤمنین عمل فی هذه الدنیا مثقال ذرّة من شرّ وجده</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یؤیّد عدمه ما فی تفسیر علیّ بن إبراهیم فی روایة أبی الجارود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أهل النار و قد کان عمل فی الدنیا مثقال ذرّة خیرا یره یوم القیامة حسرة إن کان عمله لغیر اللّه،و من یعمل مثقال ذرّة شرّا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من أهل الجنّة رأی ذلک الشرّ یوم القیامة ثمّ غفر له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یؤیّده أصالة عدم التقدیر و حذف شیء و لا سیّما عند انتفاء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صریح هذا الحدیث یفید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 یرجع إلی الخیر و الشرّ،و هما المرئیّان،کما هو الظاهر المتبادر،لا إلی العمل و إن کان المآل واحدا و المقصود حاصلا علی التقدیرین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فی الکافی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نصف المیزان،و الحمد للّه یملأ المیزان،و اللّه أکبر یملأ ما بین السماء و الأرض</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یملأ المیزان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 أنّ التسبیح نصف المیزان و الحمد یملأه أنّ التسبیح یدلّ علی کونه تعالی مبرّأ فی ذاته و صفاته عن النقائص و الآفات،فإنّ التنزیه المستفاد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الذات عن نقص الإمکان الّذی هو منبع السوء و تنزیه الصفات عن الحدوث،بل عن کونها مغایرة للذات و زایدة علیه و تنزیه الأفعال عن القبح و العبث،و عن کونها جالبة إلیه نفعا أو رافعة عنه ضرّا کأفعال العباد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یدلّ مع حصول تلک الصفة علی کونه محسنا إلی الخلق،منعما علیهم،و رحیما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فالتسبیح إشارة إلی کونه تامّا،و التحمید إلی کونه فوق التمام،و التکبیر إلی کونه أجلّ من أن یوصف،فهو فوق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بجسم فیقدّر بمکیال و یوزن بمعیار،فهو کنایة عن تکثیر العدد،أی حمدا لو کان ممّا یقدّر بمکیال و یوزن بمیزان لملأ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لتکثیر أجوره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التعظیم أو التفخیم لشأنه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تکلّف لا حاجة إلیه،مع ما فیه من شبه المصادرة،فإنّهم إن أرادوا أنّ الحمد لیس بجسم فی هذه النشأة بل هو عرض فمسلّم و لکنّه لیس بموضع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أنّه لیس بجسم فی النشأة الآخرة فممنوع،بل هو عین محلّ النزاع،فإنّا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العرض فی هذه النشأة یتجسّم فی تلک النشأة؛لإمکانه و إخبار الصادق عنه،فیقدّر بمکیال و یوزن بمعیار،کما هو ظاهر هذه الأخبار،و صرّح به کثیر من العلماء الأخیار،فلا وجه للتأویل و القول بالمجاز،و لذلک حمل أکثر المحقّقین الوزن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الْوَزْنُ یَوْمَئِذٍ الْحَقُّ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اعلی ظاهره عملا بالحقیقة،لإمکانها،فمن ادّعی امتناعها فعلیه البیان و إقامة البرهان، و سیأتی لذلک زیادة توضیح و بیان،بتوفیق الموفّق و إعانة المستعان،و علیه الثقة و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المیزان له کفّتان،کلّ کفّة طباق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یملأه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مکلّف میزان و إنّما المیزان الکبیر واحد،إظهارا لجلالة الأمر فیه و عظم المقام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التوحید للصدوق رحمه اللّه عنه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السماوات و عامریهنّ و الأرضین السبع فی کفّة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کفّة مالت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هو ظاهر فی تجسّم الأعمال؛و الحمل علی الاستعارة التمثیلیّة الحاصلة من تشبیه هیئة معادلة ثواب التوحید بما سواه من الحسنات و رجحانه علیه بالهیئة الحاصلة من موازنة جسم ثقیل بما عداه و رجحانه علیه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تنبیه علی کون الأفلاک و ساکنیهنّ من الملائکة أجساما ثقیلة ذوات مقادیر،إذ المقام یقتضی ذکر ماله مقدار و ثقل،فدلّ علی بطلان القول بأنّ الفلک لا ثقل له کما علیه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المؤمن فی قبره کانت الصلاة عن یمینه،و الزکاة عن یساره،و البرّ مطلّ علیه،و یتنحّی الصبر ناحیة،فإذا دخل علیه الملکان اللّذان یلیان مساءلته قال الصبر للصلاة و الزکاة و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 صاحبکم،فإن عجزتم عنه فأنا دونه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قال الفاضل مولانا محمّد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ظاهره علی تجسّم الأعمال و الأخلاق،و الروایات الدالّة علیه و علی تجسّم الاعتقادات أیضا کثیرة،فلا ینبغی إنکاره و حمله علی التمثیل و لسان الحال</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بعد بالنظر إلی قدرة اللّه القادر أن یجعل للصلاة و الزکاة و البرّ و الصبر صورا و أجسادا مثالیة تتکلّم بها،و تترتّب علیها أحکامها،و تتنشّأ منها آثارها؛و علیه فلا حاجة إلی القول بأنّ کلّ من تکمل فیه صفة أو حالة فکأنّه جسد لتلک الصفة و شخص له، فأمیر المؤمنین علیه السّلام جسد للصلاة و الزکاة و غیرهما،و لکمالها فیه تطلق علیه هذه الأسامی؛فإنّه یشتمل من التکلّف و البعد علی ما لا یخفی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شرح الجدید للتجرید بعد نقل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w:t>
      </w:r>
      <w:r>
        <w:rPr>
          <w:rStyle w:val="FootnoteAnchor"/>
          <w:rtl w:val="true"/>
        </w:rPr>
        <w:footnoteReference w:id="1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فَهُوَ فِی عِیشَةٍ رٰاضِیَةٍ وَ أَمّٰا مَنْ خَفَّتْ مَوٰازِینُهُ فَأُمُّهُ هٰاوِیَةٌ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ذهب أکثر المفسّرین إلی أنّه میزان له کفّتان،و لسان و شفتان،عملا علی الحقیقة، لإمکانها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الحدیث تفسیره بذلک،و أنکره بعض المعتزلة ذهابا إلی أنّ الأعمال أعراض لا یمکن وزنها،فکیف إذا زالت و تلاشت؟بل المراد به العدل الثابت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ما ذهبت إلیه المعتزلة صریحا ما فی کتاب الاحتجاج فی احتجاج أبی عبد اللّه الصادق علیه السّلام حیث 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توزن الأعمال؟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الأعمال لیست أجساما و إنّما هی صفة ما عملوا،و إنّما یحتاج إلی وزن الشیء من جهل عدد الأشیاء،و لا یعرف ثقلها و خفّتها،و إنّ اللّه لا یخفی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المیزان؟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معناه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رجّح عمله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أنت خبیر بأنّه یلزم منها أن لا یکون فی القیامة حساب و لا کتاب،بل یلزم منها أن لا یکون لوجود الملکین الکاتبین لأعمال العباد حسناتها و سیّئاتها ثمرة،و ذلک انّ اللّه عالم السرّ و أخفی،و إنّما یحتاج إلی الحساب و الکتاب و ضبط أعمال العباد بإرسال الکاتبین من جهل الأشیاء و لم یعرف مقادیرها و لا أعدادها،و اللّه لا یخفی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بالجملة،العلّة مشترکة،فما یجاب به عن هذا یجاب به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یمکن أن یجاب عنها بأنّها غیر معلومة الصحّة،و علی تقدیر صحّتها غیر صالحة لمعارضة ما دلّت من الآیات و الروایات علی وزن الأعمال؛لکثرتها و صحّتها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قطع النظر عن ذلک لا ینافی ما نحن بصدده؛لأنّها لا تدلّ علی نفی جواز تجسیم الأعمال و الاعتقادات بشیء من الدلالات،بل غایة ما دلّت علیه أنّ الأعمال لا توزن، </w:t>
      </w:r>
    </w:p>
    <w:p>
      <w:pPr>
        <w:pStyle w:val="BookText"/>
        <w:rPr/>
      </w:pPr>
      <w:r>
        <w:rPr>
          <w:rFonts w:ascii="IRNazanin" w:hAnsi="IRNazanin" w:eastAsia="IRNazanin"/>
          <w:color w:val="111111"/>
          <w:sz w:val="28"/>
          <w:sz w:val="28"/>
          <w:szCs w:val="28"/>
          <w:rtl w:val="true"/>
          <w:lang w:bidi="fa-IR"/>
        </w:rPr>
        <w:t>لأنّها لیست أجساما،و أنّ اللّه تعالی لا حاجة له إلی وزن شیء،لعدم خفائه علیه؛و لا منافاة بینه و بین ما دلّ علی أنّ الأعمال و الاعتقادات ستظهر فی النشأة الآخرة إمّا بصورة نعیم الجنّة و حورها و قصورها،أو بصورة عذاب النار و عقاربها و حیّاتها و نحو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شارح الجدید للتجرید عمّا أنکره المعتزلة بأنّه یوزن صحایف الأعمال،أو بأنّه تعالی یجعل الحسنات أجساما نورانیّة و السیّئات أجساما ظلمانیّة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أشار شیخنا قدّس سرّه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 أهل الاسلام فی أنّ وزن الأعمال الوارد فی الکتاب و السنّة هل هو کنایة عن العدل و الإنصاف و التسویة،أو المراد به الوزن الحقیقی؟فبعضهم علی الأوّل؛لأنّ الأعراض لا یعقل وزنها،و جمهورهم علی الثانی؛للوصف بالخفّة و الثقل فی القرآن و الحدیث و الموزون صحائف الأعمال،أو الأعمال نفسها بعد تجسیمها فی تلک النشأة</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الحقّ أنّ الموزون نفس الأعمال لا صحائفها</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صاحب التجرید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السمعیّات من المیزان و الصراط و الحساب و تطایر الکتب ممکنة،دلّ السمع علی ثبوتها</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صریح بالإضافة إلی اعتقاده ثبوت المیزان بالمعنی المعروف،لکنّه مجمل بالإضافة إلی الموزون،فإنّه یمکن حمله علی القول بوزن صحایف الأعمال،و القول بوزن الأعمال نفسها بعد تجسیمها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 علی أنّ الموزون هو صحائفها ما ورد فی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الرجل یؤتی به إلی المیزان،فینشر علیه تسعة و تسعون سجلاّ </w:t>
      </w:r>
      <w:r>
        <w:rPr>
          <w:rStyle w:val="FootnoteAnchor"/>
          <w:rtl w:val="true"/>
        </w:rPr>
        <w:footnoteReference w:id="150"/>
      </w:r>
      <w:r>
        <w:rPr>
          <w:rFonts w:ascii="IRNazanin" w:hAnsi="IRNazanin" w:eastAsia="IRNazanin"/>
          <w:color w:val="111111"/>
          <w:sz w:val="28"/>
          <w:sz w:val="28"/>
          <w:szCs w:val="28"/>
          <w:rtl w:val="true"/>
          <w:lang w:bidi="fa-IR"/>
        </w:rPr>
        <w:t>کلّ سجلّ مدّ البصر،فیخرج له بطاقة فیها کلمتا الشهادة،فتوضع السجلاّت فی کفّة و البطاقة فی کفّة،فطاشت السجلاّت،و ثقلت البطاقة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تفسیر البیضاوی </w:t>
      </w:r>
      <w:r>
        <w:rPr>
          <w:rStyle w:val="FootnoteAnchor"/>
          <w:rtl w:val="true"/>
        </w:rPr>
        <w:footnoteReference w:id="151"/>
      </w:r>
      <w:r>
        <w:rPr>
          <w:rFonts w:ascii="IRNazanin" w:hAnsi="IRNazanin" w:eastAsia="IRNazanin"/>
          <w:color w:val="111111"/>
          <w:sz w:val="28"/>
          <w:sz w:val="28"/>
          <w:szCs w:val="28"/>
          <w:rtl w:val="true"/>
          <w:lang w:bidi="fa-IR"/>
        </w:rPr>
        <w:t>،و لعلّ الشیخ قدّس سرّه لم یعتبره،لوروده فی طریقهم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یقال من أنّ تجسّم العرض طور خلاف طور العقل،فکلام ظاهریّ عامیّ،و الّذی علیه الخواصّ من أهل التحقیق أنّ سنخ الشیء و حقیقته أمر مغایر للصورة الّتی یتجلّی بها علی المشاعر الظاهرة،و یلبسها لدی المدارک الباطنة،و أنّه یختلف ظهوره فی تلک الصورة بحسب اختلاف المواطن و النشآت،فیلبس فی کلّ موطن لباسا،و یتجلبب فی کلّ نشأة بجلباب،کما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الماء لون إنائه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الّذی تتوارد تلک الصورة علیه و یعبّرون عنه تارة بالسنخ،و مرّة بالوجه،و أخری بالروح،فلا یعلمه إلاّ 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بعد فی کون الشیء فی موطن عرضا و فی آخر جوهرا،ألا تری إلی الشیء المبصر،فإنّه إنّما یظهر لحسّ البصر إذا کان محفوفا بالجلابیب الجسمانیّة ملازما لوضع خاصّ،و توسّط بین القرب و البعد المفرطین،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یظهر فی الحسّ المشترک عریّا عن تلک الأمور الّتی کانت شرط ظهوره لذلک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إلی ما یظهر فی الیقظة من صورة العلم،فإنّه فی تلک النشأة أمر عرضیّ،ثمّ إنّه یظهر فی النوم بصورة اللبن؛فالظاهر فی الصورتین سنخ واحد تجلّی فی کلّ موطن بصورة،و تحلّی فی کلّ نشأة بحلیة،و یسمّی فی کلّ مقام باسم؛ فقد تجسّم فی مقام ما کان عرضا فی مقام آخر</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قال الفاضل المجلسی فی شرحه علی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النفس بسبب اکتساب الکمالات تحصل لها الملکات الحسنة،و باکتساب السیّئات تحصل لها الأخلاق الرذیلة،و کلّها لازمة للنفس لا ینفکّ عنها،و یظهر عند النوم؛لأنّ الأخلاق الحسنة یتصوّر بصور حسنة ملیحة،و خلافها بصورة قبیحة،و کلّ خلق کان للنفس أکمل و أتمّ فالغالب أنّه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تناسبه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کان خلق السباع لها أتمّ فکلّما ینام یری السباع،و إذا کان الغالب علیها الحرص یری الفأرة و النملة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رسخت فیها الکمالات ففی النوم تری المیاه و العیون و الأشجار النورانیّة و الثمرات الروحانیّة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لکلّ عمل مثال،کما أنّ لکلّ خلق مثالا،و لهذا قال سیّد العارفین و إمام الواصلین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أخ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بالنسبة إلی أکثرهم یظهر أحوالهم فی کلّ لیلة و لکن لا </w:t>
      </w:r>
    </w:p>
    <w:p>
      <w:pPr>
        <w:pStyle w:val="BookText"/>
        <w:rPr/>
      </w:pPr>
      <w:r>
        <w:rPr>
          <w:rFonts w:ascii="Amiri" w:hAnsi="Amiri" w:eastAsia="Amiri" w:cs="Amiri"/>
          <w:color w:val="111111"/>
          <w:sz w:val="28"/>
          <w:sz w:val="28"/>
          <w:szCs w:val="28"/>
          <w:rtl w:val="true"/>
          <w:lang w:bidi="ar-SA"/>
        </w:rPr>
        <w:t>یعقلون،فإذا مات و انقطع التعلّق بالکلّیّة یظهر أخلاقه الطیّبة و ملکاته السیّئة فی الصور المناسبة لها،فإن کان مؤمنا عارفا عالما محبّا للّه عاملا للّه یری نفسه نورانیّا،بل نورا محضا،و أخلاقه أنوارا،و أعماله أنوارا،و فی عالم البرزخ هو داخل فی الجنّة الّتی أعدّ اللّه لعباده الصالحین،و له من النعم ما لا عین رأت،و لا أذن سمعت،و لا خطر علی قلب بشر،و کان له 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بل فی هذه الدنیا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الآیات و الأخبار غیر مختصّین بالنشأة الآخرة و إن کان فی تلک النشأة أتمّ و أکمل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قصر فی الصلاة و الصوم و الزکاة و الخمس و الحجّ و غیرها،و لم تحصل للنفس الکمالات الممکنة من أفعالها،یحصل لها غمّ عظیم،و ألم جسیم،یفوق علی کلّ الآلام الجسمانیّة،و یحصل لها بسبب الملکات الردیّة ما یتصوّر بصور العقارب و الحیّات و السباع و سائر المؤذیات المهلکات،و تلدغها و تفرسها إلی المحشر</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فی عالم الخیال و المثال الّذی سمّاه المتشرّعون برزخا،و أهل المعقول عالم الأشباح المجرّدة،فإنّ فیه جمیع الأشکال و الصور و المقادیر و الأجسام و ما یتعلّق بها من الحرکات و السکنات و الأوضاع و الهیئات و غیر ذلک قائمة بذاتها،معلّقة لا فی مکان و محلّ؛و کذا جمیع ما یراه النائم فی المنام من الخیال و الصور و الأرضین و السموات،و الأصوات العظیمة،و الأشخاص الإنسانیّة و الحیوانیّة و النباتیّة و المعدنیّة و العنصریّة و الفلکیّة و الکوکبیّة و غیرها مثل قائمة بذاتها لا فی محلّ و مکان؛و کذا الروائح و غیرها من الأعراض کالألوان و الطعوم و أمثال ذلک مثل قائمة لا فی محلّ و مادّة فی ذلک العالم،و إن کانت عندنا لا تقوم إلاّ بمادّة؛لعدم المادّة هناک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فالصور و الأعراض المشاهدة فی عالم المثال فی النوم و الیقظة أشباح محضة،و التذاذنا فی النوم بمآکل و مشارب ذوات طعم و لون و رائحة لیس لانطباع هذه الأعراض من تلک الأشباح،بل لتمثّلها فینا علی سبیل التخیّل؛فکلّ ما فی هذا العالم المثالی جواهر بسیطة، لقیامها بذاتها و تجرّدها عن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بینها و بین المثل الأفلاطونیّة أنّها نوریّة عقلیّة ثابتة فی عالم النور العقلیّ،و هذه مثل معلّقة فی عالم الأشباح المجرّدة منها ظلمانیّة یتعذّب بها الأشقیاء؛و هی صور زرق سود بشعة مکروهة تتألّم کلّ نفس بمشاهدتها؛و منها مستنیرة یتنعّم بها السعداء؛و هی صور حسنة بهیة بیض مرد کأمثال اللؤلؤ المکنون؛کذا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یندفع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وعدنا الشارع و توعّدنا بأحوال البرزخ و تجسّد الأعمال،فهذه الصور إن کان یتصوّرها الجوهر الروحانی مجرّدا عن علائق الأجسام فکیف یحصل من مثله هذا التصوّر المحدود مع کونه مجرّدا؟و إن کان موضوع تخلّیه جسمه فمعلوم أنّ موضوع التخیّل هو الدماغ و یختلّ بأدنی مرض،فکیف بحالة الموت الّتی هی فساد بالکلّیّة؟</w:t>
      </w:r>
    </w:p>
    <w:p>
      <w:pPr>
        <w:pStyle w:val="BookText"/>
        <w:rPr/>
      </w:pPr>
      <w:r>
        <w:rPr>
          <w:rFonts w:ascii="IRNazanin" w:hAnsi="IRNazanin" w:eastAsia="IRNazanin"/>
          <w:color w:val="111111"/>
          <w:sz w:val="28"/>
          <w:sz w:val="28"/>
          <w:szCs w:val="28"/>
          <w:rtl w:val="true"/>
          <w:lang w:bidi="fa-IR"/>
        </w:rPr>
        <w:t>و ذلک أنّه إن أراد التجرّد عن الأجسام الحسّیّة و المثالیّة فممنوع؛لأنّه لم یتجرّد عن المثالیّة؛و إن أراد التجرّد عن الحسّیّة فقط فمسلّم و لا استبعاد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عرفت أنّ تجسیم العرض أمر ممکن لا یلزم من فرض وقوعه محال؛و أنّ القدرة صالحة لإیجاد کلّ ممکن؛فلا حاجة فی ذلک إلی القول بأنّ سنخ الشیء أمر مغایر لصورته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المتصوّفة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تقدیر عدم المغایرة بینهما أیضا لا مانع منه عقلا،و لذا ذهب إلیه أکثر من محقّقی المتکلّمین و أهل الحکمة و التفسیر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فی الکافی عن علیّ بن إبراهیم،عن أبیه،عن ابن أبی عمیر،عن أبی أیّوب،عن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فالسند صحیح علی ما حقّقناه فی بعض رسائلنا،و حسن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المیزان شیء أثقل من الصلاة علی محمّد و آل محمّد،و إنّ الرجل لتوضع أعماله فی المیزان فتمیل به </w:t>
      </w:r>
      <w:r>
        <w:rPr>
          <w:rStyle w:val="FootnoteAnchor"/>
          <w:rtl w:val="true"/>
        </w:rPr>
        <w:footnoteReference w:id="156"/>
      </w:r>
      <w:r>
        <w:rPr>
          <w:rFonts w:ascii="IRNazanin" w:hAnsi="IRNazanin" w:eastAsia="IRNazanin"/>
          <w:color w:val="111111"/>
          <w:sz w:val="28"/>
          <w:sz w:val="28"/>
          <w:szCs w:val="28"/>
          <w:rtl w:val="true"/>
          <w:lang w:bidi="fa-IR"/>
        </w:rPr>
        <w:t xml:space="preserve">،فیخرج صلّی اللّه علیه و آله الصلاة علیه،فیضعها فی میزانه، </w:t>
      </w:r>
    </w:p>
    <w:p>
      <w:pPr>
        <w:pStyle w:val="BookText"/>
        <w:rPr/>
      </w:pPr>
      <w:r>
        <w:rPr>
          <w:rFonts w:ascii="IRNazanin" w:hAnsi="IRNazanin" w:eastAsia="IRNazanin"/>
          <w:color w:val="111111"/>
          <w:sz w:val="28"/>
          <w:sz w:val="28"/>
          <w:szCs w:val="28"/>
          <w:rtl w:val="true"/>
          <w:lang w:bidi="fa-IR"/>
        </w:rPr>
        <w:t>فیرجح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دلالة واضحة علی أنّ الأعمال تجعل صورا و أجسادا و توضع فی المیزان،و یقع فیها الوزن،و قد سبق أنّ القدرة صالحة لإیجاد کلّ ممکن؛و الإیمان به واجب کسائر السمعیّات من عذاب القبر و الصراط و الحساب و تطایر الکتب؛فإنّها أمور ممکنة دلّ السمع علی ثبوتها،فیجب التصدیق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 و فنون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سیّدنا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لا إله إلاّ اللّه وحده لا شریک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شهادتان تصعدان القول،و ترفعان العمل،لا یخفّ میزان توضعان فیه،و لا یثقل میزان ترفعان منه</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فی موثّقة حسن بن فضّال عن أبی الحسن الرضا علیه السّلام عن آبائه،عن أمیر المؤمنین،عن النبیّ صلّی اللّه علیه و آله فی خطبة له طویلة،و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 علیّ ثقّل اللّه میزانه یوم تخفّف الموازین</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فی الکافی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مال أخیه ظلما و لم یردّه إلیه أکل جذوة من النار یوم القیامة</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یشرب فی آنیة الذهب و الفضّة إنّما یجرجر فی جوفه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 فلان الماء فی حلقه،إذا تجرّعه جرعا متتابعا له صوت،و الجرجرة حکایة ذلک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أَمْوٰالَ الْیَتٰامیٰ ظُلْماً إِنَّمٰا یَأْکُلُونَ فِی بُطُونِهِمْ نٰاراً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 علی المفعولیّة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یجرجر لازم،و نار رفع علی الفاعلیّة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برفع النار،و الأکثر النصب</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فیها </w:t>
      </w:r>
      <w:r>
        <w:rPr>
          <w:rStyle w:val="FootnoteAnchor"/>
          <w:rtl w:val="true"/>
        </w:rPr>
        <w:footnoteReference w:id="162"/>
      </w:r>
      <w:r>
        <w:rPr>
          <w:rFonts w:ascii="IRNazanin" w:hAnsi="IRNazanin" w:eastAsia="IRNazanin"/>
          <w:color w:val="111111"/>
          <w:sz w:val="28"/>
          <w:sz w:val="28"/>
          <w:szCs w:val="28"/>
          <w:rtl w:val="true"/>
          <w:lang w:bidi="fa-IR"/>
        </w:rPr>
        <w:t>دلالة واضحة علی تجسّد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قدّس سرّه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قاع صفصف غرّاسها سبحان اللّه و الحمد للّه و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الکلمات کما أنّها فی هذه الدنیا حروف ففی الآخرة فی الجنة غرّاس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بعض أصحاب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الأعمال الصالحة و الأخلاق الذکیّة و الاعتقادات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تظهر فی القیامة بصورة نعیم الجنّة و حورها و قصورها،کما أنّ الأعمال السیّئة و الأخلاق الذمیمة و العقائد الباطلة تظهر بصورة عذاب النار و عقاربها و حیّاتها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اسم الفاعل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الاستقبال،بأن یکون المراد أنّها سیحیط بهم فی النشأة الآخرة،بل هو علی حقیقته من معنی الحال،فإنّ قبائحهم الخلقیّة و العملیّة و الاعتقادیّة محیطة بهم فی هذه النشأة،و هی بعینها جهنّم ستظهر علیهم فی النشأة الآخرة بصورة النار و عقاربها و حیّاتها</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Style w:val="FootnoteAnchor"/>
          <w:rtl w:val="true"/>
        </w:rPr>
        <w:footnoteReference w:id="16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یُرِیهِمُ اللّٰهُ أَعْمٰالَهُمْ حَسَرٰاتٍ عَلَیْهِمْ وَ مٰا هُمْ بِخٰارِجِینَ مِنَ النّٰارِ </w:t>
      </w:r>
      <w:r>
        <w:rPr>
          <w:rStyle w:val="FootnoteAnchor"/>
          <w:rtl w:val="true"/>
        </w:rPr>
        <w:footnoteReference w:id="166"/>
      </w:r>
      <w:r>
        <w:rPr>
          <w:rFonts w:ascii="IRNazanin" w:hAnsi="IRNazanin" w:eastAsia="IRNazanin"/>
          <w:color w:val="111111"/>
          <w:sz w:val="28"/>
          <w:sz w:val="28"/>
          <w:szCs w:val="28"/>
          <w:rtl w:val="true"/>
          <w:lang w:bidi="fa-IR"/>
        </w:rPr>
        <w:t>کالصریح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الکتاب العزیز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الأخبار النبویّة ما لا یحصی،کقوله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سوقا یباع فیه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قیعان و إنّ غرّاسها سبحان اللّه و بحمده</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فی صحیحة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مرسلة ابن أبی عمیر عن بعض أصحابه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الظلم فإنّه ظلمات یوم القیامة</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ذلک أنّ الهیئات النفسانیّة الّتی هی ثمرات الأعمال الموجبة للسعادة و الشقاوة أنوار و ظلمات مصاحبة للنفس،و هی تنکشف لها فی القیامة الّتی هی محلّ بروز الأسرار و ظهور الخفیّات،فتحیط بالظالم علی قدر مراتب ظلمه ظلمات متراکمة،حین یکون المؤمنین فی نور یسعی بین أیدیهم و بأیمانهم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علی أنّ المراد بها العذاب و الأهوال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البحار فی رسالته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مؤلّفها رحمة اللّه الملک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ردّ الباطنیّة و الظاهریّة و الحشویّة،و ترجیح القول بالجمع بینهما معلّلا بأنّ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جوهرا کان أو عرضا،فعلا کان أم اعتقادا،خلقا کان أم عبادة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و معنی و جسدا،ما حاصلة إنّ الجنّة الصوریّة و هی الأبواب و الجدران و ما فیها من الأنهار و الأشجار و الحور و القصور و غیرها صورة الأخلاق الحمیدة،و الأفعال الحسنة، و العلوم و الآراء المطابقة للواقع،کما أنّ النار الصوریّة و ما فیها من العقارب و الحیّات و غیرهما من أنواع المؤذیات صورة أضدادها من الأخلاق الذمیمة،و الملکات الردیّة، و الأفعال القبیحة،و العلم بالأشیاء علی خلاف ما هی علیه،انتهی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 علاّمۀ مجلسی،مصحّح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الحسین طالعی 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الکلام فی هذا المقام أنّ من حصّل أسباب السعادة و مات علیها بعث بها، و کذلک من حصّل أسباب الشقاوة و مات علیها بعث بها؛فلکلّ نفس بذاتها و باعتبار البدن نعیم و جحیم،نعیمها فضائلها،و جحیمها رذائلها؛فکلّ أحد حال حیاته الدنیاویّة إمّا فی النعیم أو الجحیم،لکنّه فی هذه الدار لا تدرکه الأبصار؛لأنّه مستور علیه و مشغول عنه،فإذا فارقت نفسه البدن بفساد الروح الحیوانی الّذی به یتحقّق الموت ظهرت هذه الفضائل و الرذائل إمّا بصورة النعیم،أو الجحیم،فتعود إلی أحدهما بعد الموت و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الإشارة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تعیشون تموتون و کما تموتون تبعثون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الواردة فی أنّ الناس یبعثون علی صور مختلفه بحسب أخلاقهم کثیرة؛کقوله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یوم القیامة علی وجوه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بعض الناس علی صور یحسن عندها القردة و الخنازیر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یوم القیامة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رکبانا و مشاة و علی وجوههم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أنّ لکلّ خلق من الأخلاق المذمومة و الهیئات الردیّة المتمکّنة نوعا من أنواع الحیوانات،و بدنا مختصّا بذلک،کصور أبدان الاسود و نحوها لخلق التکبّر و التهوّر،و أبدان الثعالب و أمثالها للخبث و الروغان،و أبدان القردة و نحوها للمحاکات و السخریّة،و الخنازیر للحرص و الشهوة،إلی غیر لذلک و ذلک قال النبیّ صلّی اللّه علیه و آله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یحشر من خالف الإمام فی أفعال الصلاة و رأسه رأس حمار</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فإنّه إذا عاش فی المخالفة الّتی هی عین البلاهیّة و الحماریّة تمکّنت فیه،و لتمکّن البلاهة فیه یحشر علی صورة الحمار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روضة الواعظین عن قیس بن عاصم،قال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وفدت مع جماعة من بنی تمیم علی النبیّ صلّی اللّه علیه و آله فدخلت علیه و عنده الصلصال بن الدلهمس،فقلت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عظنا موعظة ننتفع بها فإنّا قوم نعیش </w:t>
      </w:r>
      <w:r>
        <w:rPr>
          <w:rStyle w:val="FootnoteAnchor"/>
          <w:rtl w:val="true"/>
        </w:rPr>
        <w:footnoteReference w:id="173"/>
      </w:r>
      <w:r>
        <w:rPr>
          <w:rFonts w:ascii="Amiri" w:hAnsi="Amiri" w:eastAsia="Amiri" w:cs="Amiri"/>
          <w:color w:val="111111"/>
          <w:sz w:val="28"/>
          <w:sz w:val="28"/>
          <w:szCs w:val="28"/>
          <w:rtl w:val="true"/>
          <w:lang w:bidi="ar-SA"/>
        </w:rPr>
        <w:t>فی البریّة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العزّ ذلاّ،و إنّ مع الحیاة موتا،و إنّ مع الدنیا آخرة،و إنّ لکلّ شیء رقیبا،و علی کلّ شیء حسیبا،و إنّ لکلّ أجل کتابا،و إنّه لا بدّ لک یا قیس من قرین یدفن معک و هو حیّ،و تدفن معه و أنت میّت،فإن کان کریما أکرمک،و إن کان لئیما أسلمک؛ثمّ لا یحشر إلاّ معک،و لا تحشر إلاّ معه،و لا تسأل إلاّ عنه،فلا تجعله إلاّ صالحا،فإنّه إن أصلح أنست به،و إن فسد لا تستوحش إلاّ منه،و هو فعلک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یکون هذا الکلام فی أبیات من الشعر نفخر به علی من یلینا من العرب و ندّخره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النبیّ صلّی اللّه علیه و آله من یأتیه بحسّان،فاستبان لی القول قبل مجیء حسّان،فقلت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حضرنی أبیات أحسبها توافق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تخیّر خلیطا من فعالک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الفتی فی القبر ما کان یفعل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بعد الموت من أن تعدّه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ینادی المرء فیه فیقبل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تک مشغولا بشیء فلا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الّذی یرضی به اللّه تشغل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 یصحب الإنسان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قبله إلاّ الّذی کان یعمل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 فی عدّة الداعی لابن الفهد عن داود بن فرقد،عن أبی عبد اللّه علیه السّلام </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الصالح لیمهد لصاحبه فی الجنّة کما یرسل الرجل غلامه بفراشه فیفرش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فَلِأَنْفُسِهِمْ یَمْهَدُونَ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مهده کمنعه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بسطه کمهده،و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محمّد بن یحیی،عن محمّد بن الحسین،عن علیّ بن أسباط،عن العلاء،عن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فالسند موثّق بل صحیح؛لأنّ علیّ بن أسباط و إن کان فی أوّل الأمر فطحیّا </w:t>
      </w:r>
    </w:p>
    <w:p>
      <w:pPr>
        <w:pStyle w:val="BookText"/>
        <w:rPr/>
      </w:pPr>
      <w:r>
        <w:rPr>
          <w:rFonts w:ascii="IRNazanin" w:hAnsi="IRNazanin" w:eastAsia="IRNazanin"/>
          <w:color w:val="111111"/>
          <w:sz w:val="28"/>
          <w:sz w:val="28"/>
          <w:szCs w:val="28"/>
          <w:rtl w:val="true"/>
          <w:lang w:bidi="fa-IR"/>
        </w:rPr>
        <w:t>إلاّ أنّه رجع عن ذلک القول و ترکه،و کان من أوثق الناس و أصدقهم 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ثقّل الخیر علی أهل الدنیا کثقله فی موازینهم یوم القیامة،و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 الشرّ علی أهل الدنیا کخفّته فی موازینهم یوم القیامة</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مثله ما فی کتاب الخصال عن محمّد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الخیر ثقل علی أهل الدنیا </w:t>
      </w:r>
      <w:r>
        <w:rPr>
          <w:rStyle w:val="FootnoteAnchor"/>
          <w:rtl w:val="true"/>
        </w:rPr>
        <w:footnoteReference w:id="178"/>
      </w:r>
      <w:r>
        <w:rPr>
          <w:rFonts w:ascii="IRNazanin" w:hAnsi="IRNazanin" w:eastAsia="IRNazanin"/>
          <w:color w:val="111111"/>
          <w:sz w:val="28"/>
          <w:sz w:val="28"/>
          <w:szCs w:val="28"/>
          <w:rtl w:val="true"/>
          <w:lang w:bidi="fa-IR"/>
        </w:rPr>
        <w:t>علی قدر ثقله فی موازینهم یوم القیامة،و إنّ الشرّ خفّ علی أهل الدنیا علی قدر خفّته فی موازینهم یوم القیامة</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فی کتاب التوحید حدیث طویل عن علیّ علیه السّلام یقول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سأله رجل عمّا اشتبه علیه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و خَفَّتْ مَوٰازِینُهُ فإنّما یعنی الحساب،توزن الحسنات و السیّئات،و الحسنات ثقل المیزان،و السیّئات خفّة المیزان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فی کتاب علل الشرائع عن الحسن بن علیّ بن أبی طالب،عن النبیّ صلّی اللّه علیه و آله حدیث طویل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وحدانیّته،لا یقبل اللّه الأعمال إلاّ بها،و هی کلمة التقوی،یثقّل اللّه بها الموازین یوم القیامة</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المفضّل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بین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رجل خصومة،فقال الرجل لسلمان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أنت؟و ما أنت؟فقال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أوّلی و أوّلک فنطفة قذرة،و أمّا أخری و آخرک فجیفة منتنة،فإذا کان یوم القیامة و نصبت الموازین فمن ثقلت موازینه فهو الکریم،و من خفّت موازینه فهو اللئیم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الحدیث کغیره صریح فی أنّ المراد بالمیزان ما هو المعروف منه،و هو ما له کفّتان و لسان و شفتان،لا العدل،و لا الإدراک؛إذ لا معنی لنصبهما،و إنّما یکون کریما من ثقلت موازینه لأنّه فِی عِیشَةٍ رٰاضِیَةٍ و یکون لئیما مَنْ خَفَّتْ مَوٰازِینُهُ لأنّ فَأُمُّهُ هٰاوِیَةٌ وَ مٰا أَدْرٰاکَ مٰا هِیَهْ نٰارٌ حٰامِیَةٌ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یؤیّد القول بتجسّد الأعمال قول اللّه ذی الجلال فَتَأْتُونَ أی من القبور إلی الموقف أَفْوٰاجاً أمما کلّ أمّة مع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عن البراء بن عازب،قال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معاذ بن جبل جالسا قریبا من رسول اللّه صلّی اللّه علیه و آله فی منزل أبی أیّوب الأنصاری،فقال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یُنْفَخُ فِی الصُّورِ فَتَأْتُونَ أَفْوٰاجاً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عظیم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عینیه،ثمّ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عشرة أصناف من أمّتی أشتاتا قد میّزهم اللّه من المسلمین و بدّل صورهم،فبعضهم علی صورة القردة،و بعضهم علی صورة الخنازیر،و بعضهم منکسون أرجلهم من فوق و وجوههم من تحت،تمّ یسحبون علیها،و بعضهم عمی یتردّدون،و بعضهم صمّ بکم لا یعقلون،و بعضهم یمضغون ألسنتهم فیسیل القیح من أفواههم لعابا یتقذّرهم أهل الجمع،و بعضهم مقطعة أیدیهم و أرجلهم،و بعضهم مصلبون علی جذوع من نار،و بعضهم أشدّ نتنا من الجیف،و بعضهم یلبسون جبابا سابغة من قطران لازقة بجلودهم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الّذین علی صورة القردة فالقتات </w:t>
      </w:r>
      <w:r>
        <w:rPr>
          <w:rStyle w:val="FootnoteAnchor"/>
          <w:rtl w:val="true"/>
        </w:rPr>
        <w:footnoteReference w:id="183"/>
      </w:r>
      <w:r>
        <w:rPr>
          <w:rFonts w:ascii="IRNazanin" w:hAnsi="IRNazanin" w:eastAsia="IRNazanin"/>
          <w:color w:val="111111"/>
          <w:sz w:val="28"/>
          <w:sz w:val="28"/>
          <w:szCs w:val="28"/>
          <w:rtl w:val="true"/>
          <w:lang w:bidi="fa-IR"/>
        </w:rPr>
        <w:t xml:space="preserve">من الناس،و أمّا الّذین علی صورة الخنازیر فأهل السحت،و أمّا المنکسون علی رءوسهم فآکلة الربا،و العمی الجائرون فی الحکم،و الصمّ و البکم المعجبون بأعمالهم،و الّذین یمضغون ألسنتهم فالعلماء و القضاة الّذین خالف أعمالهم أقوالهم،و المقطّعة أیدیهم و ارجلهم الّذین یؤذون الجیران،و المصلبون علی جذوع من نار فالسعاة بالناس إلی السلطان،و الّذین هم أشدّ نتنا من الجیف فالّذین یتمتّعون </w:t>
      </w:r>
    </w:p>
    <w:p>
      <w:pPr>
        <w:pStyle w:val="BookText"/>
        <w:rPr/>
      </w:pPr>
      <w:r>
        <w:rPr>
          <w:rFonts w:ascii="IRNazanin" w:hAnsi="IRNazanin" w:eastAsia="IRNazanin"/>
          <w:color w:val="111111"/>
          <w:sz w:val="28"/>
          <w:sz w:val="28"/>
          <w:szCs w:val="28"/>
          <w:rtl w:val="true"/>
          <w:lang w:bidi="fa-IR"/>
        </w:rPr>
        <w:t xml:space="preserve">بالشهوات و اللذات و یمنعون حقّ اللّه فی أموالهم،و الّذین یلبسون الجباب فأهل الفخر و الخیلاء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الوجه فیه ما سبق من أنّ لکلّ خلق من الأخلاق المذمومة و الهیئات الردیّة بدنا مثالیّا مناسبا له،کالمحاکاة و السخری لأبدان القردة،و إلیه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فالقتات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کالحرص للخنازیر،و إلیه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 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فی الکافی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یوضع فی میزان امرئ یوم القیامة أفضل من حسن الخلق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الفاضل مولانا محمّد صالح المازندرانی قدّس سرّه فی شرح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علی أنّ الأخلاق توزن یوم القیامة،و لعلّ المراد أنّها توزن بعد تجسیمها فی تلک النشأة،و هو المشهور بین أهل الإسلام،و علیه الروایات المتکثّرة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فیه فی صحیحة سلیمان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إن کانت أعمالهم أشدّ بیاضا من القباطی،و لکن کانوا إذا اعرض لهم حرام لم یدعوه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مثله ما فی روایة أخری عنه علیه السّلام،و زاد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هباء</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مثلها صحیحة أبی حمزة عن أبی جعفر علیه السّلام،و زاد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الهباء المنثور هو الّذی تراه یدخل البیت فی الکوة من شعاع الشمس</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الواردة فی هذا الفصل لا تحیطها دائرة الحصر،و لا تضبطها منطقة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أوردناه من الصحاح و الحسان و الموثّقات کفایة،إن شاء اللّه العزیز</w:t>
      </w:r>
      <w:r>
        <w:rPr>
          <w:rFonts w:eastAsia="IRNazanin" w:cs="IRNazanin"/>
          <w:color w:val="111111"/>
          <w:sz w:val="28"/>
          <w:szCs w:val="28"/>
          <w:rtl w:val="true"/>
          <w:lang w:bidi="fa-IR"/>
        </w:rPr>
        <w:t xml:space="preserve">. </w:t>
      </w:r>
      <w:bookmarkStart w:id="101" w:name="pg12909_188057"/>
    </w:p>
    <w:p>
      <w:pPr>
        <w:pStyle w:val="Heading3"/>
        <w:numPr>
          <w:ilvl w:val="2"/>
          <w:numId w:val="1"/>
        </w:numPr>
        <w:rPr/>
      </w:pPr>
      <w:bookmarkStart w:id="102" w:name="__RefHeading___Toc3367370_3224264995"/>
      <w:bookmarkStart w:id="103" w:name="_Toc37"/>
      <w:bookmarkEnd w:id="101"/>
      <w:bookmarkEnd w:id="102"/>
      <w:r>
        <w:rPr>
          <w:rtl w:val="true"/>
        </w:rPr>
        <w:t>الفصل الرابع فیما دلّ علی تصویر القرآن فی النشأة الآخرة بصور حسنة</w:t>
      </w:r>
      <w:bookmarkEnd w:id="103"/>
    </w:p>
    <w:p>
      <w:pPr>
        <w:pStyle w:val="BookText"/>
        <w:rPr/>
      </w:pPr>
      <w:r>
        <w:rPr>
          <w:rFonts w:ascii="IRNazanin" w:hAnsi="IRNazanin" w:eastAsia="IRNazanin"/>
          <w:color w:val="111111"/>
          <w:sz w:val="28"/>
          <w:sz w:val="28"/>
          <w:szCs w:val="28"/>
          <w:rtl w:val="true"/>
          <w:lang w:bidi="fa-IR"/>
        </w:rPr>
        <w:t>و هذا ممّا یشیّد أرکان الفصول السابقة،و هو من أعدل الفصول الأربعة و أشرفها و أدلّها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القرآن اسم للکتاب المنزل علی نبیّنا محمّد صلّی اللّه علیه و آله کما أنّ التوراة و الإنجیل و الزبور أسماء للکتب المنزلة علی موسی و عیسی و داود علیهم السّلام</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اللّه کتابه اسما مخالفا لما سمّی العرب کلامهم علی الجمل و التفصیل، سمّی جملته قرآنا کما سمّوا دیوانا،و بعضه سورة کقصیدة،و بعضها آیة کالبیت،و آخرها فاصلة کقافیة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لکلّ شیء صورة و معنی،و جسدا و روحا؛جوهرا کان أم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فجسد القرآن ما به یتمثّل فی النشأة الأخری تارة علی صورة النبیّین و المرسلین،و أخری علی صورة الشابّ و الملائکة المقرّبین؛و روحه ما یبقی ذلک الجسد،و به یتحرّک و یتکلّم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 لقاریه و حافظیه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أثبت جماعة من العلماء للحروف أرواحا کما سبق،و تفصیل هذه الجملة أنّ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هذه النقوش الدالّة علی الحروف و الألفاظ الدالّة علی المعانی الحقّة و المعارف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الممکنات المخلوقة،و له ذات و صفات و أفعال هی آثاره المطلوبة منه المترتّبة علی وجوده؛و لذاته وجود فی علم اللّه تعالی،و فی اللوح المحفوظ،و فی لسان الملک،و صدر النبیّ و أوصیائه علیهم السّلام و فی صدور المؤمنین،و فی القرطاس و نحوه،و هو أدنی مراتب وجوده و ظهوره؛و لوجوده علل و أسباب مادّیّة و مجرّدة،و له فضل و شرف و حرمة،و أیّة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اللّه علی القرآن کحرمة الوالد علی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فرض طاعة، و هو حجة اللّه علی خلقه؛لأنّه إحدی الخلیفتین المختلفتین فیهم،فطاعته طاعة اللّه،و معصیته معصیة اللّه،و الاعتصام به الاعتصام به، وَ اعْتَصِمُوا بِحَبْلِ اللّٰهِ جَمِیعاً وَ لاٰ </w:t>
      </w:r>
    </w:p>
    <w:p>
      <w:pPr>
        <w:pStyle w:val="BookText"/>
        <w:rPr/>
      </w:pPr>
      <w:r>
        <w:rPr>
          <w:rFonts w:ascii="Amiri" w:hAnsi="Amiri" w:eastAsia="Amiri" w:cs="Amiri"/>
          <w:color w:val="111111"/>
          <w:sz w:val="28"/>
          <w:sz w:val="28"/>
          <w:szCs w:val="28"/>
          <w:rtl w:val="true"/>
          <w:lang w:bidi="ar-SA"/>
        </w:rPr>
        <w:t xml:space="preserve">تَفَرَّقُوا </w:t>
      </w:r>
      <w:r>
        <w:rPr>
          <w:rStyle w:val="FootnoteAnchor"/>
          <w:rtl w:val="true"/>
        </w:rPr>
        <w:footnoteReference w:id="191"/>
      </w:r>
      <w:r>
        <w:rPr>
          <w:rFonts w:ascii="IRNazanin" w:hAnsi="IRNazanin" w:eastAsia="IRNazanin"/>
          <w:color w:val="111111"/>
          <w:sz w:val="28"/>
          <w:sz w:val="28"/>
          <w:szCs w:val="28"/>
          <w:rtl w:val="true"/>
          <w:lang w:bidi="fa-IR"/>
        </w:rPr>
        <w:t>و هو و إن کان فی هذه النشأة الدنیاویّة فی کسوة الأعراض و زیّها إلاّ أنّه سیصیر فی النشأة الأخری جوهرا جسمانیّا عالما قادرا مریدا سمیعا بصیرا،تارة علی صورة النبیّین و المرسلین،و أخری علی صورة الشابّ و الملائکة المقرّبین؛فیشفع لقاریه و حافظیه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فلان قد أظمأت نهاره و أسهرت لیله،فشفّعنی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فیجاب بذلک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أدخلهم الجنّة علی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إنکار بعض المعتزلة أمثال ذلک ممّا لا یعبأ به و لا بقائله،کإنکار هم عذاب القبر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جاز أن یجعل اللّه الحسنات بل الفضیلة من الآراء و الاعتقادات أجساما نورانیّة، و السیّئات بل الرذائل من الأخلاق و الملکات أجساما ظلمانیّة،بل و إذا جاز أن یجعل الصورة فی هذه النشأة أسدا مفترسا فلم لا یجوز أن یجعل هذه الصور فی النشأة الآخرة علی صورة إنسان أو ملک؟فیکون لقاریه فی قبره قرینا،و فی القیامة شافعا،و علی الصراط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ذلک من قدرة اللّه القادر ممتنعا أو بعیدا مع إمکانه کما سبق،و ذهب إلیه الحکماء و المتکلّمون من الفریقین،ألا یری أنّه یرد علی رسول اللّه حوضه،و یقدم علیه بعد قدومه علی اللّه قبل قدوم اهل بیته و أمّته،و ستأتی علی ذلک کلّه أخبار مفصّلة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الاحتجاج عن صفوان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الرضا علیه السّلام لأبی قرة صاحب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 و الزبور و الفرقان و کلّ کتاب أنزل کان کلام اللّه،أنزله للعالمین نورا و هدی،و هی کلّها محدثة،و هی غیر اللّه،حیث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یُحْدِثُ لَهُمْ ذِکْراً </w:t>
      </w:r>
      <w:r>
        <w:rPr>
          <w:rStyle w:val="FootnoteAnchor"/>
          <w:rtl w:val="true"/>
        </w:rPr>
        <w:footnoteReference w:id="19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Style w:val="FootnoteAnchor"/>
          <w:rtl w:val="true"/>
        </w:rPr>
        <w:footnoteReference w:id="193"/>
      </w:r>
      <w:r>
        <w:rPr>
          <w:rFonts w:ascii="Amiri" w:hAnsi="Amiri" w:eastAsia="Amiri" w:cs="Amiri"/>
          <w:color w:val="111111"/>
          <w:sz w:val="28"/>
          <w:sz w:val="28"/>
          <w:szCs w:val="28"/>
          <w:rtl w:val="true"/>
          <w:lang w:bidi="ar-SA"/>
        </w:rPr>
        <w:t>و إنّ اللّه أحدث الکتب کلّها الّتی أنزلها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تفنی؟ </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المسلمون علی أنّ ما سوی اللّه فان،و ما سوی اللّه فعل اللّه، و التوراة و الإنجیل و الزبور و الفرقان فعل اللّه،أ لم تسمع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القرآن یقول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هذا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أعرف 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أظمأت نهاره و أسهرت لیله،فشفّعنی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فی الکافی بأسناده عن سعد الخفّاف،عن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القرآن، </w:t>
      </w:r>
      <w:r>
        <w:rPr>
          <w:rStyle w:val="FootnoteAnchor"/>
          <w:rtl w:val="true"/>
        </w:rPr>
        <w:footnoteReference w:id="195"/>
      </w:r>
      <w:r>
        <w:rPr>
          <w:rFonts w:ascii="IRNazanin" w:hAnsi="IRNazanin" w:eastAsia="IRNazanin"/>
          <w:color w:val="111111"/>
          <w:sz w:val="28"/>
          <w:sz w:val="28"/>
          <w:szCs w:val="28"/>
          <w:rtl w:val="true"/>
          <w:lang w:bidi="fa-IR"/>
        </w:rPr>
        <w:t>فإنّ القرآن یأتی یوم القیامة فی أحسن صورة نظر إلیها الخلق،و الناس صفوف عشرون و مائة ألف صفّ؛ثمانون ألف صفّ أمّة محمّد،و أربعون ألف صفّ من سایر الأمم، فیأتی علی صفّ المسلمین فی صورة رجل،فیسلّم،فینظرون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إلیه،ثمّ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الحکیم الکریم،إنّ هذا الرجل من المسلمین نعرفه بنعته </w:t>
      </w:r>
      <w:r>
        <w:rPr>
          <w:rStyle w:val="FootnoteAnchor"/>
          <w:rtl w:val="true"/>
        </w:rPr>
        <w:footnoteReference w:id="196"/>
      </w:r>
      <w:r>
        <w:rPr>
          <w:rFonts w:ascii="IRNazanin" w:hAnsi="IRNazanin" w:eastAsia="IRNazanin"/>
          <w:color w:val="111111"/>
          <w:sz w:val="28"/>
          <w:sz w:val="28"/>
          <w:szCs w:val="28"/>
          <w:rtl w:val="true"/>
          <w:lang w:bidi="fa-IR"/>
        </w:rPr>
        <w:t>و صفته غیر أنّه کان أشدّ اجتهادا منّا فی القرآن،فمن هناک أعطی من البهاء و الجمال و النور ما لم نعطه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یجاوز حتّی یأتی علی صفّ الشهداء،فینظر إلیه الشهداء،ثمّ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الربّ الرحیم،إنّ هذا الرجل من الشهداء نعرفه بسمته و صفته غیر أنّه من شهداء البحر، فمن هناک أعطی من البهاء و الفضل ما لم نعطه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فیتجاوز حتّی یأتی علی صفّ شهداء البحر فی صورة شهید،فینظر إلیه شهداء البحر،فیکثر تعجّبهم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من شهداء البحر نعرفه بسمته و صفته غیر أنّ الجزیرة الّتی أصیب فیها کانت أعظم هولا من الجزیرة الّتی أصبنا فیها،فمن هناک أعطی من </w:t>
      </w:r>
    </w:p>
    <w:p>
      <w:pPr>
        <w:pStyle w:val="BookText"/>
        <w:rPr/>
      </w:pPr>
      <w:r>
        <w:rPr>
          <w:rFonts w:ascii="IRNazanin" w:hAnsi="IRNazanin" w:eastAsia="IRNazanin"/>
          <w:color w:val="111111"/>
          <w:sz w:val="28"/>
          <w:sz w:val="28"/>
          <w:szCs w:val="28"/>
          <w:rtl w:val="true"/>
          <w:lang w:bidi="fa-IR"/>
        </w:rPr>
        <w:t>البهاء و الجمال و النور ما لم نعطه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یتجاوز حتّی یأتی صفّ النبیّین و المرسلین فی صورة نبیّ مرسل،فینظر النبیّون و المرسلون إلیه،فیشتدّ لذلک تعجّبهم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الکریم،إنّ هذا النبی مرسل نعرفه بسمته و صفته غیر أنّه أعطی فضلا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فیجتمعون فیأتون رسول اللّه صلّی اللّه علیه و آله فیسألونه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هذا؟فیقول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تعرفونه؟فیقولون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نعرفه،هذا ممّن لم یغضب اللّه تعالی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حجّة اللّه علی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فیسلّم ثمّ یتجاوز حتّی یأتی علی صفّ الملائکة علی صورة ملک مقرّب،فتنظر إلیه الملائکة،فیشتدّ تعجّبهم و یکبر ذلک علیهم لما رأوا من فضله،و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ربّنا و تقدّس،إنّ هذا العبد من الملائکة،نعرفه بسمته و صفته غیر أنّه کان أقرب الملائکة إلی اللّه تعالی مقاما،فمن هناک ألبس من النور و الجمال ما لم نلبس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یجاوز حتّی ینتهی إلی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 تحت العرش،فینادیه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حجّتی فی الأرض و کلامی الصادق الناطق ارفع رأسک و سل تعط، و اشفع تشفع،فیرفع رأسه،فیقول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عبادی؟</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منهم من صاننی و حافظ علیّ و لم یضیّع شیئا،و منهم من ضیّعنی و استخفّ بحقّی و کذب بی و أنا حجّتک علی جمیع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ارتفاع مکانی لأثیبنّ علیک الیوم أحسن الثواب،و لأعاقبنّ علیک الیوم ألیم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القرآن رأسه فی 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 فی أیّ صورة یرجع؟</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صورة رجل شاحب </w:t>
      </w:r>
      <w:r>
        <w:rPr>
          <w:rStyle w:val="FootnoteAnchor"/>
          <w:rtl w:val="true"/>
        </w:rPr>
        <w:footnoteReference w:id="197"/>
      </w:r>
      <w:r>
        <w:rPr>
          <w:rFonts w:ascii="IRNazanin" w:hAnsi="IRNazanin" w:eastAsia="IRNazanin"/>
          <w:color w:val="111111"/>
          <w:sz w:val="28"/>
          <w:sz w:val="28"/>
          <w:szCs w:val="28"/>
          <w:rtl w:val="true"/>
          <w:lang w:bidi="fa-IR"/>
        </w:rPr>
        <w:t>متغیّر ینکره أهل الجمع،فیأتی الرجل من شیعتنا الّذی کان یعرفه و یجادل به أهل الخلاف،فیقوم بین یدیه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تعرفنی؟ </w:t>
      </w:r>
    </w:p>
    <w:p>
      <w:pPr>
        <w:pStyle w:val="BookText"/>
        <w:rPr/>
      </w:pPr>
      <w:r>
        <w:rPr>
          <w:rFonts w:ascii="IRNazanin" w:hAnsi="IRNazanin" w:eastAsia="IRNazanin"/>
          <w:color w:val="111111"/>
          <w:sz w:val="28"/>
          <w:sz w:val="28"/>
          <w:szCs w:val="28"/>
          <w:rtl w:val="true"/>
          <w:lang w:bidi="fa-IR"/>
        </w:rPr>
        <w:t>فینظر إلیه الرجل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أعرفک یا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فی صورته الّتی کانت فی الخلق الأوّل،و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تعرفنی؟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الّذی أسهرت لیلک،و أنصبت عیشک،سمعت الأذی، </w:t>
      </w:r>
      <w:r>
        <w:rPr>
          <w:rStyle w:val="FootnoteAnchor"/>
          <w:rtl w:val="true"/>
        </w:rPr>
        <w:footnoteReference w:id="198"/>
      </w:r>
      <w:r>
        <w:rPr>
          <w:rFonts w:ascii="IRNazanin" w:hAnsi="IRNazanin" w:eastAsia="IRNazanin"/>
          <w:color w:val="111111"/>
          <w:sz w:val="28"/>
          <w:sz w:val="28"/>
          <w:szCs w:val="28"/>
          <w:rtl w:val="true"/>
          <w:lang w:bidi="fa-IR"/>
        </w:rPr>
        <w:t>و رجمت بالقول فیّ،ألا و إنّ کلّ تاجر قد استوفی تجارته،و أنا وراءک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فینطلق به إلی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 عبدک و أنت أعلم به،قد کان نصبا فیّ،مواظبا علیّ،یعادی بسببی،و یحبّ فی و یبغض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عبدی جنّتی،و اکسوه حلّة من حلل الجنّة،و توّجوه بتاج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فعل به ذلک عرض علی القرآن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رضیت بما صنع بولیّک؟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إنّی استقلّ هذا له،فزده مزید الخیر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علوّی و ارتفاع مکانی لأنحلنّ له الیوم خمسة أشیاء مع المزید له و لمن کان بمنزلته،ألا إنّهم شباب لا یهرمون،و أصحّاء لا یسقمون،و أغنیاء لا یفتقرون،و فرحون لا یحزنون،و أحیاء لا یموتون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الْمَوْتَ إِلاَّ الْمَوْتَةَ الْأُولیٰ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فدک یا أبا جعفر و هل یتکلّم القرآن؟</w:t>
      </w:r>
    </w:p>
    <w:p>
      <w:pPr>
        <w:pStyle w:val="BookText"/>
        <w:rPr/>
      </w:pPr>
      <w:r>
        <w:rPr>
          <w:rFonts w:ascii="IRNazanin" w:hAnsi="IRNazanin" w:eastAsia="IRNazanin"/>
          <w:color w:val="111111"/>
          <w:sz w:val="28"/>
          <w:sz w:val="28"/>
          <w:szCs w:val="28"/>
          <w:rtl w:val="true"/>
          <w:lang w:bidi="fa-IR"/>
        </w:rPr>
        <w:t>فتبسّم،ثمّ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الضعفاء من شیعتنا إنّهم أهل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سعد،و الصلاة تتکلّم و لها صورة و خلق تأمر و تنهی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 لذلک لونی،و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لا أستطیع أتکلّم به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الناس إلاّ شیعتنا،فمن لم یعرف الصلاة فقد أنکر حقّنا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سعد أسمعک کلام القرآن؟ </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بلی،صلّی اللّه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 وَ لَذِکْرُ اللّٰهِ أَکْبَرُ فالنهی کلام،و الفحشاء و المنکر رجال،و نحن ذکر اللّه،و نحن أکبر</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یدلّ علی أنّ القرآن أفضل و أعلم من جمیع الشهداء و الأنبیاء و المرسلین،و من جمیع الملائکة المقرّبین،بمراتب شتّی و درجات کثیرة،و لذلک یشتدّ تعجبهم من فضله و کماله،و بهائه و جماله،و نوره و ضیائه،و حسنه و صفائه،و لا بعد فیه؛لأنّه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أحبّ الخلق إلیه،و لذا ألبسه أحسن الصور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بدّ من استثناء خاتم الأنبیاء و سیّد الأصفیاء،فإنّه أفضل من عامّة البرایا و الذرایا،کما هو ظاهر بعض الآیات و الروایات و أمّا إجماع الأمّة فلا،لخلاف بعض أهل الخلاف و نصّه علیه،و ستأتی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قال مولانا الفاضل محمّد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القرآن بالصورة المذکورة أمر ممکن کتصویر الأعمال و الأعراض بالأجسام، کما نطقت به روایاتنا و روایات العامّة،و ذهب إلیه المحقّقون من الطرفین،فوجب أن لا یستبعد و لا ینکر تعلّق القدرة القاهرة به</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 باللسان،و أنّ سعدا لم یشکّ فیه بعد سماعه من المعصوم علیه السّلام و إنّما سأل لتقریره و تثبیته فی الذهن،لکونه أمرا مستبعدا بین الناس، فلذلک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 أن أتکلّم به فی الناس،أو قال ذلک تعجّبا و فزعا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استبعادهم لا وجه له؛لأنّه من استحضر أنّ نسبة الکائنات إلی قدرة اللّه سبحانه سواء لا یستغرب شیئا من ذلک</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أنّ تجسیم الأعراض أمر ممکن،و هو المصحّح للمقدوریّة،و القدرة عین </w:t>
      </w:r>
    </w:p>
    <w:p>
      <w:pPr>
        <w:pStyle w:val="BookText"/>
        <w:rPr/>
      </w:pPr>
      <w:r>
        <w:rPr>
          <w:rFonts w:ascii="IRNazanin" w:hAnsi="IRNazanin" w:eastAsia="IRNazanin"/>
          <w:color w:val="111111"/>
          <w:sz w:val="28"/>
          <w:sz w:val="28"/>
          <w:szCs w:val="28"/>
          <w:rtl w:val="true"/>
          <w:lang w:bidi="fa-IR"/>
        </w:rPr>
        <w:t>الذات،و نسبة الذات إلی جمیع الممکنات علی السواء،فإذا ثبت قدرته علی بعضها ثبت علی کلّها؛فأیّة غرابة بعده فی جعل القرآن علی مثال جسدانیّ و هیکل إنسانیّ قادر علی التکلّم باللسان اللحمی،و الشفاعة لقاریه و من جادل المخالفین فیه،و نحو ذلک من ذهابه و ایابه،و تغییر صورته و ما شاکل ذلک،کما هو صریح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القرآن عبارة عن إلقائه إلی السمع ما یفهم منه المعنی،و هذا هو معنی حقیقة الکلام،و لا یشترط فیه أن یصدر من لسان لحمیّ،و کذا تکلّم الصلاة،فإنّ من أتی الصلاة بحقّها و حقیقتها نهته الصلاة عن متابعة أعداء الدین و غاصبی حقوق الأئمّة الراشدین الّذین من عرفهم عرف اللّه،و من ذکرهم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التکلّم بهذا المعنی لا یستبعده أحد </w:t>
      </w:r>
      <w:r>
        <w:rPr>
          <w:rStyle w:val="FootnoteAnchor"/>
          <w:rtl w:val="true"/>
        </w:rPr>
        <w:footnoteReference w:id="202"/>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أراد ببعض المعاصرین صاحب الوافی قدّس سرّه فإنّ هذا الکلام مذکور فیه </w:t>
      </w:r>
      <w:r>
        <w:rPr>
          <w:rStyle w:val="FootnoteAnchor"/>
          <w:rtl w:val="true"/>
        </w:rPr>
        <w:footnoteReference w:id="203"/>
      </w:r>
      <w:r>
        <w:rPr>
          <w:rFonts w:ascii="IRNazanin" w:hAnsi="IRNazanin" w:eastAsia="IRNazanin"/>
          <w:color w:val="111111"/>
          <w:sz w:val="28"/>
          <w:sz w:val="28"/>
          <w:szCs w:val="28"/>
          <w:rtl w:val="true"/>
          <w:lang w:bidi="fa-IR"/>
        </w:rPr>
        <w:t>و أمثال هذه التأویلات من دأبه و دأب نظرائه و إن کانت فی الحقیقة ردّا للأخبار،و طعنا فی الآثار،و إنّی شدید العجب منهم أنّهم کیف یجترءون علی تلک التکلّفات الرکیکة فی أمثال هذه الأخبار الشریفة؛و فی کتبهم و رسائلهم من الأقوال ما لا یرضی به مسلم علی حال من الأحوال،و هی مبنیّة علی أساسهم،و ناشیة من لوازم کلماتهم،و نتائج مقدّماتهم؛فإنّهم لمّا دخلوا فی العلوم الفلسفیّة قبل رسوخ أقدامهم فی العلوم الشرعیّة،و قد طال مکثهم فیها،و نشأهم بها،و أشربوا فی قلوبهم أقوالهم جلّها،بل تلقّوا بالقبول کلّها،ثمّ أرادوا أن یطبقوا العلوم الشرعیّة علی الفلسفیّة،و لا یکاد یمکن هذا حتّی یلج الجمل فی سمّ الخیاط،جاءوا بما لا یکون إلاّ ظلما و زورا،لا یزید صاحبه إلاّ ضلالا و غرورا؛فطوبی لمن کان کما قال سیّدنا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هذا العلم من کلّ خلف عدوله ینفون عنه تحریف الغالین،و انتحال المبطلین،و تأویل الجاهلین</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و اللّه الموفّق و المعین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قال صاحب الوافی قدّس سرّه فیه فی شرح أوّل هذا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کان المؤمن فی نیّته أن یعبد اللّه حقّ عبادته،و یتلو کتابه حقّ تلاوته إلاّ أنّه لا یتیسّر له ذلک کما یرید و بالجملة،لا یوافق عمله ما فی نیّته کما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یتجلّی لکلّ طائفة بصورة من جنسهم،إلاّ أنّه أحسن فی الجمال و البهاء،و هی الصورة الّتی لو کانوا یأتون بما فی نیّتهم من العمل بالقرآن لکان لهم تلک الصورة،و إنّما لا یعرفونه کما ینبغی لأنّهم لم یأتوا بذلک کما ینبغی و إنّما یعرفونه بنعته و وصفه،لأنّهم کانوا یتلونه و إنّما وصفوا اللّه بالحلم و الکرم و الرحمة حین رؤیتهم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رأوا فی أنفسهم فی جنبه من النقص و القصور الناشئین من تقصیرهم یرجون من اللّه العفو و الکرم و الرحمة،و إنّما کان حجّة اللّه علی خلقه،لأنّه أتی بما یجب علیهم الائتمار و الانتهاء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صاننی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أنّه أتی بما کان فی 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کان فی نیّته أن یأتی بأحسن منه و إن لم یتیسّر له،و إنّما یشفع لمکان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رجوعه فی صورة الرجل الشاحب لسماعه الوعید الشدید،و هو و إن کان لمستحقّیه إلاّ أنّه لا یخلوا من تأثیر لمن یطّلع علیه،انتهی</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قیل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تغیّر صورته للغضب علی المخالفین،أو للاهتمام بشفاعة المؤمنین،کما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السقط مخبطا علی باب الجنّة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قال مولانا الفاضل محمّد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 هذه الصورة هی الّتی حدثت بملامسة العصاة،و هی موجودة أیضا فی هذه الدار،إلاّ أنّها لا تراها الأبصار،و الصورة السابقة صورته الحقیقیّة الّتی ناشیة بذاته و کمالاته، </w:t>
      </w:r>
      <w:r>
        <w:rPr>
          <w:rStyle w:val="FootnoteAnchor"/>
          <w:rtl w:val="true"/>
        </w:rPr>
        <w:footnoteReference w:id="2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الصورة هی الّتی حدثت وقت مجادلة الرجل الشیعی به أهل الخلاف،فإنّ من یجادل خصمه لا یخلو من تغیّر،إمّا للغضب علیه أو لإیذائه له،و رجمه إیّاه بالقول،أو لخوف أن یغلب،أو لغیر ذلک؛و لکنّه ما کان علی وجه تدرکه الأبصار،لضعفها </w:t>
      </w:r>
    </w:p>
    <w:p>
      <w:pPr>
        <w:pStyle w:val="BookText"/>
        <w:rPr/>
      </w:pPr>
      <w:r>
        <w:rPr>
          <w:rFonts w:ascii="IRNazanin" w:hAnsi="IRNazanin" w:eastAsia="IRNazanin"/>
          <w:color w:val="111111"/>
          <w:sz w:val="28"/>
          <w:sz w:val="28"/>
          <w:szCs w:val="28"/>
          <w:rtl w:val="true"/>
          <w:lang w:bidi="fa-IR"/>
        </w:rPr>
        <w:t>فی تلک الدار؛فیومئذ رجع إلیه و تمثّل بها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البصیر خبیر بأنّ ما ذکره صاحب الوافی قدّس سرّه فی شرح أوّل الحدیث لا یتأتّی فی النبیّین و المرسلین،بل و لا فی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فلأنّهم ما کانوا مکلّفین بالإتیان و العمل بالقرآن،و لم یکن ذلک فی نیّتهم إذ کانوا عاملین،و لم یکن معهم القرآن،بل القرآن نسخ جلّ ما کانوا عاملین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فلأنّهم علی تقدیر کونهم مکلّفین بذلک فعصمتهم کانت تمنعهم أن لا یتلوه حقّ تلاوته،و لا یأتوا بما علیهم أن یأتوا به منه کما ینبغی،فکان ینبغی أن یعرفوه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فلأنّهم لم یتلوه قطّ،إذ کانوا و لم یکن،فیکف یعرفونه و هی معلّلة بالتلاوة؟</w:t>
      </w:r>
    </w:p>
    <w:p>
      <w:pPr>
        <w:pStyle w:val="BookText"/>
        <w:rPr/>
      </w:pPr>
      <w:r>
        <w:rPr>
          <w:rFonts w:ascii="IRNazanin" w:hAnsi="IRNazanin" w:eastAsia="IRNazanin"/>
          <w:color w:val="111111"/>
          <w:sz w:val="28"/>
          <w:sz w:val="28"/>
          <w:szCs w:val="28"/>
          <w:rtl w:val="true"/>
          <w:lang w:bidi="fa-IR"/>
        </w:rPr>
        <w:t>هذا،و أمّا تأویل حدیث سعد و ما سبق من حدیث صفوان بن یحیی و ما شاکلهما من الأحادیث الآتیة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ظنّه بعض أصحابنا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وردت الأخبار فی أنّ المراد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المؤمنین،و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عمر،و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علی سبیل التنظیر،أی لا استبعاد فی أن یکون للقرآن صورة،کما أنّ فی بطن هذه الآیة المراد بالصلاة رجل،أو یکون المراد أنّ للصلاة صورة و مثالا یترتّب علیه و ینشأ منه آثار الصلاة،فکذا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صورة القرآن فی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السّلام،فإنّه حامل علمه، و المتخلّق بأخلاقه،کما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کلام اللّه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من کمل فیه صفة أو حالة فکأنّه جسد لتلک الصفة و شخص له،فأمیر المؤمنین علیه السّلام جسد للقرآن و للصلاة و الزکاة و لذکر اللّه،و لکمالها فیه یطلق علیه هذه الاسامی فی بطن القرآن؛و یطلق علی مخالفیه الفحشاء و المنکر و البغی،و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الفسوق و العصیان،لکمالها فیهم،فإنّهم أجساد لتلک الخصال الذمیمة،و تلک أرواحهم؛کذا أفاض اللّه علیّ فی حلّ هذا الخبر، و به ینحلّ کثیر من غوامض الأخبار</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w:t>
      </w:r>
      <w:r>
        <w:rPr>
          <w:rStyle w:val="FootnoteAnchor"/>
          <w:rtl w:val="true"/>
        </w:rPr>
        <w:footnoteReference w:id="210"/>
      </w:r>
      <w:r>
        <w:rPr>
          <w:rFonts w:ascii="IRNazanin" w:hAnsi="IRNazanin" w:eastAsia="IRNazanin"/>
          <w:color w:val="111111"/>
          <w:sz w:val="28"/>
          <w:sz w:val="28"/>
          <w:szCs w:val="28"/>
          <w:rtl w:val="true"/>
          <w:lang w:bidi="fa-IR"/>
        </w:rPr>
        <w:t xml:space="preserve">لا معنی له،و لا باعث له،و لا ضرورة داعیة إلیه،و لا یحتمله أیضا ألفاظ تلک الأخبار بوجه،و قد سبق أنّ تأویل الظاهر إنّما یسوغ إذا دلّ علی خلافه قاطع،و هنا لا </w:t>
      </w:r>
    </w:p>
    <w:p>
      <w:pPr>
        <w:pStyle w:val="BookText"/>
        <w:rPr/>
      </w:pPr>
      <w:r>
        <w:rPr>
          <w:rFonts w:ascii="IRNazanin" w:hAnsi="IRNazanin" w:eastAsia="IRNazanin"/>
          <w:color w:val="111111"/>
          <w:sz w:val="28"/>
          <w:sz w:val="28"/>
          <w:szCs w:val="28"/>
          <w:rtl w:val="true"/>
          <w:lang w:bidi="fa-IR"/>
        </w:rPr>
        <w:t>دلیل علی خلافه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التکلّفات الرکیکة الباردة بعد ما عرفت من إمکان تصویر القرآن و الأعمال و الاعتقادات و ما شاکل ذلک من الأعراض،و صلوحیّة القدرة القاهرة لذلک،ممّا لا داعی إلیه،و لا موجب یوجب الحمل علیه،مع أنّه قدّس سرّه یذهب إلی تجسیم الأعراض کما سبق عند نقل کلامه،فتذکّر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فی الکافی عن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القرآن یوم القیامة فی أحسن منظور إلیه صورة،فیمرّ بالمسلمین،فیقولون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فیجاوزهم إلی النبیّین،فیقولون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فیجاوزهم إلی الملائکة المقرّبین،فیقولون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ینتهی إلی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فلان بن فلان أظمأت هواجره،و أسهرت لیله فی دار الدنیا،و فلان بن فلان لم أظمئ هواجره و لم أسهر 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أدخلهم الجنّة علی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فیقوم فیتّبعونه،فیقول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فیقرأ و یرقی حتّی یبلغ کلّ رجل منهم منزلته الّتی هی له،فینزلها</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فی حسنة یونس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الدواوین یوم القیامة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فیه النعم،و دیوان فیه الحسنات،و دیوان فیه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فیقابل دیوان النعم و دیوان الحسنات،فتستغرق النعم عامّة الحسنات،و یبقی دیوان السیّئات،فیدعی بابن آدم المؤمن للحساب،فیتقدّم القرآن أمامه فی أحسن صورة،فیقول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أنا القرآن و هذا عبدک المؤمن،قد کان یتعب نفسه بتلاوتی،و یطیل لیله بترتیلی،و تفیض عیناه إذا تهجّد،فأرضه کما أرضانی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العزیز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أبسط یمینک،فیملأها من رضوان اللّه العزیز الجبّار،و یملأ شماله من رحمة اللّه،ثمّ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الجنّة مباحة لک،فاقرأ و اصعد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 آیة صعد درجة</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فی موثّقة إبراهیم بن عبد الحمید عن إسحاق بن غالب،قال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اللّه الأوّلین و الآخرین إذا هم بشخص قد أقبل لم یر قطّ أحسن صورة منه،فإذا نظر إلیه المؤمنون و هو القرآن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منّا،هذا أحسن شیء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انتهی إلیهم جازهم ثمّ ینظر إلیه الشهداء حتّی إذا انتهی إلی آخرهم جازهم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فیجوزهم کلّهم حتّی إذا انتهی إلی المرسلین،فیقولون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فیجوزهم حتّی ینتهی إلی الملائکة،فیقولون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فیجوزهم ثمّ ینتهی حتّی یقف عن یمین العرش،فیقول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ارتفاع مکانی لأکرمنّ الیوم من أکرمک،و لأهیننّ من أهانک</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هذا الحدیث و ما شاکله من حدیث سعد و جابر و یونس بن عمّار یدلّ علی أنّ القرآن أحسن صورة من جمیع الخلائق حتّی من خاتم الأنبیاء،و قد قدمنا أنّه لا بدّ من الاستثناء؛ لأنّ حسن الصورة و الجمال فی القیامة تابع للکمال،و لا شک أنّه صلّی اللّه علیه و آله أکمل من القرآن،و أتمّ منه؛لأنّه أشرف المخلوقات،و أفضل الموجودات،و وجود الممکنات تابع لوجوده و فائض من رشحات جوده،و لو لا وجوده لم یوجد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أفضل کلّ شیء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هذه الأخبار،و ینافی هذا الاستثناء،فإنّه یدلّ علی أنّ القرآن أشرف المخلوقات و أفضل الموجودات سوی اللّه؛و لذا نقل عن بعض أهل الخلاف أنّ کلام اللّه تعالی القرآن بل حرفا منه أفضل من النبیّ و آله علیهم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معارض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الأشیاء لأجلک و خلقتک لأجلی</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خلق اللّه خلقا أفضل منّی و لا أکرم علیه منّی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من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أمثال ذلک،فلا بدّ من </w:t>
      </w:r>
    </w:p>
    <w:p>
      <w:pPr>
        <w:pStyle w:val="BookText"/>
        <w:rPr/>
      </w:pPr>
      <w:r>
        <w:rPr>
          <w:rFonts w:ascii="IRNazanin" w:hAnsi="IRNazanin" w:eastAsia="IRNazanin"/>
          <w:color w:val="111111"/>
          <w:sz w:val="28"/>
          <w:sz w:val="28"/>
          <w:szCs w:val="28"/>
          <w:rtl w:val="true"/>
          <w:lang w:bidi="fa-IR"/>
        </w:rPr>
        <w:t>الاستثناء جمعا بین الأخبار؛و العلم عند اللّه و عند أهله محمّد و آله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فضیل بن یسار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 فإنّه یأتی یوم القیامة صاحبه فی صورة شابّ جمیل شاحب اللون،فیقول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القرآن الّذی کنت أسهرت لیلک،و أظمأت هواجرک،و أجففت ریقک،و أسلت دمعتک،أؤول معک حیث ما ألت،و کلّ تاجر من وراء تجارته و أنا لک الیوم من وراء تجارة کلّ تاجر،و ستأتیک کرامة من اللّه تعالی،فأبشر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فیؤتی بتاج فیوضع علی رأسه،و یعطی الأمان بیمینه،و الخلد فی الجنان بیساره،و یکسی حلّتین؛ثمّ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ارقه فکلّما قرأ آیة صعد درجة،و یکسی أبواه حلّتین إن کانا مؤمنین،ثمّ یقال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لما علّمتاه القرآن</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تغیّر لونه من هزال أو جوع أو سفر،و لعلّ القرآن یتصوّر یوم القیامة أحیانا بصورة صاحبه و هو فی دار الدنیا،فإنّه لکثرة سهرته و شدّة ظمأته و جفوف ریقه و سیلان دمعته کان شاحبا متغیّرا لونه کما هو المشاهد من الزهّاد و العبّاد و قارئ القرآن و تالیه و العامل به فی لیالیه و التاعب نفسه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الوجه أحسن من الوجوه السالفة،فانظر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منهال القصّاب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و هو شابّ مؤمن اختلط القرآن بلحمه و دمه،و جعله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السفرة الکرام البررة،و کان القرآن حجیزا عنه یوم القیامة،یقول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کلّ عامل قد أصاب أجر عمله غیر عاملی،فبلّغ به أکرم عطائک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فیکسوه اللّه تعالی العزیز الجبّار حلّتین من حلل الجنّة،و یوضع علی رأسه تاج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أرضیناک فیه؟فیقول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قد کنت أرغب له فیما هو أفضل من هذا،فیعطی الأمن بیمینه،و الخلد بیساره،ثمّ یدخل الجنّة،فیقال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و اصعد </w:t>
      </w:r>
    </w:p>
    <w:p>
      <w:pPr>
        <w:pStyle w:val="BookText"/>
        <w:rPr/>
      </w:pP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بلغنا به و أرضیناک؟فیقول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فی بصائر الدرجات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قادم علی اللّه،ثمّ یقدم علیّ کتاب اللّه،ثمّ یقدم علیّ أهل بیتی،ثمّ یقدم علیّ أمّتی،فیقفون،فیسألهم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فعلتم فی کتابی و أهل بیت نبیّکم؟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فی موثّقة یعقوب الأحمر،قال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إنّی کنت قد قرأت القرآن فتفلّت منّی،فادع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فزع لذلک،فقال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 اللّه هو و إیّانا جمیعا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نحو من عشرة،ثمّ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تکون مع الرجل قد قرأها ثمّ ترکها فیأتیه یوم القیامة أحسن صورة و تسلّم علیه،فیقول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سورة کذا و کذا،فلو أنّک تمسّکت بی و أخذت بی لأنزلتک هذه الدرجة؛فعلیکم بالقرآن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مجموع القرآن یتمثّل بمثال جسدانی و هیکل 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دلّت علیه الأخبار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کلّ واحدة من السور بل کلّ واحدة من الآیات تتصوّر بصورة و تتمثّل بمثال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تدلّ علیه الأخبار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فیه بعد إمکانه و إخبار الصادق عنه؛إذ القدرة صالحة لإیجاد کلّ ما فی بقعة الإمکان کما مرّ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تملّوا من قراءة إِذٰا زُلْزِلَتِ الْأَرْضُ زِلْزٰالَهٰا فإنّه من کانت قراءته بها فی نوافله لم یصبه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بزلزلة أبدا،و لم یمت بها و لا بصاعقة و لا بآفة من آفات الدنیا حتّی یموت،فإذا مات نزل علیه ملک کریم من عند ربّه،فیقعد عند رأسه،فیقول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مالک الموت ارفق بولیّ اللّه،فإنّه کان کثیرا ما یذکرنی و یذکر تلاوة هذه السورة،و تقول السورة مثل ذلک، </w:t>
      </w:r>
      <w:r>
        <w:rPr>
          <w:rStyle w:val="FootnoteAnchor"/>
          <w:rtl w:val="true"/>
        </w:rPr>
        <w:footnoteReference w:id="22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سورة من القرآن مثلّث له فی صورة حسنة و درجة رفیعة فی الجنّة،فإذا رآها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ما أحسنک؟لیتک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ما تعرفنی؟أنا سورة کذا و کذا و لو لم تنسنی لرفعتک إلی هذا</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فی موثّقة یعقوب الأحمر،قال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دینا کثیرا و قد دخلنی ما کاد القرآن یتفلّت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القرآن،القرآن، </w:t>
      </w:r>
      <w:r>
        <w:rPr>
          <w:rStyle w:val="FootnoteAnchor"/>
          <w:rtl w:val="true"/>
        </w:rPr>
        <w:footnoteReference w:id="224"/>
      </w:r>
      <w:r>
        <w:rPr>
          <w:rFonts w:ascii="IRNazanin" w:hAnsi="IRNazanin" w:eastAsia="IRNazanin"/>
          <w:color w:val="111111"/>
          <w:sz w:val="28"/>
          <w:sz w:val="28"/>
          <w:szCs w:val="28"/>
          <w:rtl w:val="true"/>
          <w:lang w:bidi="fa-IR"/>
        </w:rPr>
        <w:t>إنّ الآیة من القرآن و السورة لتجیء یوم القیامة حتّی تصعد ألف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حفظتنی لبلغت بک هاهنا</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فی روایة ابن أبی یعفور،قال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کان یعلم السورة ثمّ نسیها أو ترکها دخل الجنّة أشرفت علیه من فوق فی أحسن صورة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تعرفنی؟فیقول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سورة کذا و کذا،لم تعمل بی و ترکتنی،أما و اللّه لو عملت بی لبلغت بک هذه الدرجة،و أشارت بیدها إلی فوقها</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فی صحیحة یعقوب الأحمر،قال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إنّه،أصابتنی هموم و أشیاء لم یبق شیء من الخیر إلاّ و قد تفلّت منّی منه طائفة حتّی القرآن لقد تفلّت منّی طائفة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عند ذلک حین ذکرت القرآن،ثمّ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لینسی السورة من القرآن، فتأتیه یوم القیامة حتّی تشرف علیه من درجة من بعض الدرجات،فتقول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السلام،من أنت؟فتقول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سورة کذا و کذا،ضیّعتنی و ترکتنی،أما لو تمسّکت بی لبلغت بک هذه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أشار بإصبعه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بالقرآن فتعلّموه،فإنّ من الناس من یتعلّم القرآن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قارئ،و منهم من یتعلّمه فیطلب به الصوت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حسن الصوت،و لیس فی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یتعلّمه فیقوم به فی لیله و نهاره لا یبالی من علم ذلک و من لم یعلمه</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فی کتاب ثواب الأعمال بسنده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تدعوا قراءة سورة الرحمن و القیام بها،فإنّها لا تقرّ فی قلوب المنافقین،و یأتی بها ربّها یوم القیامة فی صورة آدمیّ فی أحسن صورة و أطیب ریح حتّی یقف من اللّه موقفا لا یکون أحد أقرب إلی اللّه منها </w:t>
      </w:r>
      <w:r>
        <w:rPr>
          <w:rStyle w:val="FootnoteAnchor"/>
          <w:rtl w:val="true"/>
        </w:rPr>
        <w:footnoteReference w:id="228"/>
      </w:r>
      <w:r>
        <w:rPr>
          <w:rFonts w:ascii="IRNazanin" w:hAnsi="IRNazanin" w:eastAsia="IRNazanin"/>
          <w:color w:val="111111"/>
          <w:sz w:val="28"/>
          <w:sz w:val="28"/>
          <w:szCs w:val="28"/>
          <w:rtl w:val="true"/>
          <w:lang w:bidi="fa-IR"/>
        </w:rPr>
        <w:t>، فیقول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کان یقوم بک فی الحیاة الدنیا من قراءتک؟فتقول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فتبیضّ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اشفعوا فی من أحببتم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فیشفعون حتّی لا یبقی لهم غایة،و لا أحد یشفعون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الجنّة و أسکنوا فیها حیث شئتم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غیر ذلک من الأخبار الدالّة علی تجسیم الأعمال،و هی لکثرتها بالغة أو کادت تبلغ حدّ التواتر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کلّها من غیر موجب یوجب رفع الاعتماد عن الأخبار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نقیّض عنان القلم شاکرا للّه علی النعم،و مصلّیا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الفضل و الکرم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فرغت من تسویدها و أنا العبد الضعیف النحیف الفانی الجانی محمد بن الحسین بن محمد رضا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المازندرانی فی لیلة الخمیس من تسع لیال بقین من شهر الصفر المظفّر من سنة ستّ و خمسین و مائة فوق الألف من الهجرة النبویّة المصطفویّة علی هاجرها و آله ألف سلام و ألف تحیّة،و الحمد للّه أوّلا و آخرا و ظاهرا و باطنا</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2909_188073"/>
      <w:bookmarkStart w:id="105" w:name="pg12909_188073"/>
      <w:bookmarkEnd w:id="105"/>
    </w:p>
    <w:p>
      <w:pPr>
        <w:pStyle w:val="Heading2"/>
        <w:numPr>
          <w:ilvl w:val="1"/>
          <w:numId w:val="1"/>
        </w:numPr>
        <w:rPr/>
      </w:pPr>
      <w:bookmarkStart w:id="106" w:name="pg12909_188073"/>
      <w:bookmarkStart w:id="107" w:name="__RefHeading___Toc3367372_3224264995"/>
      <w:bookmarkStart w:id="108" w:name="_Toc38"/>
      <w:bookmarkEnd w:id="106"/>
      <w:bookmarkEnd w:id="107"/>
      <w:r>
        <w:rPr>
          <w:rtl w:val="true"/>
        </w:rPr>
        <w:t>وحدت وجود علاّمه محمّد اسماعیل خواجوئی</w:t>
      </w:r>
      <w:r>
        <w:rPr>
          <w:rtl w:val="true"/>
        </w:rPr>
        <w:t>(</w:t>
      </w:r>
      <w:r>
        <w:rPr/>
        <w:t>1173</w:t>
      </w:r>
      <w:r>
        <w:rPr>
          <w:rtl w:val="true"/>
        </w:rPr>
        <w:t>ه</w:t>
      </w:r>
      <w:r>
        <w:rPr>
          <w:rtl w:val="true"/>
        </w:rPr>
        <w:t>.</w:t>
      </w:r>
      <w:r>
        <w:rPr>
          <w:rtl w:val="true"/>
        </w:rPr>
        <w:t>ق</w:t>
      </w:r>
      <w:r>
        <w:rPr>
          <w:rtl w:val="true"/>
        </w:rPr>
        <w:t xml:space="preserve">) </w:t>
      </w:r>
      <w:r>
        <w:rPr>
          <w:rtl w:val="true"/>
        </w:rPr>
        <w:t>تحقیق</w:t>
      </w:r>
      <w:r>
        <w:rPr>
          <w:rtl w:val="true"/>
        </w:rPr>
        <w:t>:</w:t>
      </w:r>
      <w:r>
        <w:rPr>
          <w:rtl w:val="true"/>
        </w:rPr>
        <w:t>سیّد مهدی رجائی</w:t>
      </w:r>
      <w:bookmarkEnd w:id="108"/>
    </w:p>
    <w:p>
      <w:pPr>
        <w:pStyle w:val="Heading3"/>
        <w:numPr>
          <w:ilvl w:val="2"/>
          <w:numId w:val="1"/>
        </w:numPr>
        <w:rPr/>
      </w:pPr>
      <w:bookmarkStart w:id="109" w:name="__RefHeading___Toc3367374_3224264995"/>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بسم اللّه الرّحمن الرّحیم بعد از تشیید قوائم ستایش و ثنا،و تمهید مراسم تحیّت و دعا،مشهود آرای بیضاء ضیاء اخوان صفا می‌گرداند،حقیر فقیر الی اللّه الغنی محمّد بن الحسین مشهور به اسماعیل مازندرانی،که چون در این ولاء،عزیزی از خانۀ دارۀ مجد و وفا،و نوباوه‌ای از بوستان مکرمت و سخا استدعا نمود،و التماس کرد که ملخّص آنچه از محقّقان و عارفان فرقۀ صوفیّه در باب وحدت وجود و تعدّد موجود نقل شده بر سبیل اجمال مرقوم شود،تا باعث دانش و مورث بینش گردد،لهذا بدین چند کلمه اختصار می‌رود،و باللّه التوفیق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ای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هداک اللّه الی 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آیۀ وافی هدایت وَ أَنَّ هٰذٰا صِرٰاطِی مُسْتَقِیماً فَاتَّبِعُوهُ وَ لاٰ تَتَّبِعُوا السُّبُلَ فَتَفَرَّقَ بِکُمْ عَنْ سَبِیلِهِ </w:t>
      </w:r>
      <w:r>
        <w:rPr>
          <w:rStyle w:val="FootnoteAnchor"/>
          <w:rtl w:val="true"/>
        </w:rPr>
        <w:footnoteReference w:id="230"/>
      </w:r>
      <w:r>
        <w:rPr>
          <w:rFonts w:ascii="IRNazanin" w:hAnsi="IRNazanin" w:eastAsia="IRNazanin"/>
          <w:color w:val="111111"/>
          <w:sz w:val="28"/>
          <w:sz w:val="28"/>
          <w:szCs w:val="28"/>
          <w:rtl w:val="true"/>
          <w:lang w:bidi="fa-IR"/>
        </w:rPr>
        <w:t xml:space="preserve">پیوسته یاد از آن </w:t>
      </w:r>
    </w:p>
    <w:p>
      <w:pPr>
        <w:pStyle w:val="BookText"/>
        <w:rPr/>
      </w:pPr>
      <w:r>
        <w:rPr>
          <w:rFonts w:ascii="IRNazanin" w:hAnsi="IRNazanin" w:eastAsia="IRNazanin"/>
          <w:color w:val="111111"/>
          <w:sz w:val="28"/>
          <w:sz w:val="28"/>
          <w:szCs w:val="28"/>
          <w:rtl w:val="true"/>
          <w:lang w:bidi="fa-IR"/>
        </w:rPr>
        <w:t>می‌دهد که شریعت قویمه،و طریقت مستقیمۀ سیّد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سلام اللّه ما دامت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شرایع باشد به حسب نجات،چنان که آن سرور،بهترین انبیاست به حسب مرتبه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شریعت آن حضرت موافق عقل و نقل،مطابق است با آنچه محقّقان فرقۀ ناجیه بر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وجود مطلق،و تباین وجودات خاصّه،و از بودن واجب الوجود،موجود به محض ذات،و صرف حقیقت و هویّت خود،بی‌اعتبار امر دیگر با او،به این معنی که ذات واجب الوجود که عبارت از حقیقت و هویّت اوست،نه نفس وجود است،و نه فرد وجود،و نه معروض فرد وجود،بل حقیقتی است علی حده و حدا از ماسوا،نایب مناب فرد وجود است در ترتّب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صدق حمل موجود بر ذات واجب الوجود،به خصوصیّت ذات اوست بی‌ملاحظۀ امر دیگر با او،یعنی بی‌قیام مبدأ موجود به ذات او،مانند حمل ذاتیّات که بی‌واسطۀ قیام مبدأ محمول است به ذات موضوع،به خلاف ذوات ممکنات که صدق حمل موجود بر این ذوات به وساطت قیام و عروض حصّه‌ی از وجودات،چون حمل عرضیّات که به واسطۀ قیام مبدأ محمول است به ذات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خلاصۀ کلام در این مقام این که خود ماهیّت ممکن،تابع جاعل و متعلّق جعل و تأثیر اوست،و وجود ممکن و موجودیّت او منتزع از ماهیّت اوست به واسطۀ تعلّق جعل مذکور،و چون محلّ تحقیق این کلام واجب الاهتمام بر وجه شافی و قدر کافی جای دیگر است،در اینجا به همین قدر اختصار رفت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قیاس است نسبت سایر صفات حقیقیّه و محمولات انتزاعیّه،یعنی ذات واجب الوجود بذاته بی‌قیام مبدأ محمول به ذات او،مصحّح آن حمل و ما صدق علیه آن محمول است،پس فرق میان واجب و ممکن در حمل وجود و موجود و سایر </w:t>
      </w:r>
    </w:p>
    <w:p>
      <w:pPr>
        <w:pStyle w:val="BookText"/>
        <w:rPr/>
      </w:pPr>
      <w:r>
        <w:rPr>
          <w:rFonts w:ascii="Amiri" w:hAnsi="Amiri" w:eastAsia="Amiri" w:cs="Amiri"/>
          <w:color w:val="111111"/>
          <w:sz w:val="28"/>
          <w:sz w:val="28"/>
          <w:szCs w:val="28"/>
          <w:rtl w:val="true"/>
          <w:lang w:bidi="ar-SA"/>
        </w:rPr>
        <w:t xml:space="preserve">صفات حقیقیّه و انتزاعیّه بیّن است، </w:t>
      </w:r>
      <w:r>
        <w:rPr>
          <w:rStyle w:val="FootnoteAnchor"/>
          <w:rtl w:val="true"/>
        </w:rPr>
        <w:footnoteReference w:id="231"/>
      </w:r>
      <w:r>
        <w:rPr>
          <w:rFonts w:ascii="IRNazanin" w:hAnsi="IRNazanin" w:eastAsia="IRNazanin"/>
          <w:color w:val="111111"/>
          <w:sz w:val="28"/>
          <w:sz w:val="28"/>
          <w:szCs w:val="28"/>
          <w:rtl w:val="true"/>
          <w:lang w:bidi="fa-IR"/>
        </w:rPr>
        <w:t>چه در همۀ آنها منشأ انتزاع و مصداق حمل، خصوص ذات واجب و محض حقیقت اوست بی‌اعتبار امر دیگر،به خلاف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فرقۀ صوفیّه بر خلاف این رفته،بر آنند که واجب الوجود به حقیقت،نفس وجود مطلق است،و این غیر معقول است،چه وجود مطلق با آن که امر اعتباری و مقول به تشکیک و از معقولات ثانیه است،مشترک است میان جملۀ موجودات،پس بر تقدیر تحقّق این وجود در خارج،و بودن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این وجود،لازم آید که هر موجودی به حقیقت،واجب الوجود باشد،و التزام این نزد عقل مشکل است، بلکه تالی کفر،بل عین کفر و الحاد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قوی‌ترین دلیلی که ایشان راست بر وحدت وجود آن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بود که وجود واجب الوجود زاید باشد بر ذات وی،نه در وهم و نه در خارج،و الاّ پس اگر حقیقت وی مجموع عارض و 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لازم آید ترکیب ذهنی بر تقدیر اوّل،و عینی بر تقدیر ثانی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یکی از این مجموع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عارض یا 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هر یک به انفراده بدون آن دیگری مستقل در وجود و بقا نباشد،لازم آید که واجب الوجود بالذات،در تحقّق ذات،محتاج به غیر باشد،و احتیاج،منافی وجوب وجود است،پس لا جرم وجود،عین ذات واجب الوجود باشد در ذهن و 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اثبات عینیّت وجود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وجود،عین مطلق است،ثبت المطلوب،و اگر نه مطلق است بل متعیّن است،نتواند بود که تعیّن داخل در ذات وی باشد،چه ترکّب واجب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واجب الوجود وجودی است مطلق،و تعیّن،وصفی است عارض، پس زوال تعیّن،و عروض تعیّن،دیگر اثر در ذات وجود نکند،و حقیقت وجود،متغیّر و متکثّر نگردد،چنان که نور به الوان آبگینه متلوّن نشود،و چون بر روی زمین افتد به حسب ذات خود متکثّر نگردد،بل تکثّر،به حقیقت،زمین را بود،چه اگر بی‌ملاحظۀ روی زمین،ذات نور را اعتبار کنند اصلا تکثّری و تعدّدی متصوّر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خورشیدی و گه دریا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کوه قاف و گه عنقا 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نه این باشی نه آن در ذات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برون از وهمها و از پس و پیش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ای بی‌نقش با چندین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موحّد هم مشبّه خیر و شر</w:t>
      </w:r>
    </w:p>
    <w:p>
      <w:pPr>
        <w:pStyle w:val="BookText"/>
        <w:rPr/>
      </w:pPr>
      <w:r>
        <w:rPr>
          <w:rFonts w:ascii="IRNazanin" w:hAnsi="IRNazanin" w:eastAsia="IRNazanin"/>
          <w:color w:val="111111"/>
          <w:sz w:val="28"/>
          <w:sz w:val="28"/>
          <w:szCs w:val="28"/>
          <w:rtl w:val="true"/>
          <w:lang w:bidi="fa-IR"/>
        </w:rPr>
        <w:t>این است عمده‌ترین حجّت ایشان بر وحدت وجود و تکثّر موجود،و این ناتمام است،چه می‌تواند بود که تعیّن واجب الوجود،بر قیاس وجود عین حقیقت وی باشد در ذهن و خارج،از غیر امتیاز ذهنی و خارجی،بل لازم است که چنین باشد،چه اگر تعیّن واجب زاید باشد بر ذات وی،لا محاله معلول غیر بود،و واجب الوجود محتاج است به تعیّن،پس لازم آید که واجب الوجود متعیّن،در تعیّن محتاج به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ثابت شد که واجب الوجود متعیّن است به تعیّن ذاتی،پس معروض سایر تعیّنات بر وجهی که متّحد شود با آنها نتواند بود،چه وقتی که تعیّن ذاتی که عین ذات واجب است با تعیّن عرضی متّحد شود،گوییم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اتّحاد دو تا بودند،پس اگر بعد از اتّحاد هر دو موجود یا هر دو معدوم باشند اتّحاد نباشد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یکی موجود و دیگری معدوم باشد،گوییم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معدوم،دوّمی باشد،به دستور </w:t>
      </w:r>
    </w:p>
    <w:p>
      <w:pPr>
        <w:pStyle w:val="BookText"/>
        <w:rPr/>
      </w:pPr>
      <w:r>
        <w:rPr>
          <w:rFonts w:ascii="IRNazanin" w:hAnsi="IRNazanin" w:eastAsia="IRNazanin"/>
          <w:color w:val="111111"/>
          <w:sz w:val="28"/>
          <w:sz w:val="28"/>
          <w:szCs w:val="28"/>
          <w:rtl w:val="true"/>
          <w:lang w:bidi="fa-IR"/>
        </w:rPr>
        <w:t>مسطور اتّحاد نباشد،و اگر معدوم،اوّلی باشد عین ثانی نتواند بود،چه ثانی موجود است و اوّل معدوم،و نشاید که معدوم عین موجود باشد،با آن که لازم زوال واجب و عدم اتّحاد،چه فهمیده شد که تعیّن عین واجب است،پس زوال تعیّن،زوال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واجب با واجب دیگر چون تعدّد واجب،ممتنع؛و با ممتنع،چون وجود ممتنع،مستحیل؛و با ممکن،مستلزم وجوب ممکن یا امکان واجب باشد؛پس ثابت شد که تعیّن ذاتی،مجامع تعیّن عرضی بر وجهی که با هم متّحد شوند نمی‌تواند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گردید که قیاس حقیقت متعیّنۀ واجب الوجود به حقیقت مطلقۀ منبسطۀ بر هیاکل موجودات ذهنیّه و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صوفیّه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مع الفارق است،چه مقیّد،مطلق و مطلق،مقیّد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علاّمۀ حلّی در نهج الحق و کشف الصدق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یتّحد بغیره،و الضرورة قاضیة ببطلانه،فإنّه لا یعقل صیرورة الشیئین شیئا واحدا،و خالفت فی ذلک جماعة من الصوفیّة،فحکموا بأنّه تعالی یتّحد مع أبدان العارفین،حتّی تمادی بعضهم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تعالی نفس الوجود،و کلّ موجود فهو اللّه تعالی،و هذا عین الإلحاد و الکفر</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هذا کلامه رفع مقامه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کلام بدین مقام رسد،و فرقۀ صوفیّه از اثبات وحدت وجود به طریق عقل عاجز شوند،عقل شریف را که میزان اللّه است فی أرضه،و حجّة اللّه است علی عباده فی بلاده،چنان که حدیث عقل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إیّاک آمر،و إیّاک أنهی،و إیّاک اعاقب،و إیّاک اثیب</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اشارتی است به آن بالکلّیّه،از منصب حاکمی،معزول،و حجّت‌های پسندیدۀ دلپذیر مهر منیر کیمیا اکسیر او را،که هر یک در حقیقت و نفس الامر گوهر شب چراغی است در وادی معرفت،و نجات از تیه جهالت و ضلالت،بی‌واسطۀ قدح و جرح </w:t>
      </w:r>
    </w:p>
    <w:p>
      <w:pPr>
        <w:pStyle w:val="BookText"/>
        <w:rPr/>
      </w:pPr>
      <w:r>
        <w:rPr>
          <w:rFonts w:ascii="IRNazanin" w:hAnsi="IRNazanin" w:eastAsia="IRNazanin"/>
          <w:color w:val="111111"/>
          <w:sz w:val="28"/>
          <w:sz w:val="28"/>
          <w:szCs w:val="28"/>
          <w:rtl w:val="true"/>
          <w:lang w:bidi="fa-IR"/>
        </w:rPr>
        <w:t>از درجۀ اعتبار و مرتبۀ اقتدار،هابط و ساقط دانسته،و تمثیلات سخیفه،و شعریّات ضعیفه،و دعاوی بلا برهان،و قیاسات بلا قرآن را شعار،بل دثار خود کرده،دست تمسّک بر دامن بی‌آمن کشف و مشاهده زنند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از دیده گوید،و عاقل از شنیده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دیدیم و یوسف را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کی بود مانند دیدن</w:t>
      </w:r>
    </w:p>
    <w:p>
      <w:pPr>
        <w:pStyle w:val="BookText"/>
        <w:rPr/>
      </w:pPr>
      <w:r>
        <w:rPr>
          <w:rFonts w:ascii="IRNazanin" w:hAnsi="IRNazanin" w:eastAsia="IRNazanin"/>
          <w:color w:val="111111"/>
          <w:sz w:val="28"/>
          <w:sz w:val="28"/>
          <w:szCs w:val="28"/>
          <w:rtl w:val="true"/>
          <w:lang w:bidi="fa-IR"/>
        </w:rPr>
        <w:t>عارف آن است که حق تعالی او را بینا گردانیده باشد به ذات و صفات و افعال خود، و معرفت او از دیده باشد،و محقّق آن است که مشاهدۀ حق کند به کنه در هر متغیّر بی‌تعیّن،زیرا که حق اگر چه مشهود است در تعیّن به اسمی یا صفتی،امّا منحصر و مقیّد نیست،مطلق مقیّد،و مقیّد مطلق نبود،و شهود را عبارت از رؤیت حق دانند بی‌حجاب، و امثال این خرافات و مزخرفات،بل ترّهات و تزریقات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با تو بگفتم غم دل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آزرده شوی ورنه سخن بسیار است</w:t>
      </w:r>
    </w:p>
    <w:p>
      <w:pPr>
        <w:pStyle w:val="BookText"/>
        <w:rPr/>
      </w:pPr>
      <w:r>
        <w:rPr>
          <w:rFonts w:ascii="IRNazanin" w:hAnsi="IRNazanin" w:eastAsia="IRNazanin"/>
          <w:color w:val="111111"/>
          <w:sz w:val="28"/>
          <w:sz w:val="28"/>
          <w:szCs w:val="28"/>
          <w:rtl w:val="true"/>
          <w:lang w:bidi="fa-IR"/>
        </w:rPr>
        <w:t>فهذه عبارت شیخهم ابو سعید ابو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 به خدا رسید از علم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نبرد راه به اقلیم صواب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وادی معرفت براهین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جادّه‌هاست در چراگاه دواب</w:t>
      </w:r>
    </w:p>
    <w:p>
      <w:pPr>
        <w:pStyle w:val="BookText"/>
        <w:rPr/>
      </w:pPr>
      <w:r>
        <w:rPr>
          <w:rFonts w:ascii="IRNazanin" w:hAnsi="IRNazanin" w:eastAsia="IRNazanin"/>
          <w:color w:val="111111"/>
          <w:sz w:val="28"/>
          <w:sz w:val="28"/>
          <w:szCs w:val="28"/>
          <w:rtl w:val="true"/>
          <w:lang w:bidi="fa-IR"/>
        </w:rPr>
        <w:t>و این ابیات از شیخ شبستری صاحب گلشن راز است در گلشن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عقل دوراندیش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سرگشتگی در پیش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دوراندیشیِ عقلِ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شد فلسفی دیگر حلولی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را نیست تاب نور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 بهر او چشم دگر جوی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چشم فلسفی چون بود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وحدت دیدنِ حق شد معطّل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نابینائی آمد راه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یک چشمی است ادراکات تنزیه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تناسخ ز آن سبب شد کفر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از تنگ چشمی گشت حاصل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بی‌نصیب از هر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کو را طریق اعتبار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 کو ندارد ذوق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تاریکی در است از غیم تقلید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هر چه بگفتند از کم و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داده‌اند از منزل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ذاتش از چند و چه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 عمّا یقولون</w:t>
      </w:r>
    </w:p>
    <w:p>
      <w:pPr>
        <w:pStyle w:val="BookText"/>
        <w:rPr/>
      </w:pPr>
      <w:r>
        <w:rPr>
          <w:rFonts w:ascii="IRNazanin" w:hAnsi="IRNazanin" w:eastAsia="IRNazanin"/>
          <w:color w:val="111111"/>
          <w:sz w:val="28"/>
          <w:sz w:val="28"/>
          <w:szCs w:val="28"/>
          <w:rtl w:val="true"/>
          <w:lang w:bidi="fa-IR"/>
        </w:rPr>
        <w:t>و هذه عبارات سائر مشایخهم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مستندنا فیما ذهبنا إلیه هو الکشف و العیان،لا النظر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ظهور نور کاشف الاشیاء بعد الریاضات و الفناء کنند،و چنان دانند که نسبت عقل به آن نور بی‌ظهور مانند نسبت وهم باشد به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طور عقل،طوری است که در آن طور به طریق مکاشفه و مشاهده چیز چندی منکشف گردد،که عقل دور بین امین رب العالمین از ادراک آن عاجز باشد،چنان که حواس بی‌سپاس و مشاعر بی‌اساس،از ادراک مدرکات و معقولات عقل،و در آن طور،محقّق گردد که حقیقت وجود که عین ذات واجب الوجود است نه کلّی است و نه جزئی،و نه عامّ است و نه خاص،بل مطلق است از جمیع قیودات،حتّی از قید اطلاق،بر آن قیاس که ارباب علوم عقلیّه در کلّی طبیعی گویند،و آن حقیقت وجود،بر جمیع اشیاء متجلّی و منبسط شده، چنان که موجودی از آن حقیقت وجود،خالی نیست،که اگر خالی بود متّصف به وجود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احدیّت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مثابۀ صورت منقّشۀ در مرایای متکثّرۀ مختلفه به صغر و کبر،و طول و قصر،و استوا و تحدیب و تقعیر دانند،و ماهیّات ممکنات را چون مرآت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هزار آئینه دارد شاهد مه روی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هر آئینه که آرد جان در او پیدا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الوجه الاّ واحد غیر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عدّدت المرایا تعدّدا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جان جهان است و جهان جمله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لطائف حواس آن تن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افلاک و عناصر و موالید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همین است و دگرها همه فن </w:t>
      </w:r>
    </w:p>
    <w:p>
      <w:pPr>
        <w:pStyle w:val="BookText"/>
        <w:rPr/>
      </w:pPr>
      <w:r>
        <w:rPr>
          <w:rFonts w:ascii="IRNazanin" w:hAnsi="IRNazanin" w:eastAsia="IRNazanin"/>
          <w:color w:val="111111"/>
          <w:sz w:val="28"/>
          <w:sz w:val="28"/>
          <w:szCs w:val="28"/>
          <w:rtl w:val="true"/>
          <w:lang w:bidi="fa-IR"/>
        </w:rPr>
        <w:t>خواجه افضل کاشی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آگاه شدی که در جهان مردم،آلات اجساد،ظاهرش به ارواح،و باطنش به نفس درّاک روشن است،چنان که نفس حیوان مصباحی بود میان زجاجۀ ارواح،و ارواح چون زجاجه اندر مشکات،و اجساد چون مشکات،آگاه توان شد که ارواح و انفس چون اجساد باشند هویّت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هویّت چون جان بود ایشان را،و همه به وی زنده و درخشان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دارم که جسم و جان صورت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جسم و چه جان جمله جهان صورت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معنی خوب و صورت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نظر تو آید آن صورت اوست</w:t>
      </w:r>
    </w:p>
    <w:p>
      <w:pPr>
        <w:pStyle w:val="BookText"/>
        <w:rPr/>
      </w:pPr>
      <w:r>
        <w:rPr>
          <w:rFonts w:ascii="IRNazanin" w:hAnsi="IRNazanin" w:eastAsia="IRNazanin"/>
          <w:color w:val="111111"/>
          <w:sz w:val="28"/>
          <w:sz w:val="28"/>
          <w:szCs w:val="28"/>
          <w:rtl w:val="true"/>
          <w:lang w:bidi="fa-IR"/>
        </w:rPr>
        <w:t>و بالجمله،وحدتی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ذات وحدانی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وجود مطلق عبارت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قیود تعیّنات اعتباریّه،در لباس کثرت ظهور گردد،یعنی از تجلّیات و تنزّلات آن ذات،اضافات و تعیّنات اعتباریّه به وی منظم گشته،توهّم تعدّد و کثرت حقیقی پیدا شده،و امّا در حقیقت به جز آن ذات وحدانی دیگری نباشد،و هر غیری که در توهّم آید خیالی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دیده که بر فطرتِ اولی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به نور حق مکحّل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ز تو هر چه بیند اندر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دوم دیدۀ احول باشد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طریقتی که ایشان راست در وصول به این مقام،آن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از خواب غفلت و نادانی بیدار شده،آگاه شود که غیر این عالم و این لذّت،عالمی دیگر اعلی،و لذّتی دیگر ابهی از این عالم و از این لذّت هست،شروع در ترک لذّات حسّیّۀ دنیویّه کند،و متوجّه جناب 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کبریاؤه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شود،و در این وقت کناره گیرد از هر چه او را مانع از وصول مطلوب است،پس متّصف به افعال حسنه گردد،و در جمیع حرکات و سکنات محاسبۀ خود کند،چه نفس به محبّت لذّات جسمانیّه و علایق جسدانیّه مجبور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تخلّص از امور حسّیّه لذّتی و بهجتی که در وصف نگنجد یابد،و باطن وی منوّر گردد،و انفتاح عالم غیبی و ملکوتی روی دهد،و راغب از جمیع تمتّعات عالم حسّی شود،و رغبت در خلوت و عزلت کند،و همیشه در ذکر و فکر،و دائم در طهارت و عبادت و محاسبه و مراقبه باشد،و در باطن بالکلّیّه متوجّه عالم قدس و منزل اصلی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متوجّه این عالم شود وجد و شوق و لذّت و ذوق و عشق و بی‌هوشی رخ نماید،و داخل عالم جبروت گردد،و انوار سلطان احدیّت بر او ظاهر شود،و وجود وهمی و اعتباری وی مضمحل در وجود الهی گردد،و این مقام محو و فناست که نهایت سفر سالک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این فنا و محو باقی بماند،از خلق به حق محجوب است،و مستغرق است در عین جمیع،چنان که در بدو سلوک،از حق به خلق محجوب بود،و یحتمل که در مقام فنای تام باقی نماند،چه فنای تام فانی شدن است در حق بالکلّیّه بر وجهی که صاحب این مقام را وجودی نمانده باشد نه در ظاهر و نه در باطن،و رجوع به قدم اصل از آنجاست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الفقر فهو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مقام فنای فی اللّه و بقای باللّه رسد از هستی موهوم نجات یابد،فلم یبق هناک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غزالی در تأویل آیۀ نور،بعد از ایراد اشاراتی گفته که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العارفون بعد العروج إلی سماء الحقیقة اتّفقوا علی أنّهم لا یرون فی الوجود إلاّ الواحد الحق،لکن منهم من کان له هذه الحالة عرفیا علمیّا،و منهم من صار له ذلک حالیّا ذوقیّا،و انتفت عنهم الکثرة بالکلّیّة،و استغرقوا فی الفردانیّة المحضة،و استولت عقولهم فصاروا کالمبهوتین فیه،فلم یبق ثمّ متّسع لا لذکر اللّه و لا لذکر أنفسهم أیضا، فثمّ عندهم اللّه،فسکروا سکرا رفع سلطان عقولهم،فقال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أعظم 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جبّتی سوی اللّه،و کلام العشّاق فی حال السکر یطوی و لا یحکی،فلمّا خفّ عنهم سکرهم و ردّوا إلی سلطان العقل الّذی </w:t>
      </w:r>
    </w:p>
    <w:p>
      <w:pPr>
        <w:pStyle w:val="BookText"/>
        <w:rPr/>
      </w:pPr>
      <w:r>
        <w:rPr>
          <w:rFonts w:ascii="IRNazanin" w:hAnsi="IRNazanin" w:eastAsia="IRNazanin"/>
          <w:color w:val="111111"/>
          <w:sz w:val="28"/>
          <w:sz w:val="28"/>
          <w:szCs w:val="28"/>
          <w:rtl w:val="true"/>
          <w:lang w:bidi="fa-IR"/>
        </w:rPr>
        <w:t>هو میزان اللّه فی الأرض عرفوا أنّ ذلک لم یکن حقیقة الاتّحاد،مثل قول العاشق فی حالة فرط عشقه</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أنا من أهوی و من أهوی أنا</w:t>
      </w:r>
    </w:p>
    <w:p>
      <w:pPr>
        <w:pStyle w:val="BookText"/>
        <w:rPr/>
      </w:pPr>
      <w:r>
        <w:rPr>
          <w:rFonts w:ascii="IRNazanin" w:hAnsi="IRNazanin" w:eastAsia="IRNazanin"/>
          <w:color w:val="111111"/>
          <w:sz w:val="28"/>
          <w:sz w:val="28"/>
          <w:szCs w:val="28"/>
          <w:rtl w:val="true"/>
          <w:lang w:bidi="fa-IR"/>
        </w:rPr>
        <w:t>و لا یبعد أن یفاجأ الانسان مرآة فینظر فیها،فلم یر المرآة قطّ،فیظنّ أنّ الصورة الّتی یراها من صورة المرآة متّحدة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الخمر فی الزجاج،فیظنّ أنّ الخمر لون الزجاج،فإذا صار ذلک عنده مألوفا و رسخ فیه قدمه استغفر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 الزجاج و رقّت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تشابها و تشاکل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فکأنّما خمر و لا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کأنّما قدح و لا خمر</w:t>
      </w:r>
    </w:p>
    <w:p>
      <w:pPr>
        <w:pStyle w:val="BookText"/>
        <w:rPr/>
      </w:pPr>
      <w:r>
        <w:rPr>
          <w:rFonts w:ascii="IRNazanin" w:hAnsi="IRNazanin" w:eastAsia="IRNazanin"/>
          <w:color w:val="111111"/>
          <w:sz w:val="28"/>
          <w:sz w:val="28"/>
          <w:szCs w:val="28"/>
          <w:rtl w:val="true"/>
          <w:lang w:bidi="fa-IR"/>
        </w:rPr>
        <w:t>و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قدح،و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الحالة إذا غلبت سمّیت بالإضافة إلی صاحب الحالة فناء الفناء،لأنّه فناء عن نفسه،فإنّه لیس یشعر بنفسه،و لا بعدم شعوره بنفسه،و لو شعر بعدم شعوره بنفسه یسمّی هذه الحالة بالإضافة إلی المستغرق به بلسان المجاز اتّحادا،و بلسان الحقیقة توحیدا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شبستری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الحق کشف اسرار است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حق کیست تا گوید أنا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ذرّات عالم همچو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خواهی مست گیر و خواه مخمور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تسبیح و تهلیل‌اند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همی‌باشند 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 که گردد بر تو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را یک ره تو بر 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کردی خویشتن را پنبه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حلاج داران دم بر 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آور پنبۀ پندارت از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واحد القهّار مینوش</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اتّحاد نه اتّحاد چیزی است به چیزی،بل مراد انعدام و اضمحلال هویّات ممکنات است و بقای هویّت واجبه،چه عارف بعد از انتهای مراتب عرفان،مستغرق بحر وحدت است،و هستی اعتباری و توهّمی وی که حجاب </w:t>
      </w:r>
    </w:p>
    <w:p>
      <w:pPr>
        <w:pStyle w:val="BookText"/>
        <w:rPr/>
      </w:pPr>
      <w:r>
        <w:rPr>
          <w:rFonts w:ascii="IRNazanin" w:hAnsi="IRNazanin" w:eastAsia="IRNazanin"/>
          <w:color w:val="111111"/>
          <w:sz w:val="28"/>
          <w:sz w:val="28"/>
          <w:szCs w:val="28"/>
          <w:rtl w:val="true"/>
          <w:lang w:bidi="fa-IR"/>
        </w:rPr>
        <w:t>است میان او و حق بالمرّه منتفی گشته،در حقیقت غیر حق را موجود نمی‌بیند،که صار الموجود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یک سر مویی تعلّق به زخارف دنیا،بلکه به هستی خویش که آن اعظم ذنوب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فرموده‌اند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وجودک ذنب لا یقاس به ذنب</w:t>
      </w:r>
      <w:r>
        <w:rPr>
          <w:rFonts w:ascii="IRNazanin" w:hAnsi="IRNazanin" w:eastAsia="IRNazanin"/>
          <w:color w:val="111111"/>
          <w:sz w:val="28"/>
          <w:sz w:val="28"/>
          <w:szCs w:val="28"/>
          <w:rtl w:val="true"/>
          <w:lang w:bidi="fa-IR"/>
        </w:rPr>
        <w:t xml:space="preserve"> به منزل سائرین و وطن سالکین نرسد،بلکه شرط است در طیّ مراحل،و وصول به ساحل،که اوّل خلع ثیاب خودبینی نماید،و در چشمۀ زمزم معرفت غسل کرده،مردانه وارد در وادی تجرّد و یکتایی محرم شود،و بعد از آن به تقلید و اشعار و عجز و نیاز و سعی تمام از اخلاص به راه صفا و صدق روی به جانب کعبۀ مقصود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حکایت کنند که راکبی به کنار دجله رسید،خواست که از آب عبور کند مرکبش امتناع و نفور نمود،چندان که مبالغه کرد و تازیانه زد سودی نداشت،آخر امر مردی که در آن حوالی بود آب را گل‌آلود نمود،چون راکب عزم گذشتن کرد مرکب با کمال اطاعت و انقیاد از آب گذشت و به مقصد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مرکب خویش را در آن آب می‌دید از عبور نفور می‌کرد،و چون آب گل‌آلود شد و نقش خویش در میان ندید به سهولت گذشت و به مقصود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حال سالک مادام که خود را در میان بیند به مطلوب نرسد،و چون از خود گذرد به مقصود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تا دارد گره از چشم سوزن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نگذری تا از سر خود عقدۀ کار خودی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عارفان سر در کنار گل رخان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 بی‌مغزی همان در بند دستار خودی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خاصّه و خلاصۀ آنچه از محقّقان ایشان در باب وحدت وجود و تعدّد موجود و کیفیّت سیر و سلوک نقل کرده‌اند،و هذه کلّها دعاوی بلا برهان،و قیاسات بلا </w:t>
      </w:r>
      <w:bookmarkStart w:id="111" w:name="pg12909_188084"/>
    </w:p>
    <w:p>
      <w:pPr>
        <w:pStyle w:val="BookText"/>
        <w:rPr/>
      </w:pPr>
      <w:bookmarkEnd w:id="111"/>
      <w:r>
        <w:rPr>
          <w:rFonts w:ascii="IRNazanin" w:hAnsi="IRNazanin" w:eastAsia="IRNazanin"/>
          <w:color w:val="111111"/>
          <w:sz w:val="28"/>
          <w:sz w:val="28"/>
          <w:szCs w:val="28"/>
          <w:rtl w:val="true"/>
          <w:lang w:bidi="fa-IR"/>
        </w:rPr>
        <w:t>قرآن،فمن ادّعی منهم أنّ له علیها برهانا أو قیاسا جامعا مانعا،فلیأتنا به و بمستمعه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رساله را به ایراد چهار فصلی که موجب ازدیاد دانش و بینش شود ختم کنیم بی‌قدح و مدح،چه غرض تحریر دعواست نه ردّ مدّعا،و مطلب تقریر کلام است نه قلب و نقد مقام</w:t>
      </w:r>
      <w:r>
        <w:rPr>
          <w:rFonts w:eastAsia="IRNazanin" w:cs="IRNazanin"/>
          <w:color w:val="111111"/>
          <w:sz w:val="28"/>
          <w:szCs w:val="28"/>
          <w:rtl w:val="true"/>
          <w:lang w:bidi="fa-IR"/>
        </w:rPr>
        <w:t>.</w:t>
      </w:r>
    </w:p>
    <w:p>
      <w:pPr>
        <w:pStyle w:val="Heading3"/>
        <w:numPr>
          <w:ilvl w:val="2"/>
          <w:numId w:val="1"/>
        </w:numPr>
        <w:rPr/>
      </w:pPr>
      <w:bookmarkStart w:id="112" w:name="__RefHeading___Toc3367376_3224264995"/>
      <w:bookmarkStart w:id="113" w:name="_Toc40"/>
      <w:bookmarkEnd w:id="112"/>
      <w:r>
        <w:rPr>
          <w:rtl w:val="true"/>
        </w:rPr>
        <w:t>فصل اوّل ذکر اوّل مشایخ صوفیان،و اوّل خانقاه ایشان</w:t>
      </w:r>
      <w:bookmarkEnd w:id="113"/>
    </w:p>
    <w:p>
      <w:pPr>
        <w:pStyle w:val="BookText"/>
        <w:rPr/>
      </w:pPr>
      <w:r>
        <w:rPr>
          <w:rFonts w:ascii="IRNazanin" w:hAnsi="IRNazanin" w:eastAsia="IRNazanin"/>
          <w:color w:val="111111"/>
          <w:sz w:val="28"/>
          <w:sz w:val="28"/>
          <w:szCs w:val="28"/>
          <w:rtl w:val="true"/>
          <w:lang w:bidi="fa-IR"/>
        </w:rPr>
        <w:t>اوّل کسی را که صوفی لقب داده‌اند ابو هاشم صوفی است که در اصل کوفی،و در شام شیخ و معاصر سفیان ثوری بود،و داخل شدن سفیان با جماعت از صوفیان بر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اللّه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کردن ایشان بر آن حضرت ثیاب تجمّل و لباس خوب را،و ترغیب کردن ایشان مردم را به ترک ثروت و سامان،و باغ و بستان،و اسب و شتران،بلکه به خان خان‌ومان و آب و نان،و تحریض نمودن ایشان به کسوت درویشان،و مناظرۀ حضرت با ایشان،و الزام دادن بر وجه شافی و طریق وافی،در فروع کافی در کتاب معیشت در باب معنون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الصوفیّة علی أبی عبد اللّه علیه السّلام و احتجاجهم علیه فیما ینهون الناس عنه من طلب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باب مستفاد می‌گردد که مجرّدی و بی‌خان و مانی،و ترک لذّت و عزّت و مال و مکنت و زن و دولت که صوفیّه طریقت نام نهاده‌اند خلاف شرع است،و از همین باب با صواب،کمال خطا و سفاهت،و غایت نادانی و حماقت خوبان این طایفه،و مذمّت طریقت ایشان که مشهور به طریقت درویشان است فهمیده می‌شود،هر که </w:t>
      </w:r>
    </w:p>
    <w:p>
      <w:pPr>
        <w:pStyle w:val="BookText"/>
        <w:rPr/>
      </w:pPr>
      <w:r>
        <w:rPr>
          <w:rFonts w:ascii="IRNazanin" w:hAnsi="IRNazanin" w:eastAsia="IRNazanin"/>
          <w:color w:val="111111"/>
          <w:sz w:val="28"/>
          <w:sz w:val="28"/>
          <w:szCs w:val="28"/>
          <w:rtl w:val="true"/>
          <w:lang w:bidi="fa-IR"/>
        </w:rPr>
        <w:t>خواهد که این مراتب را کما ینبغی فهم کند،باید که رجوع به آن کتاب و ملاحظۀ آن باب مستطاب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خانقاهی که برای صوفیان ترتیب داده‌اند آن است که به رملۀ شام بنا نهاده‌اند، و سبب آن بود که روزی امیر ترسا به شکار رفت،در راه دو تن را دید از این طایفه که به هم رسیدند و دست در آغوش یکدیگر کرده،به زبان حال مترنّم به این مقال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تا به ساقی کنیم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درونها مصفّا کنیم از نفاق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مستان به هم مهربانی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بی‌ریا زندگانی کنیم</w:t>
      </w:r>
    </w:p>
    <w:p>
      <w:pPr>
        <w:pStyle w:val="BookText"/>
        <w:rPr/>
      </w:pPr>
      <w:r>
        <w:rPr>
          <w:rFonts w:ascii="IRNazanin" w:hAnsi="IRNazanin" w:eastAsia="IRNazanin"/>
          <w:color w:val="111111"/>
          <w:sz w:val="28"/>
          <w:sz w:val="28"/>
          <w:szCs w:val="28"/>
          <w:rtl w:val="true"/>
          <w:lang w:bidi="fa-IR"/>
        </w:rPr>
        <w:t>پس در همانجا بنشستند و آنچه از خوردنی داشتند بنهادند و بخوردند،آنگاه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را آن معامله و الفت ایشان با یکدیگر خوش آمد،یکی را بخواند و پرسید که او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چه الفت بود که شما را با یکدیگر بود؟</w:t>
      </w:r>
    </w:p>
    <w:p>
      <w:pPr>
        <w:pStyle w:val="BookText"/>
        <w:rPr/>
      </w:pP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این طریقت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جایی هست که آنجا فراهم آیید؟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جایی بسازم تا آنجا فراهم آیید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خانقاه بساخت،و ایشان در آنجا فراهم آمدند</w:t>
      </w:r>
      <w:r>
        <w:rPr>
          <w:rFonts w:eastAsia="IRNazanin" w:cs="IRNazanin"/>
          <w:color w:val="111111"/>
          <w:sz w:val="28"/>
          <w:szCs w:val="28"/>
          <w:rtl w:val="true"/>
          <w:lang w:bidi="fa-IR"/>
        </w:rPr>
        <w:t xml:space="preserve">. </w:t>
      </w:r>
      <w:bookmarkStart w:id="114" w:name="pg12909_188086"/>
    </w:p>
    <w:p>
      <w:pPr>
        <w:pStyle w:val="BookText"/>
        <w:rPr/>
      </w:pPr>
      <w:bookmarkEnd w:id="114"/>
      <w:r>
        <w:rPr>
          <w:rFonts w:ascii="IRNazanin" w:hAnsi="IRNazanin" w:eastAsia="IRNazanin"/>
          <w:color w:val="111111"/>
          <w:sz w:val="28"/>
          <w:sz w:val="28"/>
          <w:szCs w:val="28"/>
          <w:rtl w:val="true"/>
          <w:lang w:bidi="fa-IR"/>
        </w:rPr>
        <w:t>بدخواهی نزد خلیفۀ زمان سعایت ایشان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گروهی‌اند از زنادقه که ترک شریعت کرده‌اند و راه طریقت گرفته‌اند،تا ناسپاسی را شعار،و حق‌ناشناسی را دثار کرده،در بادیۀ ضلالت و تیه غوایت حیران‌اند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فرمان داد تا ایشان را به دار الخلافه حاضر سازند،ابو الحسین ثوری و ابو حمزۀ و رقام را احضار کردند،و جنید که بر مذهب ثوری بود متواری شد،خلیفه اشارت به قتل ایشان کرد،ثوری مبادرت کرده،به جانب سیّاف شتافت،سیّاف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بادرت بین أصحابک؟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تا یاران من بعد از من ساعتی در حلیۀ حیات باشند،تمامی حاضران 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خلیفه ایشان را نزد قاضی اسماعیل بن اسحاق فرستاد،تا آنچه رأی او اقتضا کند بدان عمل کنند،قاضی از اصول فرائض پرسید،ثوری جواب گفت،بعد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یأکلون باللّه،و یلبسون باللّه،و یسمعون باللّه،و یصدرون باللّه،و یردّون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قاضی این کلام وحدت انجام شنید بگریست،آنگاه بر خلیفه داخل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هؤلاء زنادقه،فلیس علی وجه الأرض موحّدا</w:t>
      </w:r>
      <w:r>
        <w:rPr>
          <w:rFonts w:eastAsia="IRNazanin" w:cs="IRNazanin"/>
          <w:color w:val="111111"/>
          <w:sz w:val="28"/>
          <w:szCs w:val="28"/>
          <w:rtl w:val="true"/>
          <w:lang w:bidi="fa-IR"/>
        </w:rPr>
        <w:t>.</w:t>
      </w:r>
    </w:p>
    <w:p>
      <w:pPr>
        <w:pStyle w:val="Heading3"/>
        <w:numPr>
          <w:ilvl w:val="2"/>
          <w:numId w:val="1"/>
        </w:numPr>
        <w:rPr/>
      </w:pPr>
      <w:bookmarkStart w:id="115" w:name="__RefHeading___Toc3367378_3224264995"/>
      <w:bookmarkStart w:id="116" w:name="_Toc41"/>
      <w:bookmarkEnd w:id="115"/>
      <w:r>
        <w:rPr>
          <w:rtl w:val="true"/>
        </w:rPr>
        <w:t>فصل دوّم در تحدید تصوّف</w:t>
      </w:r>
      <w:bookmarkEnd w:id="11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عثمان مکّی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أن یکون العبد فی کلّ وقت بما هو أولی فی الوقت</w:t>
      </w:r>
      <w:r>
        <w:rPr>
          <w:rFonts w:eastAsia="IRNazanin" w:cs="IRNazanin"/>
          <w:color w:val="111111"/>
          <w:sz w:val="28"/>
          <w:szCs w:val="28"/>
          <w:rtl w:val="true"/>
          <w:lang w:bidi="fa-IR"/>
        </w:rPr>
        <w:t xml:space="preserve">. </w:t>
      </w:r>
      <w:bookmarkStart w:id="117" w:name="pg12909_188087"/>
    </w:p>
    <w:p>
      <w:pPr>
        <w:pStyle w:val="BookText"/>
        <w:rPr/>
      </w:pPr>
      <w:bookmarkEnd w:id="117"/>
      <w:r>
        <w:rPr>
          <w:rFonts w:ascii="IRNazanin" w:hAnsi="IRNazanin" w:eastAsia="IRNazanin"/>
          <w:color w:val="111111"/>
          <w:sz w:val="28"/>
          <w:sz w:val="28"/>
          <w:szCs w:val="28"/>
          <w:rtl w:val="true"/>
          <w:lang w:bidi="fa-IR"/>
        </w:rPr>
        <w:t>و برخی بر آنند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استرسال النفس مع اللّه علی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علی رودباری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الإناخة علی باب الحبیب و إن طرد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بی‌همه کس به سر رود بی‌تو به سر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تو دارد این دلم جای دیگر نمی‌رود</w:t>
      </w:r>
    </w:p>
    <w:p>
      <w:pPr>
        <w:pStyle w:val="BookText"/>
        <w:rPr/>
      </w:pPr>
      <w:r>
        <w:rPr>
          <w:rFonts w:ascii="IRNazanin" w:hAnsi="IRNazanin" w:eastAsia="IRNazanin"/>
          <w:color w:val="111111"/>
          <w:sz w:val="28"/>
          <w:sz w:val="28"/>
          <w:szCs w:val="28"/>
          <w:rtl w:val="true"/>
          <w:lang w:bidi="fa-IR"/>
        </w:rPr>
        <w:t>و از جنید 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ترک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هم از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 کالأرض یطرح علیها کلّ قبیح،و لا یخرج منها إلاّ کلّ ملیح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معروف کرخی بر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الأخذ بالحقائق،و الکلام فی الدقائق، و الیأس ممّا فی أیدی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قومی بر آنند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بذل المجهود،و الانس بالمعبود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سهیل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الإعراض عن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اتّباع الرسول فی الشریعة،و الوفاء للّه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صواب اقرب است،چنان که قطب الدین بن محی الدین کوشناری که از اکابر صوفیّه است اشارت به آن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من أهل الکشف وجدنا اسلوبه فی عبارته عن مکاشفاته یخالف اسلوب صاحب الوحی،علمنا أنّه مدخول،و کشفه معلول، و أنّ الحرص و العجلة دعتاه إلی ترکیب ما قذف فی قلبه من النور البسیط،و التصرّف فیه و التخلیط</w:t>
      </w:r>
      <w:r>
        <w:rPr>
          <w:rFonts w:eastAsia="IRNazanin" w:cs="IRNazanin"/>
          <w:color w:val="111111"/>
          <w:sz w:val="28"/>
          <w:szCs w:val="28"/>
          <w:rtl w:val="true"/>
          <w:lang w:bidi="fa-IR"/>
        </w:rPr>
        <w:t>.</w:t>
      </w:r>
    </w:p>
    <w:p>
      <w:pPr>
        <w:pStyle w:val="Heading3"/>
        <w:numPr>
          <w:ilvl w:val="2"/>
          <w:numId w:val="1"/>
        </w:numPr>
        <w:rPr/>
      </w:pPr>
      <w:bookmarkStart w:id="118" w:name="__RefHeading___Toc3367380_3224264995"/>
      <w:bookmarkStart w:id="119" w:name="_Toc42"/>
      <w:bookmarkEnd w:id="118"/>
      <w:r>
        <w:rPr>
          <w:rtl w:val="true"/>
        </w:rPr>
        <w:t>فصل سوّم در تحدید و تحقیق معنی توحید</w:t>
      </w:r>
      <w:bookmarkEnd w:id="11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جنید پرسیدند که ما التوحید؟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مطربی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غنّی لی من قلبی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غنّیت کما غنّی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کنّا حیثما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حیثما کنّا</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مشاهدة الجمع فی عین التفصیل،و مشاهدة التفصیل فی عین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عبارت از شهود حقّ است در تعیّنات که أَ وَ لَمْ یَکْفِ بِرَبِّکَ أَنَّهُ عَلیٰ کُلِّ شَیْءٍ شَهِیدٌ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تفصیل عبارت از رؤیت کثرت است در ذات احدیّت بی‌ملاحظۀ شهود،که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الکلّ فی وحدته،و صار الموجود هو اللّه،و مشاهدة التفصیل تحصل عند الوصول،و الجمع عند الانصراف،و حینئذ جمیع الأشیاء فی نظره مساویة؛لأنّهم أهل الرحمة قد شغلوا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بباید دانست که صوفیّه را چهار سفر است،و سفر عبارت است از توجّه دل به حضرت الوهیّت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إلی اللّه از منازل نفس،و وصول به افق مبین،و افق مبین عبارت از نهایت مقام دل است،و دل عبارت از مبدأ تجلّیات اسماء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فی اللّه،که عبارت از متّصف به صفات حق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است،یعنی در جمیع صفات احدیّت،و این سفری است به غایت دور و دراز،چنان که گفته‌اند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کار خدا را منزل از ره دورتر باشد به دریا چون رسد سیل از ره آغاز سفر باشد </w:t>
      </w:r>
    </w:p>
    <w:p>
      <w:pPr>
        <w:pStyle w:val="BookText"/>
        <w:rPr/>
      </w:pPr>
      <w:r>
        <w:rPr>
          <w:rFonts w:ascii="IRNazanin" w:hAnsi="IRNazanin" w:eastAsia="IRNazanin"/>
          <w:color w:val="111111"/>
          <w:sz w:val="28"/>
          <w:sz w:val="28"/>
          <w:szCs w:val="28"/>
          <w:rtl w:val="true"/>
          <w:lang w:bidi="fa-IR"/>
        </w:rPr>
        <w:t>و این مقام قاب قوسین است،و چون دوئی مرتفع شود،و مغایرت منتفی گردد، نهایت ولایت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باللّه عن اللّه برای تکمیل ناقصان،و این مقام عبارت از بقایی بعد از فناست،و در این مقام عارف از محو رجوع به صحو نماید،و نظر به تفصیل کند،و در جمع او رهش خلق خدا باشد،و کیف لا یهشّ و هو فرحان بالحق و بکلّ شیء،فإنّه یری فیه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 کز معرفت نور و صفا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که دید اوّل خدا دید</w:t>
      </w:r>
    </w:p>
    <w:p>
      <w:pPr>
        <w:pStyle w:val="BookText"/>
        <w:rPr/>
      </w:pPr>
      <w:r>
        <w:rPr>
          <w:rFonts w:ascii="IRNazanin" w:hAnsi="IRNazanin" w:eastAsia="IRNazanin"/>
          <w:color w:val="111111"/>
          <w:sz w:val="28"/>
          <w:sz w:val="28"/>
          <w:szCs w:val="28"/>
          <w:rtl w:val="true"/>
          <w:lang w:bidi="fa-IR"/>
        </w:rPr>
        <w:t>ما رأیت شیئا إلاّ و رأیت اللّه قبله و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چشم بر گشادم نور رخ تو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گوش باز کردم آواز تو شنیدم</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رؤیة الوحدة فی عین الکثرة،و رؤیة الکثرة فی عین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کشف،کثرت در احکام بیند نه در ذات داند که تغیّر احکام در ذات اثر نکند،چه ذات را کمالی است که قابل تغیر و تأثّر نیست،نور به الوان آبگینه منصبغ نشود امّا چنان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فالعین واحدة و الحکم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سرّ لأهل العلم منکشف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آفتابی در هزاران آبگینه تافته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رنگ هر یکی تاب و عیان انداخته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یک نور است لیکن رنگهای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در میان این و آن انداخته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إثبات الوجود و نفی الموجود،و رؤیة العابد عین المعبود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کنند که دانشمندی را با صوفی‌ای که دم از وحدت وجود می‌زد صحبت افتاد،به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آفتاب طالع می‌شود نور وی بر دیده‌های سر غلبه کند چنان که کوکبی را نتوان دید،با آن که کواکب بسیار،فوق افق،موجودند،پس چرا نشاید که انوار الهیّه بر دیده‌های دل چنان غلبه کند که مخلوقی را نتوان دید با آن که موجود باشند به </w:t>
      </w:r>
    </w:p>
    <w:p>
      <w:pPr>
        <w:pStyle w:val="BookText"/>
        <w:rPr/>
      </w:pPr>
      <w:r>
        <w:rPr>
          <w:rFonts w:ascii="IRNazanin" w:hAnsi="IRNazanin" w:eastAsia="IRNazanin"/>
          <w:color w:val="111111"/>
          <w:sz w:val="28"/>
          <w:sz w:val="28"/>
          <w:szCs w:val="28"/>
          <w:rtl w:val="true"/>
          <w:lang w:bidi="fa-IR"/>
        </w:rPr>
        <w:t>طریق حقیقت نه به طریق توهّم و خیال؟</w:t>
      </w:r>
    </w:p>
    <w:p>
      <w:pPr>
        <w:pStyle w:val="BookText"/>
        <w:rPr/>
      </w:pPr>
      <w:r>
        <w:rPr>
          <w:rFonts w:ascii="IRNazanin" w:hAnsi="IRNazanin" w:eastAsia="IRNazanin"/>
          <w:color w:val="111111"/>
          <w:sz w:val="28"/>
          <w:sz w:val="28"/>
          <w:szCs w:val="28"/>
          <w:rtl w:val="true"/>
          <w:lang w:bidi="fa-IR"/>
        </w:rPr>
        <w:t>صوفی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در مرتبۀ عقل،موجّه است،لکن ما را به مکاشفه و مجاهده محقّق شده که غیر ذات حق موجودی نیست الاّ به طریق تخیّل و مجاز،پس آن احتمال پیش ما اعتبار ندارد،و تحقیق نزد ما آن است که شاعر به آن اشارت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معرفت چه کردم گذری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مرا به راه وحدت نظری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طرفه حکایتی و نادر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 و صد آستین،دو صد جیب و سری</w:t>
      </w:r>
    </w:p>
    <w:p>
      <w:pPr>
        <w:pStyle w:val="BookText"/>
        <w:rPr/>
      </w:pPr>
      <w:r>
        <w:rPr>
          <w:rFonts w:ascii="IRNazanin" w:hAnsi="IRNazanin" w:eastAsia="IRNazanin"/>
          <w:color w:val="111111"/>
          <w:sz w:val="28"/>
          <w:sz w:val="28"/>
          <w:szCs w:val="28"/>
          <w:rtl w:val="true"/>
          <w:lang w:bidi="fa-IR"/>
        </w:rPr>
        <w:t>اصل فعل،یکی است الاّ آن است که در هر محلّی به رنگی نماید،و در هر جایی نامی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او دان که جان سجود کند</w:t>
      </w:r>
    </w:p>
    <w:p>
      <w:pPr>
        <w:pStyle w:val="BookText"/>
        <w:rPr/>
      </w:pPr>
      <w:r>
        <w:rPr>
          <w:rFonts w:ascii="IRNazanin" w:hAnsi="IRNazanin" w:eastAsia="IRNazanin"/>
          <w:color w:val="111111"/>
          <w:sz w:val="28"/>
          <w:sz w:val="28"/>
          <w:szCs w:val="28"/>
          <w:rtl w:val="true"/>
          <w:lang w:bidi="fa-IR"/>
        </w:rPr>
        <w:t>ابر هم ز آفتاب جود کند</w:t>
      </w:r>
    </w:p>
    <w:p>
      <w:pPr>
        <w:pStyle w:val="BookText"/>
        <w:rPr/>
      </w:pPr>
      <w:r>
        <w:rPr>
          <w:rFonts w:ascii="IRNazanin" w:hAnsi="IRNazanin" w:eastAsia="IRNazanin"/>
          <w:color w:val="111111"/>
          <w:sz w:val="28"/>
          <w:sz w:val="28"/>
          <w:szCs w:val="28"/>
          <w:rtl w:val="true"/>
          <w:lang w:bidi="fa-IR"/>
        </w:rPr>
        <w:t>آن را که به خود وجود نبود فعل چگونه بود؟و اقتدار کی تواند بود؟</w:t>
      </w:r>
    </w:p>
    <w:p>
      <w:pPr>
        <w:pStyle w:val="BookText"/>
        <w:rPr/>
      </w:pPr>
      <w:r>
        <w:rPr>
          <w:rFonts w:ascii="IRNazanin" w:hAnsi="IRNazanin" w:eastAsia="IRNazanin"/>
          <w:color w:val="111111"/>
          <w:sz w:val="28"/>
          <w:sz w:val="28"/>
          <w:szCs w:val="28"/>
          <w:rtl w:val="true"/>
          <w:lang w:bidi="fa-IR"/>
        </w:rPr>
        <w:t>فکلّ الّذی شاهدته فعل واحد</w:t>
      </w:r>
    </w:p>
    <w:p>
      <w:pPr>
        <w:pStyle w:val="BookText"/>
        <w:rPr/>
      </w:pPr>
      <w:r>
        <w:rPr>
          <w:rFonts w:ascii="IRNazanin" w:hAnsi="IRNazanin" w:eastAsia="IRNazanin"/>
          <w:color w:val="111111"/>
          <w:sz w:val="28"/>
          <w:sz w:val="28"/>
          <w:szCs w:val="28"/>
          <w:rtl w:val="true"/>
          <w:lang w:bidi="fa-IR"/>
        </w:rPr>
        <w:t>بمفرده لکن یحجب الاکنة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زال الستر لم تر غیره</w:t>
      </w:r>
    </w:p>
    <w:p>
      <w:pPr>
        <w:pStyle w:val="BookText"/>
        <w:rPr/>
      </w:pPr>
      <w:r>
        <w:rPr>
          <w:rFonts w:ascii="IRNazanin" w:hAnsi="IRNazanin" w:eastAsia="IRNazanin"/>
          <w:color w:val="111111"/>
          <w:sz w:val="28"/>
          <w:sz w:val="28"/>
          <w:szCs w:val="28"/>
          <w:rtl w:val="true"/>
          <w:lang w:bidi="fa-IR"/>
        </w:rPr>
        <w:t>و لم یبق بالاشکال اشکال ریبة</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إسقاط الإضافات،و إطلاق المقیّدات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 اگر صد است و اگر صد هزار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یکی است چون به حقیقت نظر کنی</w:t>
      </w:r>
    </w:p>
    <w:p>
      <w:pPr>
        <w:pStyle w:val="BookText"/>
        <w:rPr/>
      </w:pPr>
      <w:r>
        <w:rPr>
          <w:rFonts w:ascii="IRNazanin" w:hAnsi="IRNazanin" w:eastAsia="IRNazanin"/>
          <w:color w:val="111111"/>
          <w:sz w:val="28"/>
          <w:sz w:val="28"/>
          <w:szCs w:val="28"/>
          <w:rtl w:val="true"/>
          <w:lang w:bidi="fa-IR"/>
        </w:rPr>
        <w:t>بلی ذات وحدانی،به قیود اضافات و تعیّنات اعتباریّه در لباس کثرت ظهور کرده، توهّم تعدّد و کثرت حقیقی پیدا شد،امّا در حقیقت به جز آن ذات وحدانی،دیگری نباشد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فی الکون وهم أو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عکوس فی المرایا أو ظلال </w:t>
      </w:r>
    </w:p>
    <w:p>
      <w:pPr>
        <w:pStyle w:val="BookText"/>
        <w:rPr/>
      </w:pPr>
      <w:r>
        <w:rPr>
          <w:rFonts w:ascii="IRNazanin" w:hAnsi="IRNazanin" w:eastAsia="IRNazanin"/>
          <w:color w:val="111111"/>
          <w:sz w:val="28"/>
          <w:sz w:val="28"/>
          <w:szCs w:val="28"/>
          <w:rtl w:val="true"/>
          <w:lang w:bidi="fa-IR"/>
        </w:rPr>
        <w:t>فإذا أسقطت الإضافات و أطلقت المقیّدات ثبت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إثبات العین،و إفناء الغیر،و رؤیة الشرّ محض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عین عشق آن کو دیده 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عیب جهان پیشش هنر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مجنون گفت روزی عیب‌جویی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پیدا کن به از لیلی نکویی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حرف عیب جو مجنون برآشفت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آشفتگی خندان شد و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گر بر دیدۀ مجنون 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خوبی لیلی نبینی</w:t>
      </w:r>
    </w:p>
    <w:p>
      <w:pPr>
        <w:pStyle w:val="BookText"/>
        <w:rPr/>
      </w:pPr>
      <w:r>
        <w:rPr>
          <w:rFonts w:ascii="IRNazanin" w:hAnsi="IRNazanin" w:eastAsia="IRNazanin"/>
          <w:color w:val="111111"/>
          <w:sz w:val="28"/>
          <w:sz w:val="28"/>
          <w:szCs w:val="28"/>
          <w:rtl w:val="true"/>
          <w:lang w:bidi="fa-IR"/>
        </w:rPr>
        <w:t>شیخ شبستری بعد از ایراد سؤالی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و زنّار و ترسایی در این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کفر است اگر نه،چیست؟بر گوی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آنجا مظهر عشق است و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زنّار بستن عقد خدمت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کفر و دین بود قائم به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توحید عین بت‌پرستی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هستی هست اشیا را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یکی بت باشد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 اندیشه کن ای مرد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 از روی هستی نیست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ایزد تعالی خالق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نیکو هر چه صادر گشت نیکوست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آنجا که باشد محض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شرّی بُوَد در وی ز غیر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بدانستی که دین در بت‌پرستی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 مشرک ز بت آگاه 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در دین خود گمراه گشتی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ندید او از بت الاّ خلقِ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علّت شد اندر شرع کافر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 ز آن گونه بینی حق به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شرع اندر نخوانند مسلمان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اسلام مجازی گشت بیزار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کفر حقیقی شد پدیدار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هر بتی جانی است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زیر کفر ایمانی است پنهان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کفر در تسبیح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شیء گفت آنجا چه دقّ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می‌گویم که دور افتادم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بعد ما جاءت قل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خوبی رخ بت را که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گشتی بت‌پرست ار حق نمی‌خواست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کرد و همو گفت و همو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 کرد و نکو گفت و نکو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بین و یکی کوی و یکی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ختم آمد اصل و فرع 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من می‌گویم این بشنو،ز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نیست اندر خلق رحمان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إثبات القدم،و إسقاط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و حدوث را یک دایره فرض باید کرد که آن را خطّی به دونیم کند،بر شکل دو کمان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خط که می‌نماید که هست،و نیست،وقت منازله از میان طرح افتد،دایره چنان که هست یکی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می‌نماید که هست و نیست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خطی در میان نور 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بخوانی تو این خط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بشناسی حدوث را ز 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این خط بخواند یقین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هیچند اوست که اوست</w:t>
      </w:r>
    </w:p>
    <w:p>
      <w:pPr>
        <w:pStyle w:val="BookText"/>
        <w:rPr/>
      </w:pPr>
      <w:r>
        <w:rPr>
          <w:rFonts w:ascii="IRNazanin" w:hAnsi="IRNazanin" w:eastAsia="IRNazanin"/>
          <w:color w:val="111111"/>
          <w:sz w:val="28"/>
          <w:sz w:val="28"/>
          <w:szCs w:val="28"/>
          <w:rtl w:val="true"/>
          <w:lang w:bidi="fa-IR"/>
        </w:rPr>
        <w:t>امّا اینجا حرفی است بباید دانست که اگر چه خط از میان طرح،و صورت دایره چنان شود که بود،حکم خط زایل نگردد،و اگر چه خط زایل شود حکمش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کج مبر آنجا و 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کو در خدا گم شد خدا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برو این ره که دویی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رسم دویی ز رهروی برخیزد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او نشوی ولی اگر جهد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برسی کز تو توئی برخیزد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نسیان ما سوی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بی‌تو دیده از مژه خس‌پوش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هر چه غیر تو است فراموش کرده‌ایم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نیست که این مرتبۀ از توحید چنان که در کلام غزالی اشارتی به آن رفت </w:t>
      </w:r>
    </w:p>
    <w:p>
      <w:pPr>
        <w:pStyle w:val="BookText"/>
        <w:rPr/>
      </w:pPr>
      <w:r>
        <w:rPr>
          <w:rFonts w:ascii="IRNazanin" w:hAnsi="IRNazanin" w:eastAsia="IRNazanin"/>
          <w:color w:val="111111"/>
          <w:sz w:val="28"/>
          <w:sz w:val="28"/>
          <w:szCs w:val="28"/>
          <w:rtl w:val="true"/>
          <w:lang w:bidi="fa-IR"/>
        </w:rPr>
        <w:t>وقتی میسّر گردد که سالک به شرف لقای مطلوب حقیقی مشرّف،و به بقای ابدی و سعادت سرمدی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طلبنی وجدنی،و من وجدنی عشقنی،و من عشقنی فعشقته،و من عشقته فقتلته،و من قتلته فعلیّ دیته،فأنا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گردد،و به مرتبۀ وصول که اعظم مراتب است،و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شرابا لأولیائه،إذا شربوا سکروا،و إذا سکروا طربوا،و إذا طربوا طلبوا،و إذا طلبوا وجدوا،و إذا وجدوا ذابوا،و إذا ذابوا خلصوا،و إذا خلصوا وصلوا،و إذا وصلوا اتّصلوا،و إذا اتّصلوا فلا فرق بینهم و بین حبیبهم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انتهی إلی هذا المقام فلا یبقی هناک واصف و لا موصوف،و لا سالک و لا مسلوک، و لا عارف و لا معروف،و هو مقام الوقوف،و فی هذا المقام یعاین الصفات متکثّرة بالقیاس إلی الکثرة،متّحدة بالقیاس إلی مبدئها الواحد،و إذ لا وجود ذاتیّا لغیره،فلا صفات مغایرة للذات،و لا ذات موضوعة للصفات،بل الکلّ شیء واحد،إنّما اللّه إله واحد،و إلیه أشار من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إثبات الواحد من غیر مشارکة فی وصف و لا 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بباید دانست که صوفیّه در مقام تنزیه،اسم را نیز راه نداده‌اند،و هذه عباراتهم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اسم و لا رسم،و لا نعت و لا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محو آثار البشریّة،و إثبات التجرّد و الإلهیّة،چون عاشق مفلس از عالم صور قدم فراتر نهد،همّتش معشوق متعالی صفت بود،سر به معشوقی فرو نیارد که مقیّد بود به قید شکل و مثال،یا به بند حسن و جمال،تا جملۀ صور از شهود او محو شود،معشوق را بی‌واسطۀ صور بیند،إنّما یتبیّن الحقّ عند اضمحلال الرسوم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تمییز الحق عن الخلق،و إفناء الخلق فی الحق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کو ز تو پیدا شد هم در تو شود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و نهان گشتن هم کار تو می‌بینم </w:t>
      </w:r>
      <w:bookmarkStart w:id="120" w:name="pg12909_188094"/>
    </w:p>
    <w:p>
      <w:pPr>
        <w:pStyle w:val="BookText"/>
        <w:rPr/>
      </w:pPr>
      <w:bookmarkEnd w:id="120"/>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بقاء الحق و فناء ما دونه،چه ما دون حق باطل و فانی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 است و این مانند عنقاست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جملۀ اسم بی‌مسمّاست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موجود گردد این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از روی هستی لا یزال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آن این گردد و نه این شود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اشکال گردد بر تو آسان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خود جمله امر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آن یک نقطه که اندر دور ساری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یک نقطه‌ای آتش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بینی دایره از سرعت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گر در شمار آید به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بگردد واحد از اعداد بسیار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ما سوی اللّه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خویش این را زان جدا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شک داری در این کین چو خیال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وحدت دوئی عین محال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مانند هستی بود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کثرت ز نسبت گشت پیدا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اختلاف و کثرت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پیدا ز بوقلمون امکان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هر یکی چون بود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وحدانیّت حق بود شاهد</w:t>
      </w:r>
    </w:p>
    <w:p>
      <w:pPr>
        <w:pStyle w:val="BookText"/>
        <w:rPr/>
      </w:pPr>
      <w:r>
        <w:rPr>
          <w:rFonts w:ascii="IRNazanin" w:hAnsi="IRNazanin" w:eastAsia="IRNazanin"/>
          <w:color w:val="111111"/>
          <w:sz w:val="28"/>
          <w:sz w:val="28"/>
          <w:szCs w:val="28"/>
          <w:rtl w:val="true"/>
          <w:lang w:bidi="fa-IR"/>
        </w:rPr>
        <w:t>و بالجمله،هر عاشقی از او نشانی دیگر دهد،و هر عارفی عبارتی دیگر گوید،و هر محقّقی اشارتی دیگر فرماید،سخن همه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نظّاره گیان روی خوبت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نگرند از کران‌ها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تو روی خویش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اینجاست تفاوت نشان‌ها</w:t>
      </w:r>
    </w:p>
    <w:p>
      <w:pPr>
        <w:pStyle w:val="Heading3"/>
        <w:numPr>
          <w:ilvl w:val="2"/>
          <w:numId w:val="1"/>
        </w:numPr>
        <w:rPr/>
      </w:pPr>
      <w:bookmarkStart w:id="121" w:name="__RefHeading___Toc3367382_3224264995"/>
      <w:bookmarkStart w:id="122" w:name="_Toc43"/>
      <w:bookmarkEnd w:id="121"/>
      <w:r>
        <w:rPr>
          <w:rtl w:val="true"/>
        </w:rPr>
        <w:t>فصل چهارم در اصناف اهل تصوّف</w:t>
      </w:r>
      <w:bookmarkEnd w:id="122"/>
    </w:p>
    <w:p>
      <w:pPr>
        <w:pStyle w:val="Heading4"/>
        <w:numPr>
          <w:ilvl w:val="3"/>
          <w:numId w:val="1"/>
        </w:numPr>
        <w:rPr/>
      </w:pPr>
      <w:bookmarkStart w:id="123" w:name="__RefHeading___Toc3367384_3224264995"/>
      <w:bookmarkStart w:id="124" w:name="_Toc44"/>
      <w:bookmarkEnd w:id="123"/>
      <w:r>
        <w:rPr>
          <w:rtl w:val="true"/>
        </w:rPr>
        <w:t>اشاره</w:t>
      </w:r>
      <w:bookmarkEnd w:id="12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دوازده گروه‌اند،گروهی از اهل هدایت‌اند که به حق رسیده‌اند و ملازم شرع </w:t>
      </w:r>
      <w:bookmarkStart w:id="125" w:name="pg12909_188095"/>
    </w:p>
    <w:p>
      <w:pPr>
        <w:pStyle w:val="BookText"/>
        <w:rPr/>
      </w:pPr>
      <w:bookmarkEnd w:id="125"/>
      <w:r>
        <w:rPr>
          <w:rFonts w:ascii="IRNazanin" w:hAnsi="IRNazanin" w:eastAsia="IRNazanin"/>
          <w:color w:val="111111"/>
          <w:sz w:val="28"/>
          <w:sz w:val="28"/>
          <w:szCs w:val="28"/>
          <w:rtl w:val="true"/>
          <w:lang w:bidi="fa-IR"/>
        </w:rPr>
        <w:t>شده،به قدر سر مویی از احکام و حدود تجاوز ننموده‌اند،و سایر گروه و طوایف از اهل ضلالت‌اند،که خود را منسوب به ایشان داده،ایشان را چون خویشان بدنام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نیک نامی بردن از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عشق را بدنام کردند</w:t>
      </w:r>
    </w:p>
    <w:p>
      <w:pPr>
        <w:pStyle w:val="Heading4"/>
        <w:numPr>
          <w:ilvl w:val="3"/>
          <w:numId w:val="1"/>
        </w:numPr>
        <w:rPr/>
      </w:pPr>
      <w:bookmarkStart w:id="126" w:name="__RefHeading___Toc3367386_3224264995"/>
      <w:bookmarkStart w:id="127" w:name="_Toc45"/>
      <w:bookmarkEnd w:id="126"/>
      <w:r>
        <w:rPr>
          <w:rtl w:val="true"/>
        </w:rPr>
        <w:t>اوّل</w:t>
      </w:r>
      <w:r>
        <w:rPr>
          <w:rtl w:val="true"/>
        </w:rPr>
        <w:t>:</w:t>
      </w:r>
      <w:r>
        <w:rPr>
          <w:rtl w:val="true"/>
        </w:rPr>
        <w:t>جلیسیّه،</w:t>
      </w:r>
      <w:bookmarkEnd w:id="127"/>
    </w:p>
    <w:p>
      <w:pPr>
        <w:pStyle w:val="BookText"/>
        <w:rPr/>
      </w:pPr>
      <w:r>
        <w:rPr>
          <w:rFonts w:ascii="IRNazanin" w:hAnsi="IRNazanin" w:eastAsia="IRNazanin"/>
          <w:color w:val="111111"/>
          <w:sz w:val="28"/>
          <w:sz w:val="28"/>
          <w:szCs w:val="28"/>
          <w:rtl w:val="true"/>
          <w:lang w:bidi="fa-IR"/>
        </w:rPr>
        <w:t>مذهب این طایفه آن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به درجۀ معرفت اشیاء رسید،دوستی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پیوست،و از دوستی دیگران خود را برید، قلم تکلیف از وی برخاست،خطاب امر و نهی از او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عورت نپوشند،و این زندقه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طایفه محض گفتارند و ایشان را فعلی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که طالبان و سالکان از ایشان بپرهیزند تا به ورطۀ کفر و ضلالت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حلّی رحمه اللّه در نهج الحق و کشف الصدق 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در کربلای معلّی بودم،جمعی از صوفیّه را دیدم که نماز مغرب گزاردند مگر شخصی از ایشان که نماز نکرد،چون ساعتی گذشت نماز عشا کردند و آن مرد همچنان نشسته بود و نماز نمی‌کرد،من پرسیدم که این مرد چه عذر دارد که نماز نمی‌کند؟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حاجت به نماز است و قد وصل،أ یجوز أن یجعل بینه و بین اللّه حجابا؟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حاجبة بین العبد و الربّ</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شیخ بهاء الدین در کتاب اربعین در مقام تعداد صفات عارفین و سمات اولیای کاملین گفته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إتعاب النفس فی العبادات بصیام النهار و قیام اللیل،و هذه الصفة ربّما توهّم بعض الناس استغناء العارف عنها،و عدم الحاجة إلیها بعد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وهم باطل؛ إذ لو استغنی عنها أحد لاستغنی عنها سیّد المرسلین و أشرف الواصلین،و قد کان یقوم </w:t>
      </w:r>
      <w:bookmarkStart w:id="128" w:name="pg12909_188096"/>
    </w:p>
    <w:p>
      <w:pPr>
        <w:pStyle w:val="BookText"/>
        <w:rPr/>
      </w:pPr>
      <w:bookmarkEnd w:id="128"/>
      <w:r>
        <w:rPr>
          <w:rFonts w:ascii="IRNazanin" w:hAnsi="IRNazanin" w:eastAsia="IRNazanin"/>
          <w:color w:val="111111"/>
          <w:sz w:val="28"/>
          <w:sz w:val="28"/>
          <w:szCs w:val="28"/>
          <w:rtl w:val="true"/>
          <w:lang w:bidi="fa-IR"/>
        </w:rPr>
        <w:t>فی الصلاة إلی أن ورمت قدماه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أمیر المؤمنین علی علیه السّلام الّذی إلیه تنتهی سلسلة أهل العرفان یصلّی کلّ لیلة ألف رکعة،و هکذا شأن جمیع الأولیاء و العارفین،کما هو فی التواریخ مسطور،و علی الألسنة مشهور، </w:t>
      </w:r>
      <w:r>
        <w:rPr>
          <w:rStyle w:val="FootnoteAnchor"/>
          <w:rtl w:val="true"/>
        </w:rPr>
        <w:footnoteReference w:id="23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129" w:name="__RefHeading___Toc3367388_3224264995"/>
      <w:bookmarkStart w:id="130" w:name="_Toc46"/>
      <w:bookmarkEnd w:id="129"/>
      <w:r>
        <w:rPr>
          <w:rtl w:val="true"/>
        </w:rPr>
        <w:t>دوّم</w:t>
      </w:r>
      <w:r>
        <w:rPr>
          <w:rtl w:val="true"/>
        </w:rPr>
        <w:t>:</w:t>
      </w:r>
      <w:r>
        <w:rPr>
          <w:rtl w:val="true"/>
        </w:rPr>
        <w:t>اولیائیه،</w:t>
      </w:r>
      <w:bookmarkEnd w:id="130"/>
    </w:p>
    <w:p>
      <w:pPr>
        <w:pStyle w:val="BookText"/>
        <w:rPr/>
      </w:pPr>
      <w:r>
        <w:rPr>
          <w:rFonts w:ascii="IRNazanin" w:hAnsi="IRNazanin" w:eastAsia="IRNazanin"/>
          <w:color w:val="111111"/>
          <w:sz w:val="28"/>
          <w:sz w:val="28"/>
          <w:szCs w:val="28"/>
          <w:rtl w:val="true"/>
          <w:lang w:bidi="fa-IR"/>
        </w:rPr>
        <w:t>مذهب این طایفه آن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به درجۀ ولایت رسید با خدا شریک شد،و ولایت را مجرّدی دانسته‌اند و بی‌خان و مانی،و این مرتبه را از مرتبۀ نبوّت زیادتر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گمراهی عظیم است،با آن که در معنی ولایت غلط کرده‌اند،چه ولایت نزد محقّقان عبارت از قیام عبد است به حق در حالت فنای از خود،و ولی آن است که فانی شده باشد از خود تا باقی شود به حق</w:t>
      </w:r>
      <w:r>
        <w:rPr>
          <w:rFonts w:eastAsia="IRNazanin" w:cs="IRNazanin"/>
          <w:color w:val="111111"/>
          <w:sz w:val="28"/>
          <w:szCs w:val="28"/>
          <w:rtl w:val="true"/>
          <w:lang w:bidi="fa-IR"/>
        </w:rPr>
        <w:t>.</w:t>
      </w:r>
    </w:p>
    <w:p>
      <w:pPr>
        <w:pStyle w:val="Heading4"/>
        <w:numPr>
          <w:ilvl w:val="3"/>
          <w:numId w:val="1"/>
        </w:numPr>
        <w:rPr/>
      </w:pPr>
      <w:bookmarkStart w:id="131" w:name="__RefHeading___Toc3367390_3224264995"/>
      <w:bookmarkStart w:id="132" w:name="_Toc47"/>
      <w:bookmarkEnd w:id="131"/>
      <w:r>
        <w:rPr>
          <w:rtl w:val="true"/>
        </w:rPr>
        <w:t>سوّم</w:t>
      </w:r>
      <w:r>
        <w:rPr>
          <w:rtl w:val="true"/>
        </w:rPr>
        <w:t>:</w:t>
      </w:r>
      <w:r>
        <w:rPr>
          <w:rtl w:val="true"/>
        </w:rPr>
        <w:t>شمراخیه،</w:t>
      </w:r>
      <w:bookmarkEnd w:id="132"/>
    </w:p>
    <w:p>
      <w:pPr>
        <w:pStyle w:val="BookText"/>
        <w:rPr/>
      </w:pPr>
      <w:r>
        <w:rPr>
          <w:rFonts w:ascii="IRNazanin" w:hAnsi="IRNazanin" w:eastAsia="IRNazanin"/>
          <w:color w:val="111111"/>
          <w:sz w:val="28"/>
          <w:sz w:val="28"/>
          <w:szCs w:val="28"/>
          <w:rtl w:val="true"/>
          <w:lang w:bidi="fa-IR"/>
        </w:rPr>
        <w:t>و مذهب این طایفه آن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صحبت قائم شود،و حالت در کلّه‌ها در آید،امر و نهی باطل شود،و آواز سازها و طبل و طنبور و آلات محرّمات،و اکل حرام و شرب خمر و مسکرات،و آنچه در شرع نهی بود بر خود حلال و مباح دانسته‌اند،و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 مثل ریاحین‌اند،بوییدن آن بر خاصّ و عام مباح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فرقه به صورت صلاح در عالم می‌گردند،و خون ایشان هدر،و مال ایشان </w:t>
      </w:r>
      <w:bookmarkStart w:id="133" w:name="pg12909_188097"/>
    </w:p>
    <w:p>
      <w:pPr>
        <w:pStyle w:val="BookText"/>
        <w:rPr/>
      </w:pPr>
      <w:bookmarkEnd w:id="133"/>
      <w:r>
        <w:rPr>
          <w:rFonts w:ascii="IRNazanin" w:hAnsi="IRNazanin" w:eastAsia="IRNazanin"/>
          <w:color w:val="111111"/>
          <w:sz w:val="28"/>
          <w:sz w:val="28"/>
          <w:szCs w:val="28"/>
          <w:rtl w:val="true"/>
          <w:lang w:bidi="fa-IR"/>
        </w:rPr>
        <w:t>مباح است،بلکه کشتن ایشان ثواب عظیم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 شان پر ز یاد و فرمان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ابرشان پر ز رعد و باران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فتنۀ شاهدند و شمع </w:t>
      </w:r>
      <w:r>
        <w:rPr>
          <w:rStyle w:val="FootnoteAnchor"/>
          <w:rtl w:val="true"/>
        </w:rPr>
        <w:footnoteReference w:id="239"/>
      </w:r>
      <w:r>
        <w:rPr>
          <w:rFonts w:ascii="IRNazanin" w:hAnsi="IRNazanin" w:eastAsia="IRNazanin"/>
          <w:color w:val="111111"/>
          <w:sz w:val="28"/>
          <w:sz w:val="28"/>
          <w:szCs w:val="28"/>
          <w:rtl w:val="true"/>
          <w:lang w:bidi="fa-IR"/>
        </w:rPr>
        <w:t xml:space="preserve">و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 کور زیر چرخ کبود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صورتان مفسد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شکلان و لیک موش شکار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باشد ز بهر مالیدن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تهی و چه نای نالیدن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مردۀ شهوت‌اند کشتۀ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آستین‌کوتهان دست دراز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جدل کوثر و به دل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فربه و به دین لاغر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از رأی بندگی به 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خران سال و مه به خواب و 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در علم،سامریوارند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برون موسی،اندرون مارند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دانشت هست کار بستن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خنجرت هست صف شکستن 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دانی عمل نه،دان که 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گوهر بری و خاک خوری</w:t>
      </w:r>
    </w:p>
    <w:p>
      <w:pPr>
        <w:pStyle w:val="Heading4"/>
        <w:numPr>
          <w:ilvl w:val="3"/>
          <w:numId w:val="1"/>
        </w:numPr>
        <w:rPr/>
      </w:pPr>
      <w:bookmarkStart w:id="134" w:name="__RefHeading___Toc3367392_3224264995"/>
      <w:bookmarkStart w:id="135" w:name="_Toc48"/>
      <w:bookmarkEnd w:id="134"/>
      <w:r>
        <w:rPr>
          <w:rtl w:val="true"/>
        </w:rPr>
        <w:t>چهارم</w:t>
      </w:r>
      <w:r>
        <w:rPr>
          <w:rtl w:val="true"/>
        </w:rPr>
        <w:t>:</w:t>
      </w:r>
      <w:r>
        <w:rPr>
          <w:rtl w:val="true"/>
        </w:rPr>
        <w:t>اباحیّه،</w:t>
      </w:r>
      <w:bookmarkEnd w:id="135"/>
    </w:p>
    <w:p>
      <w:pPr>
        <w:pStyle w:val="BookText"/>
        <w:rPr/>
      </w:pPr>
      <w:r>
        <w:rPr>
          <w:rFonts w:ascii="IRNazanin" w:hAnsi="IRNazanin" w:eastAsia="IRNazanin"/>
          <w:color w:val="111111"/>
          <w:sz w:val="28"/>
          <w:sz w:val="28"/>
          <w:szCs w:val="28"/>
          <w:rtl w:val="true"/>
          <w:lang w:bidi="fa-IR"/>
        </w:rPr>
        <w:t>و مذهب ایشان آن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هر دو به تقدیر خداست،و معصیت و ثواب هر دو از او صادر است،و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اختیار نیست؛امر به معروف و نهی از منکر در این مذهب باطل است،و خوردن مال‌های مردم و فرج‌ها بر خود حلال دانند،و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 هر دو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طایفه بدترین خلایق‌اند،و مستوجب 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غزالی بعد از ایراد کلامی گفته که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آن است که جامع باشد میان ظاهر و سرّ،و هو المعنیّ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من لا یطفئ </w:t>
      </w:r>
      <w:bookmarkStart w:id="136" w:name="pg12909_188098"/>
    </w:p>
    <w:p>
      <w:pPr>
        <w:pStyle w:val="BookText"/>
        <w:rPr/>
      </w:pPr>
      <w:bookmarkEnd w:id="136"/>
      <w:r>
        <w:rPr>
          <w:rFonts w:ascii="IRNazanin" w:hAnsi="IRNazanin" w:eastAsia="IRNazanin"/>
          <w:color w:val="111111"/>
          <w:sz w:val="28"/>
          <w:sz w:val="28"/>
          <w:szCs w:val="28"/>
          <w:rtl w:val="true"/>
          <w:lang w:bidi="fa-IR"/>
        </w:rPr>
        <w:t>نور معرفته نور ورعه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نفس کامل با کمال بصیرت راضی به ترک حدّی از حدود شرع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قبح بعض السالکین إلی الإباحة،و طیّ بساط الأحکام ظاهرا،حتّی أنّه ربّما ترک الصلاة و زعم أنّه دائما فی الصلاة بسرّه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سوی المغلّط الحمقی من الإباحیّة الدهرة أخذهم ترّهات عقولهم،کقول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غنیّ عن عملنا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الباطن مشحون بالخبائث و لیس یمکن تزکیته،و لا مطمح فی استئصال الغضب و الشهوة،لظنّه أنّه مأمور باستئصالهما،و هذه حماقات</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137" w:name="__RefHeading___Toc3367394_3224264995"/>
      <w:bookmarkStart w:id="138" w:name="_Toc49"/>
      <w:bookmarkEnd w:id="137"/>
      <w:r>
        <w:rPr>
          <w:rtl w:val="true"/>
        </w:rPr>
        <w:t>پنجم</w:t>
      </w:r>
      <w:r>
        <w:rPr>
          <w:rtl w:val="true"/>
        </w:rPr>
        <w:t>:</w:t>
      </w:r>
      <w:r>
        <w:rPr>
          <w:rtl w:val="true"/>
        </w:rPr>
        <w:t>حالیّه،</w:t>
      </w:r>
      <w:bookmarkEnd w:id="138"/>
    </w:p>
    <w:p>
      <w:pPr>
        <w:pStyle w:val="BookText"/>
        <w:rPr/>
      </w:pPr>
      <w:r>
        <w:rPr>
          <w:rFonts w:ascii="IRNazanin" w:hAnsi="IRNazanin" w:eastAsia="IRNazanin"/>
          <w:color w:val="111111"/>
          <w:sz w:val="28"/>
          <w:sz w:val="28"/>
          <w:szCs w:val="28"/>
          <w:rtl w:val="true"/>
          <w:lang w:bidi="fa-IR"/>
        </w:rPr>
        <w:t>و در مذهب این طایفه رقص کردن و دست زدن و سماع کردن،و در حالت سماع بی‌هوش شدن حلال 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خلاف مذهب،و گمراهی است،بلکه حال،عطیّه‌ای است که فرود آید بر دل به محض موهبت حق از غیر عمل بنده،چون قبض یا بسط یا شوق یا ذوق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علاّمۀ حلّی در نهج الحق و کشف الصدق بعد از ذکر کلامی فرموده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إلی هؤلاء المشایخ الّذین یتبرّکون بمشاهدتهم کیف اعتقادهم فی ربّهم،و عبادتهم الرقص و التصفیق و الغناء،و قد عاب اللّه تعالی علی الجهلة الکفّار فی ذلک،فقال</w:t>
      </w:r>
      <w:r>
        <w:rPr>
          <w:rFonts w:eastAsia="IRNazanin" w:cs="IRNazanin"/>
          <w:color w:val="111111"/>
          <w:sz w:val="28"/>
          <w:szCs w:val="28"/>
          <w:rtl w:val="true"/>
          <w:lang w:bidi="fa-IR"/>
        </w:rPr>
        <w:t xml:space="preserve">: </w:t>
      </w:r>
      <w:bookmarkStart w:id="139" w:name="pg12909_188099"/>
    </w:p>
    <w:p>
      <w:pPr>
        <w:pStyle w:val="BookText"/>
        <w:rPr/>
      </w:pPr>
      <w:bookmarkEnd w:id="139"/>
      <w:r>
        <w:rPr>
          <w:rFonts w:ascii="Amiri" w:hAnsi="Amiri" w:eastAsia="Amiri" w:cs="Amiri"/>
          <w:color w:val="111111"/>
          <w:sz w:val="28"/>
          <w:sz w:val="28"/>
          <w:szCs w:val="28"/>
          <w:rtl w:val="true"/>
          <w:lang w:bidi="ar-SA"/>
        </w:rPr>
        <w:t xml:space="preserve">وَ مٰا کٰانَ صَلاٰتُهُمْ عِنْدَ الْبَیْتِ إِلاّٰ مُکٰاءً وَ تَصْدِیَةً </w:t>
      </w:r>
      <w:r>
        <w:rPr>
          <w:rStyle w:val="FootnoteAnchor"/>
          <w:rtl w:val="true"/>
        </w:rPr>
        <w:footnoteReference w:id="242"/>
      </w:r>
      <w:r>
        <w:rPr>
          <w:rFonts w:ascii="Amiri" w:hAnsi="Amiri" w:eastAsia="Amiri" w:cs="Amiri"/>
          <w:color w:val="111111"/>
          <w:sz w:val="28"/>
          <w:sz w:val="28"/>
          <w:szCs w:val="28"/>
          <w:rtl w:val="true"/>
          <w:lang w:bidi="ar-SA"/>
        </w:rPr>
        <w:t xml:space="preserve">و أیّ تغفّل أبلغ من تغفّل من یتبرّک بمن یتبرّک بمن یتعبّد اللّه بما عاب به الکفّار فَإِنَّهٰا لاٰ تَعْمَی الْأَبْصٰارُ وَ لٰکِنْ تَعْمَی الْقُلُوبُ الَّتِی فِی الصُّدُورِ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4"/>
        <w:numPr>
          <w:ilvl w:val="3"/>
          <w:numId w:val="1"/>
        </w:numPr>
        <w:rPr/>
      </w:pPr>
      <w:bookmarkStart w:id="140" w:name="__RefHeading___Toc3367396_3224264995"/>
      <w:bookmarkStart w:id="141" w:name="_Toc50"/>
      <w:bookmarkEnd w:id="140"/>
      <w:r>
        <w:rPr>
          <w:rtl w:val="true"/>
        </w:rPr>
        <w:t>ششم</w:t>
      </w:r>
      <w:r>
        <w:rPr>
          <w:rtl w:val="true"/>
        </w:rPr>
        <w:t>:</w:t>
      </w:r>
      <w:r>
        <w:rPr>
          <w:rtl w:val="true"/>
        </w:rPr>
        <w:t>حلولیّه،</w:t>
      </w:r>
      <w:bookmarkEnd w:id="141"/>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شاهدان و پسران صاحب جمال دیدن و بوسیدن حلال است،و نزدیکی با ایشان مباح؛از فرط نشاط،رقص کنند،و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 از صفات خدایی تعالی حالتی است که در حال سماع و رقص بر ما ظاهر می‌شود،و از حوران بهشت به ما فیض‌ها و هم‌زبانی‌ها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اعتقاد گمراهان و سفیهان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علاّمۀ حلّی در نهج الحق و کشف الصدق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غیر خود حلول نمی‌کند،چه ضروری اوّلی است که حال محتاج است به محل،و هر محتاج به غیر،ممکن است،پس بر تقدیری که واجب تعالی حلول در غیر کند لازم آید که ممکن باشد،و امکان،منافی وجوب وجود است،و لکن جمهور صوفیّه بر خلاف این رفته،گویند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در ابدان عارفین حلول کرده،با ایشان متّحد می‌شود،تعالی اللّه عن ذلک علوّا کبیرا</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بباید دانست که محقّقان صوفیّه به اتّحاد و حلول قائل نیستند،و این عبارت ایشان </w:t>
      </w:r>
      <w:bookmarkStart w:id="142" w:name="pg12909_188100"/>
    </w:p>
    <w:p>
      <w:pPr>
        <w:pStyle w:val="BookText"/>
        <w:rPr/>
      </w:pPr>
      <w:bookmarkEnd w:id="142"/>
      <w:r>
        <w:rPr>
          <w:rFonts w:ascii="IRNazanin" w:hAnsi="IRNazanin" w:eastAsia="IRNazanin"/>
          <w:color w:val="111111"/>
          <w:sz w:val="28"/>
          <w:sz w:val="28"/>
          <w:szCs w:val="28"/>
          <w:rtl w:val="true"/>
          <w:lang w:bidi="fa-IR"/>
        </w:rPr>
        <w:t>است که میان صورت و آئینه به هیچ وجه اتّحاد ممکن نیست،و نه حلول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آن کس در این مقام 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تجلّی نداند او ز جهول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روی دلت مصفّاتر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او تجلّی تو را مهیّاتر</w:t>
      </w:r>
    </w:p>
    <w:p>
      <w:pPr>
        <w:pStyle w:val="BookText"/>
        <w:rPr/>
      </w:pPr>
      <w:r>
        <w:rPr>
          <w:rFonts w:ascii="IRNazanin" w:hAnsi="IRNazanin" w:eastAsia="IRNazanin"/>
          <w:color w:val="111111"/>
          <w:sz w:val="28"/>
          <w:sz w:val="28"/>
          <w:szCs w:val="28"/>
          <w:rtl w:val="true"/>
          <w:lang w:bidi="fa-IR"/>
        </w:rPr>
        <w:t>حلول و اتّحاد در دو ذات صورت بندد،و در چشم شهود،در همۀ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ذات مشهود نمی‌تواند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که می‌نگرم صورت تو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بتان همه در چشم من تو می‌آیی</w:t>
      </w:r>
    </w:p>
    <w:p>
      <w:pPr>
        <w:pStyle w:val="Heading4"/>
        <w:numPr>
          <w:ilvl w:val="3"/>
          <w:numId w:val="1"/>
        </w:numPr>
        <w:rPr/>
      </w:pPr>
      <w:bookmarkStart w:id="143" w:name="__RefHeading___Toc3367398_3224264995"/>
      <w:bookmarkStart w:id="144" w:name="_Toc51"/>
      <w:bookmarkEnd w:id="143"/>
      <w:r>
        <w:rPr>
          <w:rtl w:val="true"/>
        </w:rPr>
        <w:t>هفتم</w:t>
      </w:r>
      <w:r>
        <w:rPr>
          <w:rtl w:val="true"/>
        </w:rPr>
        <w:t>:</w:t>
      </w:r>
      <w:r>
        <w:rPr>
          <w:rtl w:val="true"/>
        </w:rPr>
        <w:t>حورائیّه،</w:t>
      </w:r>
      <w:bookmarkEnd w:id="144"/>
    </w:p>
    <w:p>
      <w:pPr>
        <w:pStyle w:val="BookText"/>
        <w:rPr/>
      </w:pPr>
      <w:r>
        <w:rPr>
          <w:rFonts w:ascii="IRNazanin" w:hAnsi="IRNazanin" w:eastAsia="IRNazanin"/>
          <w:color w:val="111111"/>
          <w:sz w:val="28"/>
          <w:sz w:val="28"/>
          <w:szCs w:val="28"/>
          <w:rtl w:val="true"/>
          <w:lang w:bidi="fa-IR"/>
        </w:rPr>
        <w:t>و مذهب ایشان آن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سماع و صحبت و بی‌هوشی،حوران بهشت بیایند بر ما،و ما را با ایشان وقوع و طی حاصل شود،و چون به هوش آیند غسل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خلاف عقل و نقل،و کذب بلا وقوع است</w:t>
      </w:r>
      <w:r>
        <w:rPr>
          <w:rFonts w:eastAsia="IRNazanin" w:cs="IRNazanin"/>
          <w:color w:val="111111"/>
          <w:sz w:val="28"/>
          <w:szCs w:val="28"/>
          <w:rtl w:val="true"/>
          <w:lang w:bidi="fa-IR"/>
        </w:rPr>
        <w:t>.</w:t>
      </w:r>
    </w:p>
    <w:p>
      <w:pPr>
        <w:pStyle w:val="Heading4"/>
        <w:numPr>
          <w:ilvl w:val="3"/>
          <w:numId w:val="1"/>
        </w:numPr>
        <w:rPr/>
      </w:pPr>
      <w:bookmarkStart w:id="145" w:name="__RefHeading___Toc3367400_3224264995"/>
      <w:bookmarkStart w:id="146" w:name="_Toc52"/>
      <w:bookmarkEnd w:id="145"/>
      <w:r>
        <w:rPr>
          <w:rtl w:val="true"/>
        </w:rPr>
        <w:t>هشتم</w:t>
      </w:r>
      <w:r>
        <w:rPr>
          <w:rtl w:val="true"/>
        </w:rPr>
        <w:t>:</w:t>
      </w:r>
      <w:r>
        <w:rPr>
          <w:rtl w:val="true"/>
        </w:rPr>
        <w:t>وقوعیّه،</w:t>
      </w:r>
      <w:bookmarkEnd w:id="146"/>
    </w:p>
    <w:p>
      <w:pPr>
        <w:pStyle w:val="BookText"/>
        <w:rPr/>
      </w:pPr>
      <w:r>
        <w:rPr>
          <w:rFonts w:ascii="IRNazanin" w:hAnsi="IRNazanin" w:eastAsia="IRNazanin"/>
          <w:color w:val="111111"/>
          <w:sz w:val="28"/>
          <w:sz w:val="28"/>
          <w:szCs w:val="28"/>
          <w:rtl w:val="true"/>
          <w:lang w:bidi="fa-IR"/>
        </w:rPr>
        <w:t>و مذهب ایشان آن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به دلیل وقوع است،و خدا را به دلیل نتوان دید،و نتوان شناخت،و بنده از حقیقت و چگونگی وی عاجز است؛و این نوع مزخرفات گویند</w:t>
      </w:r>
      <w:r>
        <w:rPr>
          <w:rFonts w:eastAsia="IRNazanin" w:cs="IRNazanin"/>
          <w:color w:val="111111"/>
          <w:sz w:val="28"/>
          <w:szCs w:val="28"/>
          <w:rtl w:val="true"/>
          <w:lang w:bidi="fa-IR"/>
        </w:rPr>
        <w:t>.</w:t>
      </w:r>
    </w:p>
    <w:p>
      <w:pPr>
        <w:pStyle w:val="Heading4"/>
        <w:numPr>
          <w:ilvl w:val="3"/>
          <w:numId w:val="1"/>
        </w:numPr>
        <w:rPr/>
      </w:pPr>
      <w:bookmarkStart w:id="147" w:name="__RefHeading___Toc3367402_3224264995"/>
      <w:bookmarkStart w:id="148" w:name="_Toc53"/>
      <w:bookmarkEnd w:id="147"/>
      <w:r>
        <w:rPr>
          <w:rtl w:val="true"/>
        </w:rPr>
        <w:t>نهم</w:t>
      </w:r>
      <w:r>
        <w:rPr>
          <w:rtl w:val="true"/>
        </w:rPr>
        <w:t>:</w:t>
      </w:r>
      <w:r>
        <w:rPr>
          <w:rtl w:val="true"/>
        </w:rPr>
        <w:t>متجاهله،</w:t>
      </w:r>
      <w:bookmarkEnd w:id="14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الوان از ابریشم پوشند،و زرینه و زربفت را مباح دانند،و مجالس از محرّمات آراسته دارند از ساز و شاهد و پسران،و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که خود دانا شدیم برای دفع ریا چنین می‌کنیم،و سرود و غزل و روایات و حکایات که نه به دین و نه به دنیا نفع داشته باشد،گفتن و شنیدن آن را حلال دانند،و این فرمان‌برداری نفس است، چه نفس امّاره مایل به اکل و شرب لذیذ و لباس‌های فاخر است،و خلاف منطوق کریمۀ وَ نَهَی النَّفْسَ عَنِ الْهَویٰ </w:t>
      </w:r>
      <w:r>
        <w:rPr>
          <w:rStyle w:val="FootnoteAnchor"/>
          <w:rtl w:val="true"/>
        </w:rPr>
        <w:footnoteReference w:id="245"/>
      </w:r>
      <w:r>
        <w:rPr>
          <w:rFonts w:ascii="IRNazanin" w:hAnsi="IRNazanin" w:eastAsia="IRNazanin"/>
          <w:color w:val="111111"/>
          <w:sz w:val="28"/>
          <w:sz w:val="28"/>
          <w:szCs w:val="28"/>
          <w:rtl w:val="true"/>
          <w:lang w:bidi="fa-IR"/>
        </w:rPr>
        <w:t xml:space="preserve">است </w:t>
      </w:r>
      <w:bookmarkStart w:id="149" w:name="pg12909_188101"/>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 بر آن صورت و سیرت که تو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 بر آن عقل و بصیرت که تو 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نه صوفیگری و درویشی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نامسلمانی و کافر کیشی است</w:t>
      </w:r>
    </w:p>
    <w:p>
      <w:pPr>
        <w:pStyle w:val="Heading4"/>
        <w:numPr>
          <w:ilvl w:val="3"/>
          <w:numId w:val="1"/>
        </w:numPr>
        <w:rPr/>
      </w:pPr>
      <w:bookmarkStart w:id="150" w:name="__RefHeading___Toc3367404_3224264995"/>
      <w:bookmarkStart w:id="151" w:name="_Toc54"/>
      <w:bookmarkEnd w:id="150"/>
      <w:r>
        <w:rPr>
          <w:rtl w:val="true"/>
        </w:rPr>
        <w:t>دهم</w:t>
      </w:r>
      <w:r>
        <w:rPr>
          <w:rtl w:val="true"/>
        </w:rPr>
        <w:t>:</w:t>
      </w:r>
      <w:r>
        <w:rPr>
          <w:rtl w:val="true"/>
        </w:rPr>
        <w:t>متکاسلیّه،</w:t>
      </w:r>
      <w:bookmarkEnd w:id="151"/>
    </w:p>
    <w:p>
      <w:pPr>
        <w:pStyle w:val="BookText"/>
        <w:rPr/>
      </w:pPr>
      <w:r>
        <w:rPr>
          <w:rFonts w:ascii="IRNazanin" w:hAnsi="IRNazanin" w:eastAsia="IRNazanin"/>
          <w:color w:val="111111"/>
          <w:sz w:val="28"/>
          <w:sz w:val="28"/>
          <w:szCs w:val="28"/>
          <w:rtl w:val="true"/>
          <w:lang w:bidi="fa-IR"/>
        </w:rPr>
        <w:t>مذهب ایشان ترک کسب،و ترک فضل و کمال است،و روی در دلها نهاده،در دکان‌ها و خانه‌ها به گدایی می‌روند،و به اذواق جسمانیّه مشغول‌اند،و به دریوزه از زندگی به بندگی تن و شکم بس کرده‌اند،و طریق کسب و پیشه حرام شمرده‌اند،و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حجاب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خلاف شرع مصطفوی است،و محض بدعت و بی‌راهی است</w:t>
      </w:r>
      <w:r>
        <w:rPr>
          <w:rFonts w:eastAsia="IRNazanin" w:cs="IRNazanin"/>
          <w:color w:val="111111"/>
          <w:sz w:val="28"/>
          <w:szCs w:val="28"/>
          <w:rtl w:val="true"/>
          <w:lang w:bidi="fa-IR"/>
        </w:rPr>
        <w:t>.</w:t>
      </w:r>
    </w:p>
    <w:p>
      <w:pPr>
        <w:pStyle w:val="Heading4"/>
        <w:numPr>
          <w:ilvl w:val="3"/>
          <w:numId w:val="1"/>
        </w:numPr>
        <w:rPr/>
      </w:pPr>
      <w:bookmarkStart w:id="152" w:name="__RefHeading___Toc3367406_3224264995"/>
      <w:bookmarkStart w:id="153" w:name="_Toc55"/>
      <w:bookmarkEnd w:id="152"/>
      <w:r>
        <w:rPr>
          <w:rtl w:val="true"/>
        </w:rPr>
        <w:t>یازدهم</w:t>
      </w:r>
      <w:r>
        <w:rPr>
          <w:rtl w:val="true"/>
        </w:rPr>
        <w:t>:</w:t>
      </w:r>
      <w:r>
        <w:rPr>
          <w:rtl w:val="true"/>
        </w:rPr>
        <w:t>الهامیّه،</w:t>
      </w:r>
      <w:bookmarkEnd w:id="153"/>
    </w:p>
    <w:p>
      <w:pPr>
        <w:pStyle w:val="BookText"/>
        <w:rPr/>
      </w:pPr>
      <w:r>
        <w:rPr>
          <w:rFonts w:ascii="IRNazanin" w:hAnsi="IRNazanin" w:eastAsia="IRNazanin"/>
          <w:color w:val="111111"/>
          <w:sz w:val="28"/>
          <w:sz w:val="28"/>
          <w:szCs w:val="28"/>
          <w:rtl w:val="true"/>
          <w:lang w:bidi="fa-IR"/>
        </w:rPr>
        <w:t>و این طایفه از خواندن قرآن و آموختن علم روی گردان و گریزان‌اند،و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حجاب راه طالب است،و استدلال خود از شعر و ابیات فلسفی نموده‌اند،و آن را طریقت نام نهاده‌اند،و این عالم که ما سوی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دانسته‌اند،و اعتقاد از معاد و خیر و شر و حشر و نشر برداشته‌اند،و عمر به آموختن شعر و ابیات،صرف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مذهب دخلی ندارد،و این طایفه بی‌مذهبند،حرام و حلال نزد ایشان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رازی در اربعین خویش 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صوفیّه بر آنند که اشتغال به غیر حق حجاب است از معرفت حق،و پیغمبران مردم را به طاعت و عبادت دعوت کنند،فهم یشغلون الخلق بغیر اللّه،و یمنعونهم عن الاشتغال باللّه،فوجب أن لا یکون ذلک حقا و صدقا</w:t>
      </w:r>
      <w:r>
        <w:rPr>
          <w:rFonts w:eastAsia="IRNazanin" w:cs="IRNazanin"/>
          <w:color w:val="111111"/>
          <w:sz w:val="28"/>
          <w:szCs w:val="28"/>
          <w:rtl w:val="true"/>
          <w:lang w:bidi="fa-IR"/>
        </w:rPr>
        <w:t>.</w:t>
      </w:r>
    </w:p>
    <w:p>
      <w:pPr>
        <w:pStyle w:val="Heading4"/>
        <w:numPr>
          <w:ilvl w:val="3"/>
          <w:numId w:val="1"/>
        </w:numPr>
        <w:rPr/>
      </w:pPr>
      <w:bookmarkStart w:id="154" w:name="__RefHeading___Toc3367408_3224264995"/>
      <w:bookmarkStart w:id="155" w:name="_Toc56"/>
      <w:bookmarkEnd w:id="154"/>
      <w:r>
        <w:rPr>
          <w:rtl w:val="true"/>
        </w:rPr>
        <w:t>دوازدهم</w:t>
      </w:r>
      <w:r>
        <w:rPr>
          <w:rtl w:val="true"/>
        </w:rPr>
        <w:t>:</w:t>
      </w:r>
      <w:r>
        <w:rPr>
          <w:rtl w:val="true"/>
        </w:rPr>
        <w:t>شیعیّه‌اند،</w:t>
      </w:r>
      <w:bookmarkEnd w:id="15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تصوّف اگر بر حق باشد صوفی بر حق ایشان‌اند،و مذهب این طایفه آن است که تمام عمر و زندگی خود را به بندگی اهل فضل و کمال صرف می‌نمایند،و به متابعت خدا و رسول و ائمّۀ معصومین علیهم السّلام شب و روز </w:t>
      </w:r>
    </w:p>
    <w:p>
      <w:pPr>
        <w:pStyle w:val="BookText"/>
        <w:rPr/>
      </w:pPr>
      <w:r>
        <w:rPr>
          <w:rFonts w:ascii="IRNazanin" w:hAnsi="IRNazanin" w:eastAsia="IRNazanin"/>
          <w:color w:val="111111"/>
          <w:sz w:val="28"/>
          <w:sz w:val="28"/>
          <w:szCs w:val="28"/>
          <w:rtl w:val="true"/>
          <w:lang w:bidi="fa-IR"/>
        </w:rPr>
        <w:t>مشغول‌اند،و به نماز و اوراد و اذکار و تلاوت قرآن مداومت می‌کنند،و روزۀ فریضه و زکات واجبه را ادا می‌نمایند،و حجّ بیت اللّه الحرام به شرط استطاعت،و زیارت ائمّۀ انام علیهم السّلام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عشرت و حظّ اکل لذیذ و شرب،و لباس‌های فاخر و ملیّن،با آن که در شرع مصطفوی ممنوع و محرّم نیست مجتنب و محترز می‌باشند،و استماع سازها و بزله‌گویی و ترانه و افسانه و قصّه‌خوان‌ها روا ندارند،و شرب مسکرات را حرام محض دانند،و با شاربان و نامقیّدان مجالست و مؤانست ننمایند،و از لقمۀ حرام و زنا و لواط و دیدن پسران صاحب جمال از روی شهوت،احتراز تمام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دین و دنیا آنچه مقدور دارند در امداد و مواسات با طالبان و مستحقّان،تقصیر و کوتاهی نمی‌نمایند،و ظلم و جور و ستم بر خود و دیگران روا ندارند،و حبّ زر و سیم،و مال و منال،و زن و فرزند،و اوطان و جاه و جلال و جمال در دل جای ندهند مگر به ضرورت یا به حکمت شرع،و به خرقه و لقمه آنچه رسد اکتفا کنند،و دائم شاکر و راضی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المذاهب،و قد عرفت ما هو الحقّ منها فی صدر الرسالة،فإلیک الاختیار بعقلک دون هواک،فجرّد لذلک باطنک تری برکاته عن قریب،و تفوز مع الفائزین،و صلّی اللّه علی أشرف الأنبیاء و المرسلین محمّد و عترته الأطیبین الأکملین</w:t>
      </w:r>
      <w:r>
        <w:rPr>
          <w:rFonts w:eastAsia="IRNazanin" w:cs="IRNazanin"/>
          <w:color w:val="111111"/>
          <w:sz w:val="28"/>
          <w:szCs w:val="28"/>
          <w:rtl w:val="true"/>
          <w:lang w:bidi="fa-IR"/>
        </w:rPr>
        <w:t xml:space="preserve">. </w:t>
      </w:r>
      <w:bookmarkStart w:id="156" w:name="pg12909_188103"/>
    </w:p>
    <w:p>
      <w:pPr>
        <w:pStyle w:val="Heading2"/>
        <w:numPr>
          <w:ilvl w:val="1"/>
          <w:numId w:val="1"/>
        </w:numPr>
        <w:rPr/>
      </w:pPr>
      <w:bookmarkStart w:id="157" w:name="__RefHeading___Toc3367410_3224264995"/>
      <w:bookmarkStart w:id="158" w:name="_Toc57"/>
      <w:bookmarkEnd w:id="156"/>
      <w:bookmarkEnd w:id="157"/>
      <w:r>
        <w:rPr>
          <w:rtl w:val="true"/>
        </w:rPr>
        <w:t>اجل محتوم علاّمه محمّد اسماعیل خواجوئی</w:t>
      </w:r>
      <w:r>
        <w:rPr>
          <w:rtl w:val="true"/>
        </w:rPr>
        <w:t>(</w:t>
      </w:r>
      <w:r>
        <w:rPr/>
        <w:t>1173</w:t>
      </w:r>
      <w:r>
        <w:rPr>
          <w:rtl w:val="true"/>
        </w:rPr>
        <w:t>ه</w:t>
      </w:r>
      <w:r>
        <w:rPr>
          <w:rtl w:val="true"/>
        </w:rPr>
        <w:t>.</w:t>
      </w:r>
      <w:r>
        <w:rPr>
          <w:rtl w:val="true"/>
        </w:rPr>
        <w:t>ق</w:t>
      </w:r>
      <w:r>
        <w:rPr>
          <w:rtl w:val="true"/>
        </w:rPr>
        <w:t xml:space="preserve">) </w:t>
      </w:r>
      <w:r>
        <w:rPr>
          <w:rtl w:val="true"/>
        </w:rPr>
        <w:t>تحقیق</w:t>
      </w:r>
      <w:r>
        <w:rPr>
          <w:rtl w:val="true"/>
        </w:rPr>
        <w:t>:</w:t>
      </w:r>
      <w:r>
        <w:rPr>
          <w:rtl w:val="true"/>
        </w:rPr>
        <w:t>سید مهدی رجائی</w:t>
      </w:r>
      <w:bookmarkEnd w:id="158"/>
    </w:p>
    <w:p>
      <w:pPr>
        <w:pStyle w:val="BookText"/>
        <w:rPr/>
      </w:pPr>
      <w:r>
        <w:rPr>
          <w:rFonts w:ascii="IRNazanin" w:hAnsi="IRNazanin" w:eastAsia="IRNazanin"/>
          <w:color w:val="111111"/>
          <w:sz w:val="28"/>
          <w:sz w:val="28"/>
          <w:szCs w:val="28"/>
          <w:rtl w:val="true"/>
          <w:lang w:bidi="fa-IR"/>
        </w:rPr>
        <w:t>بسم اللّه الرّحمن الرّحیم سپاس بیرون از قیاس،علیمی را سزا است که قصاص محکم اساس را که ضدّ حیات است،محلّ حیات گردانید،و ستایش بی‌آلایش،حکیمی را روا است که به حکمت عملی،احکام دین قویم و شرع مستقیم را به اتمام و تقدیم رسانید،صلّی اللّه علیه و علی من انتسب بالحکمة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بعد،رفیقی از ارباب سیف و قلم،و شفیقی از اصحاب لطف و کرم،در اثنای صحبت علمی،بعد از اختلاط رسمی،از این فقیر الی اللّه الغنی،العبد الجانی،محمّد بن الحسین المشتهر بإسماعیل المازندرانی استفسار فرمود،و سؤال نمود که آیا مقتول،به اجل محتوم،و امد موسوم،از سرای فانی به دار جاودانی ارتحال می‌نماید؟تا گویند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عمرش تا زمان قتل،و قتل چون محرقه و ذات الجنب و ذات الصدر و سایر اسباب موت است،یا آنکه بعد ذلک الزمان در حلیۀ حیات می‌بود اگرنه قاتل قتل او می‌نمود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فقیر را در این اثنا کریمۀ وَ لَکُمْ فِی الْقِصٰاصِ حَیٰاةٌ یٰا أُولِی الْأَلْبٰابِ </w:t>
      </w:r>
      <w:r>
        <w:rPr>
          <w:rStyle w:val="FootnoteAnchor"/>
          <w:rtl w:val="true"/>
        </w:rPr>
        <w:footnoteReference w:id="246"/>
      </w:r>
      <w:r>
        <w:rPr>
          <w:rFonts w:ascii="IRNazanin" w:hAnsi="IRNazanin" w:eastAsia="IRNazanin"/>
          <w:color w:val="111111"/>
          <w:sz w:val="28"/>
          <w:sz w:val="28"/>
          <w:szCs w:val="28"/>
          <w:rtl w:val="true"/>
          <w:lang w:bidi="fa-IR"/>
        </w:rPr>
        <w:t>به خاطر فاتر، و ذهن قاصر خطور نمود،بعد از عرضه داشت،و ایماء به طریق استدلال،و نقل کلام متکلّمین،و کیفیّت قیل و قال،و اشارۀ اجمالیّه به ترجیح قولی بر قال،خاطر عاطر،و ذهن زاخر فلان سامی مخدوم محبّان را متعلّق و مایل به تقریر و تحریر این مراتب یافت، به سرعت امتثال پرداخت،و باللّه التوفیق و الهدایة،فی الخاتمة و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آیۀ شریفه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ای امّت محمّد صلّی اللّه علیه و آله در شرع قصاص،یا به علّت </w:t>
      </w:r>
      <w:r>
        <w:rPr>
          <w:rStyle w:val="FootnoteAnchor"/>
          <w:rtl w:val="true"/>
        </w:rPr>
        <w:footnoteReference w:id="247"/>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قتل قاتل در عوض مقتول،عبارت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است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اگرنه در شرع قصاص بودی،اکثر مردم بی‌محابا حشاشۀ یکدگر را ربودی،و حال چون یکی ارادۀ قتل دیگری نماید و داند که او را به ازای قتل مقتول،قتل می‌کنند، خود را از این اراده منع می‌کند،و کفّ نفس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حیاتی است برای آنکه ارادۀ قتل او کرد،و برای آنکه ارادۀ قتل او داشت،یعنی قاتل و مقتول،بل برای سایر مردم،چه مردم چون بدانند که در عوض آنکه قتل می‌کنند،مقتول می‌شوند،از خوف قصاص،جرأت بر قتل دیگری ننمایند،و او را در حیلۀ حیات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بالآیة أنّ الإنسان إذا علم أنّه متی قتل قتل،کان ذلک داعیا إلی أن لا یقدم علی القتل،فارتفع بالقتل الّذی هو القصاص کثیر من قتل الناس بعضهم لبعض،فکان ارتفاع القتل حیاة لهم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به حیطۀ تقریر،و بوتۀ تحریر آمده ظاهر شد که ظاهر آیۀ کریمه،مفید آن </w:t>
      </w:r>
    </w:p>
    <w:p>
      <w:pPr>
        <w:pStyle w:val="BookText"/>
        <w:rPr/>
      </w:pPr>
      <w:r>
        <w:rPr>
          <w:rFonts w:ascii="IRNazanin" w:hAnsi="IRNazanin" w:eastAsia="IRNazanin"/>
          <w:color w:val="111111"/>
          <w:sz w:val="28"/>
          <w:sz w:val="28"/>
          <w:szCs w:val="28"/>
          <w:rtl w:val="true"/>
          <w:lang w:bidi="fa-IR"/>
        </w:rPr>
        <w:t>است که اگرنه قاتل مقتول را در زمان قتل،قتل می‌کرد،هرآینه مقتول بعد ذلک الزمان در حیات می‌بود تا اجل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دانسته می‌شود که مدّت حیات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قتل او نبود،بلکه بعد از آن زمان نیز مجازی است،چه اگر مدّت حیات آن تا زمان قتل او بود،کفّ قاتل، نفس خود را از قتل او سبب حیات او نبود،بله در همان زمان البتّه می‌مرد،و این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دیگر،اگر مدّت حیات او تا زمان قتل او می‌بود،تقیّه و جهاد چنان که در شرع مقرّر است بی‌ثمره و عبث بود،چه آدمی چون تقیّه نکند و کشته شود فرض مسأله آن است که مدّت عمرش تا زمان کشته شدن بود،یعنی در این زمان عمرش به آخر رسیده، پس اگر فرضا تقیّه می‌کرد،تقیّه باعث بقاء او نمی‌بود،چون عمرش به آخر رسیده بود، بلکه در همان وقت به سبب دیگر از اسباب موت،فوت می‌شد،پس تقیّه در این هنگام عدیم الفائدة و عبث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i/>
          <w:i/>
          <w:iCs/>
          <w:color w:val="111111"/>
          <w:sz w:val="28"/>
          <w:sz w:val="28"/>
          <w:szCs w:val="28"/>
          <w:rtl w:val="true"/>
          <w:lang w:bidi="fa-IR"/>
        </w:rPr>
        <w:t>چه عمر آخر رسد مرگ از در و دیوار می‌آید</w:t>
      </w:r>
    </w:p>
    <w:p>
      <w:pPr>
        <w:pStyle w:val="BookText"/>
        <w:rPr/>
      </w:pPr>
      <w:r>
        <w:rPr>
          <w:rFonts w:ascii="IRNazanin" w:hAnsi="IRNazanin" w:eastAsia="IRNazanin"/>
          <w:color w:val="111111"/>
          <w:sz w:val="28"/>
          <w:sz w:val="28"/>
          <w:szCs w:val="28"/>
          <w:rtl w:val="true"/>
          <w:lang w:bidi="fa-IR"/>
        </w:rPr>
        <w:t>و کذلک غرض از جهاد کفّار قتل و استیصال ایشان است،و چون بالفرض مدّت اعمال ایشان تا زمان قتل باشد بدون قتل نیز مستأصل می‌شدند،و بنابراین جهاد مستغنی عنه و بی‌ثمره باشد،چنان که پوشیده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 الحسن علاّف در مقام استدلال چنین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باشد که حاکم جائر حکم کند به قتل جمع کثیری را که ایشان را در آن مکان فلان قتل کنند،و ما می‌دانیم و عادت اللّه بر این جاری نشد که این جمع را در یک زمان و مکان بمیراند،به مجرای عادت حکم می‌کنیم که اگرنه قاتل،مقتول را قتل می‌کرد هرآینه مقتول در لباس زندگی پایندگی می‌داشت،انتهی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المشهور بین العلماء پنج اصل از اصول است که در هر شریعتی و ملّتی بوده،و اهل ملل و نحل مراعات آنها می‌کرده‌اند،و اتّفاق بر آنها می‌داشته‌اند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نفس به قصاص،</w:t>
      </w:r>
    </w:p>
    <w:p>
      <w:pPr>
        <w:pStyle w:val="BookText"/>
        <w:rPr/>
      </w:pPr>
      <w:r>
        <w:rPr>
          <w:rFonts w:ascii="IRNazanin" w:hAnsi="IRNazanin" w:eastAsia="IRNazanin"/>
          <w:color w:val="111111"/>
          <w:sz w:val="28"/>
          <w:sz w:val="28"/>
          <w:szCs w:val="28"/>
          <w:rtl w:val="true"/>
          <w:lang w:bidi="fa-IR"/>
        </w:rPr>
        <w:t>و حفظ دین به قتل مرتد،</w:t>
      </w:r>
    </w:p>
    <w:p>
      <w:pPr>
        <w:pStyle w:val="BookText"/>
        <w:rPr/>
      </w:pPr>
      <w:r>
        <w:rPr>
          <w:rFonts w:ascii="IRNazanin" w:hAnsi="IRNazanin" w:eastAsia="IRNazanin"/>
          <w:color w:val="111111"/>
          <w:sz w:val="28"/>
          <w:sz w:val="28"/>
          <w:szCs w:val="28"/>
          <w:rtl w:val="true"/>
          <w:lang w:bidi="fa-IR"/>
        </w:rPr>
        <w:t>و حفظ مال به قطع سارق،</w:t>
      </w:r>
    </w:p>
    <w:p>
      <w:pPr>
        <w:pStyle w:val="BookText"/>
        <w:rPr/>
      </w:pPr>
      <w:r>
        <w:rPr>
          <w:rFonts w:ascii="IRNazanin" w:hAnsi="IRNazanin" w:eastAsia="IRNazanin"/>
          <w:color w:val="111111"/>
          <w:sz w:val="28"/>
          <w:sz w:val="28"/>
          <w:szCs w:val="28"/>
          <w:rtl w:val="true"/>
          <w:lang w:bidi="fa-IR"/>
        </w:rPr>
        <w:t>و حفظ عفل به حدّ شارب مسکر،</w:t>
      </w:r>
    </w:p>
    <w:p>
      <w:pPr>
        <w:pStyle w:val="BookText"/>
        <w:rPr/>
      </w:pPr>
      <w:r>
        <w:rPr>
          <w:rFonts w:ascii="IRNazanin" w:hAnsi="IRNazanin" w:eastAsia="IRNazanin"/>
          <w:color w:val="111111"/>
          <w:sz w:val="28"/>
          <w:sz w:val="28"/>
          <w:szCs w:val="28"/>
          <w:rtl w:val="true"/>
          <w:lang w:bidi="fa-IR"/>
        </w:rPr>
        <w:t>و حفظ نسب به حدّ 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فایدۀ قتل و قطع و حدّ،ابقاء دین و مال و عقل و نسب است،باید که فایدۀ قصاص،ابقاء نفس باشد،پس اگر مقتول،بدون قتل در آن وقت می‌مرد،قصاص را که غرض از آن ابقاء نفس او است فایده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دیگر،در عرف مشهور بسیار اتّفاق می‌افتد که شخصی به دیگری که ارادۀ امری داشته باشد که در او احتمال قتل او رود،می‌گوید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خود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منظورش آن است که مرتکب این امر نشوی که کشته شوی و به مرگ خود نمیری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دلالت دارد بر آنکه اگرنه قاتل،مقتول را در آن وقت قتل می‌کرد،مقتول را بعد از آن وقت،زمانی بود که در آن زمان به مرگ خود می‌مرد؛پس معلوم می‌شود که زمان قتل،زمان مرگ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دانسته شد فهمیده می‌شود که قول بعض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یعیش البتّة لو لا قتله إلی أمد هو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 است از قول ابی هذیل علاّف از متکلّمین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یموت البتّة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قاتل مقتول را قتل نمی‌کرد،البتّه مقتول در آن وقت می‌مرد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 است که ابو هذیل چون دیگران متفطّن به مضمون آیۀ کریمه نبوده،یا آن </w:t>
      </w:r>
    </w:p>
    <w:p>
      <w:pPr>
        <w:pStyle w:val="BookText"/>
        <w:rPr/>
      </w:pPr>
      <w:r>
        <w:rPr>
          <w:rFonts w:ascii="IRNazanin" w:hAnsi="IRNazanin" w:eastAsia="IRNazanin"/>
          <w:color w:val="111111"/>
          <w:sz w:val="28"/>
          <w:sz w:val="28"/>
          <w:szCs w:val="28"/>
          <w:rtl w:val="true"/>
          <w:lang w:bidi="fa-IR"/>
        </w:rPr>
        <w:t>که آیه را بر این معنی حمل نموده که چون از قاتل،در دار دنیا قصاص کنند،دیگر او را در آخرت مؤاخذه و عذاب نکنند،پس قصاص دنیوی موجب حیات اخروی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أشار البیضاوی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الحیاة الاخرویّة،فإنّ القاتل إذا اقتصّ منه فی الدنیا لم یؤاخذ به فی الآخرة</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این معنی ناتمام است،چه به قصاص،حقّ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التشفّی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می‌شود،و به توبه،حقّ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المخالفة بارتکاب هذا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المقاصّة بالآلام الّتی أدخلها بقتله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باقی می‌ماند تا آنکه در آخرت بازخواست نماید، و به توبه و کفّاره ساقط نمی‌شود،فإنّ الکفّارة من باب الأسباب،فتجب بحصول القتل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مفهوم می‌شود که مجرّد قصاص دنیوی،موجب حیات اخروی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خصوص ابی هذیل وارد است که اگر شخصی مثلا گوسفند دیگری را غصب کند و ذبح نماید،بنا بر قول او لازم آید که به او نیکی کرده باشد نه بدی،چه اگر آن شخص غاصب این گوسفند مغصوب را ذبح نمی‌کرد،هرآینه این گوسفند در آن وقت می‌مرد و از حیّز انتفاع می‌رفت،و التزام چنین امری مخالف عقل و نقل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بعدی ندارد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صور قتل اگرنه قاتل مقتول را قتل می‌کرد البتّه در آن وقت به اجل خود می‌مرد،چنان که اتّفاق می‌افتد که برخی فجأه می‌شوند و سکته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مانعی ندارد که زمان قتل او مقارن یا متّحد با زمان موت او باشد،و حکمت قصاص در این صورت ضبط قانون شرع است با عدم اطّلاع بر خصوص مادۀ این شخص،چه هرکسی را غیر انبیاء و اوصیاء علمی نیست که </w:t>
      </w:r>
    </w:p>
    <w:p>
      <w:pPr>
        <w:pStyle w:val="BookText"/>
        <w:rPr/>
      </w:pPr>
      <w:r>
        <w:rPr>
          <w:rFonts w:ascii="IRNazanin" w:hAnsi="IRNazanin" w:eastAsia="IRNazanin"/>
          <w:color w:val="111111"/>
          <w:sz w:val="28"/>
          <w:sz w:val="28"/>
          <w:szCs w:val="28"/>
          <w:rtl w:val="true"/>
          <w:lang w:bidi="fa-IR"/>
        </w:rPr>
        <w:t>این مقتول بر تقدیر عدم قتل در آن وقت،به مرگ خود می‌مرد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 در حکمت قصاص در صورت مذکوره،در ذیل کلام حکمت نظام هرمس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آنچه گفته آمد آن است که خواجۀ متکلّمین،نصیر ملّت و دین،در تجرید العقائد احتمال حیات و ممات او هر دو داده،فرموده‌اند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اگرنه قاتلی مقتول را در آن وقت قتل می‌کرد،حیات او چون ممات او جائز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أجل الحیوان الوقت الّذی علم اللّه بطلان حیاته فیه،و المقتول یجوز فیه الأمران لولاه،أی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القتل یجوز موته فی ذلک الوقت و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هر حیوانی عبارت است از وقتی که خدای تعالی می‌داند که حیات او در آن وقت باطل و زایل می‌شود،اگر فرضا قاتل،مقتول را در آن وقت،قتل نمی‌کرد، موت و حیات او هر دو ممکن بود،که اجلش رسیده باشد و در همان زمان بمیرد،و ممکن بود که اجلش نرسیده باشد و زنده بماند،هیچ طرف را رجحانی در نظر عقل بر طرف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علی جبائی و ابو هاشم نقل کرده‌اند که ایشان در این مسأله توقف نموده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ما نیست اگرنه قاتل مقتول را قتل می‌کرد آیا او زنده و باقی می‌بود،یا آنکه در همان زمان فانی در طرف می‌شد؟</w:t>
      </w:r>
    </w:p>
    <w:p>
      <w:pPr>
        <w:pStyle w:val="BookText"/>
        <w:rPr/>
      </w:pPr>
      <w:r>
        <w:rPr>
          <w:rFonts w:ascii="IRNazanin" w:hAnsi="IRNazanin" w:eastAsia="IRNazanin"/>
          <w:color w:val="111111"/>
          <w:sz w:val="28"/>
          <w:sz w:val="28"/>
          <w:szCs w:val="28"/>
          <w:rtl w:val="true"/>
          <w:lang w:bidi="fa-IR"/>
        </w:rPr>
        <w:t>و از ظاهر خواجه 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المقتول یجوز فیه الأمران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می‌شود که او اختیار این مذهب فرموده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آن است که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دید که از طرفین دلیلی نیست،و احتمال حیات،در مرتبۀ احتمال ممات است،تجویز امرین نموده،ترجیح احدهما بر </w:t>
      </w:r>
    </w:p>
    <w:p>
      <w:pPr>
        <w:pStyle w:val="BookText"/>
        <w:rPr/>
      </w:pPr>
      <w:r>
        <w:rPr>
          <w:rFonts w:ascii="IRNazanin" w:hAnsi="IRNazanin" w:eastAsia="IRNazanin"/>
          <w:color w:val="111111"/>
          <w:sz w:val="28"/>
          <w:sz w:val="28"/>
          <w:szCs w:val="28"/>
          <w:rtl w:val="true"/>
          <w:lang w:bidi="fa-IR"/>
        </w:rPr>
        <w:t>دیگری نداده،توقّف فرموده،چه تعیین ابو هذیل به موت در آن وقت،چون یقین کثیر از معتزله به حیات بعد از آن وقت،چون مستند به دلیلی نیست اعتماد بر آن نشاید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آنکه در این مسأله،از متکلّمین و غیرهم دلیلی که شاید و باید به نظر نرسیده،و از اخبار و آثار منقوله از ائمّۀ اطهار،چیزی که متعلّق به این مسأله باشد به خاطر فاتر نمانده است،و لیکن ظاهر آیۀ وافی هدایه،و آنچه در طیّ مباحثات سابقه سمت ذکر یافت،افادۀ بقاء مقتولین می‌کند بر تقدیر عدم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نیست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مقتول،دو اجل،مقرّر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 که قابل تغییر نیست، و موقوف بر شرط،مثلا مقرّر شد که عمر عمرو شصت سال باشد،به شرط آنکه زید او را قتل نکند،و چون زید او را قبل از شصت سال،قتل کند عمرش پنجاه سال باشد مثلا، و اگرنه آنکه زید او را قتل می‌کرد،عمرش شصت سال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حاصل،آدمی را دو اجل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 و موقوف،در اجل محتوم،تقدیم و تأخیر واقع نمی‌شود،چنان که در اجل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اجل مسمّی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تقدیم و تأخیر به واسطۀ صدقه و دعا و صلۀ ارحام و سایر وجوه برّ،و ترک اینها واقع می‌شود،و کوتاهی و درازی،و زیاد و نقصان عمر از اینها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صدقه و صله،عمر آنکه سی سال نوشته شد محو کنند و شصت سال ثبت نمایند،پس در اجل مسمّی بدا راه یابد،و به خیرات و مبرّات،و ترک آنها زائد و ناقص شود،چنان که در آیات و روایات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قَضیٰ أَجَلاً وَ أَجَلٌ مُسَمًّی عِنْدَهُ </w:t>
      </w:r>
      <w:r>
        <w:rPr>
          <w:rStyle w:val="FootnoteAnchor"/>
          <w:rtl w:val="true"/>
        </w:rPr>
        <w:footnoteReference w:id="24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الأجل المقضی هو المحتوم الّذی قضاه اللّه و حتمه،و المسمّی هو </w:t>
      </w:r>
    </w:p>
    <w:p>
      <w:pPr>
        <w:pStyle w:val="BookText"/>
        <w:rPr/>
      </w:pPr>
      <w:r>
        <w:rPr>
          <w:rFonts w:ascii="IRNazanin" w:hAnsi="IRNazanin" w:eastAsia="IRNazanin"/>
          <w:color w:val="111111"/>
          <w:sz w:val="28"/>
          <w:sz w:val="28"/>
          <w:szCs w:val="28"/>
          <w:rtl w:val="true"/>
          <w:lang w:bidi="fa-IR"/>
        </w:rPr>
        <w:t>الّذی فیه البداء،یقدم ما یشاء،و یؤخّر ما یشاء،و المحتوم لیس فیه تقدیم و لا تأخیر</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بدا،در اجل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اجل محتوم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تقدیم و تأخیر نیست،و زائد و ناقص نمی‌شود،به خلاف اجل مسمّی که در او بدا و تقدیم و تأخیر هست،و به خیرات و مبرّات و ترک آنها زیاد و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سرّ بدا ظاهر شود،و به انضمام آیۀ مذکوره در صدر رساله،توان دانست که اجل مقتول از قبیل اجل مسمّی است که اگرنه قاتل در زمان قتل،قتل آدمی نمود، بعد ذلک الزمان در حلیۀ حیات می‌بود،و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خیال ابو هذیل در این مسأله این باشد که قتل،سببی است از اسباب موت،و معلوم است که انتفاء سبب معیّن،مستلزم انتفاء سایر اسباب نیست،پس بعد از حلول اجل و انقضاء مدّت عمر،اگرنه قاتل،مقتول را قتل می‌کرد البتّه قتلی در آن وقت به سبب دیگر از اسباب موت،مانند احتباس مادّۀ نفس و امثال آن،فوت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خیال،تا عمر کسی به آخر نرسد مقتول نمی‌شود،و از این جهت است که احیانا اتّفاق می‌افتد که چون عمر قاتلی به آخر نرسیده باشد از او قصاص نمی‌کنند،بلکه نحوی می‌شود که اولیاء مقتول عفو می‌کنند،یا دیه می‌گیرند،یا قاتل فرار می‌کند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پرسند که چون عمر مقتول به آخر رسیده و قتل او چون باقی اسباب موت باشد، دیگر قصاص و دیه و توبه و کفّاره و امثال آن را سبب چه باشد؟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است که قصاص از باب مقاصّۀ به آلامی است که قاتل به مقتول رسانیده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مقاصّه به آلام را مقتول در آخرت از قاتل خواهد کرد،و قصاص نه حقّ مقتول است،بلکه حقّ وارث است،چنان که اشارۀ به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از وصایای ارسطو به اسکندر مستفاد می‌شود،آنجا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هرمس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ادریس نبی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 که چون مخلوقی قتل دیگری نماید،ملائکۀ آسمان در حضرت باری،زاری کنند که فلان بندۀ تو در قتل بندۀ دیگر تشبّه به تو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قتل به قصاص باشد،حضرت حق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حکم من،به حقّ قصاص کشته،و اگر به ظلم باشد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من که خون کشنده را مباح فرمودم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در تسبیح و استغفار،دعای بد بر او کنند تا زمانی که به قصاص رسد،و این بهترین حال او باشد،و اگر خود نمیرد نشانۀ غضب خدا باشد،چه به عذاب مدید و عقاب شدید واصل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استفاده آن است که از این کلام حکمت نظام،به فهم می‌آید که علّت در قصاص قتل به ظلم،تشبّه بنده است به حضرت باری،در اهلاک نفس محترمه،چه اهلاک حیوانات،مخصوص به حق است،مگر آنکه دیگری را در اهلاک مرخص نماید،همچون صورت قصاص</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برخی کریمۀ لَوْ کٰانُوا عِنْدَنٰا مٰا مٰاتُوا وَ مٰا قُتِلُوا </w:t>
      </w:r>
      <w:r>
        <w:rPr>
          <w:rStyle w:val="FootnoteAnchor"/>
          <w:rtl w:val="true"/>
        </w:rPr>
        <w:footnoteReference w:id="251"/>
      </w:r>
      <w:r>
        <w:rPr>
          <w:rFonts w:ascii="IRNazanin" w:hAnsi="IRNazanin" w:eastAsia="IRNazanin"/>
          <w:color w:val="111111"/>
          <w:sz w:val="28"/>
          <w:sz w:val="28"/>
          <w:szCs w:val="28"/>
          <w:rtl w:val="true"/>
          <w:lang w:bidi="fa-IR"/>
        </w:rPr>
        <w:t>را که جناب احدیّت از مخالفان در مقام توبیخ ایشان نقل فرمود،دلیل بر صحّت مذهب ابو هذیل دانسته‌اند،و بر خبیر بصیر پوشیده نیست که این نقل مؤیّد این مذهب،چه جای آنکه دلیل بر آن باشد نمی‌تواند بود،فتأمّل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غایت توجیه کلام ابو هذیل،و فیه ما فیه،چه پوشیده نیست که ظاهر آیۀ شریفه چنان که سفارش یافت،و کذلک امر به جهاد و دفاع مقرّرین در شرع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لَهُمْ تَعٰالَوْا قٰاتِلُوا فِی سَبِیلِ اللّٰهِ أَوِ ادْفَعُوا </w:t>
      </w:r>
      <w:r>
        <w:rPr>
          <w:rStyle w:val="FootnoteAnchor"/>
          <w:rtl w:val="true"/>
        </w:rPr>
        <w:footnoteReference w:id="252"/>
      </w:r>
      <w:r>
        <w:rPr>
          <w:rFonts w:ascii="IRNazanin" w:hAnsi="IRNazanin" w:eastAsia="IRNazanin"/>
          <w:color w:val="111111"/>
          <w:sz w:val="28"/>
          <w:sz w:val="28"/>
          <w:szCs w:val="28"/>
          <w:rtl w:val="true"/>
          <w:lang w:bidi="fa-IR"/>
        </w:rPr>
        <w:t>دلیلی است روشن بر بطلان این خیال،چه غرض از مقاتله و مدافعه،ازالۀ آن جماعت است،تا بعد از آن زمان باقی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خیال،چون عمرهای ایشان در آن زمان به سر آمده،و به آخر رسیده، و البتّه خواهند مرد،دیگر مقاتله و مجاهده را ثمره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بالجملة،عقل را بر بقا و فنای مقتول بر تقدیر عدم قتل،راه نیست،بلکه بر این تقدیر،حیات او کالممات او در نظر عقلی فی مرتبة واحدة،چنان که افضل الحکماء و المتکلّمین نصیر الملّة و الدین،ایماء لطیف به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طریق عقل در این مسأله منسدّ باشد،یقین به احد طرفین نقیض،بدون دلیل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حضرات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مقولۀ رجم به غیب خواهد بود،چرا که مطلب در این مسأله،بدیهی نیست تا احد طرفین ادّعای بداهت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ایشان از اهل مکاشفه،و از ارباب وحی و إلهام هم نبوده‌اند،پس از کجا معلوم شد که مقتول بر تقدیر عدم قتل،باقی می‌بود یا فانی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صاحب تجرید احتمال هر دو داده،اشاره بر دو مذهبین نمود،و کأنّه قدّس سرّه در وقت تحریر این مسأله،واقف بر مضمون بلاغت مشحون آیۀ مذکوره نبود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که منظورش آن باشد که مقتول بر تقدیر عدم قتل،جائز است در او امرین در نظر عقل،مع قطع النظر عن النقل،و هو کذلک،چه دلیل عقلی بر خصوص احد امرین چنان که گذشت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سؤال کنند که فرق میان موت و قتل چیست؟</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علما گفته‌اند که فرق آن است که در قتل،زایل می‌شود روح به زوال جسد،و در موت به عکس است،یعنی زایل می‌شود جسد به زوال روح؛و مراد روح حیوانی است،چه در موت،أوّل روح حیوانی زایل می‌شود،بعد از آن جسد،و در قتل، أوّل جسد زایل می‌شود و از حیّز انتفاع بیرون می‌رود،بعد از آن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ناتمام است،چه در مقتول به سمّ،و مصلوب،و امثال ایشان زایل می‌شود جسد به زوال روح،زیرا که سمّ در مسموم مثلا احداث می‌کند کیفیّت غریبۀ سمّیّه را که به آن فاسد می‌شود مزاج قلب،و به فساد مزاج قلب،فاسد می‌شود روح،و بعد از آن فاسد می‌شود جسد،فتأمّل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اخبار منقوله از ائمّۀ اطهار علیهم السّلام نیز مغایرت میان موت و قتل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باقر علیه السّلام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سئل عمّن قتل أ 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لا،الموت موت،و القتل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یقتل إلاّ و قد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أصدق من قولک،فرّق بینهما فی القرآن،قال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عَلیٰ أَعْقٰابِکُمْ </w:t>
      </w:r>
      <w:r>
        <w:rPr>
          <w:rStyle w:val="FootnoteAnchor"/>
          <w:rtl w:val="true"/>
        </w:rPr>
        <w:footnoteReference w:id="25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مُتُّمْ أَوْ قُتِلْتُمْ لَإِلَی اللّٰهِ تُحْشَرُونَ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موت،و القتل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لم یذق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یرجع حتّی یذوق الموت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خدمت حضرت باقر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کشته شد آیا مرده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نه،موت،موت است و قتل،قتل است،یعنی موت و قتل غیر 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کشته می‌شود به یقین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خدا راست‌تر است از گفتۀ تو،خدا در قرآن میان موت و قتل فرق کرد،آنجا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فَإِنْ مٰاتَ أَوْ قُتِلَ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مُتُّمْ أَوْ قُتِلْتُمْ موت و قتل را مقابل یکدیگر ذکر فرموده،و متقابلان،متغایرانند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هرچند فهمیده می‌شود که میان موت و قتل فرق است،امّا فهمیده نمی‌شود که به چه چیز فرق است،و ظاهر سیاق کلام سائل،مفید آن است که او منکر اصل فرق نبود،چه آنچه از این سیاق به فهم می‌آید آن است که سائل پنداشت که نسبت میان موت و قتل،عموم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یقتل إلاّ و قد مات،موت را اعمّ،و قتل را اخص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اشاره فرمود که بینهما تباین کلّی است،موت،قتل و قتل،موت نیست،و لهذا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که تو پنداشتی که هر قتلی موت،است الموت موت،و القتل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چشندۀ شربت موت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کشته شد شربت موت را نچشید،و لیکن ناچار به دنیا برگردد تا شربت موت را بچشد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ینشر حتّی یموت،و من مات ینشر حتّی </w:t>
      </w:r>
    </w:p>
    <w:p>
      <w:pPr>
        <w:pStyle w:val="BookText"/>
        <w:rPr/>
      </w:pP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کشته شده،زنده کنندش تا به مرگ خود بمیرد،و هرکه مرد زنده کنندش تا آنکه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بلکه حدیث سابق نیز خالی از غرابت و صعوبت نیست،چه از هر دو فهمیده می‌شود که جمیع افراد انسان دیگر بار زنده شوند و به دنیا رجوع کنند تا آنانی که به قتل از دنیا رفته‌اند،به موت از دنیا بروند،و آنانی که به موت از دنیا رفته‌اند به قتل بروند؛و لیکن از حدیث أوّل همین فهمیده می‌شود که آنکه به قتل رفته برگردد تا به موت برود،و امّا آنکه به موت رفته برمی‌گردد تا به قتل برود مسکوت عنه است،به خلاف حدیث ثانی که نصّ است در هر دو،اعنی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بعد قتل،و قتل بعد موت مسبوقین به نشور،یفعل اللّه ما یشاء بأهل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فهم قول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لم یذق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دارد بر تحقیق معنی موت،و هو مختلف فیه،لهذا نقل مذاهب مختلفین کرده می‌شود تا حقیقت معنی موت و کیفیّت آن،ظاهر،و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لم یذق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گردد،إن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جمعی از متکلّمین بر آنند که موت،فعلی است از خدا،یا از ملک موت،که اقتضا می‌کند زوال حیات جسم را من غیر جرح،یعنی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جسم مجروح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این تعریف به هر دو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تجرّد و مادّیّت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است،و لیکن جمع کثیر از معتزله چون نفس انسانی را جسم لطیف بخاری متکوّن از لطائف اجزاء اغذیه دانسته‌اند در کیفیّت قبض روح چنین گفته‌اند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ملک موت،جسم لطیف هوایی است،شبیه به نفس انسانی که جسم لطیف </w:t>
      </w:r>
    </w:p>
    <w:p>
      <w:pPr>
        <w:pStyle w:val="BookText"/>
        <w:rPr/>
      </w:pPr>
      <w:r>
        <w:rPr>
          <w:rFonts w:ascii="IRNazanin" w:hAnsi="IRNazanin" w:eastAsia="IRNazanin"/>
          <w:color w:val="111111"/>
          <w:sz w:val="28"/>
          <w:sz w:val="28"/>
          <w:szCs w:val="28"/>
          <w:rtl w:val="true"/>
          <w:lang w:bidi="fa-IR"/>
        </w:rPr>
        <w:t>بخاری است،در وقت حضور اجل،داخل دهن آدمی می‌شود،تا آنکه می‌رسد به قلب او،پس مختلط می‌گردد به روح او،و بیرون می‌آید از دهن در حالی که روح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بنای این مذهب بر مادّیّت نفس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جمعی که قائل‌اند به تجرّد او،چون اعاظم حکماء الهیّین،و اکابر صوفیّۀ عارفین،و جمع کثیر از متکلّمین از قدماء علماء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ابن بابویه،و شیخ مفید،و سیّد مرتضی،و خواجه نصیر علیهم الرحمة،و بنی نوبخت و غزالی و فخر رازی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آنند که حقیقت موت عبارت است از عدم تصرّف نفس در بدن،و قبض ملک موت عبارت است از افاضۀ عدم بر قوّت‌های این بدن،در حال قطع تعلّق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که بنا بر جمیع این مذاهب مذکوره،مقتول،ذوق موت نمی‌کند،چه موت بر جمیع این مذاهب فعلی است از خدا یا از ملک موت،و قتل مقتول نه فعلی است از خدا،و نه از ملک،بلکه فعلی است از قاتل،لهذا خون او مباح،و از او قصاص کنند،تا من بعد مرتکب چنین فعلی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به حیطۀ تصرّف آمده فهمیده شد که موت و قتل غیر هم‌اند،چنان که آیات و روایات سابقه نیز دلالت بر آن دارد،و لهذا حضرت باقر علیه السّلام در جواب سؤال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أ مات؟فرمود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لا،الموت موت،و القتل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موت فعلی است از خدا بی‌واسطه یا به واسطه قُلْ یَتَوَفّٰاکُمْ مَلَکُ الْمَوْتِ الَّذِی وُکِّلَ بِکُمْ </w:t>
      </w:r>
      <w:r>
        <w:rPr>
          <w:rStyle w:val="FootnoteAnchor"/>
          <w:rtl w:val="true"/>
        </w:rPr>
        <w:footnoteReference w:id="25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فعلی است از قاتل،چنان که در حدیث هرمس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ذکر یافت،در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مخلوقی قتل دیگری نماید،ملائکۀ آسمان در حضرت باری،زاری کنند که فلان بندۀ تو در قتل بندۀ دیگر تشبّه به تو کرد،چه فعل </w:t>
      </w:r>
    </w:p>
    <w:p>
      <w:pPr>
        <w:pStyle w:val="BookText"/>
        <w:rPr/>
      </w:pPr>
      <w:r>
        <w:rPr>
          <w:rFonts w:ascii="IRNazanin" w:hAnsi="IRNazanin" w:eastAsia="IRNazanin"/>
          <w:color w:val="111111"/>
          <w:sz w:val="28"/>
          <w:sz w:val="28"/>
          <w:szCs w:val="28"/>
          <w:rtl w:val="true"/>
          <w:lang w:bidi="fa-IR"/>
        </w:rPr>
        <w:t>مشبّه در قطع حیات،هرچند شبیه است به فعل مشبّه به،و لیکن بینهما بون بعید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معلوم می‌شود که قول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یقتل إلاّ و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از وجه است،چه در موت با آنکه معتبر است که از فعل خدا یا ملک باشد،عدم جرح جسم نیز معتبر است،به خلاف قتل،و فرق میان بشرط شیء و بشرط لا و لا بشرط </w:t>
      </w:r>
      <w:r>
        <w:rPr>
          <w:rStyle w:val="FootnoteAnchor"/>
          <w:rtl w:val="true"/>
        </w:rPr>
        <w:footnoteReference w:id="259"/>
      </w:r>
      <w:r>
        <w:rPr>
          <w:rFonts w:ascii="IRNazanin" w:hAnsi="IRNazanin" w:eastAsia="IRNazanin"/>
          <w:color w:val="111111"/>
          <w:sz w:val="28"/>
          <w:sz w:val="28"/>
          <w:szCs w:val="28"/>
          <w:rtl w:val="true"/>
          <w:lang w:bidi="fa-IR"/>
        </w:rPr>
        <w:t>بسیار است، فتأمّل تعرف</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2909_188119"/>
      <w:bookmarkStart w:id="160" w:name="pg12909_188119"/>
      <w:bookmarkEnd w:id="160"/>
    </w:p>
    <w:p>
      <w:pPr>
        <w:pStyle w:val="Heading2"/>
        <w:numPr>
          <w:ilvl w:val="1"/>
          <w:numId w:val="1"/>
        </w:numPr>
        <w:rPr/>
      </w:pPr>
      <w:bookmarkStart w:id="161" w:name="pg12909_188119"/>
      <w:bookmarkStart w:id="162" w:name="__RefHeading___Toc3367412_3224264995"/>
      <w:bookmarkStart w:id="163" w:name="_Toc58"/>
      <w:bookmarkEnd w:id="161"/>
      <w:bookmarkEnd w:id="162"/>
      <w:r>
        <w:rPr>
          <w:rtl w:val="true"/>
        </w:rPr>
        <w:t>سهو النّبی علاّمه محمّد اسماعیل خواجوئی</w:t>
      </w:r>
      <w:r>
        <w:rPr>
          <w:rtl w:val="true"/>
        </w:rPr>
        <w:t>(</w:t>
      </w:r>
      <w:r>
        <w:rPr/>
        <w:t>1173</w:t>
      </w:r>
      <w:r>
        <w:rPr>
          <w:rtl w:val="true"/>
        </w:rPr>
        <w:t>ه</w:t>
      </w:r>
      <w:r>
        <w:rPr>
          <w:rtl w:val="true"/>
        </w:rPr>
        <w:t>.</w:t>
      </w:r>
      <w:r>
        <w:rPr>
          <w:rtl w:val="true"/>
        </w:rPr>
        <w:t>ق</w:t>
      </w:r>
      <w:r>
        <w:rPr>
          <w:rtl w:val="true"/>
        </w:rPr>
        <w:t xml:space="preserve">) </w:t>
      </w:r>
      <w:r>
        <w:rPr>
          <w:rtl w:val="true"/>
        </w:rPr>
        <w:t>تحقیق</w:t>
      </w:r>
      <w:r>
        <w:rPr>
          <w:rtl w:val="true"/>
        </w:rPr>
        <w:t>:</w:t>
      </w:r>
      <w:r>
        <w:rPr>
          <w:rtl w:val="true"/>
        </w:rPr>
        <w:t>سید مهدی رجائی</w:t>
      </w:r>
      <w:bookmarkEnd w:id="163"/>
    </w:p>
    <w:p>
      <w:pPr>
        <w:pStyle w:val="Heading3"/>
        <w:numPr>
          <w:ilvl w:val="2"/>
          <w:numId w:val="1"/>
        </w:numPr>
        <w:rPr/>
      </w:pPr>
      <w:bookmarkStart w:id="164" w:name="__RefHeading___Toc3367414_3224264995"/>
      <w:bookmarkStart w:id="165" w:name="_Toc59"/>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بسم اللّه الرّحمن الرّحیم بعد از طیّ مراحل ثنای واجب یکتا،و سفارش دعای سیّد اصفیاء و سیّد اولیاء و عترت طاهرینش مصابیح اهل ارض و سماء،معروض رأی بیضاء ضیای اخوان صفا </w:t>
      </w:r>
      <w:r>
        <w:rPr>
          <w:rStyle w:val="FootnoteAnchor"/>
          <w:rtl w:val="true"/>
        </w:rPr>
        <w:footnoteReference w:id="260"/>
      </w:r>
      <w:r>
        <w:rPr>
          <w:rFonts w:ascii="IRNazanin" w:hAnsi="IRNazanin" w:eastAsia="IRNazanin"/>
          <w:color w:val="111111"/>
          <w:sz w:val="28"/>
          <w:sz w:val="28"/>
          <w:szCs w:val="28"/>
          <w:rtl w:val="true"/>
          <w:lang w:bidi="fa-IR"/>
        </w:rPr>
        <w:t>قدّس اسرارهم می‌دارد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الخلیقة،بل لا شیء فی الحقیقة عبد مذنب جانی محمّد بن الحسین مشتهر به اسماعیل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غفرت ذنوبه و سترت عیوبه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اوقات خجسته ساعات، چنین اتّفاق افتاد که به تقریبی مجموعه‌ای از مرد عزیزی به دست آمده در اثنای بر هم زدن اوراق،بر سبیل اتّفاق،مسائل چندی به نظر رسیده که به عالی حضرت آخوندنا ملاّ محمّد باقر مجلسی قدّس سرّه نسبت داده می‌شود،در آخر این مسائل در مقام توصیف حضرت شیخ العارفین شیخ صفی الدین قدّس سرّه حلّ حدیثی از ایشان نقل فرموده که به نظر </w:t>
      </w:r>
    </w:p>
    <w:p>
      <w:pPr>
        <w:pStyle w:val="BookText"/>
        <w:rPr/>
      </w:pPr>
      <w:r>
        <w:rPr>
          <w:rFonts w:ascii="IRNazanin" w:hAnsi="IRNazanin" w:eastAsia="IRNazanin"/>
          <w:color w:val="111111"/>
          <w:sz w:val="28"/>
          <w:sz w:val="28"/>
          <w:szCs w:val="28"/>
          <w:rtl w:val="true"/>
          <w:lang w:bidi="fa-IR"/>
        </w:rPr>
        <w:t>قاصر و فکر فاتر غریب نمود،لهذا به دورۀ عرض می‌رساند تا به انظار دقیقه سنج سنجیده،به هرچه حکم بفرمایند حاکم‌اند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حضرت مشار إلیه در مسألۀ صوم که از حقیقت طریقۀ فقها و صوفیّه از ایشان سؤال کرده بودند می‌فرماید که باید دانست که راه دین یکی است،و حق تعالی یک پیغمبر به ما فرستاده،و یک شریعت مقرّر ساخته،و لیکن مردم در مراتب عمل و تقوی مختلف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مسلمانان را که عمل به ظواهر شرع شریف نبوی صلّی اللّه علیه و آله کنند،و به سنّت و مستحبّات عمل نمایند،و ترک مکروهات و شبهات کنند،و متوجّه زواید دنیا نگردند، و پیوسته اوقات خود را صرف اطاعات و عبادات کنند،و از اکثر خلق که معاشرت ایشان موجب تضییع عمر است کناره جویند،ایشان را مؤمن زاهد متّقی می‌گویند،و مسمّی به صوفی نیز ساخته‌اند،زیرا که در پوشش خود را از نهایت قناعت به پشم کنده که خشن‌تر و ارزان‌ترین جامه‌ها است قناعت می‌کرده‌اند،و این جماعت زبدۀ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در هر سلسله جمعی داخل می‌شوند که آنها را ضائع می‌کنند،و در هر فرقه‌ای شیعه و زیدی و صاحبان مذاهب باطله می‌باشند،تمیز میان اینها باید کرد،چنانچه علما که اشرف مردم‌اند میان ایشان بدترین خلق می‌باشند،و دیگر یکی از علما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میان صوفیّۀ شیعه و غیره ملحد می‌باشند،چنانچه مسلمانی از سایر ملل ممتاز است،صوفیّۀ ایشان نیز از غیر ایشان ممتاز بوده‌اند،چنانچه در عصرهای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مذاهب دیگر معارض ائمّه بوده‌اند،و در زمان غیبت امام علیه السّلام صوفیّۀ ایشان معارض و معاند صوفیّه اسلام بوده‌اند،و بر این شواهد بسیار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آنکه ملاّ جامی که نفحات را نوشته،و به اعتقاد خود جمیع مشایخ صوفیّه را </w:t>
      </w:r>
    </w:p>
    <w:p>
      <w:pPr>
        <w:pStyle w:val="BookText"/>
        <w:rPr/>
      </w:pPr>
      <w:r>
        <w:rPr>
          <w:rFonts w:ascii="IRNazanin" w:hAnsi="IRNazanin" w:eastAsia="IRNazanin"/>
          <w:color w:val="111111"/>
          <w:sz w:val="28"/>
          <w:sz w:val="28"/>
          <w:szCs w:val="28"/>
          <w:rtl w:val="true"/>
          <w:lang w:bidi="fa-IR"/>
        </w:rPr>
        <w:t>ذکر کرده است،حضرت سلطان العارفین شیخ صفی الدین را که در هر باب از همه افضل بوده ذکر نکرده است،و از مشایخ نقشبندیّه و غیرهم جمعی را ذکر کرده که هیچ کس به غیر نادان چند از اوزبکیّه اسم ایشان را کسی نمی‌داند و نشنیده،و همچنین سیّد بزرگوار علی بن طاوس که صاحب کرامات و مقامات،و شیخ ابن فهد حلّی که در زهد و ورع و کمال مشهور آفاق بوده و کتب او در دقایق اسرار صوفیّه مشهور است ذکر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اسلامیّۀ ناجیه همیشه علم و عمل با یکدیگر جمع می‌کرده‌اند و در زمان‌های تقیّه مردم را به ریاضات و مجاهدات،از اغراض باطله صاف می‌کرده‌اند،و به حلیۀ علم و عمل ایشان را محلّی می‌کرده‌اند،و بعد از آن دین حقّۀ ائمّۀ اثنا عشر علیهم السّلام را به ایشان القا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صوفیّۀ غیر ایشان مردم را از تعلّم به علم،منع می‌کرده‌اند، زیرا که می‌دانسته‌اند که کسی با وجود علم،احدی را بهتر از امیر المؤمنین علیه السّلام نمی‌داند، پس باید جاهل باشند تا به این امر باطل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شیخ صفی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هزار کس را به این طریق به دین حقّ اسلام درآورد،و از برکات اولاد امجاد بزرگوار او عالم به نور ایمان منوّر شد، و علم شیخ مرحوم به حدّی بود که فضلای عصر در هر امر مشکلی که ایشان را پیش می‌آمد پناه به علم او می‌بردند که به میراث از جدّ بزرگوار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والد خود شنیدم که از شیخ بهاء الدین محمّد عاملی روایت می‌کرد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شیخ در مسجد اردبیل مشغول مباحثه بود،و جمعی دیگر از علمای عصر مشغول درس بوده‌اند،که یکی از علما در اثنای درس به آن حدیث رسید که اهل سنّت و جماعت نقل کرده‌اند که حضرت رسالت در نماز عصر سهو کرد،چون دو رکعت نماز کرد سلام داد،یکی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را خدا کوتاه کرد یا شما فراموش کرده‌اید؟حضرت فرمود که هیچ یک نبوده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شاگردان اعتراض کردند که چون تواند بود که حضرت رسول دروغ بگوید؟استاد </w:t>
      </w:r>
    </w:p>
    <w:p>
      <w:pPr>
        <w:pStyle w:val="BookText"/>
        <w:rPr/>
      </w:pPr>
      <w:r>
        <w:rPr>
          <w:rFonts w:ascii="IRNazanin" w:hAnsi="IRNazanin" w:eastAsia="IRNazanin"/>
          <w:color w:val="111111"/>
          <w:sz w:val="28"/>
          <w:sz w:val="28"/>
          <w:szCs w:val="28"/>
          <w:rtl w:val="true"/>
          <w:lang w:bidi="fa-IR"/>
        </w:rPr>
        <w:t>ایشان از جواب عاجز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عالم دیگر رفتند،و همچنین همگی علما به عجز خود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به خدمت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عرض کردند که آیا حدیث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فرموده؟</w:t>
      </w:r>
    </w:p>
    <w:p>
      <w:pPr>
        <w:pStyle w:val="BookText"/>
        <w:rPr/>
      </w:pPr>
      <w:r>
        <w:rPr>
          <w:rFonts w:ascii="IRNazanin" w:hAnsi="IRNazanin" w:eastAsia="IRNazanin"/>
          <w:color w:val="111111"/>
          <w:sz w:val="28"/>
          <w:sz w:val="28"/>
          <w:szCs w:val="28"/>
          <w:rtl w:val="true"/>
          <w:lang w:bidi="fa-IR"/>
        </w:rPr>
        <w:t>شیخ فرمود که هیچ یک نبوده،و لیکن چون نماز معراج مؤمن است چون نماز تمام می‌شود مؤمن کامل به مقام حضور می‌رسد،و مناسبت حضور آن است که سلام بکنند،و برای همین سلام در آخر نماز مقرّر شده است،و در آن روز سیّد عالم در مراتب قرب إلهی تندتر از روزهای دیگر بود،و زود به مقام وصال ذو الجلال رسید،به این سبب در تشهّد أوّل سلام گفت،پس نه پیغمبر دروغ گفت،و نه راویان 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گروه آن جواب را پسندیدند،و از حسن جواب شیخ متعجّب گردیدند،و وفور علم و کمال آن مقرّب ملک متعال بر ایشان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ذو الیدین ابو محمّد عمیر بن عبد عمر در طریق عامّة و خاصّه هر دو مذکور است،و کلینی </w:t>
      </w:r>
      <w:r>
        <w:rPr>
          <w:rStyle w:val="FootnoteAnchor"/>
          <w:rtl w:val="true"/>
        </w:rPr>
        <w:footnoteReference w:id="261"/>
      </w:r>
      <w:r>
        <w:rPr>
          <w:rFonts w:ascii="IRNazanin" w:hAnsi="IRNazanin" w:eastAsia="IRNazanin"/>
          <w:color w:val="111111"/>
          <w:sz w:val="28"/>
          <w:sz w:val="28"/>
          <w:szCs w:val="28"/>
          <w:rtl w:val="true"/>
          <w:lang w:bidi="fa-IR"/>
        </w:rPr>
        <w:t xml:space="preserve">و شیخ طوسی </w:t>
      </w:r>
      <w:r>
        <w:rPr>
          <w:rStyle w:val="FootnoteAnchor"/>
          <w:rtl w:val="true"/>
        </w:rPr>
        <w:footnoteReference w:id="262"/>
      </w:r>
      <w:r>
        <w:rPr>
          <w:rFonts w:ascii="IRNazanin" w:hAnsi="IRNazanin" w:eastAsia="IRNazanin"/>
          <w:color w:val="111111"/>
          <w:sz w:val="28"/>
          <w:sz w:val="28"/>
          <w:szCs w:val="28"/>
          <w:rtl w:val="true"/>
          <w:lang w:bidi="fa-IR"/>
        </w:rPr>
        <w:t>و دیگران به سند صحیح روایت کرده‌اند،و لیکن آنچه در طریق خاصّه مذکور است مستلزم کذب پیغمبر نیست،بلکه این مخصوص است به طریق عامّة،و لهذا آخوندنای مرحوم نقل آن را به اهل سنّت و جماعت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ایشان مانند سیّد شریف و شارحین مفتاح در دفع لزوم کذب چنین گفته‌اند که معنی حدیث این است که کلّ ذلک لم یکن فی ظنّی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نبود به گمان من، پس کذب لازم نمی‌آید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می‌نماید که این جواب بنا بر مذهب عامّة بهتر باشد از جواب شیخ،چه اگر مراد ایشان این است که چون مؤمن کامل،در نماز به مقام حضور رسد نماز او به آخر رسیده، </w:t>
      </w:r>
    </w:p>
    <w:p>
      <w:pPr>
        <w:pStyle w:val="BookText"/>
        <w:rPr/>
      </w:pPr>
      <w:r>
        <w:rPr>
          <w:rFonts w:ascii="IRNazanin" w:hAnsi="IRNazanin" w:eastAsia="IRNazanin"/>
          <w:color w:val="111111"/>
          <w:sz w:val="28"/>
          <w:sz w:val="28"/>
          <w:szCs w:val="28"/>
          <w:rtl w:val="true"/>
          <w:lang w:bidi="fa-IR"/>
        </w:rPr>
        <w:t>مناسب است که سلام گوید،و چون سیّد عالم در آن روز در تشهّد أوّل به این مقام رسید سلام گفت،و بنا بر این نه نماز کوتاه شده بود و نه ایشان سهو کرده بودند،و لهذا در جواب فرمودند که کلّ ذلک لم یکن،لازم آید که چون مؤمن کامل تند رود در مراتب قرب إلهی،در اوائل نماز،بلکه در رکعت أوّل در إِیّٰاکَ نَعْبُدُ وَ إِیّٰاکَ نَسْتَعِینُ به مقام عزّ حضور رسد مناسب باشد که سلام گوید و منصرف شود،و چون از او پرسند که آیا نماز چهار رکعتی که خدا قرار داده کوتاه کرد یا شما فراموش کردید؟و او در جواب گوید که هیچ یک نبود،دروغ نگفته باشد و محتاج به اتمام آن و سجدۀ سهو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این است که سلامی که حضرت گفت سلام مخرج از نماز نبود،بلکه چون به مقام حضور رسید و مناسب حضور سلام بود،سلام گفت،و بنابراین قصر و سهو هیچ یک واقع نشد،لازم آید که سؤال حضرت از صحابه که آنچه ذو الیدین می‌گوید آیا حقّ است؟و چون به عرض اقدس رسانیدند که حق است،بر خواستن ایشان و دو رکعت دیگر نماز کردن تا چهار رکعت تمام شود،و بعد از آن سجده سهو کردن بی‌موقع،بلکه بی‌معنی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بالجملة،حاصل حدیث چنانچه بیاید این است که ذو الیدین عرض کرد که شما هر روز نماز عصر را بعد از چهار رکعت سلام می‌دادید،امروز که بعد از دو رکعت سلام گفتید آیا نماز قصر شد،و یا شما سهو فرمودید؟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الیدین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البتّه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صحابه پرسید که آیا ذو الیدین حق می‌گوید؟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برخاست نماز را به چهار رکعت تمام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بنابراین،تأویل شیخ رفع اشکال نمی‌کند،چنانچه بر متأمّل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چون مؤمن کامل در نماز از غیر حق غافل،و به حق واصل می‌شود،نماز او را معراج او گفته‌اند،و بنابراین،حرف تعریف در حدیث مشهور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عهد خواهد بود،و ظاهرتر آن است که این خبر را به معنی انشا گیرند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ترغیب بر حضور قلب و اقبال به نماز است،یعنی باید که نماز هر مؤمن معراج او باشد،به این معنی که در حین اشتغال به نماز قطع علائق و عوائق از خود نماید، و در باطن بالکلّیّة متوجّه عالم قدس و منزل اصلی خود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مقامی که به قرب وصال حضرت ذی الجلال و الاکرام رسد،و وجود ذهنی و اعتباری وی بالکلّیّة مضمحل در وجود إلهی گردد،غایت و نهایت مرتبۀ معراج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پیغمبر که معراج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معراج یونس اجتبا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من بر چرخ و آنِ او نشیب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که قرب حق برون است از حسیب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نی بالا ز پستی 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حق از جنس هستی رستن است</w:t>
      </w:r>
    </w:p>
    <w:p>
      <w:pPr>
        <w:pStyle w:val="BookText"/>
        <w:rPr/>
      </w:pPr>
      <w:r>
        <w:rPr>
          <w:rFonts w:ascii="IRNazanin" w:hAnsi="IRNazanin" w:eastAsia="IRNazanin"/>
          <w:color w:val="111111"/>
          <w:sz w:val="28"/>
          <w:sz w:val="28"/>
          <w:szCs w:val="28"/>
          <w:rtl w:val="true"/>
          <w:lang w:bidi="fa-IR"/>
        </w:rPr>
        <w:t>پس گاه باشد که این حال چنان چه در اواسط و اواخر نماز دست به هم می‌دهد در أوائل نماز هم دست به هم دهد،و چون سلام،مناسب این مقام باشد،پس باید که مؤمن کامل و عارف و اصل در این مقام سلام تواند داد،و از نماز منصرف تواند شد،چنانچه ظاهر جواب شیخ افادۀ آن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بی‌شبهه این خلاف قاعدۀ دین مبین،و قانون حضرت سیّد المرسلین است،بلکه سلام در تشهّد أوّل دادن،و آن را آخر نماز اعتبار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بالفرض مقام حضور و غایت قرب وصال حضرت ذی الجلال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شرع پیغمبر ما است،و احدی از اهل اسلام به آن گویا نشده،چنان چه پوشیده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هرچند مناسب حضور آن است که حاضر،بر من حضر عنده سلام کند، لیکن به سلامی که شایستۀ او باشد،و پر ظاهر است که سلامی که در آخر نماز مقرّر است در این مقام به غایت ناشایسته و بی‌ربط است،چه اگر غافلی در حال غفلت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و برکت خدا بر خدا،زنان و طفلان بر او خندند و او را به جهل و غفلت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تواند بود که مؤمن کامل و سیّد فاضل،بعد از طیّ مراتب قرب إلهی،و رسیدن به مقام حضور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جوابی که از بعض صوفیّه نقل کرده‌اند که چون حضرت از محو به صحو رجوع فرمود،سلام بر ملائکه و انبیاء و مأمورین گفت،نه بر جناب 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ذو الیدین را بر حقیقت حال،اطّلاعی نبود عرض کرد که آیا نماز کوتاه شد یا شما فراموش کردید؟حضرت فرمود که هیچ یک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مخالف کلام شیخ است و کلام ما در این مقام با او است،فی حدّ ذاته نیز ناتمام است،و دفع اشکال نمی‌کند،چه سلام کردن در اثنای نماز بر ملائکه و انبیاء و مأمومین،بی‌موقع و کلام اجنبی،و خصوصا دانسته،مبطل،و مع هذا با تتمّۀ حدیث ناسازگار است،زیرا که چون حضرت می‌دانست که نماز قصر نشد،و خود سهو نفرمود، دیگر چه حاجت بود که از صحابه استفسار نماید که آیا ذو الیدین حق می‌گوید؟و چون تصدیق او کنند برخیزد و دو رکعت دیگر نماز کند و سجدۀ سهو به جای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مناسب این حال آن بود که بعد از سلام بدون کلام برخیزد،و نماز را تمام کند، نه آنکه بعد از سلام برخیزد و به جانب چوبی رود،و بر آن تکیه کند،مانند کسی که غضبناک باشد،و چون از او پرسند که نماز کوتاه شد یا شما فراموش کردید؟گوید که هیچ یک نبود،و چون ثابت شود که فراموشی بود برخیزد و تدارک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اینجا حدیث ذو الیدین را به نحوی که در طرق عامّة و خاصّه مذکور است به </w:t>
      </w:r>
    </w:p>
    <w:p>
      <w:pPr>
        <w:pStyle w:val="BookText"/>
        <w:rPr/>
      </w:pPr>
      <w:r>
        <w:rPr>
          <w:rFonts w:ascii="IRNazanin" w:hAnsi="IRNazanin" w:eastAsia="IRNazanin"/>
          <w:color w:val="111111"/>
          <w:sz w:val="28"/>
          <w:sz w:val="28"/>
          <w:szCs w:val="28"/>
          <w:rtl w:val="true"/>
          <w:lang w:bidi="fa-IR"/>
        </w:rPr>
        <w:t>عبارته نقل می‌کنیم تا حقیقت حال ظاهرتر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عبّاس أنّ النبی صلّی اللّه علیه و آله صلّی صلاة العصر،فسلّم علی الرکعتین،فقام إلی خشبة فاتّکأ علیها کأنّه غضبان،و فی القوم بعض صحابی،فهاباه أن یتکلّماه،فقام ذو الیدین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أقصرت الصلاة أم نیست؟</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ذو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ذلک قد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 أحقّ ما یقول ذو الیدین؟</w:t>
      </w:r>
    </w:p>
    <w:p>
      <w:pPr>
        <w:pStyle w:val="BookText"/>
        <w:rPr/>
      </w:pPr>
      <w:r>
        <w:rPr>
          <w:rFonts w:ascii="Amiri" w:hAnsi="Amiri" w:eastAsia="Amiri" w:cs="Amiri"/>
          <w:color w:val="111111"/>
          <w:sz w:val="28"/>
          <w:sz w:val="28"/>
          <w:szCs w:val="28"/>
          <w:rtl w:val="true"/>
          <w:lang w:bidi="ar-SA"/>
        </w:rPr>
        <w:t>فقال بعض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و أتمّ صلاته أربع رکعات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اخبار وارد در طریق خاصّه ظاهر می‌شود که سائل ذو الیدین نبود،بلکه جمع دیگری از صحابه بوده‌اند،و ذو الیدین مصدّق قول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و الشیخ فی الصحیح عن سعید الأعرج،قال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 اللّه علیه و آله ثمّ سلّم فی رکعتین،فسأله من خلفه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فی الصلاة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صلّیت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کذلک یا ذا الیدین؟ </w:t>
      </w:r>
      <w:r>
        <w:rPr>
          <w:rStyle w:val="FootnoteAnchor"/>
          <w:rtl w:val="true"/>
        </w:rPr>
        <w:footnoteReference w:id="264"/>
      </w:r>
      <w:r>
        <w:rPr>
          <w:rFonts w:ascii="IRNazanin" w:hAnsi="IRNazanin" w:eastAsia="IRNazanin"/>
          <w:color w:val="111111"/>
          <w:sz w:val="28"/>
          <w:sz w:val="28"/>
          <w:szCs w:val="28"/>
          <w:rtl w:val="true"/>
          <w:lang w:bidi="fa-IR"/>
        </w:rPr>
        <w:t>و کان یدعی ذا الشمالین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فبنی علی صلاته،فأتمّ الصلاة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الکلام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 سجدتین لمکان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الفقیه عن الحسن بن محبوب،عن الرباطی </w:t>
      </w:r>
      <w:r>
        <w:rPr>
          <w:rStyle w:val="FootnoteAnchor"/>
          <w:rtl w:val="true"/>
        </w:rPr>
        <w:footnoteReference w:id="265"/>
      </w:r>
      <w:r>
        <w:rPr>
          <w:rFonts w:ascii="IRNazanin" w:hAnsi="IRNazanin" w:eastAsia="IRNazanin"/>
          <w:color w:val="111111"/>
          <w:sz w:val="28"/>
          <w:sz w:val="28"/>
          <w:szCs w:val="28"/>
          <w:rtl w:val="true"/>
          <w:lang w:bidi="fa-IR"/>
        </w:rPr>
        <w:t>،عن سعید الأعرج،قال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أنام رسول اللّه صلّی اللّه علیه و آله عن صلاة الفجر حتّی طلعت الشمس،ثم قام فبدأ فصلّی الرکعتین اللّتین قبل الفجر،ثمّ صلّی الفجر،و أسهاه فی صلاته فسلّم فی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وصف ما قاله ذو الشمالین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فعل ذلک به رحمة لهذه الامّة لئلاّ یعیّر الرجل المسلم إذا هو نام عن صلاته أو سها فیها،یقال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أصاب ذلک رسول اللّه صلّی اللّه علیه و آله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قال الشهید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الأصحاب أنّ النبی صلّی اللّه علیه و آله سلّم علی اثنتین،فقال له ذو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أقصرت الصلاة أم نیست؟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ذو الیدین؟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فصلّی،ثمّ سلّم،ثمّ سجد للسهو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 بین الإمامیّة،لقیام الدلیل العقلی علی أنّ النبی بریء عن السهو</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قال صاحب مجمع البحرین بعد نقل نبذة من کلام القوم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نحن معشر الإمامیّة فمن أصحابنا من صحّح الحدیث مبالغا فی تصحیحه،لکنّه أثبت تجویز السهو علی النبی هنا مبالغا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و هم الأکثرون أطبقوا علی إنکاره و عدم صحّته استنادا إلی الأدلّة العقلیّة بعدم تجویز مثله علی المعصوم بصحّة الحدیث المذکور،لاشتهار نقله بین الفریقین،و ورود الخبر الصحیح بثبوته منقولا عن الأئمّة علیهم السّلام و إمکان تأویله بوروده قبل نسخ الکلام کما وردت به الروایة عن زید بن أرقم،و تخصیص عدم جواز السهو بما لیس ممّا نحن فیه خصوصا إن تمّت الدعوی بالفرق بین سهو النبی و غیره لم یکن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الواردة فی الطرفین فی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آنچه از طریق عامّة نقل شده با جواب شیخ سازش ندارد،چه از جواب ایشان لازم آید که مؤمن کامل در هر محلّ از نماز که به مقام حضور رسد مناسب باشد که سلام گوید و منصرف شود،و بنابراین نماز چهار رکعتی را به دو رکعت سلام می‌تواند داد،و مع ذلک مقصور نخواند بود،و احتیاج به اتمام ندارد،و سجدۀ سهو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همه خلاف منطوق حدیثی است که شیخ مرحوم متصدّی رفع اشکال آن شده،و عجب است که عالی حضرت شیخ بهاء الدین محمّد و ملاّ محمّد تقی و ملاّ محمّد باقر قدّس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 را تلقّی به قبول نموده‌اند،با آنکه به حسب ظاهر،ما حصل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عجب‌تر آنکه فضلای عصر شیخ مرحوم و علمای آن زمان که در اردبیل بوده‌اند و از جواب اعتراض شاگردان عاجز شده،این جواب را پسندیده و از حسن آن متعجّب شده‌اند،با آنکه وجهی ندارد،چه جایی که حسنی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می‌گویم؟شاید که این جواب بر وجه صواب باشد و به خاطر فاتر و ذهن قاصر نرسد،چنانچه گفته‌اند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بشنوی سخن اهل دل مگو که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سخن‌شناسی نه ای دلبرا خطا این‌جاست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 من عائب فهما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آفته من الفهم السقیم</w:t>
      </w:r>
    </w:p>
    <w:p>
      <w:pPr>
        <w:pStyle w:val="BookText"/>
        <w:rPr/>
      </w:pPr>
      <w:r>
        <w:rPr>
          <w:rFonts w:ascii="IRNazanin" w:hAnsi="IRNazanin" w:eastAsia="IRNazanin"/>
          <w:color w:val="111111"/>
          <w:sz w:val="28"/>
          <w:sz w:val="28"/>
          <w:szCs w:val="28"/>
          <w:rtl w:val="true"/>
          <w:lang w:bidi="fa-IR"/>
        </w:rPr>
        <w:t>چه ممکن است که ما حصل جواب شیخ این باشد که چون نماز معراج مؤمن است، پس مؤمن از ابتدای نماز تا انتهای آن در عروج است،و چون نماز به آخر رسد مؤمن کامل به منتهای عروج که مقام حضور است رسیده باشد،و مناسب این مقام آن است که سلام گوید،لهذا چون سیّد عالم در آن روز در تشهّد أوّل به این مقام رسید،سلام گفت و منصرف شد،پس مناط سلام گفتن و منصرف شدن رسیدن به مقام حضور باشد،در هر محلّ از نماز که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صادق است که نماز عصر را خدا کوتاه نکرد،بلکه به حال خود باقی است، و پیغمبر خدا نیز فراموش نکرد،بلکه از روی عمد و دانسته سلام داد،چون مقام مقام سلام بود،پس نه پیغمبر دروغ گفت و نه راویان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 که جواب این،قبل از این فهمیده شد،چه در همین حدیث که اهل سنّت و جماعت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سبق ذکر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است که چون پیغمبر در جواب ذو الیدین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اقدس رسانید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ذلک قد کان،پس آن حضرت بعد از استعلام از صحابه بر خواست و نماز را به چهار رکعت تمام کرد و سجدۀ سهو به جای آورد،و این خود صریح است در این که سهو و نسیان از آن حضرت به ظهور رسید،پس جوابی که فرمود که هیچ یک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باشد،چنان چه شاگردان بر استادان ایراد نموده‌اند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است که به جواب شیخ مجاب نشد مگر آنکه گویند که چون صحابه به مقام حضور نرسیده بوده‌اند پس سلام ایشان بی‌موقع،و نماز ایشان ناتمام بود،لهذا دو رکعت دیگر کرد تا نماز ایشان تمام شود،و سجدۀ سهوی که فرمود از باب تعلیم امّت بود،نه از باب تتمیم نماز خود،و سؤالی که از صحابه فرموده بودند بعد از اخبار ذو الیدین،غرض </w:t>
      </w:r>
    </w:p>
    <w:p>
      <w:pPr>
        <w:pStyle w:val="BookText"/>
        <w:rPr/>
      </w:pPr>
      <w:r>
        <w:rPr>
          <w:rFonts w:ascii="IRNazanin" w:hAnsi="IRNazanin" w:eastAsia="IRNazanin"/>
          <w:color w:val="111111"/>
          <w:sz w:val="28"/>
          <w:sz w:val="28"/>
          <w:szCs w:val="28"/>
          <w:rtl w:val="true"/>
          <w:lang w:bidi="fa-IR"/>
        </w:rPr>
        <w:t>ارشاد ایشان بود تا دانند که به مجرّد اخبار شخصی به نقصان نماز،اعتماد بر او نشاید کرد،بل لا بدّ است از اخبار جمعی که از اخبار ایشان علم شرعی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غایت ترمیم و تتمیم کلمات صاحب مقامات و مقالات شیخ العارفین شیخ صفی الدین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فیه،چه در حدیث مذکور،مذکور است که نماز حضرت چون ناتمام بود لهذا دو رکعت دیگر کرد تا تمام شود،و إلیه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و أتمّ صلاته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جواب شیخ مرحوم لازم آید که حال مؤمن کامل به اختلاف عدد رکعات نماز مختلف شود در مراتب قرب إلهی،پس در ثنائیّات زودتر از ثلاثیّات،و در ثلاثیّات زودتر از رباعیّات به مقام حضور رسد،و این خود وجهی به ظاهر ندارد؛و از کلام شیخ به غیر آنکه مؤمن کامل در آخر نماز به مقام حضور می‌رسد نتوان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سلام بر انبیاء مرسلین،و ملائکۀ مقرّبین،و عباد اللّه الصالحین و غیر هم هیچ مناسبت یا مقام حضور ندارد تا آنکه گویند که برای همین که مناسب حضور،سلام است،سلام در آخر نماز مقرّر شده است؛پس نکته‌ای که فرموده‌اند بی‌موقع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مؤمن کامل و عارف واصل همیشه در ذکر و فکر،و دائم در طهارت و عبادت،و پیوسته در محاسبه و مراقبه،و در باطن بالکلّیّة متوجّه عالم قدسی و منزل اصلی خود است،پس دائما در مقام حضور است،و به قدر طرفۀ عین،از عین اعیان،و معدن احسان غافل و ذاهل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کتاب توحید از امام به حق ناطق،جعفر بن محمّد صادق علیهما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روح المؤمن لأشدّ اتّصالا بروح اللّه من اتّصال شعاع الشمس بها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مصباح الشریعة آورده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العارف شخصه مع الخلق،و قلبه مع اللّه،لو سها قلبه عن اللّه طرفة عین لمات شوقا إلیه،و </w:t>
      </w:r>
    </w:p>
    <w:p>
      <w:pPr>
        <w:pStyle w:val="BookText"/>
        <w:rPr/>
      </w:pPr>
      <w:r>
        <w:rPr>
          <w:rFonts w:ascii="IRNazanin" w:hAnsi="IRNazanin" w:eastAsia="IRNazanin"/>
          <w:color w:val="111111"/>
          <w:sz w:val="28"/>
          <w:sz w:val="28"/>
          <w:szCs w:val="28"/>
          <w:rtl w:val="true"/>
          <w:lang w:bidi="fa-IR"/>
        </w:rPr>
        <w:t xml:space="preserve">العارف أمین ودائع اللّه،و کنز أسراره،و معدن نوره،و دلیل رحمته علی خلقه،و مطیة علومه،و میزان فضله و عدله،قد غنی عن الخلق و المراد و الدنیا،و لا مونس له سوی اللّه، و لا نطق و لا إشارة و لا نفس الاّ باللّه من اللّه مع اللّه،فهو فی ریاض قدسه متردّد،و من لطائف فضله متزوّد،و المعرفة أصل،فرعه الإیمان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مگر آنکه گویند که مراد شیخ مرحوم به مقام حضور،مقام قاب قوسین است که به لسان ایشان عبارت است از ترقّی کردن در جمیع صفات احدیّت،و لیکن در این مقام دوئی مرتفع شود،و مغایرت منتفی گردد،پس حاضر و من حضر عنده نباشد،و سلام و کلام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بر این حدیث از راه دیگر هم اشکال می‌آید،و آن این است که سخن اجنبی در اثنای نماز و خصوصا دانسته مبطل نماز است،پس چگونه پیغمبر و صحابه با این سخنان بر خواستند،و نماز را تمام کردند،و اعاده نفرمودند؟</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صحیحۀ سعید اعرج چنانچه گذشت معلوم شد که پیغمبر خدا چون از این نماز فارغ شد دو سجدۀ سهو کرد از جهت حرفی که در اثنای نماز زد، و این خالی از اشکال نیست،خصوصا نسبت به صحابه که دانسته حرف زدند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علمای سنّت و جماعت در جواب چنین گفته‌اند که تکلّم کردن در نماز در أوائل اسلام جائز بود،چنانچه از زید بن ارقم منقول است که کنّا نتکلّم فی الصلاة حتّی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قُومُوا لِلّٰهِ قٰانِتِینَ فأمرنا بالسکون،و صدور این کلام از سیّد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زمانی بود که تکلّم کردن در نماز منسوخ نشده بود،لهذا مأمومین با آنکه می‌دانستند که در نمازند،به خدمت حضرت عرضه داشتند که ذو الیدین صادق است در </w:t>
      </w:r>
      <w:bookmarkStart w:id="166" w:name="pg12909_188132"/>
    </w:p>
    <w:p>
      <w:pPr>
        <w:pStyle w:val="BookText"/>
        <w:rPr/>
      </w:pPr>
      <w:bookmarkEnd w:id="166"/>
      <w:r>
        <w:rPr>
          <w:rFonts w:ascii="IRNazanin" w:hAnsi="IRNazanin" w:eastAsia="IRNazanin"/>
          <w:color w:val="111111"/>
          <w:sz w:val="28"/>
          <w:sz w:val="28"/>
          <w:szCs w:val="28"/>
          <w:rtl w:val="true"/>
          <w:lang w:bidi="fa-IR"/>
        </w:rPr>
        <w:t>آنچه می‌گوید،شما دو رکعت نماز فرمود؛پس از اینجا ظاهر می‌شود که این تکلّم قبل از نسخ بود،چه اجماع امّت منعقد است که چون امام در نماز سهو کند مأموم تکلّم نباید کرد،بلکه تسبیح بایدش گفت،و چون ایشان تکلّم کردند معلوم می‌شود که پیش از نسخ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این جواب ناصواب است،چه نسخ کلام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از علمای عامّة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مکّۀ معظّمه بود،و قصّۀ ذو الیدین در مدینۀ منوّره</w:t>
      </w:r>
      <w:r>
        <w:rPr>
          <w:rFonts w:eastAsia="IRNazanin" w:cs="IRNazanin"/>
          <w:color w:val="111111"/>
          <w:sz w:val="28"/>
          <w:szCs w:val="28"/>
          <w:rtl w:val="true"/>
          <w:lang w:bidi="fa-IR"/>
        </w:rPr>
        <w:t>.</w:t>
      </w:r>
    </w:p>
    <w:p>
      <w:pPr>
        <w:pStyle w:val="Heading3"/>
        <w:numPr>
          <w:ilvl w:val="2"/>
          <w:numId w:val="1"/>
        </w:numPr>
        <w:rPr/>
      </w:pPr>
      <w:bookmarkStart w:id="167" w:name="__RefHeading___Toc3367416_3224264995"/>
      <w:bookmarkStart w:id="168" w:name="_Toc60"/>
      <w:bookmarkEnd w:id="167"/>
      <w:r>
        <w:rPr>
          <w:rtl w:val="true"/>
        </w:rPr>
        <w:t>فصل توجیهی برای مسلک شیخ</w:t>
      </w:r>
      <w:bookmarkEnd w:id="168"/>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به مسلک شیخ مرحوم آن بود که در توجیه حدیث مذکور بفرمایند که سهو و نسیان در عدد رکعات نماز،و صدور خبر غیر مطابق واقع از مؤمن کامل و عارف واصل،بر طریقت مشایخ 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نیست،و نقص وی نباشد،بل کمال او است،چه عارف بعد از وصول به مقام حضور و قرب وصال حضرت ذی الجلال،انوار سلطان احدیّت بر او ظاهر شود،و وجود وهمی و اعتباری وی بالکلّیّة مضمحل در وجود إلهی گردد،و از جمیع ما سوی اللّه غافل و ذاهل شود،حتّی عن نفسه،و یحتمل که در مقام فنای تام باقی نماند،و اگر باقی ماند مبهوت و مرفوع القلم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غزالی در ذیل تفسیر آیۀ نور اشاره به آن نموده،در اثنای کلامی که دارد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العشّاق فی حال السکر یطوی و لا یحکی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صحابۀ کبار لازم بود که حکایت قول آن جناب نکنند و آن را مطوی بدارند، </w:t>
      </w:r>
    </w:p>
    <w:p>
      <w:pPr>
        <w:pStyle w:val="BookText"/>
        <w:rPr/>
      </w:pPr>
      <w:r>
        <w:rPr>
          <w:rFonts w:ascii="IRNazanin" w:hAnsi="IRNazanin" w:eastAsia="IRNazanin"/>
          <w:color w:val="111111"/>
          <w:sz w:val="28"/>
          <w:sz w:val="28"/>
          <w:szCs w:val="28"/>
          <w:rtl w:val="true"/>
          <w:lang w:bidi="fa-IR"/>
        </w:rPr>
        <w:t>چه ممکن است که این سلام،با این کلام،از صاحب این مقام،در حال سکر و بی‌هوشی که مستغرق در بحر توحید بود به ظهور رسیده باشد،چنان چه ظاهر حدیث سابق که در طریق عامّة وارد است دلالت بر این دارد؛زیرا که نماز چهار رکعتی را به دو رکعت سلام دادن،و بی‌توقّف از جا بر خواستن،و به جانب چوبی رفتن،و بر او تکیه کردن،و بی‌سبب ظاهر غضبناک بودن،بعید است که از صاحب هوش که بر حال طبیعی باشد و محو جمال و جلال حضرت ذی الجلال نشده باشد صادر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آثار آمده که آن حضرت را در وقت نزول وحی حالی دست می‌داد که شبیه بود به حالت غش،و گاه بود که در غیر این وقت نیز از خویش می‌رفتند 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اشغلینی مؤیّد این مطلب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از محو به صحو رجوع نمود برای تکمیل ناقصان، ذو الیدین به عرض اقدس رسانید که بعض ذلک قد کانت،سؤال نمود که احقّ ما یقول ذو الیدین؟چون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بلی،بر خواست و نماز را به چهار رکعت تمام کرد،و سجدۀ سهو به جای تخلّل کلام اجنبی در اثنای نماز به جای آورد،چنان چه وظیفۀ اهل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که از این مقال به خاطر و خیال می‌آید که پس بنابراین وثوقی بر قول و فعل ایشان نباشد،مدفوع است به آنکه این حال شریف عزیز الوجود و قلیل المنال است، گاه گاهی میسّر شود،چنان 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مع اللّه وقتا لا یسعه ملک مقرّب،و لا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وقت تبلیغ،این حال نباشد،بلکه در این وقت چون از محو به صحو رجوع نموده،و زنگ از آیینۀ خاطر عاطر زدوده،در غایت رزانت و متانت و ضیاء و صفا باشند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بر سر دست آمده به ظهور می‌رسد که صدور خبر غیر مطابق واقع،از </w:t>
      </w:r>
    </w:p>
    <w:p>
      <w:pPr>
        <w:pStyle w:val="BookText"/>
        <w:rPr/>
      </w:pPr>
      <w:r>
        <w:rPr>
          <w:rFonts w:ascii="IRNazanin" w:hAnsi="IRNazanin" w:eastAsia="IRNazanin"/>
          <w:color w:val="111111"/>
          <w:sz w:val="28"/>
          <w:sz w:val="28"/>
          <w:szCs w:val="28"/>
          <w:rtl w:val="true"/>
          <w:lang w:bidi="fa-IR"/>
        </w:rPr>
        <w:t>مؤمن کامل و عارف واصل مانعی ندارد،و نقص او نیست،بل کمال او است،و گویا به جهت همین معنی وارد شده که مؤمن مردود الشهادة است،زیرا که مؤمن در باطن چون متوجّه عالم قدس و منزل اصلی خود گردد،او را شوق و ذوق،و عشق و بی‌هوشی روی دهد،بر وجهی که از خود غافل و ذاهل گردد،و اصلا او را شهودی به خود نباشد، فکیف بالخبر و صدقه أو کذبه؟و لهذا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أهوی و من أهوی أنا،این حال را از مستان بادۀ مجازی معلوم توان کرد،چه غالب آن است که چون از ایشان در این حال سؤال کنند،جواب ناصواب گویند،پس چه توقّع باشد از مستان بادۀ حقیقی؟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باده دردآلودتان مجنون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اگر باشد ندانم چون کند</w:t>
      </w:r>
    </w:p>
    <w:p>
      <w:pPr>
        <w:pStyle w:val="BookText"/>
        <w:rPr/>
      </w:pPr>
      <w:r>
        <w:rPr>
          <w:rFonts w:ascii="IRNazanin" w:hAnsi="IRNazanin" w:eastAsia="IRNazanin"/>
          <w:color w:val="111111"/>
          <w:sz w:val="28"/>
          <w:sz w:val="28"/>
          <w:szCs w:val="28"/>
          <w:rtl w:val="true"/>
          <w:lang w:bidi="fa-IR"/>
        </w:rPr>
        <w:t>از حق نباید گذشت،نسبت کذب به راویان دادن،و قدح در حدیث مذکور کردن بسیار بهتر است از امثال این توجیهات،چنان چه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علمای اهل سنّت و جماعت در جواب چنین گفته‌اند که مراد این است که قصر و نسیان هیچ یک نبود،بلکه سهو بود،و فرق این است که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صورت است بالکلّیّة،بر وجهی که محتاج باشد به کسب جدید و تحصیل ابتدایی،به خلاف سهو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صورت با غفلت از آن،پس به اندک التفاتی یا تنبّهی متذکّر تواند شد،و بنا بر این کذب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این جواب نیز ناصواب است،چه اگر مراد این باشد که قصر و نسیان هیچ یک نبود بلکه سهو بود،دیگر حاجت به سؤال از صحابه که آیا ذو الیدین حق می‌گوید؟نبود،بلکه مناسب این حال آن بود که به محض تذکّر و تنبّه برخیزد و نماز را تمام کند،چه مفروض آن است که ساهی،به ادنی تنبیهی متنبّه می‌شود؛پس بایستی که حضرت را به مجرّد اشعار ذو الیدین،شعور حاصل شود،و محتاج به سؤال نباشد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بسیار وارد است که آنچه از حضرت صادر شد سهو </w:t>
      </w:r>
      <w:bookmarkStart w:id="169" w:name="pg12909_188135"/>
    </w:p>
    <w:p>
      <w:pPr>
        <w:pStyle w:val="BookText"/>
        <w:rPr/>
      </w:pPr>
      <w:bookmarkEnd w:id="169"/>
      <w:r>
        <w:rPr>
          <w:rFonts w:ascii="IRNazanin" w:hAnsi="IRNazanin" w:eastAsia="IRNazanin"/>
          <w:color w:val="111111"/>
          <w:sz w:val="28"/>
          <w:sz w:val="28"/>
          <w:szCs w:val="28"/>
          <w:rtl w:val="true"/>
          <w:lang w:bidi="fa-IR"/>
        </w:rPr>
        <w:t>نبود،بلکه اسها بود،و بنابراین ممکن است که مراد آن باشد که قصر و نسیان هیچ یک نبود،بلکه اسها بود و همان بحث سابق بعینه بر این وجه نیز وارد است</w:t>
      </w:r>
      <w:r>
        <w:rPr>
          <w:rFonts w:eastAsia="IRNazanin" w:cs="IRNazanin"/>
          <w:color w:val="111111"/>
          <w:sz w:val="28"/>
          <w:szCs w:val="28"/>
          <w:rtl w:val="true"/>
          <w:lang w:bidi="fa-IR"/>
        </w:rPr>
        <w:t>.</w:t>
      </w:r>
    </w:p>
    <w:p>
      <w:pPr>
        <w:pStyle w:val="Heading3"/>
        <w:numPr>
          <w:ilvl w:val="2"/>
          <w:numId w:val="1"/>
        </w:numPr>
        <w:rPr/>
      </w:pPr>
      <w:bookmarkStart w:id="170" w:name="__RefHeading___Toc3367418_3224264995"/>
      <w:bookmarkStart w:id="171" w:name="_Toc61"/>
      <w:bookmarkEnd w:id="170"/>
      <w:r>
        <w:rPr>
          <w:rtl w:val="true"/>
        </w:rPr>
        <w:t>فصل جواز اسها بر پیغمبر اکرم صلّی اللّه علیه و آله</w:t>
      </w:r>
      <w:bookmarkEnd w:id="171"/>
    </w:p>
    <w:p>
      <w:pPr>
        <w:pStyle w:val="BookText"/>
        <w:rPr/>
      </w:pPr>
      <w:r>
        <w:rPr>
          <w:rFonts w:ascii="IRNazanin" w:hAnsi="IRNazanin" w:eastAsia="IRNazanin"/>
          <w:color w:val="111111"/>
          <w:sz w:val="28"/>
          <w:sz w:val="28"/>
          <w:szCs w:val="28"/>
          <w:rtl w:val="true"/>
          <w:lang w:bidi="fa-IR"/>
        </w:rPr>
        <w:t>بباید دانست که سهو بر پیغمبر روا نیست،امّا اسها چنان چه در اخبار بسیار وارد است،منافات با منصب پیغمبری ندارد،و دلیل عقلی که اصحاب بر آن اعتماد دارند نفی جواز آن نمی‌کند،چه حاصل آن دلیل این است که اگر سهو بر پیغمبر جائز باشد،جائز است که در هر حکم از احکام شرع سهو کند،بنابراین اعتماد بر ایشان و بر قول و فعل ایشان نشاید کرد؛پس لازم آید که مبعوث شدن ایشان بر خلق بی‌فایده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این دلیل بر تقدیر صحّت و تمامیّت،هرچند دلالت بر عدم جواز سهو که از شیطان است می‌کند،امّا دلالت بر عدم جواز اسها که از رحمن است نمی‌کند، چه اسهای پیغمبر در هر حکم از احکام شرع،چون خالی از حکمت و مصلحت است، بل منافی آن است،بر خدا روا نیست،پس ممکن نباشد 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حاصل،لازم نمی‌آید از عدم جواز سهو که خالی است از مصلحت،بل مستلزم مفاسد است،عدم جواز اسها که مشتمل بر مصلحت است،چنان چه در خبر صحیح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الّذی أنساه رحمة للامّة ألا تری لو أنّ رجلا صنع هذا العیر،و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تقبل صلاتک،فمن دخل علیه الیوم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سنّ رسول اللّه و صارت اسوة </w:t>
      </w:r>
      <w:r>
        <w:rPr>
          <w:rStyle w:val="FootnoteAnchor"/>
          <w:rtl w:val="true"/>
        </w:rPr>
        <w:footnoteReference w:id="26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أراد اللّه عزّ و جلّ أن یفقههم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امثال این اخبار دانسته می‌شود که اسهای پیغمبر رحمتی بود از جناب احدیّت بر این امّت مرحومه،چون نمی‌خواست که ایشان در معرض تعییر و توبیخ در آیند،بلکه می‌خواست که متسنّن باشند به سنّت پیغمبر،و دانند که سهو در نماز را چه نحو تدارک کنند،فحمدا للّه ثمّ حمدا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آنچه گفته شد آن است که در طریق عامّة و خاصّه وارد است که پیغمبر خدا در معرس خوابید تا آنکه آفتاب طالع شد،و نماز صبح از او فوت شد،و جمعی که انکار سهو آن حضرت کرده‌اند،انکار انامۀ او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شیخ شهید تصرح به آن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بنای انامه بر مصلحت امّت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کافی از امام به حق ناطق،جعفر بن محمّد صادق علیهما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یحتجّ علی العباد بما آتاهم و عرّفهم،ثمّ أرسل إلیهم رسولا و أنزل علیهم الکتاب،فأمر فیه و نهی،أمر فیه بالصلاة و الصیام،فنام رسول اللّه عن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أنیمک و أوقظک، فإذا قمت فصلّ،لیعلموا إذا أصابهم ذلک کیف یصنعون؟لیس کما یقولون إذا نام هلک،و کذلک الصیام،أنا أمرضک،و أنا اصحّک،فإذا شفیتک فاقضه،الحدیث</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چون انامه که مفوّت اصل صلاة است بنا بر مصلحت جائز باشد،اسها که در او تدارک توان کرد،بنابراین مصلحت جائز باشد به طریق اولی؛و حاصل دلیلی که دلالت کند بر عدم جواز اسها عقلا و نقلا نایاب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زراره از حضرت باقر علیه السّلام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 آن حضرت که آیا پیغمبر خدا هرگز سجدتین سهو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سجدهما فقیه</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با آنکه غیر صحیح السند است،دلالت بر آن کند که آن حضرت در مدّت عمر شریف سهو که از شیطان است و </w:t>
      </w:r>
      <w:bookmarkStart w:id="172" w:name="pg12909_188137"/>
    </w:p>
    <w:p>
      <w:pPr>
        <w:pStyle w:val="BookText"/>
        <w:rPr/>
      </w:pPr>
      <w:bookmarkEnd w:id="172"/>
      <w:r>
        <w:rPr>
          <w:rFonts w:ascii="IRNazanin" w:hAnsi="IRNazanin" w:eastAsia="IRNazanin"/>
          <w:color w:val="111111"/>
          <w:sz w:val="28"/>
          <w:sz w:val="28"/>
          <w:szCs w:val="28"/>
          <w:rtl w:val="true"/>
          <w:lang w:bidi="fa-IR"/>
        </w:rPr>
        <w:t>مستلزم مفاسد بسیار نفرموده‌اند،و این منافات با اسها که از رحمت و مبتنی است بر ضربی از حکمت و مصلحت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عالی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 محمّد بن بابویه،و محمّد بن الحسن بن الولید،و ثقة الإسلام محمّد بن یعقوب کلینی قائل به اسهای آن حضرت شده‌اند،و می‌نماید که حق با ایشان باشد،چه تأویل اخباری که دلالت دارد بر اسهای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طریق عامّة و خاصّه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این اخبار بر تقیّه،و خصوصا اخبار ابتدائیّه که معصوم در آن اخبار،بی‌سابقۀ سؤال،ابتدا فرموده بیان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صحیحۀ سعید 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بی‌وجه‌تر خواهد بود، چنانچه بر متأمّل زیرک صاحب هوش مفتوح الکوش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بالتأمّل الصادق مع ملاحظة أطراف الکلام،و العلم عند اللّه و عند أهله علیهم السّلام</w:t>
      </w:r>
      <w:r>
        <w:rPr>
          <w:rFonts w:eastAsia="IRNazanin" w:cs="IRNazanin"/>
          <w:color w:val="111111"/>
          <w:sz w:val="28"/>
          <w:szCs w:val="28"/>
          <w:rtl w:val="true"/>
          <w:lang w:bidi="fa-IR"/>
        </w:rPr>
        <w:t>.</w:t>
      </w:r>
    </w:p>
    <w:p>
      <w:pPr>
        <w:pStyle w:val="Heading3"/>
        <w:numPr>
          <w:ilvl w:val="2"/>
          <w:numId w:val="1"/>
        </w:numPr>
        <w:rPr/>
      </w:pPr>
      <w:bookmarkStart w:id="173" w:name="__RefHeading___Toc3367420_3224264995"/>
      <w:bookmarkStart w:id="174" w:name="_Toc62"/>
      <w:bookmarkEnd w:id="173"/>
      <w:r>
        <w:rPr>
          <w:rtl w:val="true"/>
        </w:rPr>
        <w:t>فصل تحقیقی راجع به عقائد صوفیّه و اقسام آنها</w:t>
      </w:r>
      <w:bookmarkEnd w:id="174"/>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آخوند مرحوم در أوّل جواب ذکر کرده که فرقۀ صوفیّه ناجیه عمل به ظواهر شرع شریف نبوی صلّی اللّه علیه و آله کنند با آنچه از شیخ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اعتقاد او در هر باب افضل از جمیع مشایخ صوفیّه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 منافات دارد،چه در ظاهر شرع آن حضرت نیست که چون مؤمن کامل در تشهّد أوّل به مقام حضور رسد سلام گوید،و از نماز منصرف شود،و نماز را تمام نکند،چنانچه از ظاهر جواب شیخ مرحوم ظاهر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فرق میان طریقۀ فقها که مبتنی بر ظاهر شرع است،و طریقۀ صوفیّه بسیار </w:t>
      </w:r>
    </w:p>
    <w:p>
      <w:pPr>
        <w:pStyle w:val="BookText"/>
        <w:rPr/>
      </w:pPr>
      <w:r>
        <w:rPr>
          <w:rFonts w:ascii="IRNazanin" w:hAnsi="IRNazanin" w:eastAsia="IRNazanin"/>
          <w:color w:val="111111"/>
          <w:sz w:val="28"/>
          <w:sz w:val="28"/>
          <w:szCs w:val="28"/>
          <w:rtl w:val="true"/>
          <w:lang w:bidi="fa-IR"/>
        </w:rPr>
        <w:t>است،چه فقها اثبات مطالب عقلیّه و نقلیّه را به دلیل و برهان کنند،و صوفیّه به مکاشفه و عیان،و گویند که عارف آن است که از دیده گوید،و عاقل از شنیده،شنیده کی بود مانند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وجود مطلق را اعتباری دانند،و مقول به تشکیک،و از معقولات ثانیه،و مشترک میان جملۀ موجودات،و صوفیّه آن را به حقیقت واجب الوجود دانند،و گویند که به قیود تعیّنات اعتباریّه در لباس کثرت ظهور کرد؛و امثال این مغایرت و مخالفت بین الطریقتین اصولا و فروعا بسیار است که ذکر آنها موجب تطویل و نامناسب مقام است، لیکن چون آخوند مرحوم اشاره فرموده‌اند که اصناف صوفیّه بسیارند،و در میان ایشان نیک و بد می‌باشند،تمیز میان اینها باید کرد،مناسب است که در این فصل ذکر اصناف ایشان کرده شود تا بد و نیک ایشان از هم ممتاز شوند،و سالکان و مسترشدان،بینا و دانا گردند،و به اغوا و اضلال شیاطین جنّ و انس که چون غولان بادیۀ سرابند،در تیه غوایت و ضلالت،حیران و سرگردان نمانند،و به ساحل بحر مراد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است سرِ آب در این بادیه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غول بیابان نفریبد ز سرابت</w:t>
      </w:r>
    </w:p>
    <w:p>
      <w:pPr>
        <w:pStyle w:val="BookText"/>
        <w:rPr/>
      </w:pPr>
      <w:r>
        <w:rPr>
          <w:rFonts w:ascii="IRNazanin" w:hAnsi="IRNazanin" w:eastAsia="IRNazanin"/>
          <w:color w:val="111111"/>
          <w:sz w:val="28"/>
          <w:sz w:val="28"/>
          <w:szCs w:val="28"/>
          <w:rtl w:val="true"/>
          <w:lang w:bidi="fa-IR"/>
        </w:rPr>
        <w:t>اهل تصوّف چندین گروه‌اند،گروهی اهل هدایت‌اند که به حق رسیدند،و ملازم شرع شده،به قدر سر مویی از احکام و حدود آن تجاوز ننموده‌اند،و سایر گروه از اهل ضلالت‌اند،که خود را نسبت به ایشان داده،ایشان را چون خویشان بد نام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نیک نامی بردن از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عشق را بد نام کردند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bookmarkStart w:id="175" w:name="pg12909_188139"/>
    </w:p>
    <w:p>
      <w:pPr>
        <w:pStyle w:val="Heading3"/>
        <w:numPr>
          <w:ilvl w:val="2"/>
          <w:numId w:val="1"/>
        </w:numPr>
        <w:rPr/>
      </w:pPr>
      <w:bookmarkStart w:id="176" w:name="__RefHeading___Toc3367422_3224264995"/>
      <w:bookmarkStart w:id="177" w:name="_Toc63"/>
      <w:bookmarkEnd w:id="175"/>
      <w:bookmarkEnd w:id="176"/>
      <w:r>
        <w:rPr>
          <w:rtl w:val="true"/>
        </w:rPr>
        <w:t>فصل جواب از شبهۀ صوفیّه</w:t>
      </w:r>
      <w:bookmarkEnd w:id="177"/>
    </w:p>
    <w:p>
      <w:pPr>
        <w:pStyle w:val="BookText"/>
        <w:rPr/>
      </w:pPr>
      <w:r>
        <w:rPr>
          <w:rFonts w:ascii="IRNazanin" w:hAnsi="IRNazanin" w:eastAsia="IRNazanin"/>
          <w:color w:val="111111"/>
          <w:sz w:val="28"/>
          <w:sz w:val="28"/>
          <w:szCs w:val="28"/>
          <w:rtl w:val="true"/>
          <w:lang w:bidi="fa-IR"/>
        </w:rPr>
        <w:t>شبهتی در اینجا زحمت دهد و گوید که حرف در اعمال نیست،بل کلام در اعتقادات است،و عامّۀ صوفیّۀ وحدتیّه را اعتقاد آن است که واجب الوجود به حقیقت،نفس وجود مطلق است،و هر موجودی به حقیقت،واجب الوجود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ممکن گردِ امکان برفشاند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واجب دگر چیزی نماند</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مکاشفه و مجاهده محقّق شده که غیر ذات حق،موجود نیست الاّ به طریق تخیّل و مجاز،و تحقیق نزد ما آن است که شاعر اشارت به آن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معرفت چه کردم گذری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مرا به راه وحدت نظری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طرفه حکایتی و نادر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 و صد آستین دو صد جیب و سری</w:t>
      </w:r>
    </w:p>
    <w:p>
      <w:pPr>
        <w:pStyle w:val="BookText"/>
        <w:rPr/>
      </w:pPr>
      <w:r>
        <w:rPr>
          <w:rFonts w:ascii="IRNazanin" w:hAnsi="IRNazanin" w:eastAsia="IRNazanin"/>
          <w:color w:val="111111"/>
          <w:sz w:val="28"/>
          <w:sz w:val="28"/>
          <w:szCs w:val="28"/>
          <w:rtl w:val="true"/>
          <w:lang w:bidi="fa-IR"/>
        </w:rPr>
        <w:t>این با آنکه خلاف بدیهۀ عقل است عین کفر و الحاد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نه بر این منوال است،چه محقّقان صوفیّۀ ناجیه گویند که مراد به وحدت وجود آن است که چون سالک به مقام محو و فنا رسد که نهایت سفر او است،در این مقام موجودی در نظر او نیست الاّ واجب الوجود،چه او در این مقام از خلق به حق محجوب است،چنان که در بدو سلوک از حق به خلق محجوب بود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2909_188141"/>
      <w:bookmarkStart w:id="179" w:name="pg12909_188141"/>
      <w:bookmarkEnd w:id="179"/>
    </w:p>
    <w:p>
      <w:pPr>
        <w:pStyle w:val="Heading2"/>
        <w:numPr>
          <w:ilvl w:val="1"/>
          <w:numId w:val="1"/>
        </w:numPr>
        <w:rPr/>
      </w:pPr>
      <w:bookmarkStart w:id="180" w:name="pg12909_188141"/>
      <w:bookmarkStart w:id="181" w:name="__RefHeading___Toc3367424_3224264995"/>
      <w:bookmarkStart w:id="182" w:name="_Toc64"/>
      <w:bookmarkEnd w:id="180"/>
      <w:bookmarkEnd w:id="181"/>
      <w:r>
        <w:rPr>
          <w:rtl w:val="true"/>
        </w:rPr>
        <w:t>شرح خطبۀ شقشقیه علاّمه میرزا ابو المعالی کلباسی</w:t>
      </w:r>
      <w:r>
        <w:rPr>
          <w:rtl w:val="true"/>
        </w:rPr>
        <w:t>(</w:t>
      </w:r>
      <w:r>
        <w:rPr/>
        <w:t>1315</w:t>
      </w:r>
      <w:r>
        <w:rPr>
          <w:rtl w:val="true"/>
        </w:rPr>
        <w:t xml:space="preserve"> </w:t>
      </w:r>
      <w:r>
        <w:rPr>
          <w:rtl w:val="true"/>
        </w:rPr>
        <w:t>ه</w:t>
      </w:r>
      <w:r>
        <w:rPr>
          <w:rtl w:val="true"/>
        </w:rPr>
        <w:t>.</w:t>
      </w:r>
      <w:r>
        <w:rPr>
          <w:rtl w:val="true"/>
        </w:rPr>
        <w:t>ق</w:t>
      </w:r>
      <w:r>
        <w:rPr>
          <w:rtl w:val="true"/>
        </w:rPr>
        <w:t xml:space="preserve">) </w:t>
      </w:r>
      <w:r>
        <w:rPr>
          <w:rtl w:val="true"/>
        </w:rPr>
        <w:t>تحقیق</w:t>
      </w:r>
      <w:r>
        <w:rPr>
          <w:rtl w:val="true"/>
        </w:rPr>
        <w:t>:</w:t>
      </w:r>
      <w:r>
        <w:rPr>
          <w:rtl w:val="true"/>
        </w:rPr>
        <w:t>مجید هادی‌زاده</w:t>
      </w:r>
      <w:bookmarkEnd w:id="182"/>
    </w:p>
    <w:p>
      <w:pPr>
        <w:pStyle w:val="Heading3"/>
        <w:numPr>
          <w:ilvl w:val="2"/>
          <w:numId w:val="1"/>
        </w:numPr>
        <w:rPr/>
      </w:pPr>
      <w:bookmarkStart w:id="183" w:name="__RefHeading___Toc3367426_3224264995"/>
      <w:bookmarkStart w:id="184" w:name="_Toc65"/>
      <w:bookmarkEnd w:id="183"/>
      <w:r>
        <w:rPr>
          <w:rtl w:val="true"/>
        </w:rPr>
        <w:t>اشاره</w:t>
      </w:r>
      <w:bookmarkEnd w:id="18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نوشتۀ حاضر،رساله‌ای است میانه کوتاه،که علاّمه میرزا ابو المعالی کلباسی اصفهانی، آن را با هدف گزارش خطبۀ معروف شقشقیۀ سرور دین باوران،حضرت علیّ بن ابیطالب علیه السّلام به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این رساله میرزا ابو المعالی محمّد،فرزند علاّمۀ عظیم القدر شیخ محمّد ابراهیم کلباسی اصفهانی؛در شعبان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شهر به تحصیل علم پرداخت و محضر نامورانی همچون پدر علاّمه،فقیه بزرگ سیّد محمّد شهشهانی،و استاد مؤسّس سیّد حسن مدرّس مطلق را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امین عاملی </w:t>
      </w:r>
      <w:r>
        <w:rPr>
          <w:rStyle w:val="FootnoteAnchor"/>
          <w:rtl w:val="true"/>
        </w:rPr>
        <w:footnoteReference w:id="274"/>
      </w:r>
      <w:r>
        <w:rPr>
          <w:rFonts w:ascii="IRNazanin" w:hAnsi="IRNazanin" w:eastAsia="IRNazanin"/>
          <w:color w:val="111111"/>
          <w:sz w:val="28"/>
          <w:sz w:val="28"/>
          <w:szCs w:val="28"/>
          <w:rtl w:val="true"/>
          <w:lang w:bidi="fa-IR"/>
        </w:rPr>
        <w:t>او 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عصره أشدّ انکبابا منه علی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ابو المعالی نه تنها در دانش‌های رسمی که در شماری از دیگر علوم آن روزگار نیز به مرتبۀ استادی رسید؛ریخته‌های گونه‌گون قلم او که در حوزه‌های دانش‌های قرآنی،فقهی،اصولی،رجالی،حکمی،کلامی،ریاضی و جز آن </w:t>
      </w:r>
    </w:p>
    <w:p>
      <w:pPr>
        <w:pStyle w:val="BookText"/>
        <w:rPr/>
      </w:pPr>
      <w:r>
        <w:rPr>
          <w:rFonts w:ascii="IRNazanin" w:hAnsi="IRNazanin" w:eastAsia="IRNazanin"/>
          <w:color w:val="111111"/>
          <w:sz w:val="28"/>
          <w:sz w:val="28"/>
          <w:szCs w:val="28"/>
          <w:rtl w:val="true"/>
          <w:lang w:bidi="fa-IR"/>
        </w:rPr>
        <w:t>پدید آمده‌اند،نشان از قدرت والای او در دو حیطۀ دانش‌اندوزی و تألیف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عاملی </w:t>
      </w:r>
      <w:r>
        <w:rPr>
          <w:rStyle w:val="FootnoteAnchor"/>
        </w:rPr>
        <w:footnoteReference w:id="275"/>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رسائل او را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کلباسی سرانجام در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تخت پولاد اصفهان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دانشمند او،میرزا ابو الهدی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التمام فی أحوال الوالد القمقام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به تفصیل به گزارش زندگانی پدر و نیز نیای خویش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آثار کلباسی،رسالۀ شرح خطبۀ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مؤلّف آن را به نام خاصّی نخوانده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دلبستگی‌های حدیث پژوهانۀ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ریحانة الأدب </w:t>
      </w:r>
      <w:r>
        <w:rPr>
          <w:rStyle w:val="FootnoteAnchor"/>
          <w:rtl w:val="true"/>
        </w:rPr>
        <w:footnoteReference w:id="277"/>
      </w:r>
      <w:r>
        <w:rPr>
          <w:rFonts w:ascii="IRNazanin" w:hAnsi="IRNazanin" w:eastAsia="IRNazanin"/>
          <w:color w:val="111111"/>
          <w:sz w:val="28"/>
          <w:sz w:val="28"/>
          <w:szCs w:val="28"/>
          <w:rtl w:val="true"/>
          <w:lang w:bidi="fa-IR"/>
        </w:rPr>
        <w:t>به اشتباه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الخطبة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شماری از مصادر کتابشناسی و تراجم نگاری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براساس دیدگاههای زبان شناسانه تنظیم شده،و توضیحات لغوی و گاه دستوری بیشترین درونمایۀ آن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میان،آثار واژه شناسانی همچون جوهری،فیروزآبادی،و فیّومی بیشترین توجّه مؤلّف را به خود جلب کرده،و دست افزار اصلی او در نگارش این گزارش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نام،که در یک مورد به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نیز در شمار همین دست افزارها است؛امّا افسوس که راقم این سطور به چیستی آن کتاب پی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آنچه به نقل از النهایة به جای جای رسالۀ حاضر راه یافته است،به هیچ روی با آنچه بر برگهای النهایۀ نامبردار ابن اثیر جزری مضبوط است،یکسان نمی‌نماید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درود بر پیامبر ما و خاندان برگزیده‌اش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تصویرتصویر صفحۀ اوّل نسخۀ اصل به خط مؤلّف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تصویر صفحۀ آخر نسخۀ اصل به خط مؤلّف </w:t>
      </w:r>
      <w:bookmarkStart w:id="185" w:name="pg12909_188147"/>
    </w:p>
    <w:p>
      <w:pPr>
        <w:pStyle w:val="Heading3"/>
        <w:numPr>
          <w:ilvl w:val="2"/>
          <w:numId w:val="1"/>
        </w:numPr>
        <w:rPr/>
      </w:pPr>
      <w:bookmarkStart w:id="186" w:name="__RefHeading___Toc3367428_3224264995"/>
      <w:bookmarkStart w:id="187" w:name="_Toc66"/>
      <w:bookmarkEnd w:id="185"/>
      <w:bookmarkEnd w:id="186"/>
      <w:r>
        <w:rPr>
          <w:rtl w:val="true"/>
        </w:rPr>
        <w:t>[</w:t>
      </w:r>
      <w:r>
        <w:rPr/>
        <w:t>3</w:t>
      </w:r>
      <w:r>
        <w:rPr>
          <w:rtl w:val="true"/>
        </w:rPr>
        <w:t xml:space="preserve">] </w:t>
      </w:r>
      <w:r>
        <w:rPr>
          <w:rtl w:val="true"/>
        </w:rPr>
        <w:t>و من خطبة له علیه السّلام المعروفة بالشّقشقیّة و المقمّصیّة</w:t>
      </w:r>
      <w:bookmarkEnd w:id="187"/>
    </w:p>
    <w:p>
      <w:pPr>
        <w:pStyle w:val="BookText"/>
        <w:rPr/>
      </w:pPr>
      <w:r>
        <w:rPr>
          <w:rFonts w:ascii="Amiri" w:hAnsi="Amiri" w:eastAsia="Amiri" w:cs="Amiri"/>
          <w:color w:val="111111"/>
          <w:sz w:val="28"/>
          <w:sz w:val="28"/>
          <w:szCs w:val="28"/>
          <w:rtl w:val="true"/>
          <w:lang w:bidi="ar-SA"/>
        </w:rPr>
        <w:t>أما و اللّه لقد تقمّصها فلان،و إنّه لیعلم أنّ محلّی منها،محلّ القطب من الرّحی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ینحدر عنّی السّیل و لا یرقی إلیّ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فسدلت دونها ثوبا و طویت عنها کشحا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طفقت أرتئی بین أن أصول بید جذّاء،أو أصبر علی طخیة عمیاء؛یهرم فیها الکبیر و یشیب فیها الصّغیر،و یکدح فیها مؤمن حتّی یلقی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أنّ الصّبر علی هاتا أحجی؛فصبرت و فی العین قذی و فی الحلق شجا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مضی الأوّل لسبیله،فأدلی بها إلی فلان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تمثّل بقول الأعشی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شتّان ما یومی علی کورها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حیّان أخی جابر</w:t>
      </w:r>
    </w:p>
    <w:p>
      <w:pPr>
        <w:pStyle w:val="BookText"/>
        <w:rPr/>
      </w:pP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یستقیلها فی حیاته إذ عقدها لآخر بعد وفاته،لشدّ ما تشطّرا ضرعیها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فصیّرها فی حوزة خشناء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یغلظ کلمها و یخشن مسّها،و یکثر العثار فیها و الإعتذار منها؛فصاحبها کراکب الصّعبة؛إن أشنق لها خرم و إن أسلس لها تقحّم فمنی النّاس لعمر اللّه بخبط و شماس و تلوّن و اعتراض؛فصبرت علی طول المدّة و شدّة المحنة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مضی لسبیله جعلها فی جماعة زعم أنّی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للّه و للشّوری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 منهم حتّی صرت أقرن إلی هذه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لکنّنی أسففت إذ أسفّوا </w:t>
      </w:r>
    </w:p>
    <w:p>
      <w:pPr>
        <w:pStyle w:val="BookText"/>
        <w:rPr/>
      </w:pPr>
      <w:r>
        <w:rPr>
          <w:rFonts w:ascii="IRNazanin" w:hAnsi="IRNazanin" w:eastAsia="IRNazanin"/>
          <w:color w:val="111111"/>
          <w:sz w:val="28"/>
          <w:sz w:val="28"/>
          <w:szCs w:val="28"/>
          <w:rtl w:val="true"/>
          <w:lang w:bidi="fa-IR"/>
        </w:rPr>
        <w:t>و طرت إذ طاروا؛فصغی رجل منهم لضغنه و مال الآخر لصهره،مع هن و 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قام ثالث القوم نافجا حضنیه بین نثیله و معتلفه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معه بنو أبیه یخضمون مال اللّه خضم الإبل نبتة الرّبیع،إلی أن انتکث علیه فتله،و أجهز علیه عمله و کبت به بطنته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راعنی إلاّ و النّاس إلیّ کعرف الضّبع،ینثالون علیّ من کلّ وجه،حتّی لقد وطئ الحسنان و شقّ عطفای،مجتمعین حولی کربیضة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نهضت بالأمر نکثت طائفة و مرقت أخری و فسق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لم یسمعوا اللّه سبحانه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للمتّقین؟بلی و اللّه لقد سمعوها و وعوها و لکنّهم حلیت الدّنیا فی أعینهم وراقهم زبرجها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الّذی فلق الحبّة و برأ 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حضور الحاضر و قیام الحجّة بوجود النّاصر،و ما أخذ اللّه علی العلماء ألاّ یقارّوا علی کظّة ظالم و لا سغب مظلوم،لألقیت حبلها علی غاربها، و لسقیت آخرها بکأس أوّلها،و لألفیتم دنیاکم هذه أزهد عندی من عفطة عنز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إلیه رجل من أهل السّواد عند بلوغه علیه السّلام،إلی هذا الموضع من خطبته فناوله کتابا،فأقبل ینظر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قراءته قال له إبن عبّاس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لو اطّردت مقالتک من حیث أفضیت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یابن عبّاس،تلک شقشقة هدرت ثمّ قرّت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أسفت علی کلام قطّ کأسفی علی ذلک الکلام ألاّ یکون أمیر المؤمنین علیه السّلام بلغ منه حیث أراد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هذه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کراکب الصّعبة إن أشنق لها خرم و إن أسلس لها تقحّم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أنّه إذا شدّد علیها فی جذب الزّمام و هی تنازعه </w:t>
      </w:r>
    </w:p>
    <w:p>
      <w:pPr>
        <w:pStyle w:val="BookText"/>
        <w:rPr/>
      </w:pPr>
      <w:r>
        <w:rPr>
          <w:rFonts w:ascii="IRNazanin" w:hAnsi="IRNazanin" w:eastAsia="IRNazanin"/>
          <w:color w:val="111111"/>
          <w:sz w:val="28"/>
          <w:sz w:val="28"/>
          <w:szCs w:val="28"/>
          <w:rtl w:val="true"/>
          <w:lang w:bidi="fa-IR"/>
        </w:rPr>
        <w:t>رأسها خرم أنفها،و إن أرخی لها شیئا مع صعوبتها تقحّمت به فلم یملکها؛یقال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أشنق النّاقة إذا جذب رأسها بالزّمام فرفعه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شنقها أیضا،ذکر ذلک ابن السکیت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جعله فی مقابلة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لها رأسها بالزّمام یعنی أمسکه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أضیفت فی بعض النسخ المخطوطة من النهج،بعد تفسیر السیّد،العبارة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أنّ رسول اللّه صلّی اللّه علیه و آله،خطب علی ناقته و قد شنق لها و هی تقصع بجرّتها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الشّاهد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عدّی بن زید العبادیّ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ساءها مابها تبیّن فی الأی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و إشناقها إلی الأعناق</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تعلیقها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هذه الناقة ما بسببنا ظهر فی أیدیها و رفع رأسها إلی الأعناق و هو ممّا یصعب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التنبیه،نحو 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المعربون یعبّرون عنها علی ما یظهر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تکثر قبل القسم علی ما صرّح به فیه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تقمّصها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جواب القسم،نحو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آثَرَکَ اللّٰهُ عَلَیْنٰا </w:t>
      </w:r>
      <w:r>
        <w:rPr>
          <w:rStyle w:val="FootnoteAnchor"/>
          <w:rtl w:val="true"/>
        </w:rPr>
        <w:footnoteReference w:id="28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لَأَکِیدَنَّ أَصْنٰامَکُمْ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الضمیر راجع إلی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یذکرها لظهورها،کما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تَوٰارَتْ بِالْحِجٰابِ </w:t>
      </w:r>
      <w:r>
        <w:rPr>
          <w:rStyle w:val="FootnoteAnchor"/>
          <w:rtl w:val="true"/>
        </w:rPr>
        <w:footnoteReference w:id="282"/>
      </w:r>
      <w:r>
        <w:rPr>
          <w:rFonts w:ascii="IRNazanin" w:hAnsi="IRNazanin" w:eastAsia="IRNazanin"/>
          <w:color w:val="111111"/>
          <w:sz w:val="28"/>
          <w:sz w:val="28"/>
          <w:szCs w:val="28"/>
          <w:rtl w:val="true"/>
          <w:lang w:bidi="fa-IR"/>
        </w:rPr>
        <w:t>حیث رجع الضمیر إلی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فالمرجع من باب المتقدّم ذکره حکما بناء علی تعمیمه لصورة عدم تعقّب الضمیر بالمرجع کما هو الأوجه لو کان </w:t>
      </w:r>
      <w:r>
        <w:rPr>
          <w:rStyle w:val="FootnoteAnchor"/>
          <w:rtl w:val="true"/>
        </w:rPr>
        <w:footnoteReference w:id="283"/>
      </w:r>
      <w:r>
        <w:rPr>
          <w:rFonts w:ascii="IRNazanin" w:hAnsi="IRNazanin" w:eastAsia="IRNazanin"/>
          <w:color w:val="111111"/>
          <w:sz w:val="28"/>
          <w:sz w:val="28"/>
          <w:szCs w:val="28"/>
          <w:rtl w:val="true"/>
          <w:lang w:bidi="fa-IR"/>
        </w:rPr>
        <w:t>الخطبة غیر مسبوقة بشیء فی کلام سائل أو غیر سائل؛أو کانت مسبوقة بما لا یرتبط بالخلافة فی کلام سائل أو غیر 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یکون من باب المتقدّم ذکره معنی بدلالة سیاق الکلام بناء علی تعمیم السیاق فی المتقدّم المعنویّ لسیاق کلام غیر المتکلّم کما هو الأوجه،بناء علی إحدی الروایتین فی إنشاء الخطبة من أنّه لمّا بویع أمیر المؤمنین بالخلافة ناداه رجل من أهل الصفّ و هو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أبطأ بک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من باب المتقدّم ذکره لفظا تحقیقا،بناء علی الروایة الأخری </w:t>
      </w:r>
      <w:r>
        <w:rPr>
          <w:rStyle w:val="FootnoteAnchor"/>
          <w:rtl w:val="true"/>
        </w:rPr>
        <w:footnoteReference w:id="284"/>
      </w:r>
      <w:r>
        <w:rPr>
          <w:rFonts w:ascii="IRNazanin" w:hAnsi="IRNazanin" w:eastAsia="IRNazanin"/>
          <w:color w:val="111111"/>
          <w:sz w:val="28"/>
          <w:sz w:val="28"/>
          <w:szCs w:val="28"/>
          <w:rtl w:val="true"/>
          <w:lang w:bidi="fa-IR"/>
        </w:rPr>
        <w:t>من أنّه ذکر الخلافة عنده علیه السّلام،فقال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آخره؛أو بناء علی عمومه لصورة تقدّم اللفظ فی کلام غیر المتکلّم کما هو الأوجه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حرّرنا الکلام فی أقسام مرجع الضمیر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علیه السّلام قد استعار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 عن تلبّسه بها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تدرّع و تردّی و تمندل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المجمع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الّذی یلبس،و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القمصان و الأقمصة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تقمّص 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لبسه؛و تقمّص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لبسها کالقمیص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استعمال القمیص فی الثوب الملبوس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w:t>
      </w:r>
      <w:r>
        <w:rPr>
          <w:rStyle w:val="FootnoteAnchor"/>
          <w:rtl w:val="true"/>
        </w:rPr>
        <w:footnoteReference w:id="286"/>
      </w:r>
      <w:r>
        <w:rPr>
          <w:rFonts w:ascii="Amiri" w:hAnsi="Amiri" w:eastAsia="Amiri" w:cs="Amiri"/>
          <w:color w:val="111111"/>
          <w:sz w:val="28"/>
          <w:sz w:val="28"/>
          <w:szCs w:val="28"/>
          <w:rtl w:val="true"/>
          <w:lang w:bidi="ar-SA"/>
        </w:rPr>
        <w:t>،و کذا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قَمِیصُهُ قُدَّ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قَمِیصُهُ قُدَّ مِنْ دُبُرٍ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التصریح به إمّا من جهة نوع تقیّة کما قیل؛أو عدم الإعتناء،کما هو المتعارف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قال کذا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تمیم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کقفل علی ما فی المصباح </w:t>
      </w:r>
      <w:r>
        <w:rPr>
          <w:rStyle w:val="FootnoteAnchor"/>
          <w:rtl w:val="true"/>
        </w:rPr>
        <w:footnoteReference w:id="288"/>
      </w:r>
      <w:r>
        <w:rPr>
          <w:rFonts w:ascii="IRNazanin" w:hAnsi="IRNazanin" w:eastAsia="IRNazanin"/>
          <w:color w:val="111111"/>
          <w:sz w:val="28"/>
          <w:sz w:val="28"/>
          <w:szCs w:val="28"/>
          <w:rtl w:val="true"/>
          <w:lang w:bidi="fa-IR"/>
        </w:rPr>
        <w:t xml:space="preserve">و مثلّثة علی ما فی الصحاح </w:t>
      </w:r>
      <w:r>
        <w:rPr>
          <w:rStyle w:val="FootnoteAnchor"/>
          <w:rtl w:val="true"/>
        </w:rPr>
        <w:footnoteReference w:id="289"/>
      </w:r>
      <w:r>
        <w:rPr>
          <w:rFonts w:ascii="IRNazanin" w:hAnsi="IRNazanin" w:eastAsia="IRNazanin"/>
          <w:color w:val="111111"/>
          <w:sz w:val="28"/>
          <w:sz w:val="28"/>
          <w:szCs w:val="28"/>
          <w:rtl w:val="true"/>
          <w:lang w:bidi="fa-IR"/>
        </w:rPr>
        <w:t xml:space="preserve">و کعنق أیضا علی ما فی القاموس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حدیدة تدور الرحی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علی الرحی</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بالضمّ،علی ما أعرب فی الصحاح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بین الجدی و الفرقدین یدور علیه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قطب بنی فلان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سیّدهم الّذی یدور علیه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انّه یقال لصاحب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رحی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القاموس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تبنی علیه القبلة؛و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القوم؛و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الشیء و مداره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الظاهر کون القطب مطلق المدار و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فی الصحاح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معروفة،مؤنثة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الألف منقلبة من الیاء،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رحاء و رحاء ان و أرحیة،مثل عطاء و عطاء ان و أعطیة، جعلها منقلبة من الواو،و لا أدری ما حجّته و ما صحّته؟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المجمع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معروفة،مؤنّثة مقصورة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فیها علی ما قالوه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 قلبت الیاء ألفا و حذفت لإلتقاء الساکنین بین الألف و التنوین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المنقلبة عن الیاء تکتب بالیاء فرقا بینها و بین المنقلبة عن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فی تصریفها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رحی،رحیان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الخلافة علیّ کما یدور الرحی علی قطبها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استحقاقه للخلافة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 و لا یرقی إلیّ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الإنحطاط من علو إلی 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الحطّ،و منه المحادر فی تحدید الوجه فی طائفة من عبارات الفقهاء </w:t>
      </w:r>
      <w:r>
        <w:rPr>
          <w:rStyle w:val="FootnoteAnchor"/>
          <w:rtl w:val="true"/>
        </w:rPr>
        <w:footnoteReference w:id="296"/>
      </w:r>
      <w:r>
        <w:rPr>
          <w:rFonts w:ascii="IRNazanin" w:hAnsi="IRNazanin" w:eastAsia="IRNazanin"/>
          <w:color w:val="111111"/>
          <w:sz w:val="28"/>
          <w:sz w:val="28"/>
          <w:szCs w:val="28"/>
          <w:rtl w:val="true"/>
          <w:lang w:bidi="fa-IR"/>
        </w:rPr>
        <w:t>بکونه من شعر الرأس إلی محادر شعر الذقن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حدر؛و هو علی ما فی القاموس </w:t>
      </w:r>
      <w:r>
        <w:rPr>
          <w:rStyle w:val="FootnoteAnchor"/>
          <w:rtl w:val="true"/>
        </w:rPr>
        <w:footnoteReference w:id="297"/>
      </w:r>
      <w:r>
        <w:rPr>
          <w:rFonts w:ascii="IRNazanin" w:hAnsi="IRNazanin" w:eastAsia="IRNazanin"/>
          <w:color w:val="111111"/>
          <w:sz w:val="28"/>
          <w:sz w:val="28"/>
          <w:szCs w:val="28"/>
          <w:rtl w:val="true"/>
          <w:lang w:bidi="fa-IR"/>
        </w:rPr>
        <w:t>من باب نصر و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القاموس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یسیل سیلا و سیلانا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الکثیر السائل،جمعه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 معروف،جمعه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مصدر فی الأصل من سال الماء یسیل من باب باع سیلا و سیلانا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طغی و جری؛ثمّ قلب السیل فی المجتمع من الماء الجاری فی الأودیة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القاموس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 إلیه کرضی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صعد،کارتقی و 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بالجملة،فقد شبّه نفسه بالجبل الکامل فی الرفعة،فأثبت انحدار السیل عن نفسه و عدم ارتقاء الطیر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الارتفاع یستفاد من الثانی،إذ لیس کلّ ما ینحدر عنه السیل فی الارتفاع علی حدّ لا یرتقی إلیه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العلوم و الکمالات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فسدلت دونها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أعرضت عنها؛من سدل الثوب یسدل بالضمّ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أرخاه و أرسله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الصحاح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دون ذاک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دون ذلک علی الظرف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المقصود بالأقرب هو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طویت عنها کشحا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طویته طیّا من باب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الصحاح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الخاصرة إلی الضلع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المجمع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التعریض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 و الصاد المهملة المکسورة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رأس الورک و أسفل الأضلاع علی ما فی المجمع </w:t>
      </w:r>
      <w:r>
        <w:rPr>
          <w:rStyle w:val="FootnoteAnchor"/>
          <w:rtl w:val="true"/>
        </w:rPr>
        <w:footnoteReference w:id="30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الضلع من الحیوان بکسر الضاد المعجمة و فتح اللام کما عن لغة الحجاز،و سکونها کما عن لغة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أنثی؛و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أضلع و أضلاع و ضلوع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فی المجمع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 أضلاع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بالفتح،و قد صرّح به بعض أیضا؛و الضلع الأقصر هو أسفل الأضلاع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 منتهی کلّ من الخاصرة و الکشح متّحد،فلا معنی لجعل الکشح ما بین الخاصرة و الضلع الخلف؛إذ لا واسطة فی البین فرضا؛فتعریض المجمع فی الموقع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الخاصرة فی الصحاح </w:t>
      </w:r>
      <w:r>
        <w:rPr>
          <w:rStyle w:val="FootnoteAnchor"/>
          <w:rtl w:val="true"/>
        </w:rPr>
        <w:footnoteReference w:id="30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الشاکلة؛و الشاکلة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الطفطفة </w:t>
      </w:r>
      <w:r>
        <w:rPr>
          <w:rStyle w:val="FootnoteAnchor"/>
          <w:rtl w:val="true"/>
        </w:rPr>
        <w:footnoteReference w:id="308"/>
      </w:r>
      <w:r>
        <w:rPr>
          <w:rFonts w:ascii="Amiri" w:hAnsi="Amiri" w:eastAsia="Amiri" w:cs="Amiri"/>
          <w:color w:val="111111"/>
          <w:sz w:val="28"/>
          <w:sz w:val="28"/>
          <w:szCs w:val="28"/>
          <w:rtl w:val="true"/>
          <w:lang w:bidi="ar-SA"/>
        </w:rPr>
        <w:t>و الطفطفة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الخاصرة </w:t>
      </w:r>
      <w:r>
        <w:rPr>
          <w:rStyle w:val="FootnoteAnchor"/>
          <w:rtl w:val="true"/>
        </w:rPr>
        <w:footnoteReference w:id="309"/>
      </w:r>
      <w:r>
        <w:rPr>
          <w:rFonts w:ascii="IRNazanin" w:hAnsi="IRNazanin" w:eastAsia="IRNazanin"/>
          <w:color w:val="111111"/>
          <w:sz w:val="28"/>
          <w:sz w:val="28"/>
          <w:szCs w:val="28"/>
          <w:rtl w:val="true"/>
          <w:lang w:bidi="fa-IR"/>
        </w:rPr>
        <w:t>و تفسیره کما تری لا یسمن و لا یغنی من جوع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سمعت یظهر الحال فی تفسیر الکشح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الخاصرة و الجنب کما عن النهایة الأثیریّة،و به فسّر ابن أبی الحدید </w:t>
      </w:r>
      <w:r>
        <w:rPr>
          <w:rStyle w:val="FootnoteAnchor"/>
          <w:rtl w:val="true"/>
        </w:rPr>
        <w:footnoteReference w:id="310"/>
      </w:r>
      <w:r>
        <w:rPr>
          <w:rFonts w:ascii="IRNazanin" w:hAnsi="IRNazanin" w:eastAsia="IRNazanin"/>
          <w:color w:val="111111"/>
          <w:sz w:val="28"/>
          <w:sz w:val="28"/>
          <w:szCs w:val="28"/>
          <w:rtl w:val="true"/>
          <w:lang w:bidi="fa-IR"/>
        </w:rPr>
        <w:t xml:space="preserve">،إذ الضلع الخلف من الجنب حیث إنّه أقصر أضلاعه، </w:t>
      </w:r>
    </w:p>
    <w:p>
      <w:pPr>
        <w:pStyle w:val="BookText"/>
        <w:rPr/>
      </w:pPr>
      <w:r>
        <w:rPr>
          <w:rFonts w:ascii="IRNazanin" w:hAnsi="IRNazanin" w:eastAsia="IRNazanin"/>
          <w:color w:val="111111"/>
          <w:sz w:val="28"/>
          <w:sz w:val="28"/>
          <w:szCs w:val="28"/>
          <w:rtl w:val="true"/>
          <w:lang w:bidi="fa-IR"/>
        </w:rPr>
        <w:t>فالخاصرة تنتهی بالجنب و الجنب خارج عن الخاصرة و الکشح؛فلا معنی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الخاصرة و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توسّط الواسطة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ابن میثم </w:t>
      </w:r>
      <w:r>
        <w:rPr>
          <w:rStyle w:val="FootnoteAnchor"/>
          <w:rtl w:val="true"/>
        </w:rPr>
        <w:footnoteReference w:id="31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السیّد السند الجزائریّ فی الأنوار النعمانیّة؛و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فالغرض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تنزیل لها منزلة المأکول الّذی یمتنع من أکله فلم یشتمل علیه کشحه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فاستعیر إخلاء الکشح عن المأکول عن الإعراض عن الخلافة؛و ربّما یرشد إلی ذلک قوله علیه السّلام فی بعض الخطب </w:t>
      </w:r>
      <w:r>
        <w:rPr>
          <w:rStyle w:val="FootnoteAnchor"/>
          <w:rtl w:val="true"/>
        </w:rPr>
        <w:footnoteReference w:id="312"/>
      </w:r>
      <w:r>
        <w:rPr>
          <w:rFonts w:ascii="IRNazanin" w:hAnsi="IRNazanin" w:eastAsia="IRNazanin"/>
          <w:color w:val="111111"/>
          <w:sz w:val="28"/>
          <w:sz w:val="28"/>
          <w:szCs w:val="28"/>
          <w:rtl w:val="true"/>
          <w:lang w:bidi="fa-IR"/>
        </w:rPr>
        <w:t>فی صفة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أهضم اهل الدنیا کشحا و أخمصهم من الدنیا 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التفاته کما یفعل المعرض عمّن فی جانبه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طوی کشحه عنّی و أعرض جانبا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فاستعیر طیّ الکشح عمّن فی الجانب إعراضا عن الإعراض عن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یمکن أن یکون الکشح المطویّ هو الکشح الّذی فی جانب المعرض عنه؛و یمکن أن یکون هو الکشح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مقتضی ما قاله ابن أبی الحدید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مثل؛قالوا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کان إلی جانبک الأیمن مثلا فطویت کشحک الأیسر فقد ملت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الأخیر؛و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أفعال المقاربة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وضع للدلالة علی قرب الخبر للمسمّی باسمه،و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و کرب و أوشک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وضع للدلالة علی رجاء المتکلّم الخبر فی الإستقبال،و هو ثلاثة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و حری و اخلولق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وضع للدلالة علی شروع المسمّی باسمه فی خبره،نحو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و طفق و طبق بالموحّدة و علق و أخذ و قام و جعل،و عن بعضهم إنهائه إلی اثنین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و قمت و شرعت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المجمع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طَفِقٰا یَخْصِفٰانِ عَلَیْهِمٰا مِنْ وَرَقِ الْجَنَّةِ </w:t>
      </w:r>
      <w:r>
        <w:rPr>
          <w:rStyle w:val="FootnoteAnchor"/>
          <w:rtl w:val="true"/>
        </w:rPr>
        <w:footnoteReference w:id="31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یلصقان علیهما من ورق الجنّة؛من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 یفعل کذا یطفق طفقا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یفعل کذا،و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 بالفتح طفوقا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و فی العین قذی و فی الحلق 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تفصیل إجمال سدل الثوب و طیّ الکشح،و إلاّ فلا معنی لذلک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الأوّل و کسر الهمزة بین التاء و الیاء،افتعال من الرأی،و هو من باب المتکلّم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یکون من الرویّة بتشدید الیاء بقلب الواو همزة،بعد صحّة القلب؛إذ الرویّة اسم المصدر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الأمر ترویة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یستعمل روی مجرّدا بمعنی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فقرات کلامه فی صفة من یتصدّر للحکم بین الأمّة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لذلک بأهل حتّی إذا ارتوی من آجن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بالرأی و المقائیس قد ارتوی من آجن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من الماء ریّا کما صرّح به فی المجمع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نفسه علی الأمر بقوّة؛فالغرض القیام علی إقامة الخلافة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جذّاء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المعجمة،و الدال المعجمة أو المهملة،أی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مقطوعة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عدم المعین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بالطاء المهملة و الخاء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الظلمة؛و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اللیلة الطخیآء بالمدّ؛و الغرض التباس أمر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طخیاء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لا یهتدی إلی المقصود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استعارة الطخیة عن الالتباس من باب تشبیه المعقول بالمحسوس،و وجه المشابهة عدم الإهتداء إلی الحقّ فی الالتباس،کما لا یهتدی فی الظلمة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علی وجه الاستعارة بملاحظة أنّ الأعمی لمّا لم یکن یهتدی إلی مطالبه کذلک هذه الظلمة لا یهتدی فیها للحقّ؛ فالغرض شدّة عدم الإهتداء إلی الحقّ فی التباس 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بل بلا إشکال،علی ما تقضی به ملاحظة القاموس </w:t>
      </w:r>
      <w:r>
        <w:rPr>
          <w:rStyle w:val="FootnoteAnchor"/>
          <w:rtl w:val="true"/>
        </w:rPr>
        <w:footnoteReference w:id="319"/>
      </w:r>
      <w:r>
        <w:rPr>
          <w:rFonts w:ascii="IRNazanin" w:hAnsi="IRNazanin" w:eastAsia="IRNazanin"/>
          <w:color w:val="111111"/>
          <w:sz w:val="28"/>
          <w:sz w:val="28"/>
          <w:szCs w:val="28"/>
          <w:rtl w:val="true"/>
          <w:lang w:bidi="fa-IR"/>
        </w:rPr>
        <w:t xml:space="preserve">و المصباح </w:t>
      </w:r>
      <w:r>
        <w:rPr>
          <w:rStyle w:val="FootnoteAnchor"/>
          <w:rtl w:val="true"/>
        </w:rPr>
        <w:footnoteReference w:id="320"/>
      </w:r>
      <w:r>
        <w:rPr>
          <w:rFonts w:ascii="IRNazanin" w:hAnsi="IRNazanin" w:eastAsia="IRNazanin"/>
          <w:color w:val="111111"/>
          <w:sz w:val="28"/>
          <w:sz w:val="28"/>
          <w:szCs w:val="28"/>
          <w:rtl w:val="true"/>
          <w:lang w:bidi="fa-IR"/>
        </w:rPr>
        <w:t xml:space="preserve">و المجمع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شرعت فی التفکّر بین الصولة و الحملة علی من حاز الخلافة و غصبها،و الصبر علی ظلمة خلافتهم و ظلالة الخلق فیها و عماهم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من باب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المجمع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 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فسّره ابن میثم </w:t>
      </w:r>
      <w:r>
        <w:rPr>
          <w:rStyle w:val="FootnoteAnchor"/>
          <w:rtl w:val="true"/>
        </w:rPr>
        <w:footnoteReference w:id="32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کبر السن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مطلق الکبر،إلاّ أنّ المقصود به هنا شدّة الکبر من باب إطلاق الکلّیّ علی الفرد،بقرینة الإسناد إلی الکبیر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یشیب فیها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باع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الشیب کالهرم إمّا من جهة طول مدّة الطخیة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الباطلة،أو من جهة شدّة المحنة،أو من الجهتین؛کما یرشد إلیه 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علی طول المدّة و شدّة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بالنسبة إلی زمان عمر،و لا یطّرد فی زمان أبی بکر فلا إرشاد فیه،لکون الدعوی المذکورة من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ما ذکر من انّ مدّة خلافة أبی بکر سنتان و ستّة أشهر و أیّام،هو کون الغرض هو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یکدح فیها مؤمن حتّی یلقی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بالمشقّة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یتحمّل المشاقّ و الشدائد فی ملازمة الحقّ الّذی عرفه و تعلّق بذیله، أو یجتهد و یکدّ فی طلب الحقّ،و لا یصل إلیه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الأظهر الأوّل،لعدم صدق المؤمن و فرض عدم حصول الایمان لأحد علی الثانی؛مع أنّ الثانی إنّما یتمّ لو لم یتّبع أمیر المؤمنین علیه السّلام أحد،و لیس کذلک،لاتّباع سلمان و أبی ذر و مقداد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نفسه الشریفة؛و الغرض تحمّل المشقّة فی ملازمة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الصبر علی هاتا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صحیح أیضا حیث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الإشارة أیضا،و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أوفق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العین قذی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یقع فی العین و الشراب </w:t>
      </w:r>
    </w:p>
    <w:p>
      <w:pPr>
        <w:pStyle w:val="BookText"/>
        <w:rPr/>
      </w:pPr>
      <w:r>
        <w:rPr>
          <w:rFonts w:ascii="IRNazanin" w:hAnsi="IRNazanin" w:eastAsia="IRNazanin"/>
          <w:color w:val="111111"/>
          <w:sz w:val="28"/>
          <w:sz w:val="28"/>
          <w:szCs w:val="28"/>
          <w:rtl w:val="true"/>
          <w:lang w:bidi="fa-IR"/>
        </w:rPr>
        <w:t>من تراب أو تبن أو وسخ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المجمع </w:t>
      </w:r>
      <w:r>
        <w:rPr>
          <w:rStyle w:val="FootnoteAnchor"/>
          <w:rtl w:val="true"/>
        </w:rPr>
        <w:footnoteReference w:id="324"/>
      </w:r>
      <w:r>
        <w:rPr>
          <w:rFonts w:ascii="IRNazanin" w:hAnsi="IRNazanin" w:eastAsia="IRNazanin"/>
          <w:color w:val="111111"/>
          <w:sz w:val="28"/>
          <w:sz w:val="28"/>
          <w:szCs w:val="28"/>
          <w:rtl w:val="true"/>
          <w:lang w:bidi="fa-IR"/>
        </w:rPr>
        <w:t xml:space="preserve">فی مادّة قذی،کالقاموس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المجمع </w:t>
      </w:r>
      <w:r>
        <w:rPr>
          <w:rStyle w:val="FootnoteAnchor"/>
          <w:rtl w:val="true"/>
        </w:rPr>
        <w:footnoteReference w:id="326"/>
      </w:r>
      <w:r>
        <w:rPr>
          <w:rFonts w:ascii="IRNazanin" w:hAnsi="IRNazanin" w:eastAsia="IRNazanin"/>
          <w:color w:val="111111"/>
          <w:sz w:val="28"/>
          <w:sz w:val="28"/>
          <w:szCs w:val="28"/>
          <w:rtl w:val="true"/>
          <w:lang w:bidi="fa-IR"/>
        </w:rPr>
        <w:t>فی مادّة 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فی العین فیؤذیها،کالغبار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قذیت العین قذی من باب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فیها الوسخ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دعاء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اذهب عنّی القذی و الأذی</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من أوزان المقصور النادرة،حیث إنّ أوزانه المشهورة اثنی عشر وزنا و لیس هذا الوزن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الخلق 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القصر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یعترض فی الحلق من عظم أو غیره فیعضّ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هذه الفقرة و الفقرة السابقة مرارة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تراثی نهبا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یخلفه الرجل لورثته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اصله الواو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الوراث،فقلبت الواو تاء،کما فی تتری حیث إنّ اصله و تری؛قال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مصدر نهب؛و هو من باب جعل و سمع و کتب علی ما فی القاموس </w:t>
      </w:r>
      <w:r>
        <w:rPr>
          <w:rStyle w:val="FootnoteAnchor"/>
          <w:rtl w:val="true"/>
        </w:rPr>
        <w:footnoteReference w:id="330"/>
      </w:r>
      <w:r>
        <w:rPr>
          <w:rFonts w:ascii="IRNazanin" w:hAnsi="IRNazanin" w:eastAsia="IRNazanin"/>
          <w:color w:val="111111"/>
          <w:sz w:val="28"/>
          <w:sz w:val="28"/>
          <w:szCs w:val="28"/>
          <w:rtl w:val="true"/>
          <w:lang w:bidi="fa-IR"/>
        </w:rPr>
        <w:t xml:space="preserve">،و من باب جعل علی ما یقتضیه ما فی المصباح </w:t>
      </w:r>
      <w:r>
        <w:rPr>
          <w:rStyle w:val="FootnoteAnchor"/>
          <w:rtl w:val="true"/>
        </w:rPr>
        <w:footnoteReference w:id="331"/>
      </w:r>
      <w:r>
        <w:rPr>
          <w:rFonts w:ascii="IRNazanin" w:hAnsi="IRNazanin" w:eastAsia="IRNazanin"/>
          <w:color w:val="111111"/>
          <w:sz w:val="28"/>
          <w:sz w:val="28"/>
          <w:szCs w:val="28"/>
          <w:rtl w:val="true"/>
          <w:lang w:bidi="fa-IR"/>
        </w:rPr>
        <w:t xml:space="preserve">و المجمع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المال بالقهر و الغلبة،إلاّ أنّ المقصود به هنا هو المنهوب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فالظاهر أنّه إشارة إلی منع الفدک حیث إنّ مال المرأة و ما ترثه فی حکم مال الرجل و ما یرثه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یرشد إلیه قوله علیه السّلام فی بعض کلماته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بنی أمیّة لیفوّقوننی تراث </w:t>
      </w:r>
    </w:p>
    <w:p>
      <w:pPr>
        <w:pStyle w:val="BookText"/>
        <w:rPr/>
      </w:pPr>
      <w:r>
        <w:rPr>
          <w:rFonts w:ascii="Amiri" w:hAnsi="Amiri" w:eastAsia="Amiri" w:cs="Amiri"/>
          <w:color w:val="111111"/>
          <w:sz w:val="28"/>
          <w:sz w:val="28"/>
          <w:szCs w:val="28"/>
          <w:rtl w:val="true"/>
          <w:lang w:bidi="ar-SA"/>
        </w:rPr>
        <w:t>محمّد صلّی اللّه علیه و آله تفویقا</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قال السیّد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یعطوننی من المال قلیلا قلیلا کفواق الناقة</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منصب الخلافة؛و یصدّق لفظ الإرث،کما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یَرِثُنِی وَ یَرِثُ مِنْ آلِ یَعْقُوبَ </w:t>
      </w:r>
      <w:r>
        <w:rPr>
          <w:rStyle w:val="FootnoteAnchor"/>
          <w:rtl w:val="true"/>
        </w:rPr>
        <w:footnoteReference w:id="335"/>
      </w:r>
      <w:r>
        <w:rPr>
          <w:rFonts w:ascii="IRNazanin" w:hAnsi="IRNazanin" w:eastAsia="IRNazanin"/>
          <w:color w:val="111111"/>
          <w:sz w:val="28"/>
          <w:sz w:val="28"/>
          <w:szCs w:val="28"/>
          <w:rtl w:val="true"/>
          <w:lang w:bidi="fa-IR"/>
        </w:rPr>
        <w:t>،فإنّه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علمی و منصبی 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ینصرح من بعض کونه تعلیلا لاشتداد الطخیة و مرارة الصبر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علی العلّیّة انّما یتمّ من باب دلالة التنبیه،بناء علی تعمیمها لکلام المتکلّم،علی ما هو الأظهر کما حرّرناه فی الأصول؛إلاّ أنّ تعلیل اشتداد الطخیة و مرارة الصبر علیها بنهب المال المستفادّ من ذلک بناء علی ظهورها فی نهب المال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نعم،لا بأس به علی تقدیر کون الغرض غصب الخلافة،إلاّ أنّه خلاف الظاهر کما یظهر ممّا مرّ؛فمقتضی ما قاله فی خطبة خطب بها بعد فتح مصر و قتل محمّد بن أبی بکر و قد رواها ابن أبی الحدید </w:t>
      </w:r>
      <w:r>
        <w:rPr>
          <w:rStyle w:val="FootnoteAnchor"/>
          <w:rtl w:val="true"/>
        </w:rPr>
        <w:footnoteReference w:id="336"/>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هذا الأمر لحریض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أحرص منّی و أبعد،أیّنا أحرص؟،أنا الّذی طلبت تراثی و حقّی الّذی جعلنی اللّه و رسوله أولی به أم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الغرض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مضی الأوّل لسبیله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سبیله،کما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یَخِرُّونَ لِلْأَذْقٰانِ </w:t>
      </w:r>
      <w:r>
        <w:rPr>
          <w:rStyle w:val="FootnoteAnchor"/>
          <w:rtl w:val="true"/>
        </w:rPr>
        <w:footnoteReference w:id="337"/>
      </w: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صریعا للیدین و للفم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الغرض الإنتقال إلی دار الآخرة،إلاّ أنّ المقصود المشارفة علی المضیّ،إذ الإدلاء کان بعد المشارفة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لکونه بعد 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الغایة هنا لا یکون حجّة،لاطّراد الصبر المغیّا،و هو ما کان من جهة طول المدّة أو شدّة المحنة أو کلیهما بعد المضیّ فی زمان عمر أیضا کما یصرّح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علی طول المدّة و شدّة المحنة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اطّرد الصبر علی شدّة المحنة فی زمان عثمان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فأدلی بها إلی فلان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النهایة نقلا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من أدلیت الحبل فی البئر،أی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أرسلتها؛قال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تُدْلُوا بِهٰا إِلَی الْحُکّٰامِ </w:t>
      </w:r>
      <w:r>
        <w:rPr>
          <w:rStyle w:val="FootnoteAnchor"/>
          <w:rtl w:val="true"/>
        </w:rPr>
        <w:footnoteReference w:id="33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تدفعوها إلیهم 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المجمع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الإدلاء إلقاء الدلو فی البئر،ثمّ جعل لکلّ إلقاء یفرض قولا أو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زائدة مع المفعول؛و قد ذکر فی المغنی </w:t>
      </w:r>
      <w:r>
        <w:rPr>
          <w:rStyle w:val="FootnoteAnchor"/>
          <w:rtl w:val="true"/>
        </w:rPr>
        <w:footnoteReference w:id="341"/>
      </w:r>
      <w:r>
        <w:rPr>
          <w:rFonts w:ascii="Amiri" w:hAnsi="Amiri" w:eastAsia="Amiri" w:cs="Amiri"/>
          <w:color w:val="111111"/>
          <w:sz w:val="28"/>
          <w:sz w:val="28"/>
          <w:szCs w:val="28"/>
          <w:rtl w:val="true"/>
          <w:lang w:bidi="ar-SA"/>
        </w:rPr>
        <w:t>له 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فالغرض إلقاء الخلافة و تفویضها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شتّان ما یومی علی کورها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حیّان أخی جابر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اسم فعل بمعنی افترق کما صرّح به فی التصریح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عدّ فی المغنی </w:t>
      </w:r>
      <w:r>
        <w:rPr>
          <w:rStyle w:val="FootnoteAnchor"/>
          <w:rtl w:val="true"/>
        </w:rPr>
        <w:footnoteReference w:id="345"/>
      </w:r>
      <w:r>
        <w:rPr>
          <w:rFonts w:ascii="IRNazanin" w:hAnsi="IRNazanin" w:eastAsia="IRNazanin"/>
          <w:color w:val="111111"/>
          <w:sz w:val="28"/>
          <w:sz w:val="28"/>
          <w:szCs w:val="28"/>
          <w:rtl w:val="true"/>
          <w:lang w:bidi="fa-IR"/>
        </w:rPr>
        <w:t>من موارد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العوض من غیر ما الکافّة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زید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أبی الحدید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هما،و شتّان هما؛و لا یجوز شتّان ما بینهما إلاّ علی قول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الصحاح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شتّان ما هما و شتّان ما عمرو و أخوه،أی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فحکی عن الأصعمیّ انّه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بینهما؛و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لشتّان ما بین الیزیدین فی النّدی</w:t>
      </w:r>
    </w:p>
    <w:p>
      <w:pPr>
        <w:pStyle w:val="BookText"/>
        <w:rPr/>
      </w:pPr>
      <w:r>
        <w:rPr>
          <w:rFonts w:ascii="Amiri" w:hAnsi="Amiri" w:eastAsia="Amiri" w:cs="Amiri"/>
          <w:color w:val="111111"/>
          <w:sz w:val="28"/>
          <w:sz w:val="28"/>
          <w:szCs w:val="28"/>
          <w:rtl w:val="true"/>
          <w:lang w:bidi="ar-SA"/>
        </w:rPr>
        <w:t>لیس بحجّة،إنّما هو مولّد؛و الحجّة قول الأعشی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شتّان ما یومی علی کورها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حیّان أخی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رحلها بأداته،و هو کالسرج للفرس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منصرف،للعلمیّة و الألف و النون الزائدتین کمروان و عثمان، حیث إنّ الظاهر انّه فعلان من الحیوة ضدّ الممات؛فأصله حیوان،اجتمعت الیاء و الواو فی کلمة و کانت أولیهما ساکنة،فقلبت الواو یاء و أدغمت الیاء فی الیاء و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فالألف و النون فیه زائدتان اجتمعت مع العلمیّة،و صارت الکلمة لأجلها غیر منصرفة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فعالا من الحین و هو الهلاکة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حییان بیائین ابتداء،و الألف زائدة دون النون،فلا سبب فیه یمنع عن الصرف غیر العلمیّة،و هی بوحدتها لا تصیر سببا للمنع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الظاهر أنّه منقول من الحیان من الحیاة،إذ الظاهر أنّ التسمیة به من باب التفؤّل </w:t>
      </w:r>
    </w:p>
    <w:p>
      <w:pPr>
        <w:pStyle w:val="BookText"/>
        <w:rPr/>
      </w:pPr>
      <w:r>
        <w:rPr>
          <w:rFonts w:ascii="IRNazanin" w:hAnsi="IRNazanin" w:eastAsia="IRNazanin"/>
          <w:color w:val="111111"/>
          <w:sz w:val="28"/>
          <w:sz w:val="28"/>
          <w:szCs w:val="28"/>
          <w:rtl w:val="true"/>
          <w:lang w:bidi="fa-IR"/>
        </w:rPr>
        <w:t>کما فی باب الکنی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انصرافه حکایة ظریفة؛حیث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جاء ملکا رجل اسمه حیّان،فقیل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أینصرف حیّان أو لا ینصرف؟</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أکرمته فلا ینصرف،و إلاّ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قوله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أکرمه فکأنّه أحیاه،فیکون من الحیّ،فلا ینصرف للعلمیّة و الألف و النون؛و إن لم یکرمه فکأنّه أهلکه،فیکون من الحین،فینصرف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حیّان إن أکرمته لا ینصرف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العکس بالعکس فعریان صرف</w:t>
      </w:r>
    </w:p>
    <w:p>
      <w:pPr>
        <w:pStyle w:val="BookText"/>
        <w:rPr/>
      </w:pPr>
      <w:r>
        <w:rPr>
          <w:rFonts w:ascii="IRNazanin" w:hAnsi="IRNazanin" w:eastAsia="IRNazanin"/>
          <w:color w:val="111111"/>
          <w:sz w:val="28"/>
          <w:sz w:val="28"/>
          <w:szCs w:val="28"/>
          <w:rtl w:val="true"/>
          <w:lang w:bidi="fa-IR"/>
        </w:rPr>
        <w:t>و هو إشارة إلی ما ذکر من حدیث الإکرام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العکس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إن لم تکرمه فلا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فعریان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الوصفیّة فهو و إن کان من باب الصفة المشبهة لا المصدر لانحصار مصدر عری کرضی فی عریة و عریا،بالضمّ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عار و عریان،و المرأة عریانة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علی فعلان فمؤنّثه بالهاء،لکن الوصفیّة بوحدتها غیر کافیة فی المنع عن الصرف؛بل لا بدّ من علّة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الألف و النون فیشترط منعه عن الصرف فی الوصف بعدم قبول الوصف للتاء بکون المؤنّث فعلی کسکران اتّفاقا علی منع الصرف فیه؛أو بکونه لا مؤنّث له کلحیان لکبیر اللحیة،علی الخلاف فی منع الصرف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سمعت یظهر 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مانع من دخول التاء فیه بحسب المعنی الوصفیّ و إن لم یستعمل فی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 أو غالبا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لدخول التاء فیه،لأنّه للرجل الکبیر اللحیة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بعد؛فالتفریع لیس فی محلّه،إذ لا مجال لتفریع انصراف عریان علی انصراف حیّان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العکس بالعکس،حیث إنّ الإنصراف فی حیّان بواسطة عدم زیادة الألف و النون و عدم کفایة العلمیّة فی المنع عن الصرف؛و الإنصراف فی العریان بواسطة عدم کفایة الوصفیّة مع زیادة الألف و النون لانتفاء شرط ممانعة الزیادة؛فشتّان بین المتفرّع و المتفرّع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أیضا للتفریع علی مجموع عدم الإنصراف بواسطة إناطة عدم الانصراف بالعلمیّة و زیادة الألف و النون،و انتفاء العلمیّة فی العریان لقیام الوصفیّة و إن انتفی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سمعت یظهر فساد التفریع لو کان عرف بدل صرف؛کما ربّما حکی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أنّ حیّان و جابر کانا ابنی السمین من بنی حنیفة،و کان حیّان صاحب الحصن بالیمامة و کان حیّان أکبر من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سیّدا مطاعا یصله کسری </w:t>
      </w:r>
      <w:r>
        <w:rPr>
          <w:rStyle w:val="FootnoteAnchor"/>
          <w:rtl w:val="true"/>
        </w:rPr>
        <w:footnoteReference w:id="349"/>
      </w:r>
      <w:r>
        <w:rPr>
          <w:rFonts w:ascii="Amiri" w:hAnsi="Amiri" w:eastAsia="Amiri" w:cs="Amiri"/>
          <w:color w:val="111111"/>
          <w:sz w:val="28"/>
          <w:sz w:val="28"/>
          <w:szCs w:val="28"/>
          <w:rtl w:val="true"/>
          <w:lang w:bidi="ar-SA"/>
        </w:rPr>
        <w:t xml:space="preserve">فی کلّ سنة و </w:t>
      </w:r>
    </w:p>
    <w:p>
      <w:pPr>
        <w:pStyle w:val="BookText"/>
        <w:rPr/>
      </w:pPr>
      <w:r>
        <w:rPr>
          <w:rFonts w:ascii="IRNazanin" w:hAnsi="IRNazanin" w:eastAsia="IRNazanin"/>
          <w:color w:val="111111"/>
          <w:sz w:val="28"/>
          <w:sz w:val="28"/>
          <w:szCs w:val="28"/>
          <w:rtl w:val="true"/>
          <w:lang w:bidi="fa-IR"/>
        </w:rPr>
        <w:t>کان فی نعمة و رفاهیة مصونا من محن السفر،لأنّه کان لا یسافر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الأعشی ینادمه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أیضا أنّ حیّان عاب علی الأعشی فی تعریفه بنسبته إلی أخیه الأصغر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فاعتذر الأعشی بأنّ القافیة قادته إلی ذلک؛و لم یقبل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بالجملة،غرض الأعشی بعد البون بین حالته فی تحمّل مشاقّ السفر و حالة حیّان فی النعمة و الرفاهیّة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البعد بین حالته فی مشاقّ السفر و حالته فی منادمة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خلاف الظاهر بلا إشکال،بل لا تساعده العبارة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بأس بملاحظة حالة منه بالنسبة إلی حالة أخری؛لکن لا یناسب ملاحظة الشخص حالته بالنسبة إلی حالة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أنّه لا یناسب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أبعد البون بین حالی و حال السلطان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بملاحظة الشخص حالته بالنسبة إلی حالة غیره لو کان بینهما مرافقة أو </w:t>
      </w:r>
    </w:p>
    <w:p>
      <w:pPr>
        <w:pStyle w:val="BookText"/>
        <w:rPr/>
      </w:pPr>
      <w:r>
        <w:rPr>
          <w:rFonts w:ascii="IRNazanin" w:hAnsi="IRNazanin" w:eastAsia="IRNazanin"/>
          <w:color w:val="111111"/>
          <w:sz w:val="28"/>
          <w:sz w:val="28"/>
          <w:szCs w:val="28"/>
          <w:rtl w:val="true"/>
          <w:lang w:bidi="fa-IR"/>
        </w:rPr>
        <w:t>عناد أو ارتباط فی الجملة،أو الاشتراک فی الحرفة و الصناعة؛و کثیرا مّا یلاحظ الشخص حالته و حالة غیره فی العرف فی بعض الصور المسطورة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التمثیل منه بالشعر ینافی کون الغرض ملاحظة الأعشی حالتی نفسه،حیث إنّ الغرض من التمثیل بعد البون بین حالتهم فی العزّ و الجاه مع عدم الاستحقاق و حالته فی الانخمال و الانخماد مع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الأظهر کون الغرض بعد البون بین حالته و حالة الثانی بملاحظة کون التمثیل فی مقام ذکر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یستفاد کون الثانی أعزّ من الوترین،و کون زمان خلافته أشقّ علیه من زمان خلافتهما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کون الغرض من التمثیل هو البعد بین حالته مع النبی صلّی اللّه علیه و آله و هو فی کمال السرور،و حالته فی زمان الخلفاء و هو بمکان من الهمّ و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 لا یتمّ إلاّ علی بعید؛حیث إنّه خلاف الظاهر فی نفسه و لا یتمّ إلاّ علی کون الغرض من الشعر إظهار الأعشی البعد بین حالتیه؛و هو خلاف الظاهر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سمعت من أنّه لعلّ الأظهر کون الغرض ملاحظة حاله مع حال الثانی،بل هو علیه السّلام کان فی زمان النبیّ صلّی اللّه علیه و آله علی وجوه أخری من الهمّ و الغمّ؛کیف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فکیف بأمیر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عجبی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غلامی،ثمّ قلّبوا الیاء ألفا؛فإن وقفت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عجباه،و یا غلاماه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حسرتا و یاویلتا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فی النحو فی بحث المنادی فی مثله من </w:t>
      </w:r>
    </w:p>
    <w:p>
      <w:pPr>
        <w:pStyle w:val="BookText"/>
        <w:rPr/>
      </w:pPr>
      <w:r>
        <w:rPr>
          <w:rFonts w:ascii="IRNazanin" w:hAnsi="IRNazanin" w:eastAsia="IRNazanin"/>
          <w:color w:val="111111"/>
          <w:sz w:val="28"/>
          <w:sz w:val="28"/>
          <w:szCs w:val="28"/>
          <w:rtl w:val="true"/>
          <w:lang w:bidi="fa-IR"/>
        </w:rPr>
        <w:t xml:space="preserve">المنادی المضاف ستّة لغات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یستقیلها فی حیوته إذ عقدها لآخر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القاموس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کذا،هی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بین،أشبعت فتحتها فحدثت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المجمع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أمیر المؤمنین علیه السّلام جالس مع محمّد بن الحنفیّة إذ قال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الشارحین و وافقه غیره من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من البین،أشبعت الفتحة فصارت ألفا،تقول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نرقبه أتانا،أی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بین أوقات رقبتنا إیّاه؛و تضاف إلی جملة من فعل و فاعل أو مبتدء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یستدعی فی الصورتین جوابا یتمّ به المعنی کما تستدعی إذا و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الفجائیّة غالبا،تقول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فی عسر إذ جاء الفرج،و عامله محذوف یفسّره الفعل بعد إذ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أوقات إعساری مجیء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استعمال بینا 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فبینا نسوس النّاس و الأمر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نحن فیهم سوقة </w:t>
      </w:r>
      <w:r>
        <w:rPr>
          <w:rStyle w:val="FootnoteAnchor"/>
          <w:rtl w:val="true"/>
        </w:rPr>
        <w:footnoteReference w:id="354"/>
      </w:r>
      <w:r>
        <w:rPr>
          <w:rFonts w:ascii="IRNazanin" w:hAnsi="IRNazanin" w:eastAsia="IRNazanin"/>
          <w:color w:val="111111"/>
          <w:sz w:val="28"/>
          <w:sz w:val="28"/>
          <w:szCs w:val="28"/>
          <w:rtl w:val="true"/>
          <w:lang w:bidi="fa-IR"/>
        </w:rPr>
        <w:t xml:space="preserve">لیس ننصف </w:t>
      </w:r>
      <w:r>
        <w:rPr>
          <w:rStyle w:val="FootnoteAnchor"/>
          <w:rtl w:val="true"/>
        </w:rPr>
        <w:footnoteReference w:id="355"/>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المجمع </w:t>
      </w:r>
      <w:r>
        <w:rPr>
          <w:rStyle w:val="FootnoteAnchor"/>
          <w:rtl w:val="true"/>
        </w:rPr>
        <w:footnoteReference w:id="357"/>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نحن بالأراک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أتی راکب علی جمله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ربّما حکی عن بعض إنکار وقوع إذ بعد بینا خاصّة دون بینما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درّة الغوّاص جعله من أوهام الخواصّ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إبن مالک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إذ بعد بینا و بینما أقیس من ذکرها،و کلاهما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وقوع إذ بعد بینا و بینما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خلوّ الوقوع عن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یکفی فی الفصاحة الوقوع فی کلام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نعم،عن الفاضل الرضیّ </w:t>
      </w:r>
      <w:r>
        <w:rPr>
          <w:rStyle w:val="FootnoteAnchor"/>
          <w:rtl w:val="true"/>
        </w:rPr>
        <w:footnoteReference w:id="360"/>
      </w:r>
      <w:r>
        <w:rPr>
          <w:rFonts w:ascii="IRNazanin" w:hAnsi="IRNazanin" w:eastAsia="IRNazanin"/>
          <w:color w:val="111111"/>
          <w:sz w:val="28"/>
          <w:sz w:val="28"/>
          <w:szCs w:val="28"/>
          <w:rtl w:val="true"/>
          <w:lang w:bidi="fa-IR"/>
        </w:rPr>
        <w:t>دعوی کثرة الترک،إلاّ أنّ القلّة لا توجب الخلوّ عن الفصاحة کما اعترف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 فی المغنی </w:t>
      </w:r>
      <w:r>
        <w:rPr>
          <w:rStyle w:val="FootnoteAnchor"/>
          <w:rtl w:val="true"/>
        </w:rPr>
        <w:footnoteReference w:id="361"/>
      </w:r>
      <w:r>
        <w:rPr>
          <w:rFonts w:ascii="IRNazanin" w:hAnsi="IRNazanin" w:eastAsia="IRNazanin"/>
          <w:color w:val="111111"/>
          <w:sz w:val="28"/>
          <w:sz w:val="28"/>
          <w:szCs w:val="28"/>
          <w:rtl w:val="true"/>
          <w:lang w:bidi="fa-IR"/>
        </w:rPr>
        <w:t>رابع وجوه 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للمفاجاة،و حکی التنصیص علیه من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الواقعة بعد بینا أو بینما،کقوله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استقدر اللّه خیرا و ارضینّ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فینما العسر إذ دارت میاسیر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هی ظرف مکان؟أو زمان؟أو حرف بمعنی المفاجاة؟،أو حرف مؤکّد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بالظرفیّة فقال 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عاملها الفعل الّذی بعدها،لأنّها غیر مضافة إلیه،و عامل بینا و بینما محذوف یفسّره الفعل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الشلّوبین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مضافة إلی الجملة فلا یعمل فیها الفعل،و لا فی بینا و بینما،لأنّ المضاف إلیه لا یعمل فی المضاف و لا فیما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عامله محذوف یدلّ علیه الکلام،و إذ بدل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ما یلی بین بناء علی أنّها مکفوفة عن الإضافة إلیه کما یعمل تالی اسم الشرط فیه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خبر لمحذوف،و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قائم إذ جاء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أوقات قیامی مجیء عمرو،ثمّ حذف المبتدء مدلولا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مبتدء و إذ خبره؛و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أنا قائم حین جاء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سمعت من کلامه یظهر لک فساد ما صنعه فی المجمع </w:t>
      </w:r>
      <w:r>
        <w:rPr>
          <w:rStyle w:val="FootnoteAnchor"/>
          <w:rtl w:val="true"/>
        </w:rPr>
        <w:footnoteReference w:id="362"/>
      </w:r>
      <w:r>
        <w:rPr>
          <w:rFonts w:ascii="IRNazanin" w:hAnsi="IRNazanin" w:eastAsia="IRNazanin"/>
          <w:color w:val="111111"/>
          <w:sz w:val="28"/>
          <w:sz w:val="28"/>
          <w:szCs w:val="28"/>
          <w:rtl w:val="true"/>
          <w:lang w:bidi="fa-IR"/>
        </w:rPr>
        <w:t>حیث فسّر کون العامل فی بینا محذوفا مفسّرا بالفعل الواقع بعد إذ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فی عسر إذ جاء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أوقات إعساری مجیء الفرج؛حیث إنّه ینطبق علی کون بینا خبرا لمحذوف مفسّر بالفعل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 العامل محذوفا مفسّرا بالفعل المذکور،فالظاهر انّ عامل إذ حینئذ هو المحذوف أیضا و إذ بدل من بینا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الباعث علی عدم عمل الفعل المذکور فی بینا هو إضافة إذ إلیه،و إذا لم یعمل الفعل المذکور فیما تقدّم علی إذ لإضافتها إلیه فلا یعمل فیها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أنّ الشلّوبین جری علی کون العامل فی بینا و بینما و إذ معا هو المحذوف،و إذ بدل من بینا؛فالتقدیر فی 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الفرج بینا أنا فی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للفاضل السیّد علی خان کلام مبسوط </w:t>
      </w:r>
      <w:r>
        <w:rPr>
          <w:rStyle w:val="FootnoteAnchor"/>
          <w:rtl w:val="true"/>
        </w:rPr>
        <w:footnoteReference w:id="363"/>
      </w:r>
      <w:r>
        <w:rPr>
          <w:rFonts w:ascii="IRNazanin" w:hAnsi="IRNazanin" w:eastAsia="IRNazanin"/>
          <w:color w:val="111111"/>
          <w:sz w:val="28"/>
          <w:sz w:val="28"/>
          <w:szCs w:val="28"/>
          <w:rtl w:val="true"/>
          <w:lang w:bidi="fa-IR"/>
        </w:rPr>
        <w:t>فی باب بینا و بینما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بعد؛فجعل ألف بینا من إشباع الفتحة فی بین من القواعد الصرفیّة،و کثیر منها ککثیر من القواعد النحویّة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کون بینا موضوعا برأسه کما أنّ بین موضوع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البیع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ما عن أبی بکر من قوله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فلست بخیرکم و علیّ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روی هذا بدون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فیکم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 بالفتح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المغائر؛لا بالکسر المقابل للأوّل،لأنّ المعقود له الخلافة و هو عمر هو الثانی،و الآخر بالکسر هو عثمان؛الّذی یأتی التعرّض لحاله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الآخر،بالفتح غیر منصرف،للوصفیّة و وزن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اشتهر کونه اسم التفضیل بملاحظة انّ أصله أءخر بهمزتین،مفتوحة فساکنة أبدلت الساکنة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استشکل فیه فی التصریح </w:t>
      </w:r>
      <w:r>
        <w:rPr>
          <w:rStyle w:val="FootnoteAnchor"/>
          <w:rtl w:val="true"/>
        </w:rPr>
        <w:footnoteReference w:id="365"/>
      </w:r>
      <w:r>
        <w:rPr>
          <w:rFonts w:ascii="IRNazanin" w:hAnsi="IRNazanin" w:eastAsia="IRNazanin"/>
          <w:color w:val="111111"/>
          <w:sz w:val="28"/>
          <w:sz w:val="28"/>
          <w:szCs w:val="28"/>
          <w:rtl w:val="true"/>
          <w:lang w:bidi="fa-IR"/>
        </w:rPr>
        <w:t>تعلیلا بأنّه لا یدلّ علی المشارکة و الزیادة فی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حکی عن ابن هشام فی حواشی التسهیل </w:t>
      </w:r>
      <w:r>
        <w:rPr>
          <w:rStyle w:val="FootnoteAnchor"/>
          <w:rtl w:val="true"/>
        </w:rPr>
        <w:footnoteReference w:id="366"/>
      </w:r>
      <w:r>
        <w:rPr>
          <w:rFonts w:ascii="IRNazanin" w:hAnsi="IRNazanin" w:eastAsia="IRNazanin"/>
          <w:color w:val="111111"/>
          <w:sz w:val="28"/>
          <w:sz w:val="28"/>
          <w:szCs w:val="28"/>
          <w:rtl w:val="true"/>
          <w:lang w:bidi="fa-IR"/>
        </w:rPr>
        <w:t>المصیر إلی العدم؛و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عدم کونه من باب اسم التفصیل لا یضرّ بالوصفیّة،فهو غیر منصرف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کان؛فالغرض أنّه عقد الخلافة لآخر بعد وفاته بین أوقات استقالته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أوقات استقالته فتفجّأ عقد الخلافة منه لآخر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التعجّب علی تقدیر ذکر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 ظاهر،حیث إنّه تبرّء عن الخلافة لوجود أمیر المؤمنین علیه السّلام و فوّض الخلافة بعد وفاته إلی من هو أدنی منه؛فهو قد جعل الخلافة لنفسه فی تفویضها إلی آخر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یغمض العین عنها بعد وفاته حیث فوّضها إلی من کان مائلا إلی انتقالها إلیه؛بل جری علی الإنتقال إلی من هو أدنی منه،فهو قد ارتکب أمورا ثلاثة ینافی دعوی استحقاق أمیر المؤمنین علیه السّلام للخلافة بالنسبة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هذه الدعوی من جهة الإنصاف و العدالة،بل لا بدّ و أن یکون لغرض نفسانی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تقدیر عدم ذکر ذلک فوجه التعجّب هو منافاة الاستقالة المقتضیة لدعوی عدم استحقاقه للخلافة لعقدها لآخر بعد وفاته،حیث إنّ من یرید ترک الخلافة لعدم استحقاقه کیف یجعلها لنفسه مادام الحیاة فی ضمن تفویضها بعد الوفاة لآخر؟،و کیف یجوز له تعیین الغیر؟فلا بدّ أن یکون دعوی عدم الإستحقاق من جهة داع نفسانیّ، لا العدالة و الانصاف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فههنا یتأتّی الوجهان الأوّلان من الوجوه المذکورة علی تقدیر الذکر؛و أمّا عدم مجیء الأخیر فلعدم منافاة أخسّیّة الآخر عن نفسه لعقد الخلافة له بعد وفاته،و أن ینافی هذا مع دعوی استحقاق أمیر المؤمنین علیه السّلام حتّی بالنسبة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 أمثال المناقضات المذکورة فی حرکات الإنسان التابع للهوی کما هو الأغلب و أقواله و أفعاله فی کمال الکثرة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أیم اللّه مثل الشیخین فیمن یتصدّی لحکومة الشرع غیر عزیز فی عموم الأعصار؛فیا 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تشطّرا ضرعیها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الفقرة موزونة،و هی علی زنة ثلاث مستفعلات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مدّ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شدیدا و محکما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مصدریّة،کما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لِیَجْزِیَکَ أَجْرَ مٰا سَقَیْتَ لَنٰا </w:t>
      </w:r>
      <w:r>
        <w:rPr>
          <w:rStyle w:val="FootnoteAnchor"/>
          <w:rtl w:val="true"/>
        </w:rPr>
        <w:footnoteReference w:id="36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سقیک 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ذات ظلف أو خفّ کالثدی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لصار محکما تشطیرهما لضرعی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تقسیمهما منافع الخلافة فی الزمان الواحد کتقسیم الحالبین أخلاف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لمّا کان الغرض تقسیم تمام منافع الخلافة و للناقة أخلاف أربعة قادمین و آخرین فلا بدّ أن یکون الأمر علی ما ذکره ابن أبی الحدید </w:t>
      </w:r>
      <w:r>
        <w:rPr>
          <w:rStyle w:val="FootnoteAnchor"/>
          <w:rtl w:val="true"/>
        </w:rPr>
        <w:footnoteReference w:id="369"/>
      </w:r>
      <w:r>
        <w:rPr>
          <w:rFonts w:ascii="IRNazanin" w:hAnsi="IRNazanin" w:eastAsia="IRNazanin"/>
          <w:color w:val="111111"/>
          <w:sz w:val="28"/>
          <w:sz w:val="28"/>
          <w:szCs w:val="28"/>
          <w:rtl w:val="true"/>
          <w:lang w:bidi="fa-IR"/>
        </w:rPr>
        <w:t>من کون الغرض کلاّ من القادمین و الآخرین؛و إنّما جعل کلاّ من القادمین و الآخرین ضرعا لکونهما کالشیء الواحد لتجاوزهما،و کونهما لا یحلبان إلاّ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المشبّه به هو الناقة بواسطة کون المتداول فی العرب التشبیه بالناقة،لکثرتها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جعل خلقها من کمال القدرة،بل مساوقا لخلق السماء و الأرض،بل مقدّما علیه </w:t>
      </w:r>
      <w:r>
        <w:rPr>
          <w:rStyle w:val="FootnoteAnchor"/>
          <w:rtl w:val="true"/>
        </w:rPr>
        <w:footnoteReference w:id="370"/>
      </w:r>
      <w:r>
        <w:rPr>
          <w:rFonts w:ascii="IRNazanin" w:hAnsi="IRNazanin" w:eastAsia="IRNazanin"/>
          <w:color w:val="111111"/>
          <w:sz w:val="28"/>
          <w:sz w:val="28"/>
          <w:szCs w:val="28"/>
          <w:rtl w:val="true"/>
          <w:lang w:bidi="fa-IR"/>
        </w:rPr>
        <w:t>مضافا إلی ما یأتی فی کلامه من التشبیه بالصعبة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عطف المفصّل علی المجمل؛نحو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w:t>
      </w:r>
      <w:r>
        <w:rPr>
          <w:rStyle w:val="FootnoteAnchor"/>
          <w:rtl w:val="true"/>
        </w:rPr>
        <w:footnoteReference w:id="37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نُوحٌ رَبَّهُ فَقٰالَ رَبِّ إِنَّ ابْنِی مِنْ أَهْلِی </w:t>
      </w:r>
      <w:r>
        <w:rPr>
          <w:rStyle w:val="FootnoteAnchor"/>
          <w:rtl w:val="true"/>
        </w:rPr>
        <w:footnoteReference w:id="372"/>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توضّأ،فغسل وجهه و یدیه،و مسح رأسه و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جعل فی المغنی </w:t>
      </w:r>
      <w:r>
        <w:rPr>
          <w:rStyle w:val="FootnoteAnchor"/>
          <w:rtl w:val="true"/>
        </w:rPr>
        <w:footnoteReference w:id="373"/>
      </w:r>
      <w:r>
        <w:rPr>
          <w:rFonts w:ascii="IRNazanin" w:hAnsi="IRNazanin" w:eastAsia="IRNazanin"/>
          <w:color w:val="111111"/>
          <w:sz w:val="28"/>
          <w:sz w:val="28"/>
          <w:szCs w:val="28"/>
          <w:rtl w:val="true"/>
          <w:lang w:bidi="fa-IR"/>
        </w:rPr>
        <w:t>الترتیب فی مثله ذکریّا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حوزة خشناء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الناحیة،قال فی النهایة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ما عندها و لا یرام؛یقال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لخشن الجانب،و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 الجانب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یغلظ کلمها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الجرح؛قال فی المجمع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کلما من باب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جرحته؛و من باب ضرب 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الغرض من غلظة الکلم هو إمعانه و کونه عمیقا،یعنی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الجرح الحاصل منه غلیظ؛ فهو استعارة لشدّة تأثیر أقواله من جهة شدّة سؤلها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یخشن 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مسّها یؤذی و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دفع فی النهایة ما لو قیل بوقوع التکرار فی ذکر الخشونة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من الخشونة فی توصیف الحوزة هو عدم الإنتفاع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منها هنا هو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یکثر العثار و الإعتذار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 المثلّثة بعد عین مهملة مکسورة،یقال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 الرجل فی ثوبه و الدابّة أیضا،من باب ضرب و نصر و علم و کرم عثرا و عثارا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کبا؛قاله فی المجمع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مختصر العین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 الرجل عثورا،و عثر الفرس عثارا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 علیه عثرا و عثورا من باب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 منه فی المجمع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w:t>
      </w:r>
      <w:r>
        <w:rPr>
          <w:rStyle w:val="FootnoteAnchor"/>
          <w:rtl w:val="true"/>
        </w:rPr>
        <w:footnoteReference w:id="37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عُثِرَ عَلیٰ أَنَّهُمَا اسْتَحَقّٰا إِثْماً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الضمیر المؤنّث راجع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کثرة الزلل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إشارة إلی کثرة خطائه فی الأحکام و الإعتذار من خطایاه و الرجوع عمّا أفتی به؛کما یرشد إلیه قوله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 أفقه من عمر حتّی المخدّرات فی الحجال</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فی سبعین موضعا کما اشتهر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بناء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نشویة بکون الغرض إعتذاره بنفسه،فیتّحد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الغرض اعتذار الناس لأجله فی موارد عثاره،فیختلف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من للتعلیل؛نحو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w:t>
      </w:r>
      <w:r>
        <w:rPr>
          <w:rStyle w:val="FootnoteAnchor"/>
          <w:rtl w:val="true"/>
        </w:rPr>
        <w:footnoteReference w:id="38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خطایاهم اغرقوا؛و قول الفرزدق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یغضی حیاء و یغضی من مهابته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یغضی منه لأجل مهابته؛لکنّه خلاف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فصاحبها کراکب الصعبة إن أشنق لها خرم،و إن أسلس لها تقحّم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بالکسر؛و هو یستعمل فی المعاشر مع الشخص،و فی المستولی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لغة بمعنی مطلق الملازم له؛و کذا الصحبة للشیء هی الملازمة له إنسانا کان أو حیوانا أو مکانا أو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الأصل أن یکون فی البدن،و هو الأکثر؛و یکون بالهمّة و العنایة، و منه الحدیث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لصاحب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إقرء و 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تارة بالحفظ،و تارة بالتلاوة،و تارة بالتدبّر له،و تارة بالعمل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الّتی لم تلیّن بالرکوب و لا بالحمل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المجمع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الذلول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البعیر شنقا من باب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رأسه بزمامه؛و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فی شنق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السیّد السند الرضیّ </w:t>
      </w:r>
      <w:r>
        <w:rPr>
          <w:rStyle w:val="FootnoteAnchor"/>
          <w:rtl w:val="true"/>
        </w:rPr>
        <w:footnoteReference w:id="386"/>
      </w:r>
      <w:r>
        <w:rPr>
          <w:rFonts w:ascii="IRNazanin" w:hAnsi="IRNazanin" w:eastAsia="IRNazanin"/>
          <w:color w:val="111111"/>
          <w:sz w:val="28"/>
          <w:sz w:val="28"/>
          <w:szCs w:val="28"/>
          <w:rtl w:val="true"/>
          <w:lang w:bidi="fa-IR"/>
        </w:rPr>
        <w:t xml:space="preserve">عن ابن السکّیت فی اصلاح المنطق و ابن أبی الحدید </w:t>
      </w:r>
      <w:r>
        <w:rPr>
          <w:rStyle w:val="FootnoteAnchor"/>
          <w:rtl w:val="true"/>
        </w:rPr>
        <w:footnoteReference w:id="387"/>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الفاضل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 لها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أشنقها،لأنّه جعل ذلک فی مقابلة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استحسنه ابن أبی الحدید تعلیلا بأنّهم إذا قصدوا الإزدواج فی الخطابة فعلوا مثل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الغدایا و العشایا،و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الغدوات؛و قال صلّی اللّه علیه و آله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إرجعی مأجورات غیر مأزورات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موزورات بالواو،لأنّه من الوزر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خرما من باب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خرم أنفها،لأنّ زمام البعیر یقع فی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التشقیق مجازا لو لم نقل بعموم الخرم 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أشنق له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جذب الراکب الزمام لیرفع رأسها إلی نفسه فیمیلها عن الحرکة العنیفة فتنازعه فینشقّ أنفها فقد أحدث الراکب الشقّ فی أنفها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سلسا من باب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سهل و 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سلس،إذ لا معنی للتعدّی فی المقام؛بل الظاهر انّه بمعناه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ألقی نفسه فیه بقوّة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أسلس لها تقحّم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أرخی الزمام ألقی نفسه فی المهالک، لأنّها تطغی حینئذ؛فتوقع الراکب فی الماء و النار أو غیرهما،فیهلک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فإسناد الإیقاع فی المهلکة إلی الراکب من باب الإسناد إلی السبب،و إلاّ فالمباشر هو الصعبة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السیّد السند الرضیّ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انّه إذا شدّد علیها فی جذب الزمام و هی تنازعه رأسها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الزمام رأسها خرم أنفها،و إن أرخی لها شیئا مع صعوبتها تقحّمت به،فلم یملکها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ظاهر العبارة بمقتضی تذکیر الضمیر رجوع الضمیر إلی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التذکیر یرجع أیضا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؛فالغرض إقحام الراکب نفسه فی التهلکة؛إلاّ انّه بواسطة الإقحام من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و إن یرجع إلی اقحامها إلاّ أنّ ما صنعه لا یناسب ظاهر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بالجملة،حاصل ما قیل فی التشبیه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مطلق المعاشر،أو خصوص أمیر المؤمنین علیه السّلام،فالضمیر المؤنّث المجرور بإضافة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الضمائر المجرورة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المستولی،فالضمیر راجع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الضمائر المؤنّثة السابقة علی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معاشر عمر إن شدّد علیه فیما کان یصدر منه ممّا لا یرضی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یؤذیه فیتحقّق بینهما النقار و الإنکدار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وافق معه فکان یلزم ترک النهی عن المنکر،فعلی ذلک شبّه عمر بالصعبة،و صاحبه براکب الصعبة،و إیذاءه بخرم أنفها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علیه السّلام إن شدّد علیه الأمر فکان یختلّ أمور المسلمین و یتفرّقوا،و یتطرّق الحیرة علی بعضهم؛و إن وافق معه فکان یقع فی الذلّ و المهانة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علی ذلک شبّه أمور المسلمین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 هو ما یستلزم التشدید علی المسلمین،بناء علی تشبیه أمور المسلمین بالصعبة کما هو المفروض،و إلاّ فلا یساعد الکلام لفرض التشدید علی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خرم الأنف هو إیراث الإختلال فی أمور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یکون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المتولّی لأمر الخلافة إن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الشدّة معها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بالشدّة مع الناس فیتنفّرون و یشمئزّون،فیختلّ انفاذ الشریعة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جری بالرفق معها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بالرفق معهم فیهلکون بارتکاب المحرّمات و ترک الواجبات، </w:t>
      </w:r>
    </w:p>
    <w:p>
      <w:pPr>
        <w:pStyle w:val="BookText"/>
        <w:rPr/>
      </w:pPr>
      <w:r>
        <w:rPr>
          <w:rFonts w:ascii="IRNazanin" w:hAnsi="IRNazanin" w:eastAsia="IRNazanin"/>
          <w:color w:val="111111"/>
          <w:sz w:val="28"/>
          <w:sz w:val="28"/>
          <w:szCs w:val="28"/>
          <w:rtl w:val="true"/>
          <w:lang w:bidi="fa-IR"/>
        </w:rPr>
        <w:t>فیهلک لاستناد هلاکتهم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ذلک شبّه الخلافة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المتولّی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 هو تضییع الخلافة بعدم إنفاذ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من باب المجهول،أی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القاموس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 به بالضمّ منیا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بکذا کعنی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المقصود به الإختبار،کما هو مقتضی قوله سابقا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 اللّه یمنیه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قدّره،أو ابتلاه و اختبره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391"/>
      </w:r>
      <w:r>
        <w:rPr>
          <w:rFonts w:ascii="IRNazanin" w:hAnsi="IRNazanin" w:eastAsia="IRNazanin"/>
          <w:color w:val="111111"/>
          <w:sz w:val="28"/>
          <w:sz w:val="28"/>
          <w:szCs w:val="28"/>
          <w:rtl w:val="true"/>
          <w:lang w:bidi="fa-IR"/>
        </w:rPr>
        <w:t>فی مادّة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صدر بعض خطبه علیه السّلام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 بمن لا یطیع إذا أمرت و لا یجیب إذا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بخبط و شماس و تلوّن و اعتراض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میثم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علی غیر 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النقار و الإضطراب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المشی فی عرض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ابتلوا به من اضطراب الرجل و حرکاته الّتی کان ینقمها علیه؛ فکنّی بالخبط عنها؛و بالشماس عن جفاوة طبعه و خشونته؛و بالتلوّن و الاعتراض عن انتقاله عن حالة إلی أخری فی أخلاقه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استعارات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المشابهة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خبط البعیر و شماس الفرس و اعتراضهما فی الطریق حرکات غیر منظومة،فأشبهها ما لم یکن منظوما من حرکات الرجل </w:t>
      </w:r>
    </w:p>
    <w:p>
      <w:pPr>
        <w:pStyle w:val="BookText"/>
        <w:rPr/>
      </w:pPr>
      <w:r>
        <w:rPr>
          <w:rFonts w:ascii="IRNazanin" w:hAnsi="IRNazanin" w:eastAsia="IRNazanin"/>
          <w:color w:val="111111"/>
          <w:sz w:val="28"/>
          <w:sz w:val="28"/>
          <w:szCs w:val="28"/>
          <w:rtl w:val="true"/>
          <w:lang w:bidi="fa-IR"/>
        </w:rPr>
        <w:t>الّذی ابتلی به الناس من اضطراب الأمر و تفرّق الکلمة و جری أمورهم علی غیر نظام بسبب تفرّق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علی طول المدّة و شدّة المحنة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 إلی طول المدّة ما ذکر من أنّ مدّة خلافة عمر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مضی لسبیله جعلها فی جماعة زعم أنّی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هنا أیضا المشارفة علی المضیّ،إذ لا مجال لکون الجعل بعد المضیّ،و انّما هو بعد المشارفة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بکون مفهوم الغایة هنا حجّة،إذ الصبر المغیّا و هو ما کان من جهة طول المدّة و شدّة المحنة ما لم یطّرد فی زمان الجعل و هو مقطع الصبر المغیّا؛و کذا فیما بعده لفرض مشارفة زمان عمر علی الإنقضاء و عدم طول زمان عثمان و إن اطّرد الصبر علی شدّة المحنة فی زمان عمر و عثمان أیضا؛لشدّة المحنة فی الجعل و ما بعده من زمان عمر و عثمان؛و الصبر علیها کما یظهر کلّ من الشدة و الصبر ممّا ذکره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المناسبة بینه و بین الجماعة؛کیف و لا مناسبة بین الأشقیاء و رأس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أهل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خلاصة حدیث الشوری علی ما حکی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لمّا طعنه أبو لؤلؤ فدخل علیه وجوه من الصحابة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تستخلف رجلا ترضاه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 لهذا الأمر سبعة نفر 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زید و أنا مخرجه منهم،لأنّه من أهل بیتی؛و سعد بن أبی وقّاص،و عبد الرحمن بن عوف،و طلحة،و زبیر،و عثمان،و علیّ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سعد فلا یمنعنی منه إلاّ عنفه و فظاظته؛و أمّا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فیمنعنی منه کونه قارون </w:t>
      </w:r>
    </w:p>
    <w:p>
      <w:pPr>
        <w:pStyle w:val="BookText"/>
        <w:rPr/>
      </w:pPr>
      <w:r>
        <w:rPr>
          <w:rFonts w:ascii="IRNazanin" w:hAnsi="IRNazanin" w:eastAsia="IRNazanin"/>
          <w:color w:val="111111"/>
          <w:sz w:val="28"/>
          <w:sz w:val="28"/>
          <w:szCs w:val="28"/>
          <w:rtl w:val="true"/>
          <w:lang w:bidi="fa-IR"/>
        </w:rPr>
        <w:t>هذه الأمّة؛و أمّا طلحة فتکبّره و نخوته؛و أمّا زبیر فشحّه،و لقد رأیته یقاتل علی صاع من شعیر؛و أمّا عثمان فحبّه لقومه و عصبیّته لهم؛و أمّا علیّ فحرصه علی هذا الأمر و دعابة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صهیب بالناس ثلاثة أیّام و یخلو الستّة فی بیت ثلاثة أیّام لیتفقّهوا علی رجل منهم،فإن استقام أمر خمسة و أبی رجل فاقتلوه،و إن استقرّ أمر ثلاثة و أبی ثلاثة فکونوا مع الثلاثة الّذین فیهم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خرجوا عنه و اجتمعوا لهذا الأمر 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و لإبن عمّی سعد من هذا الأمر الثلث،فنحن نخرج أنفسنا منه علی أن نختار رجلا هو خیرکم للأمّة؛فقال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رضینا؛غیر علیّ،فانّه متّهم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و أنظر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آیس من الرضاء بعلیّ رجع إلی سعد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نبایع علیّا،فإن بایعنا معه بایع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بایعه عثمان فأنا ثالث،و إن أردت أن تولّی عثمان فهو أحبّ إلیّ من علیّ فلمّا آیس من مطاوعة سعد ذهب مع طلحة و خمسین رجلا من الأنصار إلی أمیر المؤمنین علیه السّلام و أخذ بیده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أبایعک علی أن تعمل بکتاب اللّه و سنّة رسوله و سیرة الخلیفتین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أبایعک علی أن أعمل بکتاب اللّه و سنّة رسوله و أجتهد برأیی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عثمان فأخذ یده و قال مثل مقالته لعلیّ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فکرّر القول علی کلّ منهما ثلاثا،فأجاب بما أجاب 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یا عثمان،و بایعه؛ثمّ بایعه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زعمنی سادسهم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للّه و یا للشوری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هی اللام الّتی تدخل علی المستغاث،و اللام الداخلة علی المستغاث مفتوحة لو کانت مباشرة للیاء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اللام الثانیة مکسورة،و هی الّتی تدخل علی المستغاث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ان یکون زائدة؛و لعلّه الأظهر کما فی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رمقتک فی المجالس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 أنت تعین من یبغینی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قد عدّ فی المغنی </w:t>
      </w:r>
      <w:r>
        <w:rPr>
          <w:rStyle w:val="FootnoteAnchor"/>
          <w:rtl w:val="true"/>
        </w:rPr>
        <w:footnoteReference w:id="398"/>
      </w:r>
      <w:r>
        <w:rPr>
          <w:rFonts w:ascii="IRNazanin" w:hAnsi="IRNazanin" w:eastAsia="IRNazanin"/>
          <w:color w:val="111111"/>
          <w:sz w:val="28"/>
          <w:sz w:val="28"/>
          <w:szCs w:val="28"/>
          <w:rtl w:val="true"/>
          <w:lang w:bidi="fa-IR"/>
        </w:rPr>
        <w:t>من أقسام الواو ما کانت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عاطفة لمستغاث لأجله آخر محذوف،أی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للّه و لی؛أو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و للشوری؛أو لما أصابنی من عمر عموما؛أو لنوائب الدهر عامّة و للشوری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مجال لکون الشوری بل الأخیرین ممّا ذکر کونه محذوفا،فضلا عن الثانی من المستغاث لأجله،إذ المستغاث لأجله هو من وقع مظلوما،أو کان محتاجا إلی الغیاث و لو من غیر جهة الظلم کالفقر و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بکون المحذوف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 لأجله هو من وقع الإستغاثة لأجله باستدعاء وقوع الغیاث فی حقّه کما هو الغالب أو حقّ غیره؛و من الأخیر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للرّجال لیوم الأربعاء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ینفکّ یحدث لی بعد النّهی طربا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للکهول و للشّبّان للعجب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لزید لعمرو مع کون عمرو ظالما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للّه و یا للشوری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بإعادة حرف النداء؛و علی هذا اللام الأولی </w:t>
      </w:r>
    </w:p>
    <w:p>
      <w:pPr>
        <w:pStyle w:val="BookText"/>
        <w:rPr/>
      </w:pPr>
      <w:r>
        <w:rPr>
          <w:rFonts w:ascii="IRNazanin" w:hAnsi="IRNazanin" w:eastAsia="IRNazanin"/>
          <w:color w:val="111111"/>
          <w:sz w:val="28"/>
          <w:sz w:val="28"/>
          <w:szCs w:val="28"/>
          <w:rtl w:val="true"/>
          <w:lang w:bidi="fa-IR"/>
        </w:rPr>
        <w:t>مفتوحة کما مرّ و اللام الثانیة مکسورة،و الظاهر انّها للتعجّب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عدّ فی المغنی </w:t>
      </w:r>
      <w:r>
        <w:rPr>
          <w:rStyle w:val="FootnoteAnchor"/>
          <w:rtl w:val="true"/>
        </w:rPr>
        <w:footnoteReference w:id="401"/>
      </w:r>
      <w:r>
        <w:rPr>
          <w:rFonts w:ascii="IRNazanin" w:hAnsi="IRNazanin" w:eastAsia="IRNazanin"/>
          <w:color w:val="111111"/>
          <w:sz w:val="28"/>
          <w:sz w:val="28"/>
          <w:szCs w:val="28"/>
          <w:rtl w:val="true"/>
          <w:lang w:bidi="fa-IR"/>
        </w:rPr>
        <w:t xml:space="preserve">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المستغاث لأجله فهو هنا محذوف لا محالة،أی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أصابنی من عمر؛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لنوائب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المحذوف هو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بالتعجّب من الشوری ثانیا فی الکلام،فالأمر بمنزلة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للّه للشوری،و واعجبا من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أنّ الاستغاثة منه علیه السّلام من جهة عدم مناسبته مع أهل الشوری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جهة التعجّب من الشوری علی تقدیر إعادة حرف النداء؛فمرجع الندائین علی هذا التقدیر إلی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النهایة من أنّ الغرض من الإستغاثة هو أنّ عمر قد أهّلنی للخلافة و کان قبل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 الإمامة لا یجتمعان فی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أدخل فی ذلک لأظهر للناس مناقضة فعله لروایته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کالفتیا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التشاور،علی ما ذکره البیضاویّ </w:t>
      </w:r>
      <w:r>
        <w:rPr>
          <w:rStyle w:val="FootnoteAnchor"/>
          <w:rtl w:val="true"/>
        </w:rPr>
        <w:footnoteReference w:id="402"/>
      </w:r>
      <w:r>
        <w:rPr>
          <w:rFonts w:ascii="IRNazanin" w:hAnsi="IRNazanin" w:eastAsia="IRNazanin"/>
          <w:color w:val="111111"/>
          <w:sz w:val="28"/>
          <w:sz w:val="28"/>
          <w:szCs w:val="28"/>
          <w:rtl w:val="true"/>
          <w:lang w:bidi="fa-IR"/>
        </w:rPr>
        <w:t>فی تفسیر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أَمْرُهُمْ شُوریٰ بَیْنَهُمْ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المصباح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تشاور القوم و اشتوروا،و الشوری اسم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المجمع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هذا الشیء شوری بین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تشاوروا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فعلی من المشاورة،و هو المفاوضة فی الکلام لیظهر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کلامه إلی کونه اسم المصدر،کما هو صریح المصباح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اعترض الریب فیّ مع الأوّل منهم حتّی صرت أقرن إلی هذه </w:t>
      </w:r>
    </w:p>
    <w:p>
      <w:pPr>
        <w:pStyle w:val="BookText"/>
        <w:rPr/>
      </w:pPr>
      <w:r>
        <w:rPr>
          <w:rFonts w:ascii="Amiri" w:hAnsi="Amiri" w:eastAsia="Amiri" w:cs="Amiri"/>
          <w:color w:val="111111"/>
          <w:sz w:val="28"/>
          <w:sz w:val="28"/>
          <w:szCs w:val="28"/>
          <w:rtl w:val="true"/>
          <w:lang w:bidi="ar-SA"/>
        </w:rPr>
        <w:t>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نَصْرُ اللّٰهِ </w:t>
      </w:r>
      <w:r>
        <w:rPr>
          <w:rStyle w:val="FootnoteAnchor"/>
          <w:rtl w:val="true"/>
        </w:rPr>
        <w:footnoteReference w:id="4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انّ الإستفهام هنا إنکاریّ؛و قد عدّ فی المغنی </w:t>
      </w:r>
      <w:r>
        <w:rPr>
          <w:rStyle w:val="FootnoteAnchor"/>
          <w:rtl w:val="true"/>
        </w:rPr>
        <w:footnoteReference w:id="408"/>
      </w:r>
      <w:r>
        <w:rPr>
          <w:rFonts w:ascii="IRNazanin" w:hAnsi="IRNazanin" w:eastAsia="IRNazanin"/>
          <w:color w:val="111111"/>
          <w:sz w:val="28"/>
          <w:sz w:val="28"/>
          <w:szCs w:val="28"/>
          <w:rtl w:val="true"/>
          <w:lang w:bidi="fa-IR"/>
        </w:rPr>
        <w:t>أوّل معانیها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أبو بکر،کما صرّح به ابن أبی الحدید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المقصود هو سعد بن أبی وقّاص؛و لیس بشیء،حیث إنّ مقتضی قرب الجماعة و رجوع ضمیر أحدهم إلیها و إن کان هو رجوع الضمیر المجرور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السعد من النظائر المشار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أوّلیّة و لا طول زمان و لا ظهور زیادة مزیّة فیه بالنسبة إلی الباقین؛فلا وجه للمقالة المزبورة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أنّه لم یکن مساویا فی الرتبة لرأس الخلفاء و قرینا له،فضلا عن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لکنّنی أسففت إذا أسفّوا و طرت إذ طاروا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دنی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إنّ الغرض الصبر و المماشاة مع الکلّ،من الأوّل و الثانی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فصغا رجل لضغنه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بالصاد المهملة و الغین المعجمة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 یصغی من باب تعب،أو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صغی یصغو؛و الأوّل أشهر علی ما یقتضیه ما فی المصباح </w:t>
      </w:r>
      <w:r>
        <w:rPr>
          <w:rStyle w:val="FootnoteAnchor"/>
          <w:rtl w:val="true"/>
        </w:rPr>
        <w:footnoteReference w:id="410"/>
      </w:r>
      <w:r>
        <w:rPr>
          <w:rFonts w:ascii="IRNazanin" w:hAnsi="IRNazanin" w:eastAsia="IRNazanin"/>
          <w:color w:val="111111"/>
          <w:sz w:val="28"/>
          <w:sz w:val="28"/>
          <w:szCs w:val="28"/>
          <w:rtl w:val="true"/>
          <w:lang w:bidi="fa-IR"/>
        </w:rPr>
        <w:t xml:space="preserve">و المجمع </w:t>
      </w:r>
      <w:r>
        <w:rPr>
          <w:rStyle w:val="FootnoteAnchor"/>
          <w:rtl w:val="true"/>
        </w:rPr>
        <w:footnoteReference w:id="411"/>
      </w:r>
      <w:r>
        <w:rPr>
          <w:rFonts w:ascii="IRNazanin" w:hAnsi="IRNazanin" w:eastAsia="IRNazanin"/>
          <w:color w:val="111111"/>
          <w:sz w:val="28"/>
          <w:sz w:val="28"/>
          <w:szCs w:val="28"/>
          <w:rtl w:val="true"/>
          <w:lang w:bidi="fa-IR"/>
        </w:rPr>
        <w:t xml:space="preserve">من عدّ الثانی لغة،لکن قدّمه فی الصحاح </w:t>
      </w:r>
      <w:r>
        <w:rPr>
          <w:rStyle w:val="FootnoteAnchor"/>
          <w:rtl w:val="true"/>
        </w:rPr>
        <w:footnoteReference w:id="412"/>
      </w:r>
      <w:r>
        <w:rPr>
          <w:rFonts w:ascii="IRNazanin" w:hAnsi="IRNazanin" w:eastAsia="IRNazanin"/>
          <w:color w:val="111111"/>
          <w:sz w:val="28"/>
          <w:sz w:val="28"/>
          <w:szCs w:val="28"/>
          <w:rtl w:val="true"/>
          <w:lang w:bidi="fa-IR"/>
        </w:rPr>
        <w:t xml:space="preserve">و القاموس </w:t>
      </w:r>
      <w:r>
        <w:rPr>
          <w:rStyle w:val="FootnoteAnchor"/>
          <w:rtl w:val="true"/>
        </w:rPr>
        <w:footnoteReference w:id="413"/>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w:t>
      </w:r>
      <w:r>
        <w:rPr>
          <w:rStyle w:val="FootnoteAnchor"/>
          <w:rtl w:val="true"/>
        </w:rPr>
        <w:footnoteReference w:id="41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یمیل إلیه؛و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یصغی إلیه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لایمال إلیه بالسمع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محذوف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المصدر،و أمّا المصدر فهو الضغن بالفتحتین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المصباح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 صدره ضغنا من باب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أضغان،مثل حمل و أحمال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أَضْغٰانَکُمْ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کان،فقد جعله ابن میثم </w:t>
      </w:r>
      <w:r>
        <w:rPr>
          <w:rStyle w:val="FootnoteAnchor"/>
          <w:rtl w:val="true"/>
        </w:rPr>
        <w:footnoteReference w:id="417"/>
      </w:r>
      <w:r>
        <w:rPr>
          <w:rFonts w:ascii="IRNazanin" w:hAnsi="IRNazanin" w:eastAsia="IRNazanin"/>
          <w:color w:val="111111"/>
          <w:sz w:val="28"/>
          <w:sz w:val="28"/>
          <w:szCs w:val="28"/>
          <w:rtl w:val="true"/>
          <w:lang w:bidi="fa-IR"/>
        </w:rPr>
        <w:t>إشارة إلی سعد بن أبی وقّاص،تعلیلا بأنّه کان منحرفا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المتخلّفین عن بیعته 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انتقال الخلافة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ابن أبی الحدید </w:t>
      </w:r>
      <w:r>
        <w:rPr>
          <w:rStyle w:val="FootnoteAnchor"/>
          <w:rtl w:val="true"/>
        </w:rPr>
        <w:footnoteReference w:id="418"/>
      </w:r>
      <w:r>
        <w:rPr>
          <w:rFonts w:ascii="IRNazanin" w:hAnsi="IRNazanin" w:eastAsia="IRNazanin"/>
          <w:color w:val="111111"/>
          <w:sz w:val="28"/>
          <w:sz w:val="28"/>
          <w:szCs w:val="28"/>
          <w:rtl w:val="true"/>
          <w:lang w:bidi="fa-IR"/>
        </w:rPr>
        <w:t>عن القطب الراوندیّ القول بذلک،لکن تعلیلا بأنّ علیّا قتل أبا سعد یوم بدر؛إلاّ أنّه جعله خطأ،تعلیلا بأنّه مات فی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الآخر لصهره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حکی فی المصباح </w:t>
      </w:r>
      <w:r>
        <w:rPr>
          <w:rStyle w:val="FootnoteAnchor"/>
          <w:rtl w:val="true"/>
        </w:rPr>
        <w:footnoteReference w:id="419"/>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أقوالا،فحکی عن الخلیل القول بکونه أهل بیت المرأة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الرجل،فیختصّ الصهر بالأختان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الأزهریّ القول بکونه قرابات المرأة من المحارم و غیرها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الرجل و المحارم من قرابات الرجل،أی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فالمدار علی عموم الصهر للأختان و محارم الأحماء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السکّیت القول بعمومه لقرابات الرجال و النساء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الأحماء و الأختان؛و حکاه الخلیل نقلا عن بعض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القاموس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القرابة،و حرمة الختونة،جمعه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أصهار و صهراء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بنت الرجل و زوج أخته،و الأختان أصهار أیضا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مقصوده من حرمة الختوتة هو محارم الأختان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المحارم من قرابات المرأة، </w:t>
      </w:r>
    </w:p>
    <w:p>
      <w:pPr>
        <w:pStyle w:val="BookText"/>
        <w:rPr/>
      </w:pPr>
      <w:r>
        <w:rPr>
          <w:rFonts w:ascii="IRNazanin" w:hAnsi="IRNazanin" w:eastAsia="IRNazanin"/>
          <w:color w:val="111111"/>
          <w:sz w:val="28"/>
          <w:sz w:val="28"/>
          <w:szCs w:val="28"/>
          <w:rtl w:val="true"/>
          <w:lang w:bidi="fa-IR"/>
        </w:rPr>
        <w:t>إلاّ انّه لم یقل أحد باختصاصه بها کما یظهر من الأقوال المتقدّم حکایتها من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غلط من حرمة الأحماء،أی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المحارم من قرابات الرجل بالنسبة إلی المرأة،کما جری علیه الأزهریّ فی جانب قرابات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عمّمه لعموم قرابة المرأة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ینافی تفسیره بمطلق القرابة أوّلا،و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الأختان أصهار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بالأخرة؛إلاّ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غرضه بیان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بدعوی الإستعمال فی مطلق القرابة تارة؛و مطلق الأختان أخری؛و محارم الأختان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دعوی الإستعمال فی مطلق القرابة محلّ الإشکال،إذ لم یقل أحد بعموم الصهر لقرابة الرجل بالنسبة إلیه و قرابة المرأة بالنسبة إلیها،و لم یعهد استعماله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عن إبن الأعرابی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الصهر هو المحرّم بجوار أو نسب أو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أصهرت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اتّصلت إلیهم و تحرّمت بجواز أو نسب أو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تجاوز فی العموم عمّا بلغ إلیه عموم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لیت القاموس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 البنت و زوج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 بنت الرجل و زوج أخت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یشمل زوج البنت بالنسبة إلی أمّها،و لا یختصّ به بالنسبة إلی أبیها کما هو ظاهر العبارة لعدم الفرق فی العرف قطعا،و یشمل زوج الأخت بالنسبة إلی أختها؛و لا یختصّ به بالنسبة إلی أخیها کما هو ظاهر العبارة لعدم الفرق فی العرف قطعا أیضا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کان،إطلاق الصهر علی زوج بنت الرجل معروف متکثّر فی الإستعمالات العرفیّة،بل متکرّر فی کلمات أرباب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یتناوله أحد من الأقوال المذکورة فی المصباح،کما لا یتناول زوج أخت الرجل و إطلاق الصهر علیه متعارف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أجاد القاموس حیث عدّ من إطلاقاته إطلاقه علی الزوجین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بالجملة؛فهذه الفقرة علی ما ذکره ابن میثم </w:t>
      </w:r>
      <w:r>
        <w:rPr>
          <w:rStyle w:val="FootnoteAnchor"/>
          <w:rtl w:val="true"/>
        </w:rPr>
        <w:footnoteReference w:id="422"/>
      </w:r>
      <w:r>
        <w:rPr>
          <w:rFonts w:ascii="IRNazanin" w:hAnsi="IRNazanin" w:eastAsia="IRNazanin"/>
          <w:color w:val="111111"/>
          <w:sz w:val="28"/>
          <w:sz w:val="28"/>
          <w:szCs w:val="28"/>
          <w:rtl w:val="true"/>
          <w:lang w:bidi="fa-IR"/>
        </w:rPr>
        <w:t xml:space="preserve">و ابن أبی الحدید </w:t>
      </w:r>
      <w:r>
        <w:rPr>
          <w:rStyle w:val="FootnoteAnchor"/>
          <w:rtl w:val="true"/>
        </w:rPr>
        <w:footnoteReference w:id="423"/>
      </w:r>
      <w:r>
        <w:rPr>
          <w:rFonts w:ascii="IRNazanin" w:hAnsi="IRNazanin" w:eastAsia="IRNazanin"/>
          <w:color w:val="111111"/>
          <w:sz w:val="28"/>
          <w:sz w:val="28"/>
          <w:szCs w:val="28"/>
          <w:rtl w:val="true"/>
          <w:lang w:bidi="fa-IR"/>
        </w:rPr>
        <w:t>إشارة إلی عبد الرحمن بن عوف،حیث إنّه مال إلی عثمان لمصاهرة کانت بینهما،و هی أنّ عبد الرحمن کان زوجا لأمّ کلثوم بنت عقبة بن أبی معیط،و هی أخت عثمان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القریب بالسبب،و لا یتمّ کونه حقیقة إلاّ علی القول بعموم الصهر للقریب السببیّ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بعد؛فالظاهر بمقتضی سوق الفقرة السابقة انّ 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الآخر عنّی من أجل صهره،و إن أمکن 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Style w:val="FootnoteAnchor"/>
          <w:rtl w:val="true"/>
        </w:rPr>
        <w:footnoteReference w:id="424"/>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یَجْرِی لِأَجَلٍ مُسَمًّی </w:t>
      </w:r>
      <w:r>
        <w:rPr>
          <w:rStyle w:val="FootnoteAnchor"/>
          <w:rtl w:val="true"/>
        </w:rPr>
        <w:footnoteReference w:id="425"/>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w:t>
      </w:r>
      <w:r>
        <w:rPr>
          <w:rStyle w:val="FootnoteAnchor"/>
          <w:rtl w:val="true"/>
        </w:rPr>
        <w:footnoteReference w:id="426"/>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الآخر إلی صهره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هن 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المصباح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 بتخفیف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کلّ اسم جنس،و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لامها محذوفة،ففی لغة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،فصغّر علی هنیهة و منه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 هنیهة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لطیفة،و فی لغة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،فصغّر فی المؤنّث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الهمزة خطأ،إذ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 بهذا الإسم عن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المحذوف نون و الأصل بالتثقیل،فیصغّر علی هنین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البهجة المرضیّة </w:t>
      </w:r>
      <w:r>
        <w:rPr>
          <w:rStyle w:val="FootnoteAnchor"/>
          <w:rtl w:val="true"/>
        </w:rPr>
        <w:footnoteReference w:id="428"/>
      </w:r>
      <w:r>
        <w:rPr>
          <w:rFonts w:ascii="IRNazanin" w:hAnsi="IRNazanin" w:eastAsia="IRNazanin"/>
          <w:color w:val="111111"/>
          <w:sz w:val="28"/>
          <w:sz w:val="28"/>
          <w:szCs w:val="28"/>
          <w:rtl w:val="true"/>
          <w:lang w:bidi="fa-IR"/>
        </w:rPr>
        <w:t xml:space="preserve">کما عن شرح القطر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 اسم یکنّی به عن أسماء الأجناس کرجل و فرس و غیرهما؛و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یقبح التصریح بذکره؛و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الفرج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کنایة عن أسماء الأجناس فهو مثل الشیء و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إشکال فی کون إعرابه بالحرکة،و یعبّر عنه بالنقص فی حالة الإفراد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الإضافة،و هو الأفصح فی حالة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یعرب بالحروف و یعبّر عنه بالقصر فی حالة الإضافة،فیقال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هنوها و هناها و هنیها مثل أخوها و أخاها و أخیها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کان،فغرضه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میله إلیه لم یکن لمجرّد المصاهرة،بل لحبّ المال و العزّ حیث إنّه کان أراد أن یکتسب المال و یکتسب العزّ بواسطة خلافة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 الفاء و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المکسورة و الضاد،یقال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الدابّة فانتفجت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شربت حتّی خرج جنباها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الحضن ما دون الإبط إلی الکشح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کنّی بذلک عن استعداده و تصمیم عزمه للتوسّع ببیت مال المسلمین و صرفه فی دنیاه بالوسعة؛و یقال للمتکبّر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نافجا حضنیه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جری ابن میثم </w:t>
      </w:r>
      <w:r>
        <w:rPr>
          <w:rStyle w:val="FootnoteAnchor"/>
          <w:rtl w:val="true"/>
        </w:rPr>
        <w:footnoteReference w:id="430"/>
      </w:r>
      <w:r>
        <w:rPr>
          <w:rFonts w:ascii="IRNazanin" w:hAnsi="IRNazanin" w:eastAsia="IRNazanin"/>
          <w:color w:val="111111"/>
          <w:sz w:val="28"/>
          <w:sz w:val="28"/>
          <w:szCs w:val="28"/>
          <w:rtl w:val="true"/>
          <w:lang w:bidi="fa-IR"/>
        </w:rPr>
        <w:t xml:space="preserve">و ابن أبی الحدید </w:t>
      </w:r>
      <w:r>
        <w:rPr>
          <w:rStyle w:val="FootnoteAnchor"/>
          <w:rtl w:val="true"/>
        </w:rPr>
        <w:footnoteReference w:id="431"/>
      </w:r>
      <w:r>
        <w:rPr>
          <w:rFonts w:ascii="IRNazanin" w:hAnsi="IRNazanin" w:eastAsia="IRNazanin"/>
          <w:color w:val="111111"/>
          <w:sz w:val="28"/>
          <w:sz w:val="28"/>
          <w:szCs w:val="28"/>
          <w:rtl w:val="true"/>
          <w:lang w:bidi="fa-IR"/>
        </w:rPr>
        <w:t>علی کون الغرض هنا هو الأوّل،و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الإستعداد لإملاء البطن،فقوله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نثیله و معتلفه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ذلک مع زیادة إفادة الترجیع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نثیله و معتلفه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المکان،أی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الإعتلاف من الفم،أو البطن،أو محلّ العلف و هو بعید و إن صحّ إطلاق المعتلف علیه،أو اسم المصدر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یعتلف به من المأکول،و هو الأنسب بمقابلة الروث</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کان،فالغرض أنّ فعله دائر بین الأکل و الترجیع،و حاله حال البهائم حیث لا همّ له ما عدا الأمرین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معه بنو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 الغرض بنو أمیّة؛و یحتمل أن یکون الغرض أقرباءه مطلقا،و خصّ بنو أبیه تغلیبا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یخضمون مال اللّه خضم الإبل نبتة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الصحاح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خضمت الشیء بالکسر أخضمه خضما؛قال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الأکل بجمیع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القاموس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الأکل،أو بأقصی الأضراس،أو ملء الفم بالمأکول،أو خاصّ بالشیء الرطب،کالقثاء،و الفعل کضرب و نصر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المجمع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الخضم و القضم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بأطراف الأسنان،و الخضم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کلّه؛و ذلک بالأشیاء اللیّنة الرطبة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الخضم أکل الشیء الرطب،و القضم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الشیء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نباتا و نبتة،فهی من باب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المقصود هنا هو ما 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هو ما یملکه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یأکل،فالغرض إنّهم یأکلون و یتنعّمون أکل الإبل نبتة الربیع حیث إنّه یتلذّذ بنبتة الربیع و یملأ منه أحناکها، فهمّهم الأکل و إملاء البطن؛أو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أموال بیت المسلمین،فالغرض التوسّع من بیت مال المسلمین،أو الأکل و إملاء البطن منه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انتکث فتله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النفض،قال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نَکَثُوا أَیْمٰانَهُمْ </w:t>
      </w:r>
      <w:r>
        <w:rPr>
          <w:rStyle w:val="FootnoteAnchor"/>
          <w:rtl w:val="true"/>
        </w:rPr>
        <w:footnoteReference w:id="43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ینقضون عهدهم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الإنتکاث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الإنتقاض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 الحبل و غیره؛مصدر فتل من باب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جعل ابن میثم </w:t>
      </w:r>
      <w:r>
        <w:rPr>
          <w:rStyle w:val="FootnoteAnchor"/>
          <w:rtl w:val="true"/>
        </w:rPr>
        <w:footnoteReference w:id="437"/>
      </w:r>
      <w:r>
        <w:rPr>
          <w:rFonts w:ascii="IRNazanin" w:hAnsi="IRNazanin" w:eastAsia="IRNazanin"/>
          <w:color w:val="111111"/>
          <w:sz w:val="28"/>
          <w:sz w:val="28"/>
          <w:szCs w:val="28"/>
          <w:rtl w:val="true"/>
          <w:lang w:bidi="fa-IR"/>
        </w:rPr>
        <w:t>الفتل استعارة لما کان یرمه من الرأی و التدبیر و یستبد به؛و الإنتکاث استعارة لانتقاض ذلک التدبیر و رجوعها بالفساد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الغرض من الفتل هو الخلافة؛فالغرض من انتکاث الفتل هو زوال الخلافة بموت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أجهز علیه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جهزت علی الجریح من باب نفع و أجهزت إجهازا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تمّمت علیه و أسرعت قتله؛أی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عمله فی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عمله صار سببا للمسارعة إلی قتله و نفض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إیماء إلی ما أصابه قبل القتل من أسنّة الألسنة و سقوطه عن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کبت به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کببت الإناء کبّا من باب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قلّبته علی رأسه؛و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کببت زیدا 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ألقیته علی وجهه؛و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أکبّ هو بالألف قال فی المصباح </w:t>
      </w:r>
      <w:r>
        <w:rPr>
          <w:rStyle w:val="FootnoteAnchor"/>
          <w:rtl w:val="true"/>
        </w:rPr>
        <w:footnoteReference w:id="438"/>
      </w:r>
      <w:r>
        <w:rPr>
          <w:rFonts w:ascii="IRNazanin" w:hAnsi="IRNazanin" w:eastAsia="IRNazanin"/>
          <w:color w:val="111111"/>
          <w:sz w:val="28"/>
          <w:sz w:val="28"/>
          <w:szCs w:val="28"/>
          <w:rtl w:val="true"/>
          <w:lang w:bidi="fa-IR"/>
        </w:rPr>
        <w:t xml:space="preserve">و المجمع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النوادر الّتی تعدّی ثلاثیّا و قصر رباعیّا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مع المفعول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الإمتلاء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أنّه أهلکه توسّعه ببیت مال المسلمین و أکله و امتلائه البطن من بیت المال،و صرفه الهمّ فی الأکل و لو من غیر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الإسناد فی هذه الفقرة کالفقرة السابقة من باب الإسناد المجازیّ؛و لا خفاء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حکی السیّد السند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وصل أمر عثمان إلی أن قال له المهاجرون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تخلع نفسک من الخلافة أو نقتلک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فاختار القتل علی خلع نفسه،فقتلوه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مطروحا فی خندق الیهود إلی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یستحلّ أحد دفنه و لا یقدر أحد علی ذلک خوفا من المهاجرین و الأنصار،حتّی نهبه بنو أمیّة و دفنوه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مطروحا فی مزبلة الیهود ثلاثة أیّام حتّی أکلت الکلاب إحدی رجلیه،فاستأذنوا علیها فأذن فی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فی المدینة هو عثمان بن مظعون،لا عثمان بن عفّان،فانّ قبره إلی الآن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راعنی إلاّ و الناس إلیّ کعرف 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الفزع،یقال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راعنی الشیء من باب قال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أفزعنی،قاله فی المجمع </w:t>
      </w:r>
      <w:r>
        <w:rPr>
          <w:rStyle w:val="FootnoteAnchor"/>
          <w:rtl w:val="true"/>
        </w:rPr>
        <w:footnoteReference w:id="440"/>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الروع للإعجاب،یقال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 و الظاهر انّه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النابت فی محدّب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 لکثرة عرف رقبتها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المجمع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 فی لغة قیس،و تسکینها فی لغة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أنثی،و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علی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الضبع ثخین،و یضرب به المثل فی الإزدحام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میثم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 ذات عرف کثیر قائم الشعر،و العرب یسمّی الضبع عرفاء لعظم 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دریت أنّ جهة التشبیه بالعرف فی المقام هی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یقتضی کلام بعض کون الجهة کثرته و غلظته؛و لیس بشیء</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بالجملة؛الإستثناء مفرّغ،و المستثنی منه محذوف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راعنی شیء،إلاّ أنّ الإستثناء </w:t>
      </w:r>
    </w:p>
    <w:p>
      <w:pPr>
        <w:pStyle w:val="BookText"/>
        <w:rPr/>
      </w:pPr>
      <w:r>
        <w:rPr>
          <w:rFonts w:ascii="IRNazanin" w:hAnsi="IRNazanin" w:eastAsia="IRNazanin"/>
          <w:color w:val="111111"/>
          <w:sz w:val="28"/>
          <w:sz w:val="28"/>
          <w:szCs w:val="28"/>
          <w:rtl w:val="true"/>
          <w:lang w:bidi="fa-IR"/>
        </w:rPr>
        <w:t>لمّا کان مفرّغا فما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الفاعل حیث إنّ حکم ما بعد إلاّ فی الإستثناء المفرّغ هو الحکم عند فقدها،و لذا حکم ابن میثم </w:t>
      </w:r>
      <w:r>
        <w:rPr>
          <w:rStyle w:val="FootnoteAnchor"/>
          <w:rtl w:val="true"/>
        </w:rPr>
        <w:footnoteReference w:id="444"/>
      </w:r>
      <w:r>
        <w:rPr>
          <w:rFonts w:ascii="IRNazanin" w:hAnsi="IRNazanin" w:eastAsia="IRNazanin"/>
          <w:color w:val="111111"/>
          <w:sz w:val="28"/>
          <w:sz w:val="28"/>
          <w:szCs w:val="28"/>
          <w:rtl w:val="true"/>
          <w:lang w:bidi="fa-IR"/>
        </w:rPr>
        <w:t>بأنّ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الجملة الإسمیّة و هو مقتضی قول الکوفیّین،إذ جوّزوا کون الجملة فاعلا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علیه هذه الجملة و کانت مفسّرة له من المصدر؛أی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راعنی إلاّ إقبال الناس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فرع مذهب البصریّین إذ منعوا کون الجملة فاعلا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الظاهر أنّ البصریّین لا یقنعون بمثل التأویل المذکور فی المقام،حیث إنّ صریح التصریح </w:t>
      </w:r>
      <w:r>
        <w:rPr>
          <w:rStyle w:val="FootnoteAnchor"/>
          <w:rtl w:val="true"/>
        </w:rPr>
        <w:footnoteReference w:id="445"/>
      </w:r>
      <w:r>
        <w:rPr>
          <w:rFonts w:ascii="Amiri" w:hAnsi="Amiri" w:eastAsia="Amiri" w:cs="Amiri"/>
          <w:color w:val="111111"/>
          <w:sz w:val="28"/>
          <w:sz w:val="28"/>
          <w:szCs w:val="28"/>
          <w:rtl w:val="true"/>
          <w:lang w:bidi="ar-SA"/>
        </w:rPr>
        <w:t>أنّهم یخصّون کون الجملة فاعلا بما لو کانت مؤوّلة بالمصدر بواسطة أنّ المفتوحة المخفّفة،أو أنّ المشدّدة المفتوحة،أو ما علی تقدیر الذکر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w:t>
      </w:r>
      <w:r>
        <w:rPr>
          <w:rStyle w:val="FootnoteAnchor"/>
          <w:rtl w:val="true"/>
        </w:rPr>
        <w:footnoteReference w:id="446"/>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إنزالنا؛و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w:t>
      </w:r>
      <w:r>
        <w:rPr>
          <w:rStyle w:val="FootnoteAnchor"/>
          <w:rtl w:val="true"/>
        </w:rPr>
        <w:footnoteReference w:id="44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قلوبهم،و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المرء ما ذهب اللّیالی</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ذهابها؛أو أن المخفّفة و لو علی تقدیر التقدیر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راعنی إلاّ یسیر،أی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مداقّة البصریّین فی تأویل الجملة إلی المصدر فی الفاعل الحقیقیّ لا الفاعل الحکمیّ،کما فی باب الإستثناء المفرّغ حیث إنّ ما بعد إلاّ فی حکم الفاعل؛و إلاّ فالفاعل الحقیقیّ هو المستثنی منه المحذوف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حالیّة،و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یتعلّق به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أیضا یفسّره الجملة الحالیة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راعنی إلاّ إقبال الناس حال کونهم یقبلون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بمحذوف هو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یقبلون إلیّ،فلو أوّل بالمصدر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المقال أقلّ محذورا من المقالة السابقة،لکون المحذوف فیه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انتهاضه علی مذهب البصریّین یبتنی علی ما ذکر من إمکان عدم اطّراد مداقّتهم فی المستثنی فی باب الإستثناء المفرّغ؛بخلاف المقالة السابقة،حیث إنّ انتهاضة علی مذهب البصریّین خال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کعرف 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لمبتدء محذوف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کعرف الضبع؛أو متعلّق بمقدّر و خبر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خافنی عن الخلافة إلاّ ازدحام الناس بواسطة تفرّق کلمتهم و انطماس الدین علی تقدیر التجافی عنها؛کما یرشد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رواها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فاستخلف الناس أبا بکر،ثمّ استخلف أبو بکر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ولّی عثمان أمر الناس فعمل بأشیاء عابها الناس علیه،فسارع إلیه ناس 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أتانی الناس و أنا معتزل أمرهم،فقالوا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فانّ الأمّة لا ترضی إلاّ بک،و إنّا نخاف إن لم تفعل أن یفرّق الناس؛فبایعتهم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کان الغرض،من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کما جری علیه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الغرض الإعجاب،أی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أعجبنی بعد قتل عثمان شیء إلاّ شدّة ازدحام الناس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من حیث المحذوف و المذکور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یکن الإزدحام علی الخلفاء المتقدّمین علیه بالنسبة إلی الإزدحام علیه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الأمر کذلک حیث إنّه لو رغب الناس إلیهم لرغبوا إلیه بمراتب شتّی فی صورة فقد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التعجّب من شدّة الازدحام کثیر فی العرفیّات،فلا مانع عن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الإعجاب فی المقام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یکون الإعجاب المذکور فی معنی الروع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ملائمة النفس و الإستحسان،بل لعلّه الظاهر،لا التعجّب،کما قد یطلق الإعجاب علی ذلک بل هو غیر عزیز،و منه تفسیر الروق بالإعجاب،کما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أعجبتهم زهرة الحیاة </w:t>
      </w:r>
    </w:p>
    <w:p>
      <w:pPr>
        <w:pStyle w:val="BookText"/>
        <w:rPr/>
      </w:pP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لحمل الروع علی الإعجاب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ینثالون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الانفعال نحو ینقادون،أی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یتتابعون و یتزاحمون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خبر ثان للناس لو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کعرف 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لمبتدء محذوف؛و خبر ثالث لو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ثانیا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کونه حالا عن راعنی،أو العامل فی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أو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و الناحیة؛</w:t>
      </w:r>
    </w:p>
    <w:p>
      <w:pPr>
        <w:pStyle w:val="BookText"/>
        <w:rPr/>
      </w:pPr>
      <w:r>
        <w:rPr>
          <w:rFonts w:ascii="IRNazanin" w:hAnsi="IRNazanin" w:eastAsia="IRNazanin"/>
          <w:color w:val="111111"/>
          <w:sz w:val="28"/>
          <w:sz w:val="28"/>
          <w:szCs w:val="28"/>
          <w:rtl w:val="true"/>
          <w:lang w:bidi="fa-IR"/>
        </w:rPr>
        <w:t xml:space="preserve">قال فی القاموس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بالضمّ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و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بالضمّ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و الناحیة،کالوجه،و الوجهة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وطیء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وطئت الشیء برجلی من باب علم وطئا بفتح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نجلاه و شبلاه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حکی ابن أبی الحدید </w:t>
      </w:r>
      <w:r>
        <w:rPr>
          <w:rStyle w:val="FootnoteAnchor"/>
          <w:rtl w:val="true"/>
        </w:rPr>
        <w:footnoteReference w:id="449"/>
      </w:r>
      <w:r>
        <w:rPr>
          <w:rFonts w:ascii="IRNazanin" w:hAnsi="IRNazanin" w:eastAsia="IRNazanin"/>
          <w:color w:val="111111"/>
          <w:sz w:val="28"/>
          <w:sz w:val="28"/>
          <w:szCs w:val="28"/>
          <w:rtl w:val="true"/>
          <w:lang w:bidi="fa-IR"/>
        </w:rPr>
        <w:t>عن القطب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الحسنین إبهاما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معرفة استعمال الحسن فی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أعرفه أیضا،حیث لم أظفر بذکره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روی عن بعض الرواة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بالإبهامین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الوطآء بالفتح و المدّ،و هی بمعنی الإیجاع و الاضرار؛کما فی المجمع </w:t>
      </w:r>
      <w:r>
        <w:rPr>
          <w:rStyle w:val="FootnoteAnchor"/>
          <w:rtl w:val="true"/>
        </w:rPr>
        <w:footnoteReference w:id="45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 عطفای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جانباه من المنکب إلی الورک؛و کذا عطفا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دائر بین التجوّز فی الشقّ و کون العطف من باب الحقیقة بکون الغرض الأذی الحاصل فی الصدر و المنکبین من شدّة الإزدحام،و کون الغرض الشقّ الحاصل فی جانبی القمیص؛فالشقّ من باب الحقیقة لکن التجوّز فی إضافة العطف إلی نفسه لکون محل الشقّ هو عطفا القمیص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توهّم کون المجاز فی الکلمة؛و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الرداء،و سمّی الرداء عطافا لوقوعه علی عطفی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علی هذا لا حاجة فیه إلی 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الروایة المتقدّمة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مجتمعین حولی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الناس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کربیضة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 الرابضة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الربوض،و هو فی الغنم مثل بروک الإبل؛لا من الربض بالفتحتین و هو کالجلوس للإنسان و الإضطجاع له علی الخلاف،لعدم مناسبة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الغرض شدّة الإزدحام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حکی ابن أبی الحدید </w:t>
      </w:r>
      <w:r>
        <w:rPr>
          <w:rStyle w:val="FootnoteAnchor"/>
          <w:rtl w:val="true"/>
        </w:rPr>
        <w:footnoteReference w:id="451"/>
      </w:r>
      <w:r>
        <w:rPr>
          <w:rFonts w:ascii="IRNazanin" w:hAnsi="IRNazanin" w:eastAsia="IRNazanin"/>
          <w:color w:val="111111"/>
          <w:sz w:val="28"/>
          <w:sz w:val="28"/>
          <w:szCs w:val="28"/>
          <w:rtl w:val="true"/>
          <w:lang w:bidi="fa-IR"/>
        </w:rPr>
        <w:t>عن القطب الراوندیّ کون الغرض تشبیه بلادتهم و نقصان عقولهم،لأنّ العرب تصف الغنم بالغباوة و قلّة الفطانة؛لکنّه غیر مناسب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نهضت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 ینهض من باب منع نهضا و نهوضا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قام؛کما هو مقتضی الصحاح </w:t>
      </w:r>
      <w:r>
        <w:rPr>
          <w:rStyle w:val="FootnoteAnchor"/>
          <w:rtl w:val="true"/>
        </w:rPr>
        <w:footnoteReference w:id="452"/>
      </w:r>
      <w:r>
        <w:rPr>
          <w:rFonts w:ascii="IRNazanin" w:hAnsi="IRNazanin" w:eastAsia="IRNazanin"/>
          <w:color w:val="111111"/>
          <w:sz w:val="28"/>
          <w:sz w:val="28"/>
          <w:szCs w:val="28"/>
          <w:rtl w:val="true"/>
          <w:lang w:bidi="fa-IR"/>
        </w:rPr>
        <w:t xml:space="preserve">و القاموس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الظاهر أنّه المقصود بما فی المصباح </w:t>
      </w:r>
      <w:r>
        <w:rPr>
          <w:rStyle w:val="FootnoteAnchor"/>
          <w:rtl w:val="true"/>
        </w:rPr>
        <w:footnoteReference w:id="454"/>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نهضت إلی فلان و له نهضا و نهوضا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تحرّکت إلیه بالقیام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بهذه الطائفة طلحة و زبیر و من تبعهما فی البیعة و نقضها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أصحاب الجمل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تقدّم الکلام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مرقت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المصباح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السهم من الرمیّة مروقا من باب 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من الجانب الآخر،و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من الدین مروقا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بهذه الطائفة الثانیة هو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میثم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خصّ الخوارج بالمروق،لأنّ المروق مجاوزة السهم عن الرمیة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الخوارج أوّلا منتظمون فی سلک الحقّ إلاّ أنّهم بالغوا بزعمهم فی طلبه إلی أن تعدّوه و تجاوزوه لا جرم حسن أن یستعار لهم لفظ المروق لمکان المشابهة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 الرسول صلّی اللّه علیه و آله بهذا اللفظ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یمرقون من الدین کما یمرق السهم من الرمیة</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ما ذکره أنّ تخصیص هذه الطائفة بالمروق مع اشتراک الطوائف الثلاثة فی الانتظام فی سلک الحقّ و الخروج عن الدین من جهة أنّ مبالغة هذه الطائفة بعد الانتظام فی سلک الحقّ فی طلب الحقّ بزعمهم إلی أن تعدّوه و تجاوزوه،أوجب مشابهة خروجهم عن الدین بالمروق،فحسن استعارة المروق لهم بالخصوص لاختصاصهم بالمشابهة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بمشابهة الخروج فی الطائفة الأولی و الأخیرة بالمروق أیضا،إذ المشابهة إنّما یتحصّل بالخروج بعد الدخول،و هذا مشترک بین الطوائف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نعم،ملاحة الاستعارة فی صورة المبالغة کما فی هذه الطائفة أزید،فلعلّه لذا خصّ المروق بهذه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فسق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بهذه الطائفة الثالثة هو أهل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حرّرنا 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عبّر عن هؤلاء الطائفة بالقاسطین فیما حکی فیه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الرسول صلّی اللّه علیه و آله أخبر </w:t>
      </w:r>
      <w:r>
        <w:rPr>
          <w:rStyle w:val="FootnoteAnchor"/>
          <w:rtl w:val="true"/>
        </w:rPr>
        <w:footnoteReference w:id="459"/>
      </w:r>
      <w:r>
        <w:rPr>
          <w:rFonts w:ascii="IRNazanin" w:hAnsi="IRNazanin" w:eastAsia="IRNazanin"/>
          <w:color w:val="111111"/>
          <w:sz w:val="28"/>
          <w:sz w:val="28"/>
          <w:szCs w:val="28"/>
          <w:rtl w:val="true"/>
          <w:lang w:bidi="fa-IR"/>
        </w:rPr>
        <w:t>بأنّه سیقاتل الناکثین و المارقین و القاسطین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من القسوط بمعنی الجور،و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بِالْقِسْطِ </w:t>
      </w:r>
      <w:r>
        <w:rPr>
          <w:rStyle w:val="FootnoteAnchor"/>
          <w:rtl w:val="true"/>
        </w:rPr>
        <w:footnoteReference w:id="46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أَقْسَطُ عِنْدَ اللّٰهِ </w:t>
      </w:r>
      <w:r>
        <w:rPr>
          <w:rStyle w:val="FootnoteAnchor"/>
          <w:rtl w:val="true"/>
        </w:rPr>
        <w:footnoteReference w:id="462"/>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الإقساط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جعل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کان من قسط فهو بمعنی الجور؛و ما کان من أقسط فهو بمعنی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قسطا من باب ضرب و قسوطا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عدل،فهو من الأضداد؛ قاله ابن القطّاع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أقسط بالألف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عدل،و 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الضمیر إلی الطوائف الثلاثة،لا الأخیرة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جواب،و یختصّ بالنفی،و یفید إبطاله؛</w:t>
      </w:r>
    </w:p>
    <w:p>
      <w:pPr>
        <w:pStyle w:val="BookText"/>
        <w:rPr/>
      </w:pPr>
      <w:r>
        <w:rPr>
          <w:rFonts w:ascii="Amiri" w:hAnsi="Amiri" w:eastAsia="Amiri" w:cs="Amiri"/>
          <w:color w:val="111111"/>
          <w:sz w:val="28"/>
          <w:sz w:val="28"/>
          <w:szCs w:val="28"/>
          <w:rtl w:val="true"/>
          <w:lang w:bidi="ar-SA"/>
        </w:rPr>
        <w:t>سواء کان مجرّدا نحو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w:t>
      </w:r>
      <w:r>
        <w:rPr>
          <w:rStyle w:val="FootnoteAnchor"/>
          <w:rtl w:val="true"/>
        </w:rPr>
        <w:footnoteReference w:id="464"/>
      </w:r>
      <w:r>
        <w:rPr>
          <w:rFonts w:ascii="IRNazanin" w:hAnsi="IRNazanin" w:eastAsia="IRNazanin"/>
          <w:color w:val="111111"/>
          <w:sz w:val="28"/>
          <w:sz w:val="28"/>
          <w:szCs w:val="28"/>
          <w:rtl w:val="true"/>
          <w:lang w:bidi="fa-IR"/>
        </w:rPr>
        <w:t>أو مقرونا بالإستفهام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حقیقیّا کان،نحو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زید بقائم؟فتقول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توبیخیّا،نحو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تقریریّا،نحو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وعیت الحدیث وعیا من باب وعد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تأنیث الضمیر کالضمیر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التأویل بالآلة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المناسب فی أمثاله عدّ المرجع من باب المتقدّم حکما علی ما حرّرناه فی الأصول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الدنیا فی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 الشیء یحلو حلاوة فهو حلو،و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 الشیء فی عینی من باب تعب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أعجبنی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فی عینی بالکسر،و فی فمی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راقهم زبرجها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راقنی یروق جماله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زاء معجمة و راء مهملة فجیم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 و الذهب؛و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الأختین،کالزخرف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ظاهر جمیل و باطن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الّذی فلق الحبّة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الْحَبِّ وَ النَّویٰ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المصباح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للحنطة و غیرها ممّا یکون فی السنبل و الأکمام،و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 و فلوس؛الواحدة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و 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حبّات علی لفظها و حباب مثل کلب و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حکی ابن میثم </w:t>
      </w:r>
      <w:r>
        <w:rPr>
          <w:rStyle w:val="FootnoteAnchor"/>
          <w:rtl w:val="true"/>
        </w:rPr>
        <w:footnoteReference w:id="469"/>
      </w:r>
      <w:r>
        <w:rPr>
          <w:rFonts w:ascii="IRNazanin" w:hAnsi="IRNazanin" w:eastAsia="IRNazanin"/>
          <w:color w:val="111111"/>
          <w:sz w:val="28"/>
          <w:sz w:val="28"/>
          <w:szCs w:val="28"/>
          <w:rtl w:val="true"/>
          <w:lang w:bidi="fa-IR"/>
        </w:rPr>
        <w:t>فی معناه القول بکون الغرض خلق 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بعض،و القول بأنّ فلق الحبّة هو الشقّ الّذی فی 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جمهور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علی المقال فی بروز وجوه من کمال القدرة فی باب النباتات و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برأ 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اللّه الخلق یبرء برأ من باب منع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خلقه،فهو الباریء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فی المجمع </w:t>
      </w:r>
      <w:r>
        <w:rPr>
          <w:rStyle w:val="FootnoteAnchor"/>
          <w:rtl w:val="true"/>
        </w:rPr>
        <w:footnoteReference w:id="470"/>
      </w:r>
      <w:r>
        <w:rPr>
          <w:rFonts w:ascii="IRNazanin" w:hAnsi="IRNazanin" w:eastAsia="IRNazanin"/>
          <w:color w:val="111111"/>
          <w:sz w:val="28"/>
          <w:sz w:val="28"/>
          <w:szCs w:val="28"/>
          <w:rtl w:val="true"/>
          <w:lang w:bidi="fa-IR"/>
        </w:rPr>
        <w:t>عن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لهذه اللفظة من الاختصاص بخلق الحیوان ما لیس لها بغیره من المخلوقات،و قلّما تستعمل فی غیر الحیوان؛فیقال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اللّه النسمة،و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السموات و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کقصبة،و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 کقصب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ما فی المجمع </w:t>
      </w:r>
      <w:r>
        <w:rPr>
          <w:rStyle w:val="FootnoteAnchor"/>
          <w:rtl w:val="true"/>
        </w:rPr>
        <w:footnoteReference w:id="471"/>
      </w:r>
      <w:r>
        <w:rPr>
          <w:rFonts w:ascii="IRNazanin" w:hAnsi="IRNazanin" w:eastAsia="IRNazanin"/>
          <w:color w:val="111111"/>
          <w:sz w:val="28"/>
          <w:sz w:val="28"/>
          <w:szCs w:val="28"/>
          <w:rtl w:val="true"/>
          <w:lang w:bidi="fa-IR"/>
        </w:rPr>
        <w:t>أنّها کالنسیم نفس الریح بالفتحتین،لکنّها تطلق علی کلّ ذی روح؛و علی الإنسان؛و علی المملوک ذکرا کان أو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الضعف،و لذلک یطلق علی العبد و الأمة، لضعفهما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حضور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الغرض حضور الحاضرین للبیعة،فمرجع الاعتذار به إلی الاعتذار بوجود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کون الغرض البیعة،فإنّها بعد عقدها یتعیّن المحامات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نافیة؛و یمکن أن تکون مصدریّة معطوفة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أخذ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و الإیجاب،من باب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المفاعلة،و لکن الظاهر أنّ الغرض هنا معنی المجرّد کالمسافرة،أی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یستقرّوا و یثبتوا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مقتضی ما قاله ابن میثم </w:t>
      </w:r>
      <w:r>
        <w:rPr>
          <w:rStyle w:val="FootnoteAnchor"/>
          <w:rtl w:val="true"/>
        </w:rPr>
        <w:footnoteReference w:id="472"/>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إقرار کلّ واحد صاحبه علی الأمر و تراضیهما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الغرض معنی المزید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کون المقارّة بین العلماء؛أو بین العالم و الظالم؛أو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للمقارّة بین العالم و المظلوم،لعدم رضاء المظلوم بالظلم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انّ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جنس الفرد و قد عدّ من إطلاقات الجمع المعرّف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 علی جنس الفرد،نحو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یرکب الخیل،حیث إنّه یتأتّی المؤاخذة عن العالم الواحد أیضا بالظلم مع التمکّن من الرفع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بأس بکون الغرض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الاستغراق الأفرادی مع اطّراد الحکم فی الفرد الواحد بالخارج؛نظیر أنّ المطلق المطّرد حکمه فی الفرد النادر بالخارج لا یمانع اطّراد الحکم فیه فی النادر عن کون الغرض من المطلق هو الفرد الشائع،و أنّ اللفظ الموضوع لمعنی مع ثبوت الحکم المتعلّق باللفظ فی آخر بالإجماع مع إمکان التجوّز باللفظ عن المعنیین لا یمانع إمکان التجوّز فیه فی اللفظ عن الأعمّ عن کونه مستعملا فی معناه؛کما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 إِخْوَةٌ فَلِأُمِّهِ السُّدُسُ </w:t>
      </w:r>
      <w:r>
        <w:rPr>
          <w:rStyle w:val="FootnoteAnchor"/>
          <w:rtl w:val="true"/>
        </w:rPr>
        <w:footnoteReference w:id="473"/>
      </w:r>
      <w:r>
        <w:rPr>
          <w:rFonts w:ascii="IRNazanin" w:hAnsi="IRNazanin" w:eastAsia="IRNazanin"/>
          <w:color w:val="111111"/>
          <w:sz w:val="28"/>
          <w:sz w:val="28"/>
          <w:szCs w:val="28"/>
          <w:rtl w:val="true"/>
          <w:lang w:bidi="fa-IR"/>
        </w:rPr>
        <w:t>،حیث إنّ الإخوة حقیقة فیما فوق الإثنین بناء علی کون أقلّ الجمع ثلاثة،کما هو الأظهر،و الحکم المذکور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 ثابت للأخوین أیضا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أمکن استعمال الإخوة فیما فوق الواحد مجازا،إلاّ أنّ إمکان الاستعمال فیما فوق الواحد مجازا لا یمانع عن الاستعمال فیما فوق الإثنین حقیقة،و أنّ الحکم المطّرد فی غیر مورد العلّة بناء علی عدم اعتبار مفهوم العلّة و ثبوت التخصیص بها لا یمانع الاطّراد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کظّة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الکظّة بالکسر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الإمتلاء التامّ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الغرض هنا التوسّع من باب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سغب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بالفتحتین،من باب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الجوع،علی ما یستفادّ من الصحاح </w:t>
      </w:r>
      <w:r>
        <w:rPr>
          <w:rStyle w:val="FootnoteAnchor"/>
          <w:rtl w:val="true"/>
        </w:rPr>
        <w:footnoteReference w:id="474"/>
      </w:r>
      <w:r>
        <w:rPr>
          <w:rFonts w:ascii="IRNazanin" w:hAnsi="IRNazanin" w:eastAsia="IRNazanin"/>
          <w:color w:val="111111"/>
          <w:sz w:val="28"/>
          <w:sz w:val="28"/>
          <w:szCs w:val="28"/>
          <w:rtl w:val="true"/>
          <w:lang w:bidi="fa-IR"/>
        </w:rPr>
        <w:t xml:space="preserve">و المصباح </w:t>
      </w:r>
      <w:r>
        <w:rPr>
          <w:rStyle w:val="FootnoteAnchor"/>
          <w:rtl w:val="true"/>
        </w:rPr>
        <w:footnoteReference w:id="475"/>
      </w:r>
      <w:r>
        <w:rPr>
          <w:rFonts w:ascii="IRNazanin" w:hAnsi="IRNazanin" w:eastAsia="IRNazanin"/>
          <w:color w:val="111111"/>
          <w:sz w:val="28"/>
          <w:sz w:val="28"/>
          <w:szCs w:val="28"/>
          <w:rtl w:val="true"/>
          <w:lang w:bidi="fa-IR"/>
        </w:rPr>
        <w:t xml:space="preserve">و المجمع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فی الأوسط </w:t>
      </w:r>
      <w:r>
        <w:rPr>
          <w:rStyle w:val="FootnoteAnchor"/>
          <w:rtl w:val="true"/>
        </w:rPr>
        <w:footnoteReference w:id="477"/>
      </w:r>
      <w:r>
        <w:rPr>
          <w:rFonts w:ascii="IRNazanin" w:hAnsi="IRNazanin" w:eastAsia="IRNazanin"/>
          <w:color w:val="111111"/>
          <w:sz w:val="28"/>
          <w:sz w:val="28"/>
          <w:szCs w:val="28"/>
          <w:rtl w:val="true"/>
          <w:lang w:bidi="fa-IR"/>
        </w:rPr>
        <w:t>عن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الجوع مع التعب؛و بالفتحة فالسکون أیضا من باب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الجوع،أو الجوع مع التعب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یستفاد من القاموس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حکی فی المصباح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ربّما سمّی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سغبا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العطش،لکنّه غیر 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دعاء حرز الجواد </w:t>
      </w:r>
      <w:r>
        <w:rPr>
          <w:rStyle w:val="FootnoteAnchor"/>
          <w:rtl w:val="true"/>
        </w:rPr>
        <w:footnoteReference w:id="480"/>
      </w:r>
      <w:r>
        <w:rPr>
          <w:rFonts w:ascii="IRNazanin" w:hAnsi="IRNazanin" w:eastAsia="IRNazanin"/>
          <w:color w:val="111111"/>
          <w:sz w:val="28"/>
          <w:sz w:val="28"/>
          <w:szCs w:val="28"/>
          <w:rtl w:val="true"/>
          <w:lang w:bidi="fa-IR"/>
        </w:rPr>
        <w:t>الدعاء بکفایة السغب أو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ذِی مَسْغَبَةٍ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لألقیت حبلها علی 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العنق و السنام،و هو الّذی یلقی علیه زمام البعیر الّذی یعبّر عنه بالخطام،بالخاء المعجمة المکسورة،لأنّه یقع علی الخطم بالفتح،و هو الأنف و ما یلیه إذا أرسل لیرعی حیث شاء؛ثمّ استعیر و جعل کنایة من الطلاق،فقیل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حبلک علی عاربک،إذهبی حیث شئت کما یذهب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یقول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ألقیت حبل البعیر علی غاربه لیرعی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ملّکته حبلی 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 من زهد علی غاربی</w:t>
      </w:r>
    </w:p>
    <w:p>
      <w:pPr>
        <w:pStyle w:val="BookText"/>
        <w:rPr/>
      </w:pPr>
      <w:r>
        <w:rPr>
          <w:rFonts w:ascii="IRNazanin" w:hAnsi="IRNazanin" w:eastAsia="IRNazanin"/>
          <w:color w:val="111111"/>
          <w:sz w:val="28"/>
          <w:sz w:val="28"/>
          <w:szCs w:val="28"/>
          <w:rtl w:val="true"/>
          <w:lang w:bidi="fa-IR"/>
        </w:rPr>
        <w:t>و الضمیر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کونها 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ترک الخلافة کما فی أزمنة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لسقیت آخرها بکأس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للخلافة أیضا،أی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لترکت آخر الخلافة و بعبارة أخری لترکت الخلافة فی آخر الأمر کما ترکت أوّلها؛و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ترکتها فی أوّل الأمر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فالغرض تأکید ترک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لا یخفی من المحاسن البدیعیّة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 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الکأس</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من جهة مشابهة استلزام ترک الخلافة لوقوع الناس فی الحیرة و الظلمة کما وقعوا فیها فی أوّل الأمر و أزمنة الثلاثة؛باستلزام السقی بالکأس للسکر غالبا فی الجملة للاختلاف بتطرّق النقص علی المسقی دون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لألفیتم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لوجدتم و 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 من باب أفعال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الإشارة للتحقیر،کما یرشد إلیه انّه قد عدّ فی المعانی من دواعی تعریف المسند إلیه بالإشارة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التحقیر بالقرب </w:t>
      </w:r>
      <w:r>
        <w:rPr>
          <w:rStyle w:val="FootnoteAnchor"/>
          <w:rtl w:val="true"/>
        </w:rPr>
        <w:footnoteReference w:id="484"/>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الَّذِی یَذْکُرُ آلِهَتَکُمْ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أزهد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زهید کقلیل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فی الشیء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یزهد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بالفتحتین عن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w:t>
      </w:r>
      <w:r>
        <w:rPr>
          <w:rStyle w:val="FootnoteAnchor"/>
          <w:rtl w:val="true"/>
        </w:rPr>
        <w:footnoteReference w:id="486"/>
      </w:r>
      <w:r>
        <w:rPr>
          <w:rFonts w:ascii="Amiri" w:hAnsi="Amiri" w:eastAsia="Amiri" w:cs="Amiri"/>
          <w:color w:val="111111"/>
          <w:sz w:val="28"/>
          <w:sz w:val="28"/>
          <w:szCs w:val="28"/>
          <w:rtl w:val="true"/>
          <w:lang w:bidi="ar-SA"/>
        </w:rPr>
        <w:t>فسّر الزهد بالترک و الإعراض،و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فِیهِ مِنَ الزّٰاهِدِینَ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قوله علیه السّلام فی دعاء صفوان المعروف بدعاء علقمة بعد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إلیکما بعد أن زهد فیکما و فی زیارتکما أهل الدنیا</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کذا ما یقال فی کتاب القضاء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یحرم علی القاضی أن یرغّب الشاهد فی الإقامة أو یزهّده لو توقّف</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عفطة 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عفطة العنز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یقتضیه الصحاح </w:t>
      </w:r>
      <w:r>
        <w:rPr>
          <w:rStyle w:val="FootnoteAnchor"/>
          <w:rtl w:val="true"/>
        </w:rPr>
        <w:footnoteReference w:id="490"/>
      </w:r>
      <w:r>
        <w:rPr>
          <w:rFonts w:ascii="IRNazanin" w:hAnsi="IRNazanin" w:eastAsia="IRNazanin"/>
          <w:color w:val="111111"/>
          <w:sz w:val="28"/>
          <w:sz w:val="28"/>
          <w:szCs w:val="28"/>
          <w:rtl w:val="true"/>
          <w:lang w:bidi="fa-IR"/>
        </w:rPr>
        <w:t xml:space="preserve">و المصباح </w:t>
      </w:r>
      <w:r>
        <w:rPr>
          <w:rStyle w:val="FootnoteAnchor"/>
          <w:rtl w:val="true"/>
        </w:rPr>
        <w:footnoteReference w:id="491"/>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ینثره من أنفها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الغرض من النثیر هو الصوت الحادث من الأنف الشبیه بعطسة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یرشدک إلیه تفسیرها من السیّد الرضیّ بالعطسة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میثم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العفطة فی الشاة کالعطسة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الغرض هو الرطوبة الخارجة من الأنف عند الصوت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حکی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العافطة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النعجة،و النافطة 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العنز،فالعفطة فی النعجة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ابن أبی الحدید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أکثر استعمال العفطة فی النعجة،و أمّا العنزة فالمستعمل و الأشهر فیها النفطة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لو ثبت فلا بأس بالتجوّز فی الباب،و باب المجاز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فسّر العفطة فی الفقرة المسطورة فی المجمع </w:t>
      </w:r>
      <w:r>
        <w:rPr>
          <w:rStyle w:val="FootnoteAnchor"/>
          <w:rtl w:val="true"/>
        </w:rPr>
        <w:footnoteReference w:id="494"/>
      </w:r>
      <w:r>
        <w:rPr>
          <w:rFonts w:ascii="IRNazanin" w:hAnsi="IRNazanin" w:eastAsia="IRNazanin"/>
          <w:color w:val="111111"/>
          <w:sz w:val="28"/>
          <w:sz w:val="28"/>
          <w:szCs w:val="28"/>
          <w:rtl w:val="true"/>
          <w:lang w:bidi="fa-IR"/>
        </w:rPr>
        <w:t>بالضرطة،لکن قیل باستهجان إرادتها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یمکن منع الاستهجان فی مقام دعوة الحاجة إلی شدّة التوهین کما فی قوله علیه السّلام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أنت و لا من هو أضیق استا منک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الصحاح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الماعزة،و هی الأنثی من المعز،و کذلک العنز من </w:t>
      </w:r>
    </w:p>
    <w:p>
      <w:pPr>
        <w:pStyle w:val="BookText"/>
        <w:rPr/>
      </w:pPr>
      <w:r>
        <w:rPr>
          <w:rFonts w:ascii="IRNazanin" w:hAnsi="IRNazanin" w:eastAsia="IRNazanin"/>
          <w:color w:val="111111"/>
          <w:sz w:val="28"/>
          <w:sz w:val="28"/>
          <w:szCs w:val="28"/>
          <w:rtl w:val="true"/>
          <w:lang w:bidi="fa-IR"/>
        </w:rPr>
        <w:t>الظباء و الأوعال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القاموس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 من المعز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المصباح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الأنثی من المعز إذا أتی علیها 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أفضی مقالته روحی و روح العالمین له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السیّد السند الرضیّ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إلیه رجل من أهل السواد عند بلوغه إلی هذا الموضع من خطبته،فناوله کتابا فأقبل ینظر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قراءته 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اطّردت مقالتک من حیث أفضیت؛</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یابن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أسفت علی کلام قطّ کأسفی علی ذلک الکلام ألاّ یکون أمیر المؤمنین بلغ منه حیث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جعل الضمیر جمعا کون هذه الخطبة موصولة إلی السیّد السند الرضیّ بأزید من طریقین و اشتمال الکلّ علی هذه الفقرة؛بل الظاهر من ذلک کثرة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لعلّه من جهة دعوی التواتر،کما حکاه ابن میثم </w:t>
      </w:r>
      <w:r>
        <w:rPr>
          <w:rStyle w:val="FootnoteAnchor"/>
          <w:rtl w:val="true"/>
        </w:rPr>
        <w:footnoteReference w:id="500"/>
      </w:r>
      <w:r>
        <w:rPr>
          <w:rFonts w:ascii="IRNazanin" w:hAnsi="IRNazanin" w:eastAsia="IRNazanin"/>
          <w:color w:val="111111"/>
          <w:sz w:val="28"/>
          <w:sz w:val="28"/>
          <w:szCs w:val="28"/>
          <w:rtl w:val="true"/>
          <w:lang w:bidi="fa-IR"/>
        </w:rPr>
        <w:t>عن جماعة من الشیعة کما یأتی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یسمّی القریة بالسواد لخضرة أشجارها و زروعها،حیث إنّ الأخضر یری من البعد أسود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الصحاح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الکوفة و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المصباح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تسمّی الأخضر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لأنّه یری کذلک علی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سواد العراق لخضرة أشجاره و زروعه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المجمع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سواد الکوفة نخیلها و أشجارها،و مثله سواد العراق،سمّی بذلک لخضرة أشجاره و زروعه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کلامه کما هو ظاهر الصحاح </w:t>
      </w:r>
      <w:r>
        <w:rPr>
          <w:rStyle w:val="FootnoteAnchor"/>
          <w:rtl w:val="true"/>
        </w:rPr>
        <w:footnoteReference w:id="504"/>
      </w:r>
      <w:r>
        <w:rPr>
          <w:rFonts w:ascii="IRNazanin" w:hAnsi="IRNazanin" w:eastAsia="IRNazanin"/>
          <w:color w:val="111111"/>
          <w:sz w:val="28"/>
          <w:sz w:val="28"/>
          <w:szCs w:val="28"/>
          <w:rtl w:val="true"/>
          <w:lang w:bidi="fa-IR"/>
        </w:rPr>
        <w:t>أنّ سواد العراق معروف،فالظاهر أنّ الغرض من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تفسیر ابن میثم </w:t>
      </w:r>
      <w:r>
        <w:rPr>
          <w:rStyle w:val="FootnoteAnchor"/>
          <w:rtl w:val="true"/>
        </w:rPr>
        <w:footnoteReference w:id="505"/>
      </w:r>
      <w:r>
        <w:rPr>
          <w:rFonts w:ascii="IRNazanin" w:hAnsi="IRNazanin" w:eastAsia="IRNazanin"/>
          <w:color w:val="111111"/>
          <w:sz w:val="28"/>
          <w:sz w:val="28"/>
          <w:szCs w:val="28"/>
          <w:rtl w:val="true"/>
          <w:lang w:bidi="fa-IR"/>
        </w:rPr>
        <w:t>بسواد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القاموس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الخاطب علی المنبر خطابة و خطبة بالضمّ،و ذلک الکلام خطبة أیضا؛أو هی الکلام المنثور المسجّع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القوم و علیهم من باب قتل خطبة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فعلة بمعنی مفعولة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بمعنی منسوخة،و غرفة من ماء بمعنی مغروفة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المجمع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بالضمّ تختصّ بالموعظة،و لذا یعدّی بنفسه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 صلّی اللّه علیه و آله،أی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الخطبة فعلة بمعنی مفعول کنسخة بمعنی منسوخ،و غرفة من ماء بمعنی مغروفة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 صلّی اللّه علیه و آله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یکون من هذا الباب بل منه قول أمیر المؤمنین علیه السّلام فی الروایة </w:t>
      </w:r>
      <w:r>
        <w:rPr>
          <w:rStyle w:val="FootnoteAnchor"/>
          <w:rtl w:val="true"/>
        </w:rPr>
        <w:footnoteReference w:id="509"/>
      </w:r>
      <w:r>
        <w:rPr>
          <w:rFonts w:ascii="IRNazanin" w:hAnsi="IRNazanin" w:eastAsia="IRNazanin"/>
          <w:color w:val="111111"/>
          <w:sz w:val="28"/>
          <w:sz w:val="28"/>
          <w:szCs w:val="28"/>
          <w:rtl w:val="true"/>
          <w:lang w:bidi="fa-IR"/>
        </w:rPr>
        <w:t>المعروفة الطویلة المحکیّ فیها عن رسول اللّه صلّی اللّه علیه و آله أعمال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خطبنا ذات 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حکم شیخنا البهائیّ فی الأربعین </w:t>
      </w:r>
      <w:r>
        <w:rPr>
          <w:rStyle w:val="FootnoteAnchor"/>
          <w:rtl w:val="true"/>
        </w:rPr>
        <w:footnoteReference w:id="51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ضمّن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فعدّاه بنفسه،و إلاّ فخطب هنا لازم بمعنی النطق بالخطبة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یضمّن المتعدّی بنفسه معنی المتعدّی بحرف فیعدّی به،کذلک قد یضمّن اللازم معنی المتعدّی فیتعدّی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الخطبة بالکسر فهی الکلام المدعوّ به من الرجل لتزویج المرأة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ناولته فتناوله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 فأخذه؛و منه المناولة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أنحاء التحمّل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نولته المال تنویلا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أعطیته،و الإسم النوال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اطّردت مقالتک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التمنّی،أی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مقالتک اطّردت،مثل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تأتینی فتحدّثنی،و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لَنٰا کَرَّةً </w:t>
      </w:r>
      <w:r>
        <w:rPr>
          <w:rStyle w:val="FootnoteAnchor"/>
          <w:rtl w:val="true"/>
        </w:rPr>
        <w:footnoteReference w:id="512"/>
      </w:r>
      <w:r>
        <w:rPr>
          <w:rFonts w:ascii="IRNazanin" w:hAnsi="IRNazanin" w:eastAsia="IRNazanin"/>
          <w:color w:val="111111"/>
          <w:sz w:val="28"/>
          <w:sz w:val="28"/>
          <w:szCs w:val="28"/>
          <w:rtl w:val="true"/>
          <w:lang w:bidi="fa-IR"/>
        </w:rPr>
        <w:t xml:space="preserve">و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 قد عدّ فی المغنی </w:t>
      </w:r>
      <w:r>
        <w:rPr>
          <w:rStyle w:val="FootnoteAnchor"/>
          <w:rtl w:val="true"/>
        </w:rPr>
        <w:footnoteReference w:id="514"/>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للتمنّی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ذکر الخلاف فی کون لو هذه قسما برأسها،أو هی لو الشرطیّة اشربت معنی التمنّی،أو هی لو المصدریّة أغنت عن فعل التمنّی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فی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تأتینی فتحدّثنی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لو تأتینی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،فحذف فعل التمنّی لدلالة لو علیه،فأشبهت لیت فی الإشعار بالتمنّی و اطّراد الشیء بتابع بعضه للبعض کما صرّح به فی الصحاح </w:t>
      </w:r>
      <w:r>
        <w:rPr>
          <w:rStyle w:val="FootnoteAnchor"/>
          <w:rtl w:val="true"/>
        </w:rPr>
        <w:footnoteReference w:id="515"/>
      </w:r>
      <w:r>
        <w:rPr>
          <w:rFonts w:ascii="IRNazanin" w:hAnsi="IRNazanin" w:eastAsia="IRNazanin"/>
          <w:color w:val="111111"/>
          <w:sz w:val="28"/>
          <w:sz w:val="28"/>
          <w:szCs w:val="28"/>
          <w:rtl w:val="true"/>
          <w:lang w:bidi="fa-IR"/>
        </w:rPr>
        <w:t>فالإطّراد لازم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للخطاب،بل هی للتأنیث باعتبار کون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المقالة من المؤنّث المجازیّ،و هو لو کان ظاهرا کما هنا یجوز فی الفعل المسند إلیه التذکیر و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أفضیت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انتهت إلیه مقالتک و وصلت 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المصباح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أفضیت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أَفْضیٰ بَعْضُکُمْ إِلیٰ بَعْضٍ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إلیه فلم یکن بینهما حاجز عن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العبارات یستعمل الإفضاء فی الإنتهاء کثیرا 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یفضی إلی کذا</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فعل؛و فاعله محذوف حیث إنّ اسم الفعل یعمل عمل مسمّاه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افضیت إلیه مقالتی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الصحاح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 الرجل شقشقة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هدر،و العصفور یشقشق فی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الشقشقة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کالرئة یخرجها البعیر من فیه إذا 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قالوا للخطیب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شقشقة،فانّما یشبّه بالفحل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520"/>
      </w:r>
      <w:r>
        <w:rPr>
          <w:rFonts w:ascii="IRNazanin" w:hAnsi="IRNazanin" w:eastAsia="IRNazanin"/>
          <w:color w:val="111111"/>
          <w:sz w:val="28"/>
          <w:sz w:val="28"/>
          <w:szCs w:val="28"/>
          <w:rtl w:val="true"/>
          <w:lang w:bidi="fa-IR"/>
        </w:rPr>
        <w:t>فی مادّة 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البعیر هدیرا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 صوته فی حنجرته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المصباح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البعیر هدرا من باب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الشقشقة هنا بالفتح،فقوله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 و من باب التأکید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جدّه </w:t>
      </w:r>
      <w:r>
        <w:rPr>
          <w:rStyle w:val="FootnoteAnchor"/>
          <w:rtl w:val="true"/>
        </w:rPr>
        <w:footnoteReference w:id="522"/>
      </w:r>
      <w:r>
        <w:rPr>
          <w:rFonts w:ascii="IRNazanin" w:hAnsi="IRNazanin" w:eastAsia="IRNazanin"/>
          <w:color w:val="111111"/>
          <w:sz w:val="28"/>
          <w:sz w:val="28"/>
          <w:szCs w:val="28"/>
          <w:rtl w:val="true"/>
          <w:lang w:bidi="fa-IR"/>
        </w:rPr>
        <w:t>،إلاّ أنّ الإسناد فیه مجازیّ و هنا من باب الحقیقة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یکون بالکسر،فقوله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المعلوم،و إنّما إسناده إلی الشقشقة من باب الإسناد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الصوت من البعیر،غایة الأمر أنّه فی حال إخراج الشقشقة یهدر و یردّد الصوت فی حنجرته؛بل هو مقتضی کلام جماعة،بل هو الأنسب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فی مجمع البحرین </w:t>
      </w:r>
      <w:r>
        <w:rPr>
          <w:rStyle w:val="FootnoteAnchor"/>
          <w:rtl w:val="true"/>
        </w:rPr>
        <w:footnoteReference w:id="523"/>
      </w:r>
      <w:r>
        <w:rPr>
          <w:rFonts w:ascii="IRNazanin" w:hAnsi="IRNazanin" w:eastAsia="IRNazanin"/>
          <w:color w:val="111111"/>
          <w:sz w:val="28"/>
          <w:sz w:val="28"/>
          <w:szCs w:val="28"/>
          <w:rtl w:val="true"/>
          <w:lang w:bidi="fa-IR"/>
        </w:rPr>
        <w:t>عن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یخرج الشقشقة إلاّ الجمل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أسفت علی کلام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الصحاح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الحزن،و قد أسف علی ما فاته و تأسّف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تلهّف؛و أسف علیه أسفا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 أسفا من باب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تلهّف،فهو أسف،مثل غضب وزنا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یعدّی بالهمزة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کأسفی علی ذلک الکلام ألاّ یکون أمیر المؤمنین علیه السّلام بلغ منه حیث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هذه الفقرة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یمکن أن یکون تمییزا لصدرها، فهو تمییز للنسبة من النسبة بین الجارّ و المجرور و المتعلّق؛أو النسبة بین المضاف و المضاف إلیه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طیبه نفسا أو أبا أو دارا أو علما؛أو النسبتین معا،إلاّ أنّه یلزم تعدّد الممیّز،و الظاهر مضایقة النحویّین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ینصرح من التوضیح و التصریح </w:t>
      </w:r>
      <w:r>
        <w:rPr>
          <w:rStyle w:val="FootnoteAnchor"/>
          <w:rtl w:val="true"/>
        </w:rPr>
        <w:footnoteReference w:id="526"/>
      </w:r>
      <w:r>
        <w:rPr>
          <w:rFonts w:ascii="IRNazanin" w:hAnsi="IRNazanin" w:eastAsia="IRNazanin"/>
          <w:color w:val="111111"/>
          <w:sz w:val="28"/>
          <w:sz w:val="28"/>
          <w:szCs w:val="28"/>
          <w:rtl w:val="true"/>
          <w:lang w:bidi="fa-IR"/>
        </w:rPr>
        <w:t>من انحصار تمییز النسبة فی تمییز نسبة الفعل إلی الفاعل و المفعول،و تمییز ما یفید التعجّب بالصیغة أو بغیرها،و تمییز اسم التفصیل، فلیس علی ما ینبغی؛حیث إنّه لا فرق قطعا بین الفعل و اسم الفاعل و المفعول و المصدر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تمیّز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الرَّأْسُ شَیْباً </w:t>
      </w:r>
      <w:r>
        <w:rPr>
          <w:rStyle w:val="FootnoteAnchor"/>
          <w:rtl w:val="true"/>
        </w:rPr>
        <w:footnoteReference w:id="527"/>
      </w:r>
      <w:r>
        <w:rPr>
          <w:rFonts w:ascii="IRNazanin" w:hAnsi="IRNazanin" w:eastAsia="IRNazanin"/>
          <w:color w:val="111111"/>
          <w:sz w:val="28"/>
          <w:sz w:val="28"/>
          <w:szCs w:val="28"/>
          <w:rtl w:val="true"/>
          <w:lang w:bidi="fa-IR"/>
        </w:rPr>
        <w:t>،فکذا الحال فی مشتعل الرأس شیبا،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اشتعال الرأس شیبا بلا 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ما صنعه الحاجبیّ و تبعه الجامیّ </w:t>
      </w:r>
      <w:r>
        <w:rPr>
          <w:rStyle w:val="FootnoteAnchor"/>
          <w:rtl w:val="true"/>
        </w:rPr>
        <w:footnoteReference w:id="528"/>
      </w:r>
      <w:r>
        <w:rPr>
          <w:rFonts w:ascii="IRNazanin" w:hAnsi="IRNazanin" w:eastAsia="IRNazanin"/>
          <w:color w:val="111111"/>
          <w:sz w:val="28"/>
          <w:sz w:val="28"/>
          <w:szCs w:val="28"/>
          <w:rtl w:val="true"/>
          <w:lang w:bidi="fa-IR"/>
        </w:rPr>
        <w:t>من تعمیم النسبة للنسبة فی اسم الفاعل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 ممتلی ماء،و اسم المفعول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مفجّرة عیونا،و الصفة المشبهة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وجها،و اسم التفصیل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أبا،و المصدر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أعجبنی طیبه أبا؛بل کلّ ما فیه معنی الفعل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زید رجلا،و للنسبة الإضافیّة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الأمر من باب المنصوب بنزع الخافض،أی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فالغرض تعلیل التأسّف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یرشد إلیه أنّ فیما رواه الصدوق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من باب المفعول لأجله،لکن بناء علی عدم اشتراطه باتّحاده مع المعلّل به وقتا،و من الاختلاف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 أمس طمعا فی معروفک الآن کما عن سیبویه و متقدّمی النحویّین،و کذا عدم اشتراط اتّحاده مع المعلّل به فاعلا کما عن ابن خرّوف،تعلیلا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الْبَرْقَ خَوْفاً وَ طَمَعاً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ابن أبی الحدید </w:t>
      </w:r>
      <w:r>
        <w:rPr>
          <w:rStyle w:val="FootnoteAnchor"/>
          <w:rtl w:val="true"/>
        </w:rPr>
        <w:footnoteReference w:id="532"/>
      </w:r>
      <w:r>
        <w:rPr>
          <w:rFonts w:ascii="IRNazanin" w:hAnsi="IRNazanin" w:eastAsia="IRNazanin"/>
          <w:color w:val="111111"/>
          <w:sz w:val="28"/>
          <w:sz w:val="28"/>
          <w:szCs w:val="28"/>
          <w:rtl w:val="true"/>
          <w:lang w:bidi="fa-IR"/>
        </w:rPr>
        <w:t>عن شیخه أبی الخیر مصدّق بن شبیب الواسطیّ أنّه حدّثه فی سنة ثلاث و ستّمأة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الشیخ أبی محمّد عبد اللّه بن احمد المعروف بابن الخشّاب هذه الخطبة،فلمّا،انتهیت إلی هذا الموضع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سمعت ابن عبّاس یقول هذا 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بقی فی نفس ابن عمّک أمر لم یبلغه فی هذه الخطبة لتتأسّف أن لا یکون بلغ من کلامه ما أراد،و اللّه ما رجع عن الأوّلین و لا عن الآخرین و لا بقی فی نفسه أحد لم یذکره إلاّ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خشّاب صاحب دعابة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أجاد ابن خشّاب فی الباب،ثمّ أجاد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ما قاله یختلج ببالی قبل </w:t>
      </w:r>
    </w:p>
    <w:p>
      <w:pPr>
        <w:pStyle w:val="BookText"/>
        <w:rPr/>
      </w:pPr>
      <w:r>
        <w:rPr>
          <w:rFonts w:ascii="IRNazanin" w:hAnsi="IRNazanin" w:eastAsia="IRNazanin"/>
          <w:color w:val="111111"/>
          <w:sz w:val="28"/>
          <w:sz w:val="28"/>
          <w:szCs w:val="28"/>
          <w:rtl w:val="true"/>
          <w:lang w:bidi="fa-IR"/>
        </w:rPr>
        <w:t>الاطّلاع علی مقالته حیث إنّه قد أتی بأمّهات محنه قبل انتقال الخلافة إلیه و ما وقع بعد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حکی ابن أبی الحدید فی بعض مواضع شرحه خطبة طویلة عنه علیه السّلام و هی مع طولها لا یزید خلاصة مفادّه عن هذه الخطبة،إلاّ بشکایته عن طائفة لم تکونوا من الخوارج فی محاربة معاویة،لکن لم یوافقوا معه فی إتمام المحاربة و اعتذروا بمعاذیر؛و کان یحثّ فیها أهل الکوفة علی محاربة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 حکی ابن میثم </w:t>
      </w:r>
      <w:r>
        <w:rPr>
          <w:rStyle w:val="FootnoteAnchor"/>
          <w:rtl w:val="true"/>
        </w:rPr>
        <w:footnoteReference w:id="533"/>
      </w:r>
      <w:r>
        <w:rPr>
          <w:rFonts w:ascii="IRNazanin" w:hAnsi="IRNazanin" w:eastAsia="IRNazanin"/>
          <w:color w:val="111111"/>
          <w:sz w:val="28"/>
          <w:sz w:val="28"/>
          <w:szCs w:val="28"/>
          <w:rtl w:val="true"/>
          <w:lang w:bidi="fa-IR"/>
        </w:rPr>
        <w:t>عن الکیدریّ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الکتب القدیمة أنّ الکتاب الّذی دفعه الرجل إلی أمیر المؤمنین علیه السّلام کان فیه عدّة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ما الحیوان الّذی خرج من بطن حیوان و لیس بینهما نسب؟</w:t>
      </w:r>
    </w:p>
    <w:p>
      <w:pPr>
        <w:pStyle w:val="BookText"/>
        <w:rPr/>
      </w:pPr>
      <w:r>
        <w:rPr>
          <w:rFonts w:ascii="IRNazanin" w:hAnsi="IRNazanin" w:eastAsia="IRNazanin"/>
          <w:color w:val="111111"/>
          <w:sz w:val="28"/>
          <w:sz w:val="28"/>
          <w:szCs w:val="28"/>
          <w:rtl w:val="true"/>
          <w:lang w:bidi="fa-IR"/>
        </w:rPr>
        <w:t>فأجاب علیه السّلام بأنّه یونس بن متّی حیث خرج من بطن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الشیء الّذی قلیله مباح و کثیره حرام؟</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نهر طالوت،لقوله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اغْتَرَفَ غُرْفَةً بِیَدِهِ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العبادة الّتی إن فعلها واحد استحقّ العقوبة،و إن لم یفعلها استحقّ أیضا العقوبة؟</w:t>
      </w:r>
    </w:p>
    <w:p>
      <w:pPr>
        <w:pStyle w:val="BookText"/>
        <w:rPr/>
      </w:pPr>
      <w:r>
        <w:rPr>
          <w:rFonts w:ascii="IRNazanin" w:hAnsi="IRNazanin" w:eastAsia="IRNazanin"/>
          <w:color w:val="111111"/>
          <w:sz w:val="28"/>
          <w:sz w:val="28"/>
          <w:szCs w:val="28"/>
          <w:rtl w:val="true"/>
          <w:lang w:bidi="fa-IR"/>
        </w:rPr>
        <w:t>فأجاب بأنّه صلاة السکاری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الطائر الّذی لا فرخ له و لا فرع و لا أصل؟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طیر عیسی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الطِّینِ کَهَیْئَةِ الطَّیْرِ بِإِذْنِی </w:t>
      </w:r>
    </w:p>
    <w:p>
      <w:pPr>
        <w:pStyle w:val="BookText"/>
        <w:rPr/>
      </w:pPr>
      <w:r>
        <w:rPr>
          <w:rFonts w:ascii="Amiri" w:hAnsi="Amiri" w:eastAsia="Amiri" w:cs="Amiri"/>
          <w:color w:val="111111"/>
          <w:sz w:val="28"/>
          <w:sz w:val="28"/>
          <w:szCs w:val="28"/>
          <w:rtl w:val="true"/>
          <w:lang w:bidi="ar-SA"/>
        </w:rPr>
        <w:t xml:space="preserve">فَتَنْفُخُ فِیهٰا فَتَکُونُ طَیْراً بِإِذْنِی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رجل علیه من الدین ألف،و له فی کیسه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فضمنه ضامن بألف درهم، فحال علیهما الحول،فالزکاة علی أیّ المالین یجب </w:t>
      </w:r>
      <w:r>
        <w:rPr>
          <w:rStyle w:val="FootnoteAnchor"/>
          <w:rtl w:val="true"/>
        </w:rPr>
        <w:footnoteReference w:id="53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ضمن الضامن بإجازة من علیه الدین فلا یکون علیه،و إن ضمنه من غیر إذنه فالزکاة مفروضة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حجّ جماعة و نزلوا فی دار من دور مکّة،و أغلق واحد منهم باب الدار و فیها حمام،فمتن من العطش قبل عودهم إلی الدار،فالجزاء علی أیّهم یجب؟</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أغلق الباب و لم یخرجهنّ و لم یضع لهنّ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شهد شهداء أربعة علی محضر بالزناء،فأمرهم الإمام برجمه،فرجمه واحد منهم دون الثلاثة الباقین و وافقه قوم من الأجانب،فرجع من رجمه عن شهادته و المرجوم لم یمت، ثمّ مات فرجع الآخرون عن شهاداتهم بعد موته،فعلی من یجب دیته؟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دیته علی من رجمه من الشهود و 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شهد شاهدان من الیهود علی یهودیّ أنّه أسلم،فهل یقبل شهادتهما أم لا؟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شهادتهما،لأنّهما یجوّزان تغیّر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شهد شاهدان من النصاری علی نصرانیّ أو مجوسیّ أو یهودیّ أنّه أسلم،فهل یقبل شهاداتهما أم لا؟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شهادتهما،لقول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 أَقْرَبَهُمْ مَوَدَّةً لِلَّذِینَ آمَنُوا الَّذِینَ قٰالُوا إِنّٰا نَصٰاریٰ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یستکبر عن عبادة اللّه لا یشهد شهادة الزور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قطع انسان ید آخر،فحضر أربعة شهود عند الإمام و شهدوا علی أنّ المقطوع یده زنی و هو محصن،فأراد الإمام أن یرجمه فمات قبل الرجم،فعلی من قطع یده دیة القطع أو دیة النفس؟</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قطع یده دیة یده حسب،و لو شهدوا انّه سرق نصابا لم یجب دیة یده علی قاطعها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قد جریت فی أجزاء تلک الخطبة علی ما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اختلف الروایة فی أجزائها،حیث إنّ ما رواه الصدوق یخالف بعض أجزائه لبعض أجزاء ما فی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سبط ابن الجوزیّ فی تذکرة الخواصّ اختلاف الروایة فی الأجزاء،و أتی بالأجزاء المختلف فیها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حکی عن جماعة من أهل السنّة إنکار تلک الخطبة و ما یشبهها ممّا یتضمّن شکایة أمیر المؤمنین علیه السّلام فی أمر الخلافة 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یصدر شکایة فی هذا الأمر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نسبتها إلی السیّد الرضیّ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مجعولة من السیّد الرضیّ علی أمیر المؤمنین 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الخطبة قد رواها الصدوق فی العلل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ترک </w:t>
      </w:r>
    </w:p>
    <w:p>
      <w:pPr>
        <w:pStyle w:val="BookText"/>
        <w:rPr/>
      </w:pPr>
      <w:r>
        <w:rPr>
          <w:rFonts w:ascii="IRNazanin" w:hAnsi="IRNazanin" w:eastAsia="IRNazanin"/>
          <w:color w:val="111111"/>
          <w:sz w:val="28"/>
          <w:sz w:val="28"/>
          <w:szCs w:val="28"/>
          <w:rtl w:val="true"/>
          <w:lang w:bidi="fa-IR"/>
        </w:rPr>
        <w:t>أمیر المؤمنین علیه السّلام مجاهدة أهل الخلاف</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 فی معانی الأخبار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خطبة لأمیر المؤمنین علیه السّلام</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عن محمّد بن علیّ بن ماجیلویه،عن محمّد بن أبی القاسم،عن احمد بن عبد اللّه البرقیّ،عن أبیه،عن إبن أبی عمیر،عن أبان بن عثمان،عن أبان بن تغلب،عن عکرمة عن إبن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أمیر المؤمنین علیه السّلام،فقال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إبراهیم بن إسحاق الطالقانیّ،عن عبد العزیز بن یحیی الجلّودیّ،عن أبی عبد اللّه احمد بن علیّ بن عباد بن خالد،عن یحیی بن عبد الحمید،عن عیسی بن راشد، عن علیّ بن خزیمة عن عکرمة،عن إبن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حکی الصدوق فی العلل </w:t>
      </w:r>
      <w:r>
        <w:rPr>
          <w:rStyle w:val="FootnoteAnchor"/>
          <w:rtl w:val="true"/>
        </w:rPr>
        <w:footnoteReference w:id="541"/>
      </w:r>
      <w:r>
        <w:rPr>
          <w:rFonts w:ascii="IRNazanin" w:hAnsi="IRNazanin" w:eastAsia="IRNazanin"/>
          <w:color w:val="111111"/>
          <w:sz w:val="28"/>
          <w:sz w:val="28"/>
          <w:szCs w:val="28"/>
          <w:rtl w:val="true"/>
          <w:lang w:bidi="fa-IR"/>
        </w:rPr>
        <w:t xml:space="preserve">و المعانی </w:t>
      </w:r>
      <w:r>
        <w:rPr>
          <w:rStyle w:val="FootnoteAnchor"/>
          <w:rtl w:val="true"/>
        </w:rPr>
        <w:footnoteReference w:id="542"/>
      </w:r>
      <w:r>
        <w:rPr>
          <w:rFonts w:ascii="IRNazanin" w:hAnsi="IRNazanin" w:eastAsia="IRNazanin"/>
          <w:color w:val="111111"/>
          <w:sz w:val="28"/>
          <w:sz w:val="28"/>
          <w:szCs w:val="28"/>
          <w:rtl w:val="true"/>
          <w:lang w:bidi="fa-IR"/>
        </w:rPr>
        <w:t xml:space="preserve">أنّه سأل الحسن بن عبد اللّه بن سعید العسکریّ </w:t>
      </w:r>
      <w:r>
        <w:rPr>
          <w:rStyle w:val="FootnoteAnchor"/>
          <w:rtl w:val="true"/>
        </w:rPr>
        <w:footnoteReference w:id="543"/>
      </w:r>
      <w:r>
        <w:rPr>
          <w:rFonts w:ascii="IRNazanin" w:hAnsi="IRNazanin" w:eastAsia="IRNazanin"/>
          <w:color w:val="111111"/>
          <w:sz w:val="28"/>
          <w:sz w:val="28"/>
          <w:szCs w:val="28"/>
          <w:rtl w:val="true"/>
          <w:lang w:bidi="fa-IR"/>
        </w:rPr>
        <w:t>عن تفسیر الخطبة،فحکی ما ذکره فی تفسیرها،و الصدوق مقدّم علی الشیخ المفید المقدّم علی السید الرضیّ،و حکایة شیخوخته للسیّد المرتضی و السیّد الرضیّ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سبط ابن الجوزیّ فی تذکرة الخواصّ </w:t>
      </w:r>
      <w:r>
        <w:rPr>
          <w:rStyle w:val="FootnoteAnchor"/>
          <w:rtl w:val="true"/>
        </w:rPr>
        <w:footnoteReference w:id="544"/>
      </w:r>
      <w:r>
        <w:rPr>
          <w:rFonts w:ascii="IRNazanin" w:hAnsi="IRNazanin" w:eastAsia="IRNazanin"/>
          <w:color w:val="111111"/>
          <w:sz w:val="28"/>
          <w:sz w:val="28"/>
          <w:szCs w:val="28"/>
          <w:rtl w:val="true"/>
          <w:lang w:bidi="fa-IR"/>
        </w:rPr>
        <w:t>عن شیخه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 الأنباریّ باسناده إلی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بویع أمیر المؤمنین علیه السّلام بالخلافة ناداه رجل من أهل الصفّ و هو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أبطأ بک إلی الآن؟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علمت الإختلاف فی مقام إنشاء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السیّد السند الجزائریّ أنّه نقلها صاحب کتاب الغارات مسندة بأسانیدهم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تأریخ الفراغ من ذلک الکتاب یوم الثلثاء الثالثة عشر خلون من شوّال سنة خمسة و خمسین و ثلاثمأة،و هذه هی السنة الّتی ولد فیها المرتضی،و هو أکبر من أخیه الرضیّ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ابن میثم </w:t>
      </w:r>
      <w:r>
        <w:rPr>
          <w:rStyle w:val="FootnoteAnchor"/>
          <w:rtl w:val="true"/>
        </w:rPr>
        <w:footnoteReference w:id="546"/>
      </w:r>
      <w:r>
        <w:rPr>
          <w:rFonts w:ascii="IRNazanin" w:hAnsi="IRNazanin" w:eastAsia="IRNazanin"/>
          <w:color w:val="111111"/>
          <w:sz w:val="28"/>
          <w:sz w:val="28"/>
          <w:szCs w:val="28"/>
          <w:rtl w:val="true"/>
          <w:lang w:bidi="fa-IR"/>
        </w:rPr>
        <w:t>أنّه وجدها بنسخة علیها خطّ الوزیر أبی الحسن بن الفرات،قال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وزیر المقتدر باللّه،و ذلک قبل مولد الرضیّ بنیّف و ستّین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یغلب علی ظنّی أنّ تلک النسخة کانت کتبت قبل وجود ابن الفرات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ابن أبی الحدید عن شیخه الصدوق المتقدّم أنّه حکی أنّه سأل عن ابن الخشّاب عن کون هذه الخطبة مجعولة؟</w:t>
      </w:r>
    </w:p>
    <w:p>
      <w:pPr>
        <w:pStyle w:val="BookText"/>
        <w:rPr/>
      </w:pPr>
      <w:r>
        <w:rPr>
          <w:rFonts w:ascii="Amiri" w:hAnsi="Amiri" w:eastAsia="Amiri" w:cs="Amiri"/>
          <w:color w:val="111111"/>
          <w:sz w:val="28"/>
          <w:sz w:val="28"/>
          <w:szCs w:val="28"/>
          <w:rtl w:val="true"/>
          <w:lang w:bidi="ar-SA"/>
        </w:rPr>
        <w:t>فقال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لأعلم أنّها کلامه کما أعلم أنّک مصدّق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کلام الرضیّ؟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للرضیّ هذا الأسلوب من الکلام؟،و قد وقفنا علی رسائل الرضیّ و عرفنا طریقته و فنّه فی الکلام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وقفت علی هذه الخطبة فی کتب صنّف قبل أن یخلق الرضیّ بمأتی سنة، و لقد وجدتها مسطورة بخطوط أعرفها و أعرف خطوط من هی منه من العلماء و أهل الأدب قبل أن یخلق النقیب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الرضیّ</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وجدت أنا کثیرا من هذه الخطبة فی تصانیف شیخنا </w:t>
      </w:r>
    </w:p>
    <w:p>
      <w:pPr>
        <w:pStyle w:val="BookText"/>
        <w:rPr/>
      </w:pPr>
      <w:r>
        <w:rPr>
          <w:rFonts w:ascii="IRNazanin" w:hAnsi="IRNazanin" w:eastAsia="IRNazanin"/>
          <w:color w:val="111111"/>
          <w:sz w:val="28"/>
          <w:sz w:val="28"/>
          <w:szCs w:val="28"/>
          <w:rtl w:val="true"/>
          <w:lang w:bidi="fa-IR"/>
        </w:rPr>
        <w:t>أبی القاسم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البغدادیّین من المعتزلة،و کان فی دولة المقتدر قبل أن یخلق الرضیّ بمدّة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أیضا کثیرا منها فی کتاب أبی جعفر 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متکلّمی الإمامیّة،و هو الکتاب المعروف بکتاب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جعفر هذا من تلامذة </w:t>
      </w:r>
      <w:r>
        <w:rPr>
          <w:rStyle w:val="FootnoteAnchor"/>
          <w:rtl w:val="true"/>
        </w:rPr>
        <w:footnoteReference w:id="549"/>
      </w:r>
      <w:r>
        <w:rPr>
          <w:rFonts w:ascii="IRNazanin" w:hAnsi="IRNazanin" w:eastAsia="IRNazanin"/>
          <w:color w:val="111111"/>
          <w:sz w:val="28"/>
          <w:sz w:val="28"/>
          <w:szCs w:val="28"/>
          <w:rtl w:val="true"/>
          <w:lang w:bidi="fa-IR"/>
        </w:rPr>
        <w:t>الشیخ أبی القاسم البلخیّ،و مات فی ذلک العصر قبل أن یکون الرضیّ موجودا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الکلام فی صدور الشکایة عن أمیر المؤمنین علیه السّلام فی أمر الخلافة،فهو خارج عن </w:t>
      </w:r>
    </w:p>
    <w:p>
      <w:pPr>
        <w:pStyle w:val="BookText"/>
        <w:rPr/>
      </w:pPr>
      <w:r>
        <w:rPr>
          <w:rFonts w:ascii="IRNazanin" w:hAnsi="IRNazanin" w:eastAsia="IRNazanin"/>
          <w:color w:val="111111"/>
          <w:sz w:val="28"/>
          <w:sz w:val="28"/>
          <w:szCs w:val="28"/>
          <w:rtl w:val="true"/>
          <w:lang w:bidi="fa-IR"/>
        </w:rPr>
        <w:t xml:space="preserve">المقام؛و قد أطال المقال فیه ابن میثم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حکی ابن میثم عن جماعة من الشیعة دعوی تواتر هذه الخطبة،بل غیرها ممّا اشتمل علیه نهج البلاغة،و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بیده الداثرة أبو المعالی إبن محمّد إبراهیم فی العشر الثالث من الثلث الثالث من الربع الأوّل من الثلث الثالث من العشر السادس من العشر التاسع من العشر الثالث من الألف الثانی من الهجرة النبویّة </w:t>
      </w:r>
      <w:r>
        <w:rPr>
          <w:rStyle w:val="FootnoteAnchor"/>
          <w:rtl w:val="true"/>
        </w:rPr>
        <w:footnoteReference w:id="551"/>
      </w:r>
      <w:r>
        <w:rPr>
          <w:rFonts w:ascii="IRNazanin" w:hAnsi="IRNazanin" w:eastAsia="IRNazanin"/>
          <w:color w:val="111111"/>
          <w:sz w:val="28"/>
          <w:sz w:val="28"/>
          <w:szCs w:val="28"/>
          <w:rtl w:val="true"/>
          <w:lang w:bidi="fa-IR"/>
        </w:rPr>
        <w:t>علی هاجرها من السلام ألف سلام و 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اقتصرت فیه علی ما یبیّن به المقصود،و أعرضت عن بیان أقسام الإستعارات من التخییل و الترشیح و غیرها صرفا للأهمّ فی الأهمّ مع الإختلاف بین أرباب البیان فیها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الرجاء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عن ترصیفه لو کان موجبا لسخطه من جهة اختلال القصد و الغرض؛بل الرجاء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المثوبة علیه و کذا سائر ما جری علیه قلمی،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البشارات فی الأصول و هو قریب من مأة ألف بیت،بل متجاوز عنه؛قد بالغت فیه فی التدبّر و التعمّق بما لا یسعنی تحریره و لا تقریره،و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الکفایة فی الفروع و هو قلیل الآن،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فی التفسیر،و غیرهما؛انّه جواد کریم لا یخیّب لدیه الآمال،و الحمد للّه علی کلّ حال</w:t>
      </w:r>
      <w:r>
        <w:rPr>
          <w:rFonts w:eastAsia="IRNazanin" w:cs="IRNazanin"/>
          <w:color w:val="111111"/>
          <w:sz w:val="28"/>
          <w:szCs w:val="28"/>
          <w:rtl w:val="true"/>
          <w:lang w:bidi="fa-IR"/>
        </w:rPr>
        <w:t xml:space="preserve">. </w:t>
      </w:r>
      <w:bookmarkStart w:id="188" w:name="pg12909_188215"/>
    </w:p>
    <w:p>
      <w:pPr>
        <w:pStyle w:val="Heading2"/>
        <w:numPr>
          <w:ilvl w:val="1"/>
          <w:numId w:val="1"/>
        </w:numPr>
        <w:rPr/>
      </w:pPr>
      <w:bookmarkStart w:id="189" w:name="__RefHeading___Toc3367430_3224264995"/>
      <w:bookmarkStart w:id="190" w:name="_Toc67"/>
      <w:bookmarkEnd w:id="188"/>
      <w:bookmarkEnd w:id="189"/>
      <w:r>
        <w:rPr>
          <w:rtl w:val="true"/>
        </w:rPr>
        <w:t xml:space="preserve">رسائل فقهی </w:t>
      </w:r>
      <w:r>
        <w:rPr>
          <w:rtl w:val="true"/>
        </w:rPr>
        <w:t>(</w:t>
      </w:r>
      <w:r>
        <w:rPr/>
        <w:t>1</w:t>
      </w:r>
      <w:r>
        <w:rPr>
          <w:rtl w:val="true"/>
        </w:rPr>
        <w:t xml:space="preserve">) </w:t>
      </w:r>
      <w:r>
        <w:rPr>
          <w:rtl w:val="true"/>
        </w:rPr>
        <w:t>علاّمه سیّد محمّد باقر موسوی شفتی</w:t>
      </w:r>
      <w:r>
        <w:rPr>
          <w:rtl w:val="true"/>
        </w:rPr>
        <w:t>(</w:t>
      </w:r>
      <w:r>
        <w:rPr/>
        <w:t>1260</w:t>
      </w:r>
      <w:r>
        <w:rPr>
          <w:rtl w:val="true"/>
        </w:rPr>
        <w:t xml:space="preserve"> </w:t>
      </w:r>
      <w:r>
        <w:rPr>
          <w:rtl w:val="true"/>
        </w:rPr>
        <w:t>ه</w:t>
      </w:r>
      <w:r>
        <w:rPr>
          <w:rtl w:val="true"/>
        </w:rPr>
        <w:t>.</w:t>
      </w:r>
      <w:r>
        <w:rPr>
          <w:rtl w:val="true"/>
        </w:rPr>
        <w:t>ق</w:t>
      </w:r>
      <w:r>
        <w:rPr>
          <w:rtl w:val="true"/>
        </w:rPr>
        <w:t xml:space="preserve">) </w:t>
      </w:r>
      <w:r>
        <w:rPr>
          <w:rtl w:val="true"/>
        </w:rPr>
        <w:t>تحقیق</w:t>
      </w:r>
      <w:r>
        <w:rPr>
          <w:rtl w:val="true"/>
        </w:rPr>
        <w:t>:</w:t>
      </w:r>
      <w:r>
        <w:rPr>
          <w:rtl w:val="true"/>
        </w:rPr>
        <w:t>سیّد مهدی شفتی</w:t>
      </w:r>
      <w:bookmarkEnd w:id="190"/>
    </w:p>
    <w:p>
      <w:pPr>
        <w:pStyle w:val="Heading3"/>
        <w:numPr>
          <w:ilvl w:val="2"/>
          <w:numId w:val="1"/>
        </w:numPr>
        <w:rPr/>
      </w:pPr>
      <w:bookmarkStart w:id="191" w:name="__RefHeading___Toc3367432_3224264995"/>
      <w:bookmarkStart w:id="192" w:name="_Toc68"/>
      <w:bookmarkEnd w:id="191"/>
      <w:r>
        <w:rPr>
          <w:rtl w:val="true"/>
        </w:rPr>
        <w:t>[</w:t>
      </w:r>
      <w:r>
        <w:rPr>
          <w:rtl w:val="true"/>
        </w:rPr>
        <w:t>مقدمۀ محقق</w:t>
      </w:r>
      <w:r>
        <w:rPr>
          <w:rtl w:val="true"/>
        </w:rPr>
        <w:t>]</w:t>
      </w:r>
      <w:bookmarkEnd w:id="192"/>
    </w:p>
    <w:p>
      <w:pPr>
        <w:pStyle w:val="BookText"/>
        <w:rPr/>
      </w:pPr>
      <w:r>
        <w:rPr>
          <w:rFonts w:ascii="IRNazanin" w:hAnsi="IRNazanin" w:eastAsia="IRNazanin"/>
          <w:color w:val="111111"/>
          <w:sz w:val="28"/>
          <w:sz w:val="28"/>
          <w:szCs w:val="28"/>
          <w:rtl w:val="true"/>
          <w:lang w:bidi="fa-IR"/>
        </w:rPr>
        <w:t>فقیه متبحّر عالم ربّانی مرحوم آیة اللّه العظمی سید محمّد باقر موسوی شفتی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زعمای بزرگ و اساطین علمی شیعه است که سالهای سال شهر اصفهان از برکات وجودی او بهره‌مند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زعامت دینی و اجرای حدود الهی،بذل و سخاوت حیرت‌آور،تألیف اثر پربار و کم‌نظیر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دهها کتاب و رسالۀ فقهی،رجالی،حدیثی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شاگردان فراوان،از برجستگی‌های خاصّ او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اصفهان آن روز به وجود نورانی فرزانگانی همچون علاّمۀ فقیه پرتوان مرحوم آیة اللّه العظمی محمّد آقا محمّد علی نجفی هزار جریبی صاحب اثر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الأسرار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اللّه العظمی علاّمه شیخ محمّد تقی رازی صاحب حاشیۀ معالم،و دهها فقیه و عالم برجسته دیگر منوّر بود ولی بار سنگین زعامت دینی بر دوش مرحوم سیّد حجّة الاسلام و صدّیق مکرّم او مرحوم آیة اللّه العظمی حاج محمّد ابراهیم کلباسی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سؤالات فراوان فقهی،اعتقادی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علما،طلاّب و مقلّدین مرحوم سیّد در محضر او مطرح گردیده که وی با تبحّر و روشن‌بینی خاصّ خود آنها را پاسخ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جلد اوّل آن در زمان حیات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سربی رسیده مشتمل بر رسائل متعدّدی در موضوعات مختلف است که ارزش آن مجموعه را دو چندان نموده،و با توجّه به این که جلد دوّم آن هنوز به چاپ نرسیده برخی از رسائل آن که توسّط سبط مؤلّف،روحانی فاضل و محبوب جناب آقای سیّد مهدی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شده بود در این مجموعه به چاپ رسیده،و به یاری خداوند متعال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زودی به دست چاپ سپرده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شرح حال مؤلّف بزرگوار در کتاب بیان المفاخر به قلم مرحوم سیّد مصلح الدین مهدوی نگاشته شده و در دو جلد به چاپ رسیده،و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الباقریّه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حال و شعر شعرای مادح سیّد حجّة الاسلام که توسط مرحوم سیّد محمّد علی وفای زواره‌ای تدوین شده نیز در دست چاپ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صلّی اللّه علی محمّد و آله الطاهرین </w:t>
      </w:r>
    </w:p>
    <w:p>
      <w:pPr>
        <w:pStyle w:val="BookText"/>
        <w:rPr/>
      </w:pPr>
      <w:r>
        <w:rPr>
          <w:rFonts w:ascii="IRNazanin" w:hAnsi="IRNazanin" w:eastAsia="IRNazanin"/>
          <w:color w:val="111111"/>
          <w:sz w:val="28"/>
          <w:sz w:val="28"/>
          <w:szCs w:val="28"/>
          <w:rtl w:val="true"/>
          <w:lang w:bidi="fa-IR"/>
        </w:rPr>
        <w:t>بسم اللّه الرّحمن الرّحیم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زوجۀ خود را مطلّقه نموده به طلاق رجعی،بعد از آن حقّ الرجوع خود را صلح نموده به او به نفقۀ ایّام عدّه،بعد از آن در اثنای عدّه رجوع نموده،بعد از انقضای عدّه،آن ضعیفه به دیگری شوهر نموده؛حال،این ضعیفه زوجۀ ثانی است یا اوّل؟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البحث فی جواب هذا السؤال یستدعی رسم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توضیح الحال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ألصلح جائز بین المسلمین إلاّ صلحا أحلّ حراما أو حرّم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علی هذا النحو غیر مرویّ من طرقنا و إنّما هو من طرق العامّة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العامّة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 إلاّ صلحا أحلّ حراما أو حرّم حلالا</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المقصود أنّ الحدیث المذکور مع هذا الذیل غیر مرویّ من طرقنا،و أمّا بدونه فمرویّ </w:t>
      </w:r>
    </w:p>
    <w:p>
      <w:pPr>
        <w:pStyle w:val="BookText"/>
        <w:rPr/>
      </w:pPr>
      <w:r>
        <w:rPr>
          <w:rFonts w:ascii="IRNazanin" w:hAnsi="IRNazanin" w:eastAsia="IRNazanin"/>
          <w:color w:val="111111"/>
          <w:sz w:val="28"/>
          <w:sz w:val="28"/>
          <w:szCs w:val="28"/>
          <w:rtl w:val="true"/>
          <w:lang w:bidi="fa-IR"/>
        </w:rPr>
        <w:t>عن أئمّتنا،ففی الکافی و التهذیب فی الصحیح عن حفص ابن البختری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الصلح جائز بین الناس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أعرض علیه السّلام عن الذیل المذکور،و لعلّ وجهه هو أنّ کلّ صلح یوجب تحلیل الحرام و تحریم الحلال،لوضوح أنّه یوجب انتقال المصالح عنه من المصالح إلی المصالح له،و انتقال المصالح به من المصالح له الی المصالح،و تصرّف المصالح فی المصالح عنه کان قبل الصلح حلالا و حرم بعدها،کما کان تصرّف المصالح له فیه حراما قبله بخلافه بعده،و کلّ ذلک إنّما هو للصلح،و هکذا الحال فی المصالح به لکن بعکس ما ذکر،فقد أحلّ الصلح ما کان حراما کما أنّه حرّم ما کان حلالا،فعلی هذا یلزم من مشروعیّة الصلح انتفاؤها،و لعلّه الوجه فی إعراضه علیه السّلام عن الذیل المذکور کما مرّ</w:t>
      </w:r>
    </w:p>
    <w:p>
      <w:pPr>
        <w:pStyle w:val="BookText"/>
        <w:rPr/>
      </w:pPr>
      <w:r>
        <w:rPr>
          <w:rFonts w:ascii="IRNazanin" w:hAnsi="IRNazanin" w:eastAsia="IRNazanin"/>
          <w:color w:val="111111"/>
          <w:sz w:val="28"/>
          <w:sz w:val="28"/>
          <w:szCs w:val="28"/>
          <w:rtl w:val="true"/>
          <w:lang w:bidi="fa-IR"/>
        </w:rPr>
        <w:t>و لکنّ الظاهر من الأصحاب أنّهم تلقّوة بالقبول،و أورده شیخنا الصدوق فی الفقیه فی باب الصلح،قال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المدّعی و الیمین علی المدّعی علیه،و الصلح جایز بین المسلمین إلاّ صلحا أحلّ حراما أو حرّم حلالا</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یمکن أن یقال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منه التنبیه علی التعمیم فی متعلّق الصلح بأن 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صلح جائز أی یلزم العمل بمقتضاه إلاّ الصلح الّذی أوقعه المصالح فی مقام تحلیل ما دلّ الدلیل علی تحریمه علی سبیل الدوام،کالصلح من الزوج مثلا عن الاستمتاع بالزوجة لغیره،فإنّ الدلیل قائم علی حرمة ذلک؛و کالصلح عن مال مع مالکه فیما إذا کان مقداره مجهولا للمالک بحیث لو علم به لم یرض بالصلح</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الصلح الّذی أوقعه المصالح فی مقام تحریم ما دلّ الدلیل علی عدم إمکان تحریمه کالصلح لزوجته علی أن لا یستمتع منها،فإنّه مسلّط علی الاستمتاع منها بالجماع و الملامسة و القبلة و الملاعبة و غیرها،و یصالح معها علی أن لا ینتفع منها بمعنی أن یحرم علیه الانتفاع منها،و 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الحکم بعدم إمکانه و عدم جوازها مع أنّه ثابت فی الشریعة کالصلح عن حقّ القسم؟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الصلح هناک إنّما هو لإسقاط الوجوب لا لإسقاط الجواز و إثبات التحریم،و لهذا یجوز له الإقدام بمقتضی القسم مع تحقّق المصالحه فی إسقاطه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الحقّ الّذی للزوج علی المرأة من التسلّط علی الانتفاع ببضعها و المضاجعة معها و قبلتها و لمسها و الملاعبة معها و غیرها هل یمکن إسقاطها بصلح و غیره أم لا؟</w:t>
      </w:r>
    </w:p>
    <w:p>
      <w:pPr>
        <w:pStyle w:val="BookText"/>
        <w:rPr/>
      </w:pPr>
      <w:r>
        <w:rPr>
          <w:rFonts w:ascii="IRNazanin" w:hAnsi="IRNazanin" w:eastAsia="IRNazanin"/>
          <w:color w:val="111111"/>
          <w:sz w:val="28"/>
          <w:sz w:val="28"/>
          <w:szCs w:val="28"/>
          <w:rtl w:val="true"/>
          <w:lang w:bidi="fa-IR"/>
        </w:rPr>
        <w:t>فیه تفصیل بین الزوجة الدائمة و المتمتّع بها،ففی الأولی لا یمکن ذلک،بمعنی أنّ الزوجة یکون باقیة علی وصف الزوجیّة الدائمة و مع ذلک لا یمکن للزوج إسقاط الأمور المذکورة له علیها حتّی یحرم علیه قبلتها و ملامستها و النظر إلیها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الثانیة فیمکن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الإمکان فی الأوّل،فلوضوح أنّ وصف الزوجیّة ملزوم للامور المذکورة،و تخلّف الملزوم عن اللازم من الامور المستحیلة،فلا یمکن للزوج إسقاط الامور المذکورة عن زوجتها بمعنی أن یکون وصف الزوجیّة باق و یحرم علیه الأمور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الجواز فی الثانیة،فلأنّه مدلول علیه بجملة من النصوص المعتبرة،کالصحیح المرویّ فی الفقیه عن علی بن ریاب،قال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عن رجل تمتّع بامرأة ثمّ وهب لها أیّامها قبل أن یفضی إلیها أو وهب لها أیّامها بعد أن یفضی إلیها هل له أن یرجع فیما وهب لها من ذلک؟</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یرجع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الکافی بأسانید متعدّدة،عن أبان بن تغلب،قال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فداک،الرجل یتزوّج المرأة متعة،فیتزوّجها علی شهر ثمّ إنّها تقع فی قلبه فیحبّ أن </w:t>
      </w:r>
    </w:p>
    <w:p>
      <w:pPr>
        <w:pStyle w:val="BookText"/>
        <w:rPr/>
      </w:pPr>
      <w:r>
        <w:rPr>
          <w:rFonts w:ascii="IRNazanin" w:hAnsi="IRNazanin" w:eastAsia="IRNazanin"/>
          <w:color w:val="111111"/>
          <w:sz w:val="28"/>
          <w:sz w:val="28"/>
          <w:szCs w:val="28"/>
          <w:rtl w:val="true"/>
          <w:lang w:bidi="fa-IR"/>
        </w:rPr>
        <w:t>یکون شرطه أکثر من شهر،فهل یجوز أن یزیدها فی أجرها و یزداد فی الأیّام قبل أن تنقضی أیّامه الّتی شرط علیها؟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 یجوز شرطان فی شرط،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یتصدّق علیها بما بقی من الأیّام ثمّ یستأنف شرطا جدیدا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التصدّق فیه علی الهبة،و لا معنی لهبة الأیّام الباقیة،بل المراد هبة ما استحقّه منها بالعقد من منفعة البضع و الملاعبة و غیرهما فی بقیّة الأیّام؛و هذا المطلب هو ما اطبقت علیه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أراد الرجل أن یزید فی المدّة قبل انقضاء الأجل فلیس له ذلک إلاّ أن یهب لها ما بقی له من الأیّام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استدلّ علیه بالحدیث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انقضی أجل المتعة جاز له أن یعقد علیها عقدا مستأنفا فی الحال،فإن أراد أن یزیدها فی الاجل قبل انقضاء أجلها،لم یکن له ذلک،فإن أراده فلیهب لها ما بقی علیها من الأیّام،ثمّ لیعقد علیها علی ما شاء من الأیّام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دایرة الصلح أوسع من دایرة الهبة،فإذا أمکن إسقاط التسلّط الّذی للزوج علی الزوجة المتمتّع بها و سلب الاستحقاق فیها بالهبة فجوازه بالصلح بطریق أولی کما لا یخفی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 المقامین هو أنّ العقد بین المتعاقدین أوجب العلاقة بینهما فی کلّ من الدوام و الانقطاع المقتضیة لتسلّطه علی الانتفاع ببضعها و قبلتها و ملامستها و غیرها،و قد نطقت </w:t>
      </w:r>
    </w:p>
    <w:p>
      <w:pPr>
        <w:pStyle w:val="BookText"/>
        <w:rPr/>
      </w:pPr>
      <w:r>
        <w:rPr>
          <w:rFonts w:ascii="IRNazanin" w:hAnsi="IRNazanin" w:eastAsia="IRNazanin"/>
          <w:color w:val="111111"/>
          <w:sz w:val="28"/>
          <w:sz w:val="28"/>
          <w:szCs w:val="28"/>
          <w:rtl w:val="true"/>
          <w:lang w:bidi="fa-IR"/>
        </w:rPr>
        <w:t>الشریعة بانحصار المزیل لتلک العلاقة فی الدوام فی الطلاق،بخلافه فی الانقطاع،بل اقتضت بأنّ المزیل لها فیه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الطلاق من الأسباب الشرعیّة لإزالة الزوجیّة الّتی أوجبها العقد،فالطلاق المستجمع للشرایط أوجب خروج الزوجة عن الزوجیّة،فلا تکون الزوجة المطلّقة بعد الطلاق زوجة حقیقة،و جواز الرجوع فی بعض المواضع إلی أجل لا یوجب بقاء الزوجیّة حقیقة،و الحاصل أنّه لا فرق فی صیغة الطلاق بین کون المطلّقة غیر مدخول بها و یائسة و غیرهما،فکما أنّها فی الأوّلین یوجب خروج الزوجة فلیکن الأمر فی المدخول بها الّتی لم یکن یائسة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الباب أنّ الشرع أباح للزوج و سلّطه علی الرجوع فی العدّة فی بعض المواضع، و ذلک لا یوجب کون الزوجة المطلّقة قبل الرجوع زوجة حقیقة،و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لوضوح أنّ المراد الردّ إلی الزوجیّة،و ظاهر أنّ الردّ إلی الشیء لا یکون إلاّ مع الخروج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الصحیح المرویّ فی الکافی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طلاق السنّة؟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السنّة إذا أراد أن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 یدعها إن کان قد دخل بها حتّی تحیض،ثمّ تطهّر،فإذا طهرت طلّقها واحدة بشهادة شاهدین،ثمّ یترکها حتّی تعتدّ ثلاثة قروء،فإذا مضت ثلاثة قروء فقد بانت منه بواحدة،و کان زوجها خاطبا من الخطّاب،إن شاءت تزوّجته،و إن شاءت لم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تزوّجها بمهر جدید کانت عنده علی اثنتین باقیتین و قد مضت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 طلّقها واحدة أخری علی طهر من غیر جماع بشهادة شاهدین ثمّ ترکها حتّی تمضی أقراؤها، فإذا مضت أقراؤها من قبل أن یراجعها فقد بانت منه باثنتین،و ملکت أمرها و حلّت للأزواج،و کان زوجها خاطبا من الخطّاب،إن شاءت تزوّجته،و إن شاءت لم تفعل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هو تزوّجها تزویجا جدیدا بمهر جدید کانت معه بواحدة باقیة و قد مضت اثنتان، فإن أراد أن یطلّقها طلاقا لا تحلّ له حتّی تنکح زوجا غیره ترکها إذا حاضت و طهرت </w:t>
      </w:r>
    </w:p>
    <w:p>
      <w:pPr>
        <w:pStyle w:val="BookText"/>
        <w:rPr/>
      </w:pPr>
      <w:r>
        <w:rPr>
          <w:rFonts w:ascii="IRNazanin" w:hAnsi="IRNazanin" w:eastAsia="IRNazanin"/>
          <w:color w:val="111111"/>
          <w:sz w:val="28"/>
          <w:sz w:val="28"/>
          <w:szCs w:val="28"/>
          <w:rtl w:val="true"/>
          <w:lang w:bidi="fa-IR"/>
        </w:rPr>
        <w:t>أشهد علی طلاقها تطلیقة واحدة،ثمّ لا تحلّ له حتّی تنکح زوجا غیره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کانت امرأة مطلّقة من زوجها کانت خارجة من ملکه حتّی یراجعها،فإذا راجعها صارت فی ملکه ما لم یطلّق التطلیقة الثالثة،الحدیث</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خارجة من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خروج الزوجه بمحض الطلاق عن الزوجیّة،فهو قرینة علی أنّ تعلیق البینونة بمضّی ثلاثة قروء باعتبار جواز 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الصحیح المرویّ فی التهذیب عن برید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المفقود کیف یصنع بامرأته؟إلی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للمولی أنفق علیها، فإن فعل فلا سبیل أن تتزوّج ما أنفق علیها،فإن أبی أن ینفق علیها اجبر الولی علی أن یطلّق تطلیقه فی استقبال العدّة و هی طاهرة،فیصیر طلاق الولیّ طلاق الزوج،فإن جاء زوجها قبل أن تنقضی عدّتها من یوم طلّقها الولی فبدا له أن یراجعها فهی امرأته،و هی عنده علی تطلیقتین،و ان انقضت العدّة قبل أن یجیء أو یراجع،فقد حلّت للأزواج و لا سبیل للأوّل علیها</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له أن یراجعها فهی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لم یرد أن یراجعها لیست هی امرأته و لو مع بقاء العدّة،فلا یکون ذلک إلاّ باعتبار الخروج عن الزوجیّة بالطلاق؛و هی المطلوب،فإذا کان الحال فی طلاق الولی کذلک فما ظنّک بطلاق نفسه؟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الزوجة المطلّقة بمحض الطلاق خرجت عن الزوجیّة،و لهذا لم یجز للزوج مواقعتها مع عدم قصد الرجوع،سواء نوی عدم الرجوع أم لا،و لم یبق لها حقّ القسم،نعم، دلّ الشرع علی تسلّطه علی إرجاعها إلی زوجیّته فی عدّة معیّنة،فنقول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حقّ له من الحقوق،کحقّ الخیار فی مدّة الخیار و غیره،و حقّ الرجوع علی المرأة المتمتّع بها فی المدّة المعیّنة کخمسین سنة مثلا،بل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الحق علی المرأة المتمتّع بها أقوی من الّذی للزوج </w:t>
      </w:r>
    </w:p>
    <w:p>
      <w:pPr>
        <w:pStyle w:val="BookText"/>
        <w:rPr/>
      </w:pPr>
      <w:r>
        <w:rPr>
          <w:rFonts w:ascii="IRNazanin" w:hAnsi="IRNazanin" w:eastAsia="IRNazanin"/>
          <w:color w:val="111111"/>
          <w:sz w:val="28"/>
          <w:sz w:val="28"/>
          <w:szCs w:val="28"/>
          <w:rtl w:val="true"/>
          <w:lang w:bidi="fa-IR"/>
        </w:rPr>
        <w:t>علی الزوجة المطلّقة فی أیّام العدّة،فکما یجوز إسقاطها بالصلح فلیکن الأمر فیما نحن فیه أیضا کذلک،لعموم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التمسّک فی المقام بنصوص معتبرة؛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ثقة الإسلام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فی النکاح و ما یجوز و ما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جعفر علیه السّلام عن النهاریة یشترط علیها عند عقدة النکاح أن یأتیها متی شاء کلّ شهر أو کلّ جمعة یوما،و من النفقة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الشرط بشیء،و من تزوّج بامرأة فلها ما للمرأة من النفقة و القسمة،و لکنّه إذا تزوّج امرأة فخافت منه نشوزا أو خافت أن یتزوّج علیها أو یطلّقها فصالحته من حقّها علی شیء من نفقتها أو قسمتها فإنّ ذلک جایز لا بأس به</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 هو مرویّ فی التهذیب أیضا </w:t>
      </w:r>
      <w:r>
        <w:rPr>
          <w:rStyle w:val="FootnoteAnchor"/>
          <w:rtl w:val="true"/>
        </w:rPr>
        <w:footnoteReference w:id="563"/>
      </w:r>
      <w:r>
        <w:rPr>
          <w:rFonts w:ascii="IRNazanin" w:hAnsi="IRNazanin" w:eastAsia="IRNazanin"/>
          <w:color w:val="111111"/>
          <w:sz w:val="28"/>
          <w:sz w:val="28"/>
          <w:szCs w:val="28"/>
          <w:rtl w:val="true"/>
          <w:lang w:bidi="fa-IR"/>
        </w:rPr>
        <w:t>و لیس فی سنده من یتأمّل فیه إلاّ موسی ابن أبی بکر،و هو ابن البکر الواسطی،و حدیثه عندی مقبولة؛لروایة ابن أبی عمیر و صفوان بن یحیی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شیخ الطائفة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لا یرویان إلاّ عن ثقة،و لأنّ للصدوق طریقا إلیه، مضافا إلی ما رواه الکشّی عن موسی بن بکر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 علیک أن نبعثک فی بعض حوائجنا،فقلت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عبدک،فمرنی بم شئت،فوجّهنی فی بعض حوائجه إلی الشام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خفاء فی دلالته علی المدح،و السند و إن کان منتهیا إلیه لکنّه غیر مناف لاستفادة المدح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تفسیر النهاریة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یخاف من امرأته فیزوّج امرأة أخری سرّا عنها و یشترط علی الثانیة أن لا یجیئها إلاّ فی النهار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فصالحت من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قبلت المصالحة الزوج عند مصالحة الزوج بعض الحقّ الّذی له علیها بالحقّ الّذی لها علیه،فإنّ المفاعلة من الطرفین،فیکون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الصحیح المرویّ فی باب النشوز من الکافی فی الصحیح عن الحلبی،عن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المرأة تکون عند الرجل،فیکرهها،فیقول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أطلّقک،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تفعل،إنّی أکره أن یشمت بی و لکن انظر فی لیلتی فاصنع بها ما شئت،و ما کان سوی ذلک من شیء فهو لک،و دعنی علی حالتی،و هو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عَلَیْهِمٰا أَنْ یُصْلِحٰا بَیْنَهُمٰا صُلْحاً و هو هذا الصلح</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 المرویّ فی الباب،عن علی بن أبی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کذلک فهمّ بطلاقها،فقالت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أمسکنی و أدع لک بعض ما علیک،و أحلّلک من یومی و لیلتی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له ذلک و لا جناح علیهما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فی الفقیه باسناده إلی المفضّل بن صالح،عن زید الشحّام،عن أبی عبد اللّه علیه السّلام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 المروی فی الباب أیضا عن أبی بصیر،عن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تکون عنده المرأة لا تعجبه،فیرید طلاقها،فتقول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أمسکنی و لا تطلقنی و أدع لک ما علی ظهرک،و أعطیک من مالی،و أحلّلک من یومی و لیلتی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طاب ذلک له کلّه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النصوص المذکورة لمّا کانت منساقة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عَلَیْهِمٰا أَنْ یُصْلِحٰا بَیْنَهُمٰا صُلْحاً یکون مقتضاها أنّه لو قالت المرأة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صالحتک عمّا علیک من حقوقی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مصالحة صحیحة یترتّب علیها سقوط حقوقها عنه مطلقا و لو کان الوقاع بعد أربعة أشهر،کما لا یخفی</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یجوز ذلک فی حقّ الزوجة ینبغی أن یجوز فی حقّ الزوج أیضا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صالحتک عمّا علیک من حقوقی،فإذا جاز ذلک قبل الطلاق یجوز بعده فی العدّة الرجعیّة،لکون </w:t>
      </w:r>
    </w:p>
    <w:p>
      <w:pPr>
        <w:pStyle w:val="BookText"/>
        <w:rPr/>
      </w:pPr>
      <w:r>
        <w:rPr>
          <w:rFonts w:ascii="IRNazanin" w:hAnsi="IRNazanin" w:eastAsia="IRNazanin"/>
          <w:color w:val="111111"/>
          <w:sz w:val="28"/>
          <w:sz w:val="28"/>
          <w:szCs w:val="28"/>
          <w:rtl w:val="true"/>
          <w:lang w:bidi="fa-IR"/>
        </w:rPr>
        <w:t>المقتضی مشترکا بینهما،کما أنّه إذا جاز ذلک فی الحقوق الواجبة ینبغی جوازه فی الحقوق الجائزة،بل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المقام یستدعی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الثابت إمّا واجب أو جائز،و الصلح فی الأوّل یوجب سقوط الوجوب،و لا یلزم منه سقوط الجواز إلاّ باعتبار أنّ نسخ الوجوب لا یوجب نسخ الجواز،بل باعتبار قیام مقتضی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 فی ذلک یستدعی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نبّهنا فیما سلف أنّ الزوجیّة لمّا کانت مستلزمة لجواز النظر إلی الزوجة و الملاعبة معها و الملامسة و غیرها فلا یمکن انفکاکها مع بقاء الزوجیّة،و الساقط بالصلح هناک إنّما هو الوجوب،و أمّا الثابت فی العدّة الرجعیّة إنّما هو إمکان إرجاع المطلّقة إلی ما کانت علیه من وصف الزوجیّة و جوازه و حیث قد سقط بالصلح فلا یبقی له شیء بعد،فلا ینبغی التأمّل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بیّناه اتّضح أنّ ما ذکره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تعالی روحه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فی مورد الصلح أن یکون مالا،فیصحّ عن القصاص،أمّا عن الحدّ و التعزیر و القسمة بین الزوجات،فلا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فغیر مقرون بالصواب بالإضافة إلی الصلح عن القسم،لما عرفت من کونه مدلولا علیه بجملة من النصوص المعتبرة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شیخ الطائفة فی التهذیب باسناده عن محمّد بن أحمد بن یحیی، عن محمّد بن أحمد العلوی،عن العمرکی،عن علی بن جعفر،عن أخیه موسی بن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له امرأتان،قالت إحدیهما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لیلتی و یومی لک یوما أو شهرا أو ما کان،ایجوز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طابت نفسها و اشتری ذلک منها،فلا بأس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إرادة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اشتری ذلک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خفاء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أنّ </w:t>
      </w:r>
    </w:p>
    <w:p>
      <w:pPr>
        <w:pStyle w:val="BookText"/>
        <w:rPr/>
      </w:pPr>
      <w:r>
        <w:rPr>
          <w:rFonts w:ascii="IRNazanin" w:hAnsi="IRNazanin" w:eastAsia="IRNazanin"/>
          <w:color w:val="111111"/>
          <w:sz w:val="28"/>
          <w:sz w:val="28"/>
          <w:szCs w:val="28"/>
          <w:rtl w:val="true"/>
          <w:lang w:bidi="fa-IR"/>
        </w:rPr>
        <w:t>المراد منه أنّه یرضیها بعوض،فیشمل ما لو کان بعنوان المصالحة،فمقتضاه جواز الصلح عن القسم مضافا إلی أنّ عقد الصلح أوسع العقود دایرة،فجواز الغیر یستدعی جوازه بطریق أولی،و لا عکس،فالمراد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خصوص الصلح أو غیره،و علی التقدیرین یثبت المرام،فلا ینبغی فیه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أمور ینبغی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المفروض فی المسألة أنّه صالح حقّ الرجوع علیها بما علیه من النفقة فی أیّام العدّة لها،و المفروض أنّها ذات حمل،فاللازم الجهل فی النفقة،لعدم معلومیّة زمان الوضع، فیمکن الوضع بستّة أشهر فصاعدا إلی السنة،مضافا إلی احتمال السقط فی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الأمور المسلّمة أنّه لا یجوز للزوج العقد علی اخت المطلّقة فی أیّام العدّة الرجعیّة،فهل الأمر کذلک بعد إسقاط حقّ الرجوع أیضا أم لا؟</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التوارث بینهما فیما إذا اتّفق الموت فی أیّام العدّة ثابت و لو مع عدم إمکان الرجوع أو مختصّ بما أمکن؟</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الأوّل،فیمکن الجواب عنه بالنقض و الحلّ؛</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دلّت النصوص المذکورة علی جواز الصلح بنفقة الزوجة صریحا أو عموما إلی ممات الزوجة،و معلوم أنّ زمان الممات غیر معلوم،فیحتمل ساعة کما یحتمل سنة و سنتین،و اللازم منه الجهل فی قدر النفقة،و الجهل فیه أکثر من الجهل فی النفقة فی زمان العدّة،فما هو الجواب عن ذلک فهو الجواب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واضح بین الإلزام بالمجهول و إسقاط المجهول،و الجهل علی فرض الحذر به فی الصلح إنّما یؤاخذ به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 فی إبراز المرام یستدعی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صالح أحد ذات حمل عن شیء بنفقتها فی أیّام حملها یمکن المناقشة حینئذ فی صحّة المصالحة،للجهل فی المصالح به؛إذ اللازم حینئذ فی ذمّة المصالح هو الشیء المجهول،فیلزم الغرر،فتفسد المصالحة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صالح الزوج مع زوجتها عن الحقّ الثابت له علیها بترک نفقتها أو إسقاط نفقتها </w:t>
      </w:r>
    </w:p>
    <w:p>
      <w:pPr>
        <w:pStyle w:val="BookText"/>
        <w:rPr/>
      </w:pPr>
      <w:r>
        <w:rPr>
          <w:rFonts w:ascii="IRNazanin" w:hAnsi="IRNazanin" w:eastAsia="IRNazanin"/>
          <w:color w:val="111111"/>
          <w:sz w:val="28"/>
          <w:sz w:val="28"/>
          <w:szCs w:val="28"/>
          <w:rtl w:val="true"/>
          <w:lang w:bidi="fa-IR"/>
        </w:rPr>
        <w:t>اللازمة علیه فلا وجه للقدح فی المصالحة بالجهل فی النفقة؛لانتفاء المفسدة فیه حینئذ أصلا، کما لا یخفی وجه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الثانی،فتحقیق الحال فی ذلک یستدعی إیراد ما حضرنی من النصّ فی المسألة،ثمّ الإشارة إلی تحقیق الحال فی ذلک،فنقول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ثقة الإسللام فی الکافی فی الصحیح عن الحلبی،عن أبی عبد اللّه علیه السّلام فی رجل طلّق امرأته أو اختلعت أو بانت،أله أن یتزوّج بأختها؟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برأ عصمتها و لم یکن له علیها رجعة،فله أن یخطب أختها</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فی الصحیح،عن محمّد بن إسماعیل،عن ابن بزیع،عن محمّد بن الفضیل،عن أبی الصباح الکنانی،قال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اختلعت منه امرأته،أیحلّ له أن یخطب أختها قبل أن ینقضی عدتها؟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برأت عصمتها و لم یکن له رجعة فقد حلّ له أن یخطب أختها</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خطبة أخت المطلّقة فیهما معلّق ببرائة عصمة الزوجیّة و عدم تمکّن الزوج من الرجعة،و هو أعمّ من أن یکون عدم تمکّنه من الرجعة بالأصالة أو باعتبار العارض؛و المفروض فیما نحن فیه أنّه غیر متمکّن من الرجعة،لإسقاط حقّه بالمصالحة، فینبغی أن یحکم بجواز تزویج الأخت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بمنع العموم بحیث یطمئنّ النفس لشموله لما نحن فیه،إذا المنفی بلم ظاهر فی إفادة النفی فی الماضی،فعلی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خطبة اخت المطلّقة معلّق فی الصحیحین بأن لا یکون علیها رجعة أصلا،و هو منتف فیما نحن فیه،للقطع بثبوت حقّ الرجوع له علیها قبل المصالحة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تعلیق الحکم علی الشرط انتفاؤه عند انتفائه،و مقتضاه الحکم بعدم جواز التزویج و لو بعد المصالحة،کما لا یخفی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تقدیر الإغماض عن دعوی الظهور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الاحتمال یکفی فی المقام،للقطع بعدم </w:t>
      </w:r>
    </w:p>
    <w:p>
      <w:pPr>
        <w:pStyle w:val="BookText"/>
        <w:rPr/>
      </w:pPr>
      <w:r>
        <w:rPr>
          <w:rFonts w:ascii="IRNazanin" w:hAnsi="IRNazanin" w:eastAsia="IRNazanin"/>
          <w:color w:val="111111"/>
          <w:sz w:val="28"/>
          <w:sz w:val="28"/>
          <w:szCs w:val="28"/>
          <w:rtl w:val="true"/>
          <w:lang w:bidi="fa-IR"/>
        </w:rPr>
        <w:t>الجواز قبل المصالحة لکن شکّ فی بقائه بعده،فمقتضی الاستصحاب هو الحکم بالبقاء،کما لا یخفی علی أولی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عدم جواز العقد علی أخت المطلّقة فی العدّة إمّا عدم إمکان الرجوع حین العقد أو فی الجملة؛و علی الأوّل ینبغی الحکم بالجواز،بخلافه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قد عرفت أنّ مقتضی الصحیحین المذکورین هو الثانی تبیّن لک أنّ المختار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النفقة حکمها حکم التزویج بالأخت،بمعنی أنّه کما لم یختلف حال التزویج بالأخت فی أیّام العدّة قبل المصالحة و بعدها،فالتحریم ثابت فی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لم یختلف الحال فی النفقة فی أیّام العدّة لو لم تسقطها بالمصالحة و غیرها،فیجب علی الزوج إنفاقها و لو بعد إسقاط حقّ الرجعة أو لا؟بل وجوب النفقة تابع لإمکان الرجوع،فعند انتفائه لم یجب؟احتمالان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الاستصحاب،بناء علی أنّ الإنفاق کان ثابتا فی حقّه و واجبا علیه قبل إسقاط حقّ الرجوع،و مقتضی الاستصحاب بقائه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 الظاهر ممّا رواه شیخنا الصدوق فی الفقیه باسناده،عن موسی بن بکر،عن زرارة،عن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ثلاثا لیس لها نفقة علی زوجها و لا سکنی، إنّما ذلک للّتی لزوجها علیها رجعة</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بناء علی أنّ المستفاد منه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وجودیّ،و هو وجوب النفقة علی الزوج للزوجة الّتی له علیها رجعة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عدمیّ،و هو عدم وجوبها للّتی انتفی له علیها رجع،و هو أعمّ من أن یکون انتفاء الرجعة فیه بالأصالة کالمطلّقة بالطلاق الباین،أو بالعرض کما فیما نحن فیه؛و لعلّ الثانی أقوی،و به یقیّد الإطلاق فی صحیحة زرارة المرویة فی الکافی عن مولانا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نفقتها و السکنی ما دامت فی عدّتها</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ثبوت التوارث بینهما فیما إذا اتّفق الممات فی اثناء العدّة و لو مع إسقاط حقّ الرجوع بالمصالحة أو غیرها،فنقول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مع بقاء حقّ الرجوع فیما إذا کان الموت فی أثناء العدّة ممّا لا ریب فیه،و لا شکّ یعتریه،کعدمه فیما إذا کان بعد انقضائها،و إنّما الکلام فیما إذا اتّفق الموت بعد إسقاطه فی أثناء العدّة،و الّذی یمکن أن یتمسّک به فی إثباته هو الاستصحاب،لکن فیه تأمّل لا یخفی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لإثبات المرام بصحیحة زرارة لقوله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یتوارثان حتّی تنقضی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إطلاقه یقتضی التوارث بینهما و لو لم یکن له علیها رجعة مطلقا، خرج ما دلّ الدلیل علی خروجه و هو غیر الطلاق الرجعی،فبقی الغیر مندرجا تحت العموم، فینبغی المصیر إلی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ثبوت التوارث بینهما فیما إذا کان الطلاق رجعیّا،فإذا مات أحدهما من غیر رجوع الزوج إلی زوجته فیما إذا ساغ له الرجوع علیها،فلیکن الأمر کذلک فیما إذا کان الموت مع إسقاط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أنّ التمسّک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یتوارثان إلی آخره إنّما یستقیم فی المقام إذا أمکن التمسّک بالإطلاق،و هو غیر معلوم،بل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الأمر فی ذلک یستدعی إیراد ما تقدّم علیه و ما یعارضه،ثمّ التنبیه علی ما یلزم منها،فنقول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نفقتها و السکنی ما دامت فی عدّتها،و هما یتوارثان حتّی تنقضی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مروی فی الفقیه </w:t>
      </w:r>
      <w:r>
        <w:rPr>
          <w:rStyle w:val="FootnoteAnchor"/>
          <w:rtl w:val="true"/>
        </w:rPr>
        <w:footnoteReference w:id="575"/>
      </w:r>
      <w:r>
        <w:rPr>
          <w:rFonts w:ascii="IRNazanin" w:hAnsi="IRNazanin" w:eastAsia="IRNazanin"/>
          <w:color w:val="111111"/>
          <w:sz w:val="28"/>
          <w:sz w:val="28"/>
          <w:szCs w:val="28"/>
          <w:rtl w:val="true"/>
          <w:lang w:bidi="fa-IR"/>
        </w:rPr>
        <w:t>أیضا لکن مرسلا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الأئمّة علیهم السّلام أنّ طلاق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المطلّق للسنّة نفقة المرأة و السکنی ما دامت فی عدّتها،و هما یتوارثان حتّی تنقضی العدّة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الإطلاق فیما ذکر و إن کان ما تقدّم لکنّ التعویل علی المطلقات مشروط بانتفاء المقیّد،و المقیّد فیما نحن فیه موجود،و هو ما نبّهنا علیه ممّا رواه شیخنا الصدوق </w:t>
      </w:r>
    </w:p>
    <w:p>
      <w:pPr>
        <w:pStyle w:val="BookText"/>
        <w:rPr/>
      </w:pPr>
      <w:r>
        <w:rPr>
          <w:rFonts w:ascii="IRNazanin" w:hAnsi="IRNazanin" w:eastAsia="IRNazanin"/>
          <w:color w:val="111111"/>
          <w:sz w:val="28"/>
          <w:sz w:val="28"/>
          <w:szCs w:val="28"/>
          <w:rtl w:val="true"/>
          <w:lang w:bidi="fa-IR"/>
        </w:rPr>
        <w:t>باسناده إلی موسی بن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موسی بن بکر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المطلّقة ثلاثا لیس لها نفقة علی زوجها و لا سکنی،إنّما ذلک للّتی لزوجها علیها رجعة</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طریقه إلیه و إن لم یذکره فی المشیخة لکن جهل الطریق غیر مضرّ لما قرّر فی محلّه، مضافا إلی أنّ الحدیث مرویّ فی الکافی أیضا،و السند فیه إلی موسی بن بکر صحیح،و الکلام فی موسی بن بکر قد سلف،و قد نبّهنا فیما سلف أنّ مقتضی الحصر فیه أنّه لا یجب الإنفاق علی المطلّق إلاّ بالإضافة إلی المطلّقة الّتی له علیها رجعة،و اللازم منه تقیید المرجع فی نفقتها و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بذلک،کالمرأة فیما ذکره شیخنا الصدوق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المطلّق للسنّة نفقة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الکلام بمنزلة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المطلّق نفقة المطلّقة الّتی له علیها رجعة،فحینئذ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یتوارثان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المطلّق و المطلّقة الّتی له علیها رجعة یتوارثان،فلا یمکن التمسّک به فی ثبوت التوارث فیما لم یکن له علیها رجعة و لو باعتبار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الاستناد بما ذکر من التأیید ففی غیر محلّه،لکونه ایلاء إلی القیاس،و القیاس عند القائلین به مشروط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بالنسبة إلی المقیس علیه،و الآخر بالإضافة إلی المقیس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الشرط فی المقیس علیه فهو أن لا توجد فیه خصوصیّة یقتضی ثبوت الحکم فیه، فلو وجدت الخصوصیّة فیه و انتفت فی طرف المقیس اختلّ به أمر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المقیس فهو أن لا یکون فیه مانع من ثبوت الحکم فیه،فلو وجد فیه المانع لم یکن فی طرف المقیس علیه اختصّ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بانتفاء الشرط فی محلّ الکلام فی کلا الطرفین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طرف المقیس علیه،فلوضوح أنّ إمکان الرجوع فیه إلی الممات خصوصیّة یناسب ثبوت التوارث،و هو منتف فی محلّ الکلام</w:t>
      </w:r>
      <w:r>
        <w:rPr>
          <w:rFonts w:eastAsia="IRNazanin" w:cs="IRNazanin"/>
          <w:color w:val="111111"/>
          <w:sz w:val="28"/>
          <w:szCs w:val="28"/>
          <w:rtl w:val="true"/>
          <w:lang w:bidi="fa-IR"/>
        </w:rPr>
        <w:t xml:space="preserve">. </w:t>
      </w:r>
      <w:bookmarkStart w:id="193" w:name="pg12909_188231"/>
    </w:p>
    <w:p>
      <w:pPr>
        <w:pStyle w:val="BookText"/>
        <w:rPr/>
      </w:pPr>
      <w:bookmarkEnd w:id="193"/>
      <w:r>
        <w:rPr>
          <w:rFonts w:ascii="IRNazanin" w:hAnsi="IRNazanin" w:eastAsia="IRNazanin"/>
          <w:color w:val="111111"/>
          <w:sz w:val="28"/>
          <w:sz w:val="28"/>
          <w:szCs w:val="28"/>
          <w:rtl w:val="true"/>
          <w:lang w:bidi="fa-IR"/>
        </w:rPr>
        <w:t>و أمّا فی طرف المقیس،فلأنّ المفروض انتفاء حقّ الرجوع فیه و عدم إمکانه،فیمکن أن یکون هذا مانعا عن التوارث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التمسّک لإثبات التوارث هنا بالاستصحاب لکن لا بالتقریر السالف،بل بأن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التوارث بینهما قبل الطلاق ثابت بالکتاب و السنّة و الإجماع،قال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الرُّبُعُ مِمّٰا تَرَکْتُمْ إِنْ لَمْ یَکُنْ لَکُمْ وَلَدٌ فَإِنْ کٰانَ لَکُمْ وَلَدٌ فَلَهُنَّ الثُّمُنُ مِمّٰا تَرَکْتُمْ </w:t>
      </w:r>
      <w:r>
        <w:rPr>
          <w:rStyle w:val="FootnoteAnchor"/>
          <w:rtl w:val="true"/>
        </w:rPr>
        <w:footnoteReference w:id="577"/>
      </w:r>
      <w:r>
        <w:rPr>
          <w:rFonts w:ascii="IRNazanin" w:hAnsi="IRNazanin" w:eastAsia="IRNazanin"/>
          <w:color w:val="111111"/>
          <w:sz w:val="28"/>
          <w:sz w:val="28"/>
          <w:szCs w:val="28"/>
          <w:rtl w:val="true"/>
          <w:lang w:bidi="fa-IR"/>
        </w:rPr>
        <w:t>و مقتضی الاستصحاب الحکم بثبوت الحکم المدلول علیه بالآیة الشریفة إلی أن دلّ الدلیل علی إطلاقه،و القدر الثابت فی غیر الطلاق الرجعی مطلقا،و فیه بعد 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فیما إذا کان الممات فی أثنائها فلا ینبغی الحکم بالثبوت 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النظر فی بادئ الأمر،لکنّ الجزم فی أمثال المقام طیّ الأمر بالمصالحة، فإنّها أسلم و أنجز من المؤاخذة فی مقام المؤاخذة</w:t>
      </w:r>
      <w:r>
        <w:rPr>
          <w:rFonts w:eastAsia="IRNazanin" w:cs="IRNazanin"/>
          <w:color w:val="111111"/>
          <w:sz w:val="28"/>
          <w:szCs w:val="28"/>
          <w:rtl w:val="true"/>
          <w:lang w:bidi="fa-IR"/>
        </w:rPr>
        <w:t>.</w:t>
      </w:r>
    </w:p>
    <w:p>
      <w:pPr>
        <w:pStyle w:val="Heading3"/>
        <w:numPr>
          <w:ilvl w:val="2"/>
          <w:numId w:val="1"/>
        </w:numPr>
        <w:rPr/>
      </w:pPr>
      <w:bookmarkStart w:id="194" w:name="__RefHeading___Toc3367434_3224264995"/>
      <w:bookmarkStart w:id="195" w:name="_Toc69"/>
      <w:bookmarkEnd w:id="194"/>
      <w:r>
        <w:rPr>
          <w:rtl w:val="true"/>
        </w:rPr>
        <w:t>تنبیهان</w:t>
      </w:r>
      <w:r>
        <w:rPr>
          <w:rtl w:val="true"/>
        </w:rPr>
        <w:t>:</w:t>
      </w:r>
      <w:bookmarkEnd w:id="19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ما ذکرنا فیما سلف من عدم جواز العقد علی اخت المطلّقة إنّما هو مع حیاتها،و أمّا إذا اتّفق لها الموت فی أثناء العدّة فالظاهر عدم وجوب التأمّل إلی انقضائها، فیجوز له العقد و لو فی أثنائها،کما إذا ماتت من غیر طلاق،فإنّه یجوز له العقد علی اختها و لو قبل انقضاء زمان یعادل زمان العدّة،کما إذا ماتت إحدی الأربع من الزوجات یسوغ للرجل التزویج باخری من غیر لزوم ترقّب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الموثّق المرویّ فی التهذیب عن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الرجل یکون له أربع نسوة،فیموت إحدیهن،فهل یحلّ له أن یتزوّج اخری مکانها؟قال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تأتی علیها أربعة أشهر و عشرا</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صرفه عن ظاهره،لوضوح أنّ المدّة المذکورة إنّما هی العدّة للمرأة المتوفّی عنها </w:t>
      </w:r>
    </w:p>
    <w:p>
      <w:pPr>
        <w:pStyle w:val="BookText"/>
        <w:rPr/>
      </w:pPr>
      <w:r>
        <w:rPr>
          <w:rFonts w:ascii="IRNazanin" w:hAnsi="IRNazanin" w:eastAsia="IRNazanin"/>
          <w:color w:val="111111"/>
          <w:sz w:val="28"/>
          <w:sz w:val="28"/>
          <w:szCs w:val="28"/>
          <w:rtl w:val="true"/>
          <w:lang w:bidi="fa-IR"/>
        </w:rPr>
        <w:t>زوجها،لا للرجل المتوفّی عنه الزوجة،و لذا حمله شیخ الطائفة علی الاستحباب،قال بعد أن 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الخبر محمول علی ضرب من الاستحباب،لأنّه إذا ماتت المرأة جاز للرجل أن ینکح امرأة اخری مکانها فی الحال </w:t>
      </w:r>
      <w:r>
        <w:rPr>
          <w:rStyle w:val="FootnoteAnchor"/>
          <w:rtl w:val="true"/>
        </w:rPr>
        <w:footnoteReference w:id="579"/>
      </w:r>
      <w:r>
        <w:rPr>
          <w:rFonts w:ascii="IRNazanin" w:hAnsi="IRNazanin" w:eastAsia="IRNazanin"/>
          <w:color w:val="111111"/>
          <w:sz w:val="28"/>
          <w:sz w:val="28"/>
          <w:szCs w:val="28"/>
          <w:rtl w:val="true"/>
          <w:lang w:bidi="fa-IR"/>
        </w:rPr>
        <w:t>،انتهی کلامه رفع فی الجنّة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عدم جواز الرجوع للزوج علی الزوجة بعد المصالحة إنّما هو مع بقاء المصالحة و انتفاء الفسخ،و أمّا عند تحقّقه برضی منها فلا ینبغی التأمّل فی الجواز و لا فی غیر ما ذکر من الإنفاق و التوارث إلاّ بعد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و الشکر و المنّة،و صلواته علی أکمل من ختمت به النبوّة،و أفضل من تمّت به الولایة،و آله أصحاب العصمة و الجلالة و الطهارة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جری به القلم فی مزرعة تنددان من مزارع کرون من محلّ اصبهان فی ضحوة الیوم الثانی من الاسبوع الثانی السابع من السبوع الأیّام العاشر من العشر الأوّل من الشهر السادس من السنة الخامسة من العشر الرابع من المائة الثالثة من الألف الثانی من هجرة أکمل البریّة علیه و علی آله آلاف السلام و الثناء و التحیّة</w:t>
      </w:r>
      <w:r>
        <w:rPr>
          <w:rFonts w:eastAsia="IRNazanin" w:cs="IRNazanin"/>
          <w:color w:val="111111"/>
          <w:sz w:val="28"/>
          <w:szCs w:val="28"/>
          <w:rtl w:val="true"/>
          <w:lang w:bidi="fa-IR"/>
        </w:rPr>
        <w:t xml:space="preserve">. </w:t>
      </w:r>
      <w:bookmarkStart w:id="196" w:name="pg12909_188233"/>
    </w:p>
    <w:p>
      <w:pPr>
        <w:pStyle w:val="Heading2"/>
        <w:numPr>
          <w:ilvl w:val="1"/>
          <w:numId w:val="1"/>
        </w:numPr>
        <w:rPr/>
      </w:pPr>
      <w:bookmarkStart w:id="197" w:name="__RefHeading___Toc3367436_3224264995"/>
      <w:bookmarkStart w:id="198" w:name="_Toc70"/>
      <w:bookmarkEnd w:id="196"/>
      <w:bookmarkEnd w:id="197"/>
      <w:r>
        <w:rPr>
          <w:rtl w:val="true"/>
        </w:rPr>
        <w:t>رسائل فقهی</w:t>
      </w:r>
      <w:r>
        <w:rPr>
          <w:rtl w:val="true"/>
        </w:rPr>
        <w:t>(</w:t>
      </w:r>
      <w:r>
        <w:rPr/>
        <w:t>2</w:t>
      </w:r>
      <w:r>
        <w:rPr>
          <w:rtl w:val="true"/>
        </w:rPr>
        <w:t xml:space="preserve">) </w:t>
      </w:r>
      <w:r>
        <w:rPr>
          <w:rtl w:val="true"/>
        </w:rPr>
        <w:t>علاّمه سیّد محمّد باقر موسوی شفتی</w:t>
      </w:r>
      <w:r>
        <w:rPr>
          <w:rtl w:val="true"/>
        </w:rPr>
        <w:t>(</w:t>
      </w:r>
      <w:r>
        <w:rPr/>
        <w:t>1260</w:t>
      </w:r>
      <w:r>
        <w:rPr>
          <w:rtl w:val="true"/>
        </w:rPr>
        <w:t xml:space="preserve"> </w:t>
      </w:r>
      <w:r>
        <w:rPr>
          <w:rtl w:val="true"/>
        </w:rPr>
        <w:t>ه</w:t>
      </w:r>
      <w:r>
        <w:rPr>
          <w:rtl w:val="true"/>
        </w:rPr>
        <w:t>.</w:t>
      </w:r>
      <w:r>
        <w:rPr>
          <w:rtl w:val="true"/>
        </w:rPr>
        <w:t>ق</w:t>
      </w:r>
      <w:r>
        <w:rPr>
          <w:rtl w:val="true"/>
        </w:rPr>
        <w:t>)</w:t>
      </w:r>
      <w:bookmarkEnd w:id="198"/>
    </w:p>
    <w:p>
      <w:pPr>
        <w:pStyle w:val="BookText"/>
        <w:rPr/>
      </w:pPr>
      <w:r>
        <w:rPr>
          <w:rFonts w:ascii="IRNazanin" w:hAnsi="IRNazanin" w:eastAsia="IRNazanin"/>
          <w:color w:val="111111"/>
          <w:sz w:val="28"/>
          <w:sz w:val="28"/>
          <w:szCs w:val="28"/>
          <w:rtl w:val="true"/>
          <w:lang w:bidi="fa-IR"/>
        </w:rPr>
        <w:t>بسم اللّه الرّحمن الرّحیم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زید زوجۀ خود را طلاق خلعی گفت آیا می‌تواند در اثنای عدّه، خواهر مطلّقۀ مزبوره را عقد کند برای خود یا نه؟در صورتی که تواند،آیا عکس می‌تواند بکند یعنی زوجۀ جدید را طلاق باین گوید و در عدّۀ او اخت او را که مطلّقۀ اوّلی باشد عقد نماید یا نه؟آیا در این باب،فرقی میان عقد دائمی و انقطاعی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مشتمل است بر سه 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w:t>
      </w:r>
    </w:p>
    <w:p>
      <w:p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 خود را مطلّقه کرد به طلاق خلعی،آیا می‌تواند قبل از انقضای عدّة،اخت او را عقد نماید یا نه؟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 است که می‌تواند،بلکه حکم به جواز،اختصاص به خلع ندارد بلکه ثابت است در مطلق طلاق باین،مثل مطلّقه به طلاق خلع و مبارات،و مطلّقه به ثلاث تطلیقات، </w:t>
      </w:r>
    </w:p>
    <w:p>
      <w:pPr>
        <w:pStyle w:val="BookText"/>
        <w:rPr/>
      </w:pPr>
      <w:r>
        <w:rPr>
          <w:rFonts w:ascii="IRNazanin" w:hAnsi="IRNazanin" w:eastAsia="IRNazanin"/>
          <w:color w:val="111111"/>
          <w:sz w:val="28"/>
          <w:sz w:val="28"/>
          <w:szCs w:val="28"/>
          <w:rtl w:val="true"/>
          <w:lang w:bidi="fa-IR"/>
        </w:rPr>
        <w:t>بلکه ثابت است در غیر طلاق مثل آن‌که فسخ عقد شده باشد بأحد أسباب مقتضیّۀ فسخ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مصرّح به در کلمات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الخلع،فلا یکون إلاّ من قبل المرأة،و هی أن تقول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 لک قسما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قالت هذا لزوجها فقد حلّ له ما أخذ منها،و إن کان أکثر ممّا أعطاها من الصداق و قد بانت منه،و حلّت للزواج بعد انقضاء عدّتها،و حلّ له أن یتزوّج أختها من ساعته</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عنده أربع زوجات،فطلّق واحدة منهنّ طلاق السنّة،تطلیقة واحدة یملک فیه الرجعة،لم یجز له أن یعقد علی امرأة نکاحا حتّی تخرج المطلّقة من العدّة،فإن خلع واحدة من الأربع أو بارئها لم یحرم علیه العقد علی امرأة أخری فی الحال نکاحا؛لأنّه لیس له علی المختلعة و المباراة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إن کانت الّتی طلّقها لم یدخل بها جاز له العقد فی الوقت علی أختها و غیرها من النساء؛لأنّه لا عدّة له علیها،و کذلک إن طلّقها طلاق العدّة ثلاثا لم یحرم علیه العقد علی غیرها،إذ لا رجعة له علیها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عند الرجل امرأة قد دخل بها و طلّقها طلاق السنّة لم یجز له العقد علی اختها حتّی تخرج المطلّقة من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خلعها أو بارئها أو طلّقها للعدّة ثلاثا فلا جرح علیه أن یعقد علی أختها فی الحال إذ لا رجعة له علیها کما ذکرناه</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اختها و عمّتها و خالتها فإنّما یحر من تحریم جمع،فإن کان الطلاق رجعیّا فالتحریم قائم،لأنّ الرجعیّة فی حکم الزوجات،فلا یجمع بین المرأة و عمّتها،و کذلک بینها و بین خالتها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الطلاق بائنا أو خلعا أو فسخا جاز العقد علی اختها و عمّتها و خالتها قبل انقضاء عدّتها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إن کانت عنده واحدة فطلّقها جاز له العقد علی أربع إن کان الطلاق بائنا،فإن کان رجعیّا فلیس له أن یعقد إلاّ علی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عنده أربع فطلّقهنّ کلّهن کان له العقد علی أربع أو أقلّ منهنّ إن کان بائنا،و إن کان رجعیّا لم یکن له أن یعقد علی واحدة حتّی یخرجن من العدّة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زوجته بخلع أو مبارات أو فسخ جاز له أن یتزوّج باختها و عمّتها و خالتها قبل أن تخرج من العدّة،و به قال زید بن ثابت،و الزهری،و مالک،و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قوم إلی أنّه لا یجوز قبل الخروج من العدّة علی کلّ حال،حکوا ذلک عن علیّ علیه السّلام و ابن عبّاس،و به قال الثوری و أبو حنیفة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الخلاف فیما إذا کان تحته أربع فطلّق واحدة،هل له نکاح اخری قبل انقضاء عدّة هذه أم لا؟و لو طلّقهن کلّهن لم یکن له أن یتزوّج غیرهنّ،لا واحدة و لا أربعا حتّی تنقضی عدّتهنّ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کان له زوجة واحدة فطلّقها،کان له العقد علی أربع سواها،و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دلیلنا إجماع الفرقة و أخبارهم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فی الوسیلة فی مقام بیان المحرّمات بالسبب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الاختان معا،سواء عقد علیهما عقد مقارنة أو عقد متابعة،و عقد المتابعة یصحّ علی من عقد علی أوّل،فإن دخل بالثانیة فرّق بینهما و لم یرجع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 الثانیة من العدّة،و لا یجوز له ذلک إلاّ بعد مفارقة الأولی منه بالموت أو بالطلاق،فإن طلّقها رجعیّا لم یجز له العقد علی الاخری إلاّ بعد خروجها من العدّة</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فی المراسم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طلّق طلاقا یملک فیه الرجعة و أراد العقد علی اخت المطلّقة أو کانت رابعة و عنده ثلاث،فلا یجوز له حتّی تخرج من العدّة،و أمّا فی الطلاق البائن فجائز</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فی المهذّب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طلّق زوجة له طلاقا رجعیّا حرم علیه العقد علی اختها حتّی تنقضی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عند رجل أربع زوجات و طلّق واحدة منهنّ طلاقا یملک فیه الرجعة حرم علیه العقد علی اخری حتّی تنقضی عدّة المطلّقة،فإن کان الطلاق بائنا جاز له العقد علی الأخری فی الحال</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یحرم العقد علیهنّ فی حال دون حال فاخت المعقود علیها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الخامسة حتّی تنقضی الأربع بما یوجب البینونة و المطلّقة للعدّة ثلاثا أو للسنّة علی ما نبیّنه حتّی تنکح زوجا آخر و تبیّن منه،و کذا کلّ مزوّجة و المعتدّة من الطلاق الرجعی حتّی تخرج من عدّتها،کلّ هذا بلا خلاف</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طلّق الرجل واحدة من الأربع طلاقا یملک فیه الرجعة فلا یجوز له العقد علی اخری حتّی تخرج تلک من العدّة،فإن کان طلاقا لا یملک فیه الرجعة جاز له العقد علی اخری فی الحال</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عقد علی امرأة ثمّ عقد علی اختها أر أمّها أو بنتها بجهالة فرّق بینهما،فإن وطئها و جاءت بولد به کان لاحقا به، </w:t>
      </w:r>
      <w:r>
        <w:rPr>
          <w:rStyle w:val="FootnoteAnchor"/>
          <w:rtl w:val="true"/>
        </w:rPr>
        <w:footnoteReference w:id="589"/>
      </w:r>
      <w:r>
        <w:rPr>
          <w:rFonts w:ascii="IRNazanin" w:hAnsi="IRNazanin" w:eastAsia="IRNazanin"/>
          <w:color w:val="111111"/>
          <w:sz w:val="28"/>
          <w:sz w:val="28"/>
          <w:szCs w:val="28"/>
          <w:rtl w:val="true"/>
          <w:lang w:bidi="fa-IR"/>
        </w:rPr>
        <w:t>و روی أنّه لا یقرب الزوجة الأولی حتّی تنقضی عدّتها، فإن کانت التطلیقة لا رجعة له علیها فی تلک العدة،فبعد تلک التطلیقة جاز له العقد علی اختها فی الحال،و کذلک کلّ عدّة لا رجعة للزوج علی الزوجة فیها یجوز له العقد علی اخت المعتدّة فی الحال،متمتّعة کانت أو مفسوخا نکاحها،أو مطلّقة أو مباراة أو مختلعة</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تحرم فی حال دون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الکافرة حتّی تسلم،و المرتدّة،و ذات الزوج،و المعتدّة من زوج عدّة رجعیّة،أو بائنة علی غیر من أبانها،و المطلّقة ثلاثا فی الحرّة،و اثنتین فی الأمة علی مطلّقها فی العدّة و علی غیره،و بعد العدّة علیه خاصّة حتّی تنکح زوجا غیره و یدخل بها و تبیّن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الجمع بین الأختین فی نکاح غبطة </w:t>
      </w:r>
      <w:r>
        <w:rPr>
          <w:rStyle w:val="FootnoteAnchor"/>
          <w:rtl w:val="true"/>
        </w:rPr>
        <w:footnoteReference w:id="591"/>
      </w:r>
      <w:r>
        <w:rPr>
          <w:rFonts w:ascii="IRNazanin" w:hAnsi="IRNazanin" w:eastAsia="IRNazanin"/>
          <w:color w:val="111111"/>
          <w:sz w:val="28"/>
          <w:sz w:val="28"/>
          <w:szCs w:val="28"/>
          <w:rtl w:val="true"/>
          <w:lang w:bidi="fa-IR"/>
        </w:rPr>
        <w:t>أو متعة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بوطی فی المملوکتین،فإن جمع بینهما فی العقد اختار أیّتهما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عقد علی واحدة ثمّ علی أختها فالأولی حلّ و الاخری فرّق بینهما،و لم یقرب الأولی حتّی تخرج هذه من عدّتها،و کذلک فی الأمّ و بنتها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تمتّع بامرأة ثمّ بانت منها بعد الدخول بها لم یتزوّج اختها إلاّ بعد انقضاء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طلّق زوجته طلاقا رجعیّا لم یحلّ له التزویج باختها حتّی تنقضی عدّتها،و لو کانت رابعة فطلّقها رجعیّا لم تحلّ له الاخری حتّی تنقضی العدّة،فإن طلّق بائنا حلّ له ذلک فی المسألتین،و کذلک لو ماتت زوجته</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فی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 واحدة من الأربع حرم علیه العقد علی غیرها حتّی تنقضی عدّتها إن کان الطلاق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بائنا جاز له العقد علی اخری فی الحال،و کذا الحکم فی نکاح اخت الزوجة علی کراهیّة مع البینونة</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طلّق واحدة من الأربع حرم علیه ما زاد 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العدّة أو تکون المطلّقة بائنة،و کذا لو طلّق امرأة و أراد نکاح اختها</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طلّق رجعیّا حرمت الاخت حتّی تخرج العدّة</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 الاولی طلاقا بائنا بخلع أو مبارات أو نسخ جاز له نکاح الثانیة،لأنّه طلاق بائن،فجاز له العقد علی اختها،کما لو طلّقها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الطلاق رجعیّا لم یجز له نکاح اختها ما لم ینقضی عدّتها،لأنّ الرجعیّة فی حکم الزوجة</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 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طلّق واحدة من کمال العدد بائنا جاز له نکاح غیرها و اختها علی کراهیّة فی الحال،و لو کان رجعیّا حرمت الاخری و الاخت إلاّ بعد العدّة</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فی التبصرة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طلّق إحدی الأربع رجعیّا لم یجز أن ینکح بدلها حتّی تخرج من العدّة،و یجوز فی البائن</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فی اللمعة و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الاخت للزوجة فتحرم جمعا بینها و بینها أی بین هذه الزوجة و اختها فمتی فارق الأولی بموت،أو فسخ،أو طلاق بائن،أو انقضت عدّتها حلّت الاخری</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بعد از احاطه به عبارات مذکوره ظاهر می‌شود این‌که حکم،نفیا أو اثباتا،أی عدم جواز عقد اخت مطلّقة به طلاق رجعی در اثنای عدّه،و جواز آن در غیر طلاق رجعی، محلّ وفاق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فی ذلک مضافا إلی ذلک النصوص الآتیه،فلا اشکال فی المسألة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ثانی</w:t>
      </w:r>
    </w:p>
    <w:p>
      <w:p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آن که اخت مطلّقة را در اثنای عدّه عقد نمود می‌تواند معقودۀ ثانیه را مطلّقه به طلاق خلع نماید و در اثنای عدّۀ او مطلّقۀ اوّلی را عقد نماید؟</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خیر،نمی‌تواند،نظر به این‌که طلاق خلع به اختیار این شخص نیست،بلکه در صورتی است که کمال نفرت از جانب زوجه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هست ضعیفه هرگز راضی به طلاق نیست،بلکه هرگاه فرض شود که شرط خلع متحقّق باشد البتّه می‌تواند،پس مقصود این است که این کلّیّت ندارد که توان این را حیله و تدبیری قرار داد در تزویج اخت مطلّقه در اثنای عدّۀ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حال در طلاق به طریق مبارات،آن نیز به اختیار زوج نیست،بلکه در صورت تحقّق نفرت و کراهت است از طرف زوج 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هرگاه فرض شود تحقّق آن،جواز آن نیز محلّ تأمّل نخواهد بود،بلی مطلّقه به ثلاث تطلیقات ممکن است به این معنی که معقودۀ ثانیه را سه طلاق گفت،در این صورت تزویج اخت او در اثنای عدّه جایز است،خواه مطلّقۀ اوّلی بوده باشد یا اخت دیگر او،لکن عود به عقد مطلّقه به ثلاث طلاق مجوز نخواهد بود مگر بعد از تخلّل 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ثالث</w:t>
      </w:r>
    </w:p>
    <w:p>
      <w:p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عقد اخت متمتّع بها بعد از انقضای اجل متعه و قبل از انقضای عدّۀ آن،خواه عقد اخت در اثنای عدّه به طریق دوام بوده باشد یا انقطاع؟</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محلّ خلاف ما بین فقهاست؛ جماعتی از اعاظم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فرموده‌اند به عدم جواز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الصدوق،قال فی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تزوّجت بامرأة متعة إلی أجل مسمّی،فلمّا انقضی أجلها احببت أن تتزوّج اختها، فلا تحلّ لک حتّی تنقضی عدّتها</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الطائفة،فإنّ الظاهر منه فی التهذیب و الاستبصار و الخلاف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طلّق الرجل امرأته طلاقا یملک رجعتها فیه،فلا یجوز له العقد علی اختها،و متی طلّقها طلاقا باینا أو ماتت عنه أو بانت منه بأحد وجوه البینونة فلا بأس علیه بالعقد علی اختها فی الحال </w:t>
      </w:r>
      <w:r>
        <w:rPr>
          <w:rStyle w:val="FootnoteAnchor"/>
          <w:rtl w:val="true"/>
        </w:rPr>
        <w:footnoteReference w:id="601"/>
      </w:r>
      <w:r>
        <w:rPr>
          <w:rFonts w:ascii="IRNazanin" w:hAnsi="IRNazanin" w:eastAsia="IRNazanin"/>
          <w:color w:val="111111"/>
          <w:sz w:val="28"/>
          <w:sz w:val="28"/>
          <w:szCs w:val="28"/>
          <w:rtl w:val="true"/>
          <w:lang w:bidi="fa-IR"/>
        </w:rPr>
        <w:t>فأمّا المتعة فقد روی فیها أنّه إذا انقضی أجلها،فلا یجوز العقد علی اختها إلاّ بعد انقضاء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الخبر الّذی یتضمّن أنّ المتمتّعة إذا انقضی أجلها فلیس لزوجها أن یتمتّع باختها حتّی تنقضی عدّتها</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یقرب منه ما ذکره فی النهایة،قال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طلّق الرجل امرأته طلاقا یملک فیه الرجعة لم یجز له العقد علی اختها حتّی تنقضی عدّتها،فإن کانت تطلیقة بائنة جاز له العقد علی اختها فی الحال،و قد روی فی المتمتّعة إذا انقضی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العقد علی اختها فی الحال</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سمعت عبارته فی الخلاف،و ستقف علی کلامه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الجامع،قال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تمتّع بامرأة ثمّ بانت منه بعد الدخول بها لم یتزوّج اختها إلاّ بعد انقضاء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فیما بعد ذلک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یتمتّع بامرأة مرارا کثیرة،و إذا انقضی أجلها جاز له العقد علیها فی عدّتها، لا یجوز له العقد علی اختها حتّی تخرج عدّتها</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منهم صاحب المدارک،قال فی شرحه علی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المتعة،فقد روی فیها أنّه إذا انقضی أجلها فلا یجوز علی اختها إلاّ بعد انقضاء عدّتها،و أورد الشیخ فی ذلک روایتین أوضحهما سندا ما رواه فی الصحیح عن الحسین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بهذه الروایة متّجه،لصحّة سندها و سلامتها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الوسائل،فإنّه صرّح بذلک فی مواضع من وسائله،منها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تمتّع بامرأة لم تحلّ له اختها حتّی تنقضی عدّتها</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منها ما ذکره أیضا،فقال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الجمع بین الاختین فی المتعة حتّی فی العدّة</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منها ذکره فی موضع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طلّق زوجته رجعیّا لم یجز له تزویج اختها حتّی تنقضی عدّتها،و کذا المتعة إذا انقضت مدّتها،و یجوز فی العدّة من الطلاق البائن و من الوفاة</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الکفایة،قال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انقضی أجل المتعة،فلا یجوز العقد علی أخت المتمتّع بها حتّی تنقضی العدّة،عملا بالنصّ الصحیح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المستند فی ذلک مضافا إلی الاستصحاب نصوص معتبرة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ثقة الإسلام فی باب الجمع بین الاختین من نکاح الکافی،عن الحسین بن سعید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فداک،الرجل یتزوّج المرأة متعة إلی أجل مسمّی،فینقضی الأجل بینهما،هل له أن ینکح اختها من قبل أن تنقضی عدّتها؟ </w:t>
      </w:r>
    </w:p>
    <w:p>
      <w:pPr>
        <w:pStyle w:val="BookText"/>
        <w:rPr/>
      </w:pP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له أن یتزوّجها حتّی تنقضی عدّتها</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 لا یخفی أنّ روایة ثقة الإسلام عن الحسین بن سعید من غیر واسطه غیر ثابتة،بل المعهود روایته عنه بواسطتین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یحیی،و أحمد بن محمّد بن عیسی،فقد مشی هذا علی غیر عادته من ضبط الواسطه أو الإحالة بما ذکره قبل ذلک بقلیل،لکنّ الظاهر أنّه أخذه من کتاب الحسین بن سعید الثابت لدیه أنّه من کتابه،فجهل الواسطة علی تسلیمه غیر مضرّ بالحکم بصحّة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ثقة الإسلام فی الباب المذکور أیضا عن علیّ بن إبراهیم،عن أبیه،عن إسماعیل بن مرار،عن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کتاب رجل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الحدیث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رواهما شیخ الطائفة فی التهذیب عن ثقة الإسلام،فقال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المتعة فقد روی فیها أنّه إذا انقضی أجلها فلا یجوز العقد علی اختها إلاّ بعد انقضاء عدّتها،روی ذلک محمّد بن یعقوب،عن علی بن إبراهیم،عن أبیه،عن إسماعیل بن مرار،عن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سعید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یتزوّج المرأة متعة إلی أجل مسمّی فینقضی الأجل بینهما،هل له أن ینکح اختها قبل أن تنقضی عدّتها؟</w:t>
      </w:r>
    </w:p>
    <w:p>
      <w:pPr>
        <w:pStyle w:val="BookText"/>
        <w:rPr/>
      </w:pP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أن یزوّجها حتّی تنقضی عدّتها</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بهذا النحو أورده ثقة الإسلام من غیر تغییر أصلا إلاّ فی ذکر الرضا علیه السّلام بعد ذکر أبی الحسن فی الثانی،فإنّه غیر مذکور فی غالب نسخ الکافی،فعلی هذا ما فی الوسائل و الکافی من إسنادهما الحسین بن سعید إلی آخره محمول علی ما ستقف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 یستدعی إیراد عین ما فی الکافی و التهذیب و الاستبصار،ثمّ الإشارة إلی المرام،فنقول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الموجود فی الکافی،عن علی بن إبراهیم،عن أبیه،عن إسماعیل بن مرار،عن یونس،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علیه السّلام و روی الحسین بن سعید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یتزوّج المرأة متعة إلی أجل مسمّی فینقضی الأجل بینهما،هل له أن ینکح اختها قبل أن تنقضی عدّتها؟</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 أن یزوّجها حتّی تنقضی عدّتها،انتهی عین ما فی الکافی،و قد علمت ما فی التهذیب نقلا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رواه محمّد بن یعقوب،عن علی بن إبراهیم،عن أبیه،عن إسماعیل بن مرار،عن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الرضا علیه السّلام و روی الحسین بن سعید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الرضا علیه السّلام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المرأة متعة إلی أجل مسمّی،فینقضی الأجل بینهما،هل له أن ینکح اختها قبل أن تنقضی عدّتها؟</w:t>
      </w:r>
    </w:p>
    <w:p>
      <w:pPr>
        <w:pStyle w:val="BookText"/>
        <w:rPr/>
      </w:pP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له أن یتزوّجها حتّی تنقضی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 هذا الخبر أحد شیئین،أحدهما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یونس و الحسین بن سعید لم یرویا عن إمام معصوم و لا عمّن رواه عن إمام،و إنّما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فی کتاب رجل،و لیس کلّما یوجد فی الکتب یکون صحیحا،و لو سلّم لجاز لنا أن نخصّه بالمتعة دون عقد الدوام </w:t>
      </w:r>
      <w:r>
        <w:rPr>
          <w:rStyle w:val="FootnoteAnchor"/>
          <w:rtl w:val="true"/>
        </w:rPr>
        <w:footnoteReference w:id="611"/>
      </w:r>
      <w:r>
        <w:rPr>
          <w:rFonts w:ascii="IRNazanin" w:hAnsi="IRNazanin" w:eastAsia="IRNazanin"/>
          <w:color w:val="111111"/>
          <w:sz w:val="28"/>
          <w:sz w:val="28"/>
          <w:szCs w:val="28"/>
          <w:rtl w:val="true"/>
          <w:lang w:bidi="fa-IR"/>
        </w:rPr>
        <w:t>انتهی،ما فی الاستبصار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الظاهر ممّا فی التهذیب و الاستبصار أنّ المحکیّ عن یونس و الحسین بن سعید کلیهما حکاه شیخ الطائفة عن الکافی،فما فی الوسائل و الوافی غیر جیّد،لکنّ الموجود فی أکثر نسخ الکافی لا یساعده لخلوّه عن ذکر الحسین بن سعید،فإنّ الموجود فی أکثر نسخه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إسماعیل بن مرار عن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یتزوّج المرأة متعة إلی أجل مسمّی، فینقضی الأجل بینهما،هل له أن تنکح اختها من قبل أن تنقضی عدّتها؟فکتب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لها أن یزوّجها حتّی تنقضی عدّتها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فما فی الوسائل و الوافی مبنیّ علیه،لکنّ الظاهر أنّ ما فی أکثر نسخ الکافی مبنیّ علی السقط،فسقط من قلم الناسخ ما کان بعد أبی الحسن الأوّل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الحسن علیه السّلام و ما کان بعد رجل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رجل فی الأوّل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رجل فی الثانی،فسری النقصان إلی سایر النسخ لاستنساخها منه،و الدلیل علی ذلک ما وجد فی بعض النسخ کما نبّهنا علیه،لوضوح أولویّة الحمل علی النقصان فیما إذا دار الأمر بینه و بین الزیادة،و لأنّ التأمّل فیما فی التهذیب و الاستبصار یرشدک إلیه،کما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باب المتعة من نکاح الفقیه باسناده إلی القاسم بن محمّد الجوهری،عن علی بن أبی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بامرأة متعة إلی أجل مسمّی،فإذا انقضی الأجل بینهما هل له یحلّ أن یتزوّج باختها؟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له حتّی تنقضی عدّتها</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المکاتبة المذکورة لکونها ممّا أخبر به الحسین بن سعید تکون صحیحة،و ممّا أخبر به یونس بن عبد الرحمان تکون معتبرة،لاشتمال السند علی إسمعیل بن مرار الّذی یکون حدیثه معتبرا عندی،و لکونها ممّا أخبر به علی بن أبی حمزة یکون موثّقة،فهی فی غایة القوّة،قد تلقّاها المشایخ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تعالی مراقدهم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بالقبول،لإیرادها إیّاها فی الکافی و الفقیه و التهذیب،فهی صریحة فی عدم جواز عقد الأخت المتمتّع بها قبل انقضاء عدّتها،و قد أفتی بمضمونها شیخنا الصدوق فی المقنع،و الکیدری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حکاه العلاّمة فی المختلف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المدارک،و شیخنا الحرّ العاملی،و صاحب الکفایة،و هو الظاهر من ثقة الإسلام لإیرادها فی الکافی،و شیخنا الصدوق فی الفقیه لذلک،و قد قال فی أوّله ما قال،و شیخ الطائفة علی ما عرفت،و هو الظاهر منه فی الخلاف أیضا،فلاحظ عبارته السالفة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الظاهر من المقنعة و الوسیلة و المراسم و الکافی و الغنیة و الشرایع و النافع و القواعد و الإرشاد و التبصرة و اللمعة و شرحها جوازه بناء علی أنّ المستفاد منها أنّ جواز </w:t>
      </w:r>
    </w:p>
    <w:p>
      <w:pPr>
        <w:pStyle w:val="BookText"/>
        <w:rPr/>
      </w:pPr>
      <w:r>
        <w:rPr>
          <w:rFonts w:ascii="IRNazanin" w:hAnsi="IRNazanin" w:eastAsia="IRNazanin"/>
          <w:color w:val="111111"/>
          <w:sz w:val="28"/>
          <w:sz w:val="28"/>
          <w:szCs w:val="28"/>
          <w:rtl w:val="true"/>
          <w:lang w:bidi="fa-IR"/>
        </w:rPr>
        <w:t>العقد علی اخت المرأة فی أثناء العدّة إنّما هو إذا کان للزوج علیها رجعة فیها،و أمّا إذا بانت منه و لم یکن له علیها رجعة فیها فیجوز العقد علی اختها قبل انقضاء عدّتها،و ما نحن فیه من هذا القبیل،للقطع بأنّ بعد انقضاء أجل المتعة لا یجوز له الرجوع علیها،و قد أوردنا عباراتهم فلیلاحظ،و هو المصرّح به فی المهذّب و السرائر و التحریر و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انقضی أجل الزوجة المتمتّع بها جاز العقد علی اختها فی الحال و قبل انقضاء عدّتها،و قد روی أنّ ذلک لا یجوز حتّی تنقضی العدّة،و هو أحوط</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التطلیقة لا رجعة له علیها فی تلک العدّة فبعد تلک التطلیقة جاز له العقد علی اختها فی الحال،و کذلک کلّ عدّة لا رجعة للزوج علی الزوجة یجوز له العقد علی اخت المعتدّة فی الحال،متمتّعة کانت أو مفسوخا نکاحها أو مطلّقة مباریة أو مختلعة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المتمتّعة إذا انقضی أجلها أنّه لا یجوز العقد علی اختها حتّی تنقضی عدّتها،و هذه روایة شاذّة مخالفة لأصول المذهب لا یلتفت إلیها</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أن یعقد علی امرأة عقد المتعة مرّات کثیرة مرّة بعد اخری إذا خرجت مدّة العقد الأوّل و إن لم یخرج بعد من العدّة،و کذا یجوز أن یعقد علی اختها بعد الأجل قبل خروج العدّة،و لا یجوز لغیره العقد علیها إلاّ بعد خروج عدّتها</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للرجل بعد انقضاء أجل المتعة الترویج باختها و إن لم ینقض عدّتها علی الأشهر بین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انقضی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عبارته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الکیدری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فرقة باین فاشبهت المطلّقة ثلاثا و غیرها من البوائن،و لا تحلّ له حتّی یعقد علیها عقدا مستأنفا فساغ التزویج بالاخت کالنکاح الدائم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المستند فی ذلک الکتاب و السنّة،أمّا الکتاب،فآیات،أظهرها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 بناء علی أنّه إشارة إلی المدلول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وَ الْمُحْصَنٰاتُ مِنَ النِّسٰاءِ إِلاّٰ مٰا مَلَکَتْ أَیْمٰانُکُمْ کِتٰابَ اللّٰهِ عَلَیْکُمْ وَ أُحِلَّ لَکُمْ مٰا وَرٰاءَ ذٰلِکُمْ أَنْ تَبْتَغُوا بِأَمْوٰالِکُمْ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بناء علی أنّ اخت المتمتّع بها مغایرة لما اشتملت علیه الآیة الشریفة،فلیسوّغ التزویج بها و لو قبل انقضاء العدّة</w:t>
      </w:r>
    </w:p>
    <w:p>
      <w:pPr>
        <w:pStyle w:val="BookText"/>
        <w:rPr/>
      </w:pPr>
      <w:r>
        <w:rPr>
          <w:rFonts w:ascii="Amiri" w:hAnsi="Amiri" w:eastAsia="Amiri" w:cs="Amiri"/>
          <w:color w:val="111111"/>
          <w:sz w:val="28"/>
          <w:sz w:val="28"/>
          <w:szCs w:val="28"/>
          <w:rtl w:val="true"/>
          <w:lang w:bidi="ar-SA"/>
        </w:rPr>
        <w:t>أمّا الصغری فغیر مفتقرة إلی البیان،و أمّا الکبری،فلعموم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w:t>
      </w:r>
    </w:p>
    <w:p>
      <w:pPr>
        <w:pStyle w:val="BookText"/>
        <w:rPr/>
      </w:pPr>
      <w:r>
        <w:rPr>
          <w:rFonts w:ascii="IRNazanin" w:hAnsi="IRNazanin" w:eastAsia="IRNazanin"/>
          <w:color w:val="111111"/>
          <w:sz w:val="28"/>
          <w:sz w:val="28"/>
          <w:szCs w:val="28"/>
          <w:rtl w:val="true"/>
          <w:lang w:bidi="fa-IR"/>
        </w:rPr>
        <w:t>أمّا السنّة،فمنها الصحیح المروی فی باب عدّة المختلعة و المباراة من طلاق الکافی،عن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اختلعت منه امرأته أیحلّ له أن یخطب اختها من قبل أن تنقضی عدّة المختلفه؟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نعم،قد برأت عصمتها منه و لیس له علیها رجعة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الصحیح المرویّ فی باب الجمع بین الاختین من نکاح الکافی،عن الحلبی،عن أبی عبد اللّه علیه السّلام طلّق امرأته أو اختلعت أو بانت أله أن یتزوّج باختها؟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برئت عصمتها و لم یکن له علیها رجعة فله أن یخطب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المرویّ فی الباب المذکور،عن محمّد بن إسمعیل بن بزیع،عن محمّد بن الفضیل،عن أبی الصباح الکنانی،عن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اختلعت منه </w:t>
      </w:r>
    </w:p>
    <w:p>
      <w:pPr>
        <w:pStyle w:val="BookText"/>
        <w:rPr/>
      </w:pPr>
      <w:r>
        <w:rPr>
          <w:rFonts w:ascii="IRNazanin" w:hAnsi="IRNazanin" w:eastAsia="IRNazanin"/>
          <w:color w:val="111111"/>
          <w:sz w:val="28"/>
          <w:sz w:val="28"/>
          <w:szCs w:val="28"/>
          <w:rtl w:val="true"/>
          <w:lang w:bidi="fa-IR"/>
        </w:rPr>
        <w:t>امرأته أیحلّ له أن یخطب اختها قبل أن تنقضی عدّتها؟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برئت عصمتها و لم یکن له رجعة فقد حلّ له أن یخطب اختها</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رواه عن محمّد بن یحیی،عن أحمد بن محمّد بن عیسی،عن محمّد بن إسمعیل بن زیع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 من وجوه؛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التفرقة فی النصوص المذکورة بین المطلّقة بالطلاق الرجعی و البائن فی الحکم بعدم جواز العقد علی اختها فی أثناء العدّة فی الاولی و بجوازه فی الثانیة یرشد إلی أنّ المناط فی الجواز إنّما هو البینونة،و هی متحقّقة فی المتعه بعد انقضاء الأجل أیضا،فینبغی الحکم بجواز العقد علی أختها و لو فی أثناء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السائل فی صحیحة الحلبی عطف علی طلّق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لمقابلته بالطلاق یرشد إلی أنّ المراد من البینونة الّتی فی غیر الطلاق، فإطلاقه یعمّ ما نحن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قوله علیه السّلام فی النصوص المذکوره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علیها رجعة یجوز له العقد علی اختها فی أثناء العدّة،فیشمل محلّ الکلام و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الآیة الشریفة،فنقول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فیها و إن کان مسلّما لکن باعتبار الأشخاص، لا باعتبار الأحوال أیضا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الحال فی ذلک یستدعی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 إثبات التحریم علی وجه التأبید،أی حرّمت علیکم أمّهاتکم علی وجه الدوام و التأبید،و هکذا الحال فی البنات و الأخوات و العمّات و الخالات و بنات الأخ و بنات الأخت و أمّهات النساء،و لهذا قیّد الحکم فی الربیبة،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مِنْ نِسٰائِکُمُ اللاّٰتِی دَخَلْتُمْ بِهِنَّ بناء 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نِسٰائِکُمُ قید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أی کون الربیبة ممّن حرّمت </w:t>
      </w:r>
    </w:p>
    <w:p>
      <w:pPr>
        <w:pStyle w:val="BookText"/>
        <w:rPr/>
      </w:pPr>
      <w:r>
        <w:rPr>
          <w:rFonts w:ascii="IRNazanin" w:hAnsi="IRNazanin" w:eastAsia="IRNazanin"/>
          <w:color w:val="111111"/>
          <w:sz w:val="28"/>
          <w:sz w:val="28"/>
          <w:szCs w:val="28"/>
          <w:rtl w:val="true"/>
          <w:lang w:bidi="fa-IR"/>
        </w:rPr>
        <w:t>علیکم علی وجه الدوام و التأبید إنّما هو إذا کانت الربیبة من النساء الّتی دخلتم بهنّ؛و إثبات التحریم فی الجملة لم یکن محتاجا إلی ذکر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المقصود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لَکُمْ مٰا وَرٰاءَ ذٰلِکُمْ أی ما عدا المذکورات یجوز لکم العقد علیهنّ فی الجملة،أی عند خلوّها عن موانع النکاح،فتندرج تحته ذوات البعول و ذوات العدد و غیرهنّ،فالمتحصّل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المذکورات لا یتطرّق إلیهنّ احتمال جواز العقد،بخلاف غیرها کذوات البعول،فإنّها یتطرّق إلیهنّ تحلیل العقد فیما إذا طلّقت و خرجت من العدّة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الآیة الشریفة أنّ اخت المتمتّع بها ممّن یسوغ العقد علیها فی الجملة،فنقول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فیما إذا خرجت اختها من العدّة،ألا تری أنّه لا یمکن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دلّت علی جواز العقد علی اخت المتمتّع بها مع کونها ذات بعل،فلیکن بالإضافة إلی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فالعموم فی الآیة الشریفة بالإضافة إلی الذوات لا بالإضافة إلی الأحوال أیضا کما لا یخفی علی المتأمّل؛و التمسّک بالآیة الشریفة فی إثبات الجواز فی الأخت المتمتّع بها غیر مقرون بالصواب و الصحّة،کما لا یخفی علی ذی فطنة و درایة،و للّه الحمد و الشکر و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الوجه الأوّل من الأوجه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المناط فهو من القیاس الفاسد الأساس، فلم لا یجوز أنّ هناک خصوصیّة یکون مقتضیة لذلک،فلأجل انتفائها فی محلّ الکلام لا یمکن الحکم بالاشتراک،فلا یمکن التعدّی عن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الوجه الثانی،فنقول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امرأته،و المتبادر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المرأة امرأة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الدوام،فلا یمکن التمسّک به فی إثبات الحکم فی الانقطاع</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الوجه الثالث،فنقول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یخطب 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عاید إلی امرأته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طلّق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المتبادر من هذه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المعقودة بالعقد الدوام، فالمدلول علیه بهذا أنّ المعقودة بالعقد الدائمی الّتی بانت عن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البینونة بالطلاق أو الخلع أو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لزوجها تزویج اختها فی أثناء العدّة،و أین ذلک من </w:t>
      </w:r>
    </w:p>
    <w:p>
      <w:pPr>
        <w:pStyle w:val="BookText"/>
        <w:rPr/>
      </w:pPr>
      <w:r>
        <w:rPr>
          <w:rFonts w:ascii="IRNazanin" w:hAnsi="IRNazanin" w:eastAsia="IRNazanin"/>
          <w:color w:val="111111"/>
          <w:sz w:val="28"/>
          <w:sz w:val="28"/>
          <w:szCs w:val="28"/>
          <w:rtl w:val="true"/>
          <w:lang w:bidi="fa-IR"/>
        </w:rPr>
        <w:t>الدلالة علی تزویج اخت المتمتّع بها قبل انقضاء عدّتها؟فالنصوص الصریحة الدالّة علی عدم حلّیّة،عقد اخت المتمتّع بها فی اثناء عدّتها سالمة عمّا یصلح للمعارضة،فیجب المصیر إلی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صحیحة أبی بصیر المرادی،لوضوح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السائل عاید إلی امرأته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اختلعت منه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 ذلک من أنّ المتبادر من هذا اللفظ المضاف إلی الرجل هو المعقودة بالعقد الدائمی،فالسؤال فی قوّة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للرجل أن یخطب اخت امرأته المعقودة بالعقد الدائمی فیما إذا اختلعت منه؟ فعلی هذا یکون جوابه علیه السّلام بنعم فی قوّة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العقد علی اخت الزوجة المختلعة قبل انقضاء عدّتها،و أین ذلک من الدلالة علی الجواز فی محلّ الکلام؟</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کلّه إنّما یتّجه إذا لم یوجد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علیها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الحلبی،و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رجعة فی صحیحة الکنانی،و أمّا معه فلا لکونه فی قوّة التعلیل، فکأنّه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له علیها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التصریح بالعلیّة فی کلام المعصوم علیه السّلام و بین ما یستنبط منه العلّیّة،أی ذکر علیه السّلام حکما لموضوع مشخّص ثمّ أورد بعده کلاما یظهر منه أنّ مقصوده علیه السّلام هو التنبیه علی علّة ذلک الحکم،و یکون فی ذلک الکلام ما یربطه بذلک الموضوع،فحینئذ یمکن التعدّی عن ذلک الموضوع إلی ما شارکه فی أفراده بل أصنافه،لاقتضاء العلّیّة لذلک؛و أمّا التعدّی عنه إلی ما شارکه فی الجنس أو النوع فمشکل بل غیر ممکن،لعدم ظهور مقتضیه، لأنّه حینئذ یکون التعدّی عن مورد النصّ مع عدم ظهور مسوّغ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 فی إیراد المرام یستدعی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وقع السؤال فی صحیحة المرادی عن تزویج الرجل باخت امرأته المختلعة قبل انقضاء عدّتها،فأجاب علیه السّلام بالجواز بقوله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برئت عصمتها و لیس له علیها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المراد من برائة عصمتها هو انقطاع الزوجیّة،لکن هذا الانقطاع قد یکون متزلزلا کما إذا جاز للزوج الرجوع،و قد یکون لازما کما إذا لم یجز للزوج الرجوع إلیها،و المدلول علیه بهذا الکلام هو </w:t>
      </w:r>
    </w:p>
    <w:p>
      <w:pPr>
        <w:pStyle w:val="BookText"/>
        <w:rPr/>
      </w:pPr>
      <w:r>
        <w:rPr>
          <w:rFonts w:ascii="IRNazanin" w:hAnsi="IRNazanin" w:eastAsia="IRNazanin"/>
          <w:color w:val="111111"/>
          <w:sz w:val="28"/>
          <w:sz w:val="28"/>
          <w:szCs w:val="28"/>
          <w:rtl w:val="true"/>
          <w:lang w:bidi="fa-IR"/>
        </w:rPr>
        <w:t>أنّ العلّة فی جواز التزویج باخت امرأتها المختلعة قبل انقضاء عدّتها انقطاع علاقة نکاحها و عدم إمکان رجوع الزوج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فالقدر المتیقّن من العلّیّة هو انقطاع علاقة النکاح من الزوجة الدائمیّة و عدم إمکان الرجوع إلیها،فیعلم من ذلک أنّ کل امرأة دائمیّة انقطعت عنها علاقة النکاح و لم یجر للزوج الرجوع إلیها یجوز له التزویج باختها فی أثناء عدّتها،کالمختلعة و المباراة و المطلّقة بثلاث تطلیقات و المفسوخ عقدها،فقد تعدّینا عن مورد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الزوجة الدائمیّة المختلعة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شارکها فی صنفها من المباراة و المطلّقة ثلاثا و المفسوخ عقدها،لقوله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برئت عصمتها و لیس له علیها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العلّة فی جواز تزویج الرجل باخت زوجتها الدائمیّة هو الأمران المذکوران،و هما متحقّقان فی المباراة و المطلّقة بثلاث تطلیقات و المفسوخ عقدها</w:t>
      </w:r>
    </w:p>
    <w:p>
      <w:pPr>
        <w:pStyle w:val="BookText"/>
        <w:rPr/>
      </w:pPr>
      <w:r>
        <w:rPr>
          <w:rFonts w:ascii="IRNazanin" w:hAnsi="IRNazanin" w:eastAsia="IRNazanin"/>
          <w:color w:val="111111"/>
          <w:sz w:val="28"/>
          <w:sz w:val="28"/>
          <w:szCs w:val="28"/>
          <w:rtl w:val="true"/>
          <w:lang w:bidi="fa-IR"/>
        </w:rPr>
        <w:t>و أمّا المتمتّع بها بعد انقضاء أجلها فهی و إن تحقّق فیها الأمران أیضا لکن لمّا کان المذکور فی کلامه علیه السّلام ضمیرین عایدین إلی الزوجة الدائمیّة احتمل أن یکون انقطاع العلاقة فی الدوام له مدخلیّة فی ذلک،فلا یطمئنّ النفس فی التعدّی عن مورد النص إلیها،لانتفاء الاطمینان فی وجود المقتضی لذلک،بخلاف ما لو کان التعلیل مصرّحا به فی کلامه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لیس له علیها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الضمیر فیه و إن کان عایدا إلی الزوجة الدائمیّة لکن المدلول العرفی من هذا الکلام هو أنّ العلّة عدم التسلّط علی الرجوع مطلقا،فیتعدّی إلی المتمتّع بها أیضا لذلک فی قول الطبیب للمریض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الخلّ لأنّه حامض،فلأنّ المدلول العرفیّ هو المنع عن شرب کلّ ما هو حامض و إن کان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حامض عایدا إلی الخل المذکور أوّلا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هو إنّا نجد التفرقة فی ذکر علّة الحکم بین التصریح بالعلّیّة و علامه علی النحو المسطور،فیسوغ التعدّی فی الأوّل إلی کلّ ما یوجد فیه العلّة و لو فی غیر النوع،بخلافه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فرض تسلیم انتفاء التفرقة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فی قوّة منصوص العلّة،و دلالته إنّما هو بعنوان العموم،و معلوم أنّ حجّیّة الأدلّة العامّة مشروطة بانتفاء المخصّص و المخصّص فیما نحن فیه موجود،و هو النصوص المذکورة الصریحة فی عدم جواز التزویج باخت المتمتّع بها </w:t>
      </w:r>
    </w:p>
    <w:p>
      <w:pPr>
        <w:pStyle w:val="BookText"/>
        <w:rPr/>
      </w:pPr>
      <w:r>
        <w:rPr>
          <w:rFonts w:ascii="IRNazanin" w:hAnsi="IRNazanin" w:eastAsia="IRNazanin"/>
          <w:color w:val="111111"/>
          <w:sz w:val="28"/>
          <w:sz w:val="28"/>
          <w:szCs w:val="28"/>
          <w:rtl w:val="true"/>
          <w:lang w:bidi="fa-IR"/>
        </w:rPr>
        <w:t>فی أثناء عدّتها،فیخصّص عموم التعلیل علی فرض تسلیمه بغیر المتمتّع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 لاعتضاده بالاشتهار بین الأصحاب یترجّح،قال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للرجل بعد انقضاء أجل المتعة التزویج باختها و إن لم تنقض عدّتها علی الأشهر بین علمائنا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الدعوی و إن صدرت من العلاّمة فی المختلف لکنّها استنباطیّة؛لأنّا لم نجد من صرّح بجواز ذلک قبله عدا ابن البرّاج و ابن إدریس،بل المصرّح بعدم الجواز قبله أکثر من المصرّح بجوازه،لما عرفت من أنّ المصرّح بعدم الجواز قبله هو شیخنا الصدوق،و الکیدری،و صاحب الجامع،و قد عرفت أنّه الظاهر من شیخ الطائفة فی التهذیب و الاستبصار،بل هو الظاهر من ثقة الإسلام فی الکافی،لأنّه أورد الروایة المانعة عن عقد اخت المتمتّع بها فی أثناء العدّة،ثمّ أورد روایة أبی الصباح الکنانی الدالّة علی الجواز فی اخت المختلعة متّصلا بالأوّل،و معلوم أنّ الظاهر من هذا النحو من الترتیب ارتضاء صاحب الکتاب بمضمون الخبرین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استبان من ذلک أنّ النصوص المانعة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اقترنت بقول المشایخ العظام؛أمّا ثقة الإسلام فلما عرفته،و أمّا شیخنا الصدوق فلما علمت من الفتوی بمضمونها فی المقنع </w:t>
      </w:r>
      <w:r>
        <w:rPr>
          <w:rStyle w:val="FootnoteAnchor"/>
          <w:rtl w:val="true"/>
        </w:rPr>
        <w:footnoteReference w:id="623"/>
      </w:r>
      <w:r>
        <w:rPr>
          <w:rFonts w:ascii="IRNazanin" w:hAnsi="IRNazanin" w:eastAsia="IRNazanin"/>
          <w:color w:val="111111"/>
          <w:sz w:val="28"/>
          <w:sz w:val="28"/>
          <w:szCs w:val="28"/>
          <w:rtl w:val="true"/>
          <w:lang w:bidi="fa-IR"/>
        </w:rPr>
        <w:t xml:space="preserve">و إیراده روایة علی بن أبی حمزة فی الفقیه </w:t>
      </w:r>
      <w:r>
        <w:rPr>
          <w:rStyle w:val="FootnoteAnchor"/>
          <w:rtl w:val="true"/>
        </w:rPr>
        <w:footnoteReference w:id="624"/>
      </w:r>
      <w:r>
        <w:rPr>
          <w:rFonts w:ascii="IRNazanin" w:hAnsi="IRNazanin" w:eastAsia="IRNazanin"/>
          <w:color w:val="111111"/>
          <w:sz w:val="28"/>
          <w:sz w:val="28"/>
          <w:szCs w:val="28"/>
          <w:rtl w:val="true"/>
          <w:lang w:bidi="fa-IR"/>
        </w:rPr>
        <w:t>مع أنّه فی أوّله ما قال،و أمّا شیخ الطائفة فلما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ذکر تبیّن أنّ ما صدر من ابن إدریس من نسبة الروایة إلی الشذوذ کلام صدر من غیر تأمّل فلا اعتناء به،فنقول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القول بالمنع هو الظاهر من ثقة الإسلام فی الکافی،و الصدوق فی الفقیه،و شیخ الطائفة فی التهذیب و الاستبصار؛و المصرّح به فی المقنع،و الجامع،و المحکّی عن الکیدری،فمن أین صار القول بالجواز مشهور بین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الظاهر أنّ الداعی لدعوی الاشتهار ملاحظة ما صرّحوا به فی المطلّقة بالطلاق الباین من جواز العقد للمطلّق باخت المطلّقة قبل انقضاء عدّتها،فیتوهّم من ذلک جوازه فی اخت المتمتّع بها فی أثناء العدّة لتحقّق البینونة و عدم جواز الرجوع بل بطریق أولی،لکنّک قد علمت الحال فی ذلک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یرشدک إلی صحّة ما نبّهنا علیه ملاحظة کلام شیخ الطائفة فی التهذیب،قال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طلّق الرجل امرأته طلاقا یملک رجعتها فیه فلا یجوز له العقد علی اختها،و متی طلّقها طلاقا بائنا أو ماتت عنه أو بانت منه بأحد وجوه البینونة فلا بأس علیه بالعقد علی اختها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لذلک بصحیحة الحلبی و مقبولة بل صحیحة أبی الصباح السالفتین،ثمّ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المتعه،فقد روی فیها أنّه إذا انقضی أجلها فلا یجوز العقد علی اختها إلاّ بعد انقضاء عدّتها </w:t>
      </w:r>
      <w:r>
        <w:rPr>
          <w:rStyle w:val="FootnoteAnchor"/>
          <w:rtl w:val="true"/>
        </w:rPr>
        <w:footnoteReference w:id="625"/>
      </w:r>
      <w:r>
        <w:rPr>
          <w:rFonts w:ascii="IRNazanin" w:hAnsi="IRNazanin" w:eastAsia="IRNazanin"/>
          <w:color w:val="111111"/>
          <w:sz w:val="28"/>
          <w:sz w:val="28"/>
          <w:szCs w:val="28"/>
          <w:rtl w:val="true"/>
          <w:lang w:bidi="fa-IR"/>
        </w:rPr>
        <w:t>إلی آخر ما سلف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الکلام یظهر أنّه ینکر الأولویّة و وحدة المناط فی المقامین کما هو فی الواقع،و إن کانتا متوهّمتین فی بادئ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الداعی لعدم تعرّض من تأخّر عن شیخ الطائفة للمسألة هو الإشکال فیها حیث إنّ الحکم من جواز العقد علی اخت المطلّقة بالطلاق البائن فی أثناء العدّة مسلّم دون المطلّقة بالطلاق الرجعی،فیتوهّم من ذلک ثبوته فی اخت المتمتّع بها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قبل ملاحظه النصوص المانعة،و أمّا بعد الالتفات إلی النصوص المصرّحة بعدم الجواز فی اخت المتمتّع بها فیشکل الأمر فی النظر،سیّما بعد ملاحظة ما صدر من شیخ الطائفة ممّا سمعته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هو الداعی لعدم تعرّضهم للمسألة،فمن أین یعلم أنّ الحکم بالجواز هو الأشهر بین علمائنا،مع ما علمت ممّا فصّلنا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فالمختار عدم الجواز وفاقا لما یظهر من الکافی و الفقیه و الخلاف و التهذیب و الاستبصار،و المصرّح به فی المقنع و الجامع و شرح النافع لصاحب المدارک،و الوسائل و الکفایة،و المحکیّ عن الکیدری،خلافا للمهذّب و السرائر و المختلف و التحریر،فنسبة المنع </w:t>
      </w:r>
    </w:p>
    <w:p>
      <w:pPr>
        <w:pStyle w:val="BookText"/>
        <w:rPr/>
      </w:pPr>
      <w:r>
        <w:rPr>
          <w:rFonts w:ascii="IRNazanin" w:hAnsi="IRNazanin" w:eastAsia="IRNazanin"/>
          <w:color w:val="111111"/>
          <w:sz w:val="28"/>
          <w:sz w:val="28"/>
          <w:szCs w:val="28"/>
          <w:rtl w:val="true"/>
          <w:lang w:bidi="fa-IR"/>
        </w:rPr>
        <w:t>إلی الأکثر أقرب بالصواب من نسبة الجواز إلیهم،و إن کنت فی ریب ممّا تلوناه علیک فاسمع لما أتلو علیک،فنقول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الحکم بکون جواز العقد علی اخت المتمتّع بها فی أثناء عدّتها مشهورا بین علمائنا إمّا مستند إلی تصریحهم بذلک،أو من باب الاستنباط،و کلاهما غیر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الأوّل،فلما علمت من أنّ المصرح بذلک قبل العلاّمة غیر ظاهر عدا ابن البرّاج و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ظهور ما یستنبط ذلک منه من کلماتهم عدا ما صرّحوا به من جواز العقد علی اخت المطلّقة بالطلاق البائن قبل انقضاء عدّتها،لعدم الفرق بین المطلّقة بالطلاق البائن و المتمتّع بها بعد انقضاء أجلها،فمن صرّح بجواز العقد علی اخت المطلّقة بالطلاق البائن قبل انقضاء العدّة یقول بجوازه علی اخت المتمتّع بها قبل انقضائها،و معلوم أنّ الحکم فی الأولی مشهور بل لم یظهر فیها مخالف،فیکون الأمر فی الثانیة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تمام،لأن الحکم بجواز العقد علی اخت المطلّقة بالطلاق البائن قبل انقضاء العدّة کما صدر ممّن صدر منه الحکم بجواز العقد علی اخت المتمتّع بها قبل انقضاء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البرّاج و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صدر ممّن قضی بعدم جوازه علی اخت المتمتّع بها قبل انقضاء عدّتها کشیخنا الصدوق فی المقنع،و شیخنا یحیی بن سعید فی الجامع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الخلع فلا یکون إلاّ من قبل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حلّ له ما أخذ منها و إن کان أکثر ممّا أعطاها من الصداق،و قد بانت منه و حلّت للزواج بعد انقضاء عدّتها،و حلّ له أن یتزوّج اختها من ساعته</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مع أنّک قد علمت أنّه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تزوّجت بامرأة متعة إلی أجل مسمّی فلمّا انقضی أجلها أحببت أن تتزوّج اختها، فلا تحلّ لک حتّی تنقضی عدّتها</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قال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تحرم فی حال دون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بین الاختین فی نکاح غبطة أو متعة نسبا و رضاعا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 زوجته طلاقا رجعیّا لم یحلّ له التزویج باختها حتّی تنقضی عدّتها،و لو کانت رابعة فطلّقها رجعیّا لم تحلّ له الاخری حتّی تنقضی العدّة،فإن طلّق بائنا حلّ له ذلک فی المسألتین،و کذلک لو ماتت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صرّح قبله متّصلا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تمتّع بامرأة ثمّ بانت منه بعد الدخول بها لم یتزوّج اختها إلاّ بعد انقضاء عدّتها</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هکذا الحال فی ثقة الإسلام،فإنّک قد عرفت أنّه أورد أوّلا الروایة الدالّة علی عدم حلّیّة العقد علی اخت المتمتّع بها إلاّ بعد انقضاء عدّتها،ثمّ أورد روایة أبی الصباح الدالّة علی جواز ذلک فی اخت المطلّقة بالطلاق البائن،متّصلا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شیخ الطائفة قد صدر منه کلام فی التهذیب و النهایة و الاستبصار و المبسوط،و نحن و إن أوردنا الجمیع فی المباحث السالفة لکنّا أعدناه إحکاما للمرام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طلّق الرجل امرأته طلاقا یملک رجعتها فیه،فلا یجوز له العقد علی اختها،و متی طلّقها طلاقا بائنا أو ماتت عنه أو بانت منه بأحد وجوه البینونة فلا بأس علیه بالعقد علی اختها فی الحال،فأمّا المتعة فقد روی فیها أنّه إذا انقضی أجلها فلا یجوز العقد علی اختها إلاّ بعد انقضاء عدّتها</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یقرب منه ما فی النهایة</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الاستبصار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امرأته تطلیقة باینة جاز له العقد علی اختها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رواه محمّد بن یعقوب،عن علی بن إبراهیم،عن أبیه،عن إسمعیل بن مرار عن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الرضا علیه السّلام و روی الحسین بن سعید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رجل إلی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p>
    <w:p>
      <w:pPr>
        <w:pStyle w:val="BookText"/>
        <w:rPr/>
      </w:pPr>
      <w:r>
        <w:rPr>
          <w:rFonts w:ascii="IRNazanin" w:hAnsi="IRNazanin" w:eastAsia="IRNazanin"/>
          <w:color w:val="111111"/>
          <w:sz w:val="28"/>
          <w:sz w:val="28"/>
          <w:szCs w:val="28"/>
          <w:rtl w:val="true"/>
          <w:lang w:bidi="fa-IR"/>
        </w:rPr>
        <w:t>یتزوّج المرأة متعة إلی أجل مسمّی،فینقضی الأجل بینهما،هل له أن ینکح اختها قبل أن تنقضی عدّتها؟</w:t>
      </w:r>
    </w:p>
    <w:p>
      <w:pPr>
        <w:pStyle w:val="BookText"/>
        <w:rPr/>
      </w:pP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أن یتزوّجها حتّی تنقضی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فالوجه فی هذا الخبر أحد شیئین؛أحدهما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یونس و الحسین بن سعید لم یرویا عن إمام معصوم و لا عمّن رواه عن إمام و إنّما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رجل،و لیس کلّما یوجد فی الکتب یکون صحیحا،و لو سلّم لجاز لنا أن نخصّه بالمتعة دون عقد الدوام</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الطلاق بائنا أو خلعا أو فسخا جاز العقد علی اختها </w:t>
      </w:r>
      <w:r>
        <w:rPr>
          <w:rStyle w:val="FootnoteAnchor"/>
          <w:rtl w:val="true"/>
        </w:rPr>
        <w:footnoteReference w:id="632"/>
      </w:r>
      <w:r>
        <w:rPr>
          <w:rFonts w:ascii="IRNazanin" w:hAnsi="IRNazanin" w:eastAsia="IRNazanin"/>
          <w:color w:val="111111"/>
          <w:sz w:val="28"/>
          <w:sz w:val="28"/>
          <w:szCs w:val="28"/>
          <w:rtl w:val="true"/>
          <w:lang w:bidi="fa-IR"/>
        </w:rPr>
        <w:t>إلی آخر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عبّر فی غیر المبسوط من الکتب الثلاثة المذکورة بکلام یدلّ علی مغایرة اخت المتمتّع بها لاخت المطلّقة بطلاق باین،فمن أین یمکن أن یدّعی أنّ مراده فی المبسوط أنّ اخت المتمتّع بها مماثلة لاخت المطلّقة بالطلاق البائن فیما ذکر،مع ما علمت منه فی الکتب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القویّ حاصل بأنّه لو کان مراده المماثلة لبیّنه علیه لئلاّ یذهب الوهم إلی ما دلّت علیه النصوص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کلمات من تأخر عن شیخ الطائفة،فإنّ من لاحظ کلام الشیخ فی التهذیب و کان فتواه أنّ اخت المتمتّع بها مماثلة لاخت المطلّقة بالطلاق البائن فیما ذکر، نبّه علی ذلک،و الظاهر أنّ سکوتهم عن الفتوی بالجواز و العدم إنّما هو للتحیّر فی ذلک،بناء علی أنّ ثبوت الحکم فی المطلّقة بالطلاق البائن یرشد إلی ثبوته فی اخت المتمتّع بها،و الالتفات إلی النصوص المصرّحة بخلافه یوجب خلافه،فحصل لهم التحیّر فی المسألة، فسکتوا عن 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فصّلناه و أبرزناه فی المقام ظهر ظهورا بیّنا أنّ دعوی الاشتهار عریّة عن الاعتبار، فله الحمد دائما متوالیا دوام اللیل و النهار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علمت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ممّا ذکر أنّ المطلّقة بالطلاق البائن کالمختلعة و المباراة و المطلّقة بثلاث تطلیقات و المرأة الّتی فسخ عقدها یجوز للزوج التزویج باختها قبل انقضاء عدّتها،کما أنّ المطلّقة بالطلاق الرجعی لا یجوز له ذلک إلاّ بعد انقضاء عدّتها،و هذا ممّا لا کلام فیه،و إنّما الکلام فی هذا المقام فی أمرین ینبغی التنبیه علیها؛</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من عدم جواز العقد علی اخت المطلّقة بالطلاق الرجعی هل یکون مختصّا بما إذا لم یسقط حقّ رجوعه إلیها أو لا،بل یعمّ صوره الإسقاط أیضا بالمصالحة و غیرها؟</w:t>
      </w:r>
    </w:p>
    <w:p>
      <w:pPr>
        <w:pStyle w:val="BookText"/>
        <w:rPr/>
      </w:pPr>
      <w:r>
        <w:rPr>
          <w:rFonts w:ascii="IRNazanin" w:hAnsi="IRNazanin" w:eastAsia="IRNazanin"/>
          <w:color w:val="111111"/>
          <w:sz w:val="28"/>
          <w:sz w:val="28"/>
          <w:szCs w:val="28"/>
          <w:rtl w:val="true"/>
          <w:lang w:bidi="fa-IR"/>
        </w:rPr>
        <w:t>إشکال،من أنّه بعد الإسقاط یصدق أنّها ممّن لا یجوز له الرجوع إلیها،و کلّ من لا یجوز الرجوع إلیها یجوز له العقد علی اختها قبل انقضاء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الصغری،فلأنّ المفروض أنّه أسقط حقّ رجوعه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فللعموم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علیها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أنّه یصدق علیها أنّها مطلّقة بالطلاق الرجعی،و کلّ من کان کذلک لا یجوز العقد علی اختها قبل انقضاء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فظاهرة،و أمّا الکبری فلأنّها الظاهرة من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 هو الثانی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وجه الإشکال هو أنّه قبل إسقاط حقّ الرجعة کان له علیها رجعة طعا، فلا تکون مندرجة تحت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علیها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 المضارع ماضیا،و الحاصل أنّ جواز خطبة العقد علی الاخت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یخطب 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برئت عصمتها و لم یکن علیها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بالجواز معلّق بأمرین،الظاهر أنّ الثانی قید للأوّل،و مقتضی تعلیق الحکم علی الشرط انتفاؤه عند انتفاء الشرط،فمقتضاه انتفاء جواز العقد علی اخت المطلّقة فی أثناء العدّة فیما إذا برئت عصمتها و کان له علیها رجعة؛و ما نحن فیه کذلک،و إن انفضی حقّ الرجوع فیما بعد بإسقاطه منه،و یظهر الحال فی ذیل صحیحة أبی بصیر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برئت عصمتها و لیس له علیها رجعة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أنّ المطلّقة المختلعة یجوز للمطلّق الزوج العقد علی اختها و لو فی أثناء عدّتها،و إنّما الکلام فی هذا المقام فی أنّ ذلک مختصّ بما إذا لم ترجع المطلّقة عن البذل أو لا،بل یعمّ و لو فیما إذا رجعت عن بذلها؟</w:t>
      </w:r>
    </w:p>
    <w:p>
      <w:pPr>
        <w:pStyle w:val="BookText"/>
        <w:rPr/>
      </w:pPr>
      <w:r>
        <w:rPr>
          <w:rFonts w:ascii="IRNazanin" w:hAnsi="IRNazanin" w:eastAsia="IRNazanin"/>
          <w:color w:val="111111"/>
          <w:sz w:val="28"/>
          <w:sz w:val="28"/>
          <w:szCs w:val="28"/>
          <w:rtl w:val="true"/>
          <w:lang w:bidi="fa-IR"/>
        </w:rPr>
        <w:t>فیه اشکال،من أنّه بعد رجوعها عن بذلها یجوز للزوج الرجوع إلیها،فإذا جاز للزوج الرجوع إلیها لم یجز له العقد علی اختها لکون المطلّقة حینئذ بمنزلة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قوله علیه السّلام فی صحیحة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برئت عصمتها و لیس له علیها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عرفت من 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إلی آخره قیدا و حالا،لکونه فی قوّة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العقد علی اخت المختلعة،لأنّها برئت عصمتها فی الحالة الّتی لیس له علیها رجعة؛و معلوم أنّه بعد رجوعها عن البذل و جواز رجوعه إلیها حینئذ یصدق علیها أنّها طلّقت فی تلک الحالة،فینبغی الحکم بجواز العقد علی الاخت قبل انقضاء العدّة و لو مع جواز رجوعه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إنّها مطلّقة بالطلاق الخلعی،و کلّ مطلّقة کذلک یجوز لزوجها العقد علی اختها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الصغری،لوضوح أنّ الرجوع عن البذل لا یخرج الطلاق عن کونه خلعا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الکبری،فلعدم التفصیل فی النصّ و کلمات الأصحاب،و لترک الاستفصال فی النصوص المعتبرة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 هو الأوّل،وفاقا للعلاّمة فی القواعد،قال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ما لم ترجع فی البذل،فإن رجعت فی العدّة انقلبت رجعیّا بمعنی أنّ للزوج الرجوع فی البضع،و هل یتبعه وجوب الإنفاق و تحریم الرابعة و الاخت؟ الأقرب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عمّا ذکر فی الثانی،أمّا عن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برئت عصمتها و لیس له علیها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فلأنّه لیس المراد منه أن یحقّق برائة العصمة و عدم جواز الرجعة فی وقت یکفی فی </w:t>
      </w:r>
    </w:p>
    <w:p>
      <w:pPr>
        <w:pStyle w:val="BookText"/>
        <w:rPr/>
      </w:pPr>
      <w:r>
        <w:rPr>
          <w:rFonts w:ascii="IRNazanin" w:hAnsi="IRNazanin" w:eastAsia="IRNazanin"/>
          <w:color w:val="111111"/>
          <w:sz w:val="28"/>
          <w:sz w:val="28"/>
          <w:szCs w:val="28"/>
          <w:rtl w:val="true"/>
          <w:lang w:bidi="fa-IR"/>
        </w:rPr>
        <w:t>جواز العقد علی الاخت فی أثناء العدّة و إلاّ یلزم فیما إذا طلّقت المرأة بطریق الخلع ثمّ عقد علیها ثمّ طلقها بالطلاق الرجعی أن یحکم بجواز العقد علی الاخت فی أثناء العدّة حینئذ،بل المراد أنّ جواز العقد علی أخت المطلّقة قبل انقضاء عدّتها مشروطة ببرائة عصمتها و عدم جواز الرجوع إلیها فی وقت إرادة التزویج علی اختها،و معلوم أنّه بعد رجوع المختلعة عن بذلها انتفی عدم جواز الرجوع إلیها،فلا یجوز التزویج علی الاخت حینئذ لانتفاء شرطه،و هو المطلوب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الجواب عن الثانی لما علم ممّا ذکرناه من منع العموم فی الکبری،و کذا الحال فی التمسّک بترک الاستفصال،إذ مقتضی قوله علیه السّلام ما نبّهنا علیه،فهو عین التفصیل</w:t>
      </w:r>
      <w:r>
        <w:rPr>
          <w:rFonts w:eastAsia="IRNazanin" w:cs="IRNazanin"/>
          <w:color w:val="111111"/>
          <w:sz w:val="28"/>
          <w:szCs w:val="28"/>
          <w:rtl w:val="true"/>
          <w:lang w:bidi="fa-IR"/>
        </w:rPr>
        <w:t xml:space="preserve">. </w:t>
      </w:r>
      <w:bookmarkStart w:id="199" w:name="pg12909_188259"/>
    </w:p>
    <w:p>
      <w:pPr>
        <w:pStyle w:val="Heading2"/>
        <w:numPr>
          <w:ilvl w:val="1"/>
          <w:numId w:val="1"/>
        </w:numPr>
        <w:rPr/>
      </w:pPr>
      <w:bookmarkStart w:id="200" w:name="__RefHeading___Toc3367438_3224264995"/>
      <w:bookmarkStart w:id="201" w:name="_Toc71"/>
      <w:bookmarkEnd w:id="199"/>
      <w:bookmarkEnd w:id="200"/>
      <w:r>
        <w:rPr>
          <w:rtl w:val="true"/>
        </w:rPr>
        <w:t>نجعة المرتاد علاّمه ابو المجد شیخ محمّد رضا نجفی</w:t>
      </w:r>
      <w:r>
        <w:rPr>
          <w:rtl w:val="true"/>
        </w:rPr>
        <w:t>(</w:t>
      </w:r>
      <w:r>
        <w:rPr/>
        <w:t>1362</w:t>
      </w:r>
      <w:r>
        <w:rPr>
          <w:rtl w:val="true"/>
        </w:rPr>
        <w:t xml:space="preserve"> </w:t>
      </w:r>
      <w:r>
        <w:rPr>
          <w:rtl w:val="true"/>
        </w:rPr>
        <w:t>ه</w:t>
      </w:r>
      <w:r>
        <w:rPr>
          <w:rtl w:val="true"/>
        </w:rPr>
        <w:t>.</w:t>
      </w:r>
      <w:r>
        <w:rPr>
          <w:rtl w:val="true"/>
        </w:rPr>
        <w:t>ق</w:t>
      </w:r>
      <w:r>
        <w:rPr>
          <w:rtl w:val="true"/>
        </w:rPr>
        <w:t xml:space="preserve">) </w:t>
      </w:r>
      <w:r>
        <w:rPr>
          <w:rtl w:val="true"/>
        </w:rPr>
        <w:t>تحقیق</w:t>
      </w:r>
      <w:r>
        <w:rPr>
          <w:rtl w:val="true"/>
        </w:rPr>
        <w:t>:</w:t>
      </w:r>
      <w:r>
        <w:rPr>
          <w:rtl w:val="true"/>
        </w:rPr>
        <w:t>رحیم قاسمی</w:t>
      </w:r>
      <w:bookmarkEnd w:id="201"/>
    </w:p>
    <w:p>
      <w:pPr>
        <w:pStyle w:val="Heading3"/>
        <w:numPr>
          <w:ilvl w:val="2"/>
          <w:numId w:val="1"/>
        </w:numPr>
        <w:rPr/>
      </w:pPr>
      <w:bookmarkStart w:id="202" w:name="__RefHeading___Toc3367440_3224264995"/>
      <w:bookmarkStart w:id="203" w:name="_Toc72"/>
      <w:bookmarkEnd w:id="202"/>
      <w:r>
        <w:rPr>
          <w:rtl w:val="true"/>
        </w:rPr>
        <w:t>[</w:t>
      </w:r>
      <w:r>
        <w:rPr>
          <w:rtl w:val="true"/>
        </w:rPr>
        <w:t>مقدمۀ محقق</w:t>
      </w:r>
      <w:r>
        <w:rPr>
          <w:rtl w:val="true"/>
        </w:rPr>
        <w:t>]</w:t>
      </w:r>
      <w:bookmarkEnd w:id="203"/>
    </w:p>
    <w:p>
      <w:pPr>
        <w:pStyle w:val="BookText"/>
        <w:rPr/>
      </w:pPr>
      <w:r>
        <w:rPr>
          <w:rFonts w:ascii="IRNazanin" w:hAnsi="IRNazanin" w:eastAsia="IRNazanin"/>
          <w:color w:val="111111"/>
          <w:sz w:val="28"/>
          <w:sz w:val="28"/>
          <w:szCs w:val="28"/>
          <w:rtl w:val="true"/>
          <w:lang w:bidi="fa-IR"/>
        </w:rPr>
        <w:t>علاّمۀ محقق آیة اللّه العظمی شیخ ابو المجد محمّد رضا نجفی اصفهانی فرزند عالم عارف ربّانی آیة اللّه العظمی شیخ محمّد حسین نجفی فرزند فقیه بزرگ آیة اللّه العظمی شیخ محمّد باقر نجفی فرزند فقیه اصولی محقّق نامدار،عالم عارف ربانی آیة اللّه العظمی شیخ محمّد تقی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حاشیۀ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مفاخر علمی شیعه در قرن اخیر است که در مراتب علمی،کمتر نظیری برای او می‌توان سراغ گرفت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علوم فقه،اصول،کلام،تفسیر،حدیث،فلسفه،ریاضیات،هیئت و نجوم تبحّری به سزا داشته،تبحّر او در علوم ادبی به حدّی بوده که استاد جلال همایی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تاکنون کسی را در انشاء و حفظ اشعار عربی و تبحّر و احاطه در احوال و آثار شعرای عرب بدان پایه و مایه ندیده و محتمل است که بعد از این هم در رجال اصفهان مانند او نبیند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به نوشتۀ مرحوم سیّد مصلح الدین مهدوی وی در معاشرت و حسن خلق بر بسیاری از معاصرین خود امتیاز داشت</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وجود مبارک این عالم بزرگوار در دوران نکبت‌بار حکومت پهلوی یکی از عوامل بقا و پویایی حوزۀ علمیۀ کهن سال </w:t>
      </w:r>
    </w:p>
    <w:p>
      <w:pPr>
        <w:pStyle w:val="BookText"/>
        <w:rPr/>
      </w:pPr>
      <w:r>
        <w:rPr>
          <w:rFonts w:ascii="IRNazanin" w:hAnsi="IRNazanin" w:eastAsia="IRNazanin"/>
          <w:color w:val="111111"/>
          <w:sz w:val="28"/>
          <w:sz w:val="28"/>
          <w:szCs w:val="28"/>
          <w:rtl w:val="true"/>
          <w:lang w:bidi="fa-IR"/>
        </w:rPr>
        <w:t>اصفهان بوده،و پرورش دهها عالم فاضل که اسامی بیش از یکصد نفر از آنان را مرحوم مهدوی در تاریخ علمی و اجتماعی اصفهان یاد کرده از آثار تلاش طاقت‌فرسای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آثار ارزشمند و کم‌نظیر این عالم فرهیخته به سرنوشت کتابخانۀ مهمّ و کم‌نظیر او دچار شده و جز اندکی از آنها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آثار منتشر شدۀ او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وقایة الاذهان،در اصول فقه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فلسفۀ داروین،در دو 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روضة الغنّاء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امجدیّه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مهمّ فقهی علاّمۀ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داشته که با کمال تأسّف اثری از آن تا کنون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 المرتاد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کبوات الجیاد فی حواشی میدان نجاة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به عبارت بهتر جرحی عالمانه بر رسالۀ فقهی علاّمه شیخ محمد حسن اصفهانی نجفی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 آراء برخی از اعاظم فقهای شیعه که بر نجاة العباد حاشیه‌ای نگاشته‌اند نیز مورد نقد و بررسی قرار گرفته،و چنانچه علاّمه سیّد حسن صدر کاظمی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مانند مؤلّف آن بی‌نظیر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نسخۀ ناقص موجود این کتاب توسّط استاد معظّم حجّة الاسلام و المسلمین حاج شیخ هادی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تصحیح در اختیار مصحّح قرار گرفت که با وجود اغلاط موجود در آن با کوشش فراوان،تحت ارشاد استاد معظّم،تصحیح و تحقیق گشته و به چاپ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تعلیقه‌ای از فقیه حکیم نامدار مرحوم آیة اللّه العظمی علاّمه 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خطی موجود بود که در جای خود نقل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اللّه ربّ العالمین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bookmarkStart w:id="204" w:name="pg12909_188263"/>
    </w:p>
    <w:p>
      <w:pPr>
        <w:pStyle w:val="Heading3"/>
        <w:numPr>
          <w:ilvl w:val="2"/>
          <w:numId w:val="1"/>
        </w:numPr>
        <w:rPr/>
      </w:pPr>
      <w:bookmarkStart w:id="205" w:name="__RefHeading___Toc3367442_3224264995"/>
      <w:bookmarkStart w:id="206" w:name="_Toc73"/>
      <w:bookmarkEnd w:id="204"/>
      <w:bookmarkEnd w:id="205"/>
      <w:r>
        <w:rPr>
          <w:rtl w:val="true"/>
        </w:rPr>
        <w:t>تقریظ العلاّمة آیة اللّه السیّد حسن الصدر الکاظمی قدّس سرّه</w:t>
      </w:r>
      <w:bookmarkEnd w:id="206"/>
    </w:p>
    <w:p>
      <w:pPr>
        <w:pStyle w:val="BookText"/>
        <w:rPr/>
      </w:pPr>
      <w:r>
        <w:rPr>
          <w:rFonts w:ascii="IRNazanin" w:hAnsi="IRNazanin" w:eastAsia="IRNazanin"/>
          <w:color w:val="111111"/>
          <w:sz w:val="28"/>
          <w:sz w:val="28"/>
          <w:szCs w:val="28"/>
          <w:rtl w:val="true"/>
          <w:lang w:bidi="fa-IR"/>
        </w:rPr>
        <w:t>بسم اللّه الرّحمن الرّحیم الحمد اللّه الّذی جعل العلماء ورثة الأنبیاء،و فضّل مدادهم علی دماء الشهداء،و الصلاة علی خیر الرواة عن ربّ السموات محمّد و آله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بعد،فقد نظرت فی هذا الشرح الجلیل للفاضل النبیل،نابغة العصر،و وحید الدهر، الفقیه علی التحقیق،و المحقّق لکلّ غامض دقیق،الشیخ أبی المجد محمّد الرضا الإصفهانی، فوجدته کصاحبه بلاثانی،فهو بین الکتب کالسبع المثانی،محکم المبانی،دقیق المعانی، مضطلع بعلم الحدیث و الرجال،و واحد رجاله عند المجال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ما صحّ لی روایته عن مشایخی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تأسّیا بالسلف،و هو نعم الخلف،فأجزت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جمیع کتب الأخبار الساطعة الأنوار،سیّما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،المشتهرة فی هذه الأعصار اشتهار الشمس فی رابعة النهار،للمحمّدین الثلاث الأوائل،و الکتب الثلاثة للمحمّدین الثلاثة الأواخر،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سائر الخطب و المواعظ و القصص و الآثار،و جمیع ما ألّف فی الإسلام علماء الخاصّ و العامّ فی فنون العلوم الشرعیّة، </w:t>
      </w:r>
    </w:p>
    <w:p>
      <w:pPr>
        <w:pStyle w:val="BookText"/>
        <w:rPr/>
      </w:pPr>
      <w:r>
        <w:rPr>
          <w:rFonts w:ascii="IRNazanin" w:hAnsi="IRNazanin" w:eastAsia="IRNazanin"/>
          <w:color w:val="111111"/>
          <w:sz w:val="28"/>
          <w:sz w:val="28"/>
          <w:szCs w:val="28"/>
          <w:rtl w:val="true"/>
          <w:lang w:bidi="fa-IR"/>
        </w:rPr>
        <w:t>و الرسوم المرعیّة،من العقلیّة و النقلیّة،و الأصولیّة و الفرعیّة،و التفسیریّة و الأدبیّة،عنّی عن عدّة من مشایخی الکرام،و الفضلاء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أجلّهم شأنا،و أعظمهم مکانة و مکانا،و هو أوّل من أجازنی،العالم العلم،و الفقیه الأقوم،قدوة الأنام،و علم الأعلام،زاهد العصر،فرید الدهر،جمال السالکین و المجاهدین،المؤیّد من اللّه بلطفه الخفیّ و الجلیّ،الشیخ حاج مولی علی بن الحاج میرزا خلیل الرازی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برحمته و رضوانه،و أسکنه بحبوحة جنانه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مشایخه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العلاّمة،الفقیه الفهامة الشیخ الولی،الشیخ عبد العلی الرشتی النجفی، صاحب الشرح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منه المجلّد الأوّل،و هو شرح تمام کتاب الطهارة بخطّه الشریف،و علی ظهره إجازة شیخ الطائفة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الشریف،و إجازة السیّد العلاّمة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الشریف له قدّس سرّه،و یروی عنهما و عن السیّد بحر العلوم الطباطبائی،جمیعا عن الآقا المحقّق الوحید الإصفهانی الشهیر بالبهبهانی،عن أبیه الأفضل،المولی محمّد أکمل،عن العلاّمة المجلسی بطرقه المثبتة فی أوّل أربعینه و آخر بحاره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هؤلاء الأعلام الثلاثة،عن الشیخ الفقیه المحدّث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المولی رفیع الدین الجیلانی الساکن بالمشهد الرضویّ،عن العلاّمة المجلسی،و سائر طرقه المثبتة فی لؤلؤته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صاحب الجواهر،عن السیّد الجواد،الرفیع العماد،الراس الأوتاد،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السیّد بحر العلوم،عن مشایخه المذکورین فی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،بطرقهم المذکورة هناک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الأعظم،و الرکن الأقوم،کشّاف حقائق الفقه و الاصول بطریق من البیان لم یطمثهنّ انس قبله و جان،خلاصة العلماء العاملین،شیخ الإسلام و المسلمین،العالم الربّانی الشیخ مرتضی الأنصاری،عن 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المتبحّر،المولی أحمد النراقی،و السیّد الإمام،العلاّمة السیّد صدر 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جمیعا عن السیّد بحر العلوم،و السیّد المیرزا مهدی الشهرستانی،و الشیخ کاشف الغطاء النجفی،و المیرزا </w:t>
      </w:r>
    </w:p>
    <w:p>
      <w:pPr>
        <w:pStyle w:val="BookText"/>
        <w:rPr/>
      </w:pPr>
      <w:r>
        <w:rPr>
          <w:rFonts w:ascii="IRNazanin" w:hAnsi="IRNazanin" w:eastAsia="IRNazanin"/>
          <w:color w:val="111111"/>
          <w:sz w:val="28"/>
          <w:sz w:val="28"/>
          <w:szCs w:val="28"/>
          <w:rtl w:val="true"/>
          <w:lang w:bidi="fa-IR"/>
        </w:rPr>
        <w:t>أبو القاسم المحقّق القمی،جمیعا عن الفاضل الشیخ محمّد مهدی الفتونی،و الشیخ یوسف البحرانی بطرقهم المعروفه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الفقیه الفاضل العماد،الشیخ جواد مولی کتاب النجفی،صاحب الشرح المبسوط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النکاح فی عشر مجلّدات،عن السیّد جواد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بحر العلوم بطرقه المتقدّم إلیها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الفاضل الفقیه،شارح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رضا بن الشیخ زین العابدین العاملی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السیّد جواد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السیّد العلاّمة المتبحّر السیّد عبد اللّه بن السیّد العلاّمه السیّد محمّد رضا الشبّر الکاظمی،المصنّف المکثّر،صاحب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غیره،عن شیخ الطائفة الشیخ جعفر کاشف الغطاء،و السیّد العلاّمة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العلاّمة المتبحّر الأوّاه الشیخ أسد اللّه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بطرقه المذکورة فی أوّل مقابیسه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الفاضل السیّد محمّد بن السیّد العلاّمة السیّد جواد العاملی،عن أبیه السیّد جواد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السیّد بحر العلوم بطرقه السبعة المعروفة المتقدّم إلیها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ثانی من أجازنی العالم العامل و الفاضل الکامل خرّیت علم الحدیث و الآثار،المشتهر بالفضل و التقوی کعلم علی نار،المولی العلاّمة النوری الحسین بن العلاّمة التقیّ الطبرسی،صاحب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عدّة من الشیوخ الّذین ذکرهم فی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بطرقهم المذکورة هناک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ثالث من أجازنی العالم المتبحّر،خرّیت طریق التحقیق،و مالک أزمّة الفضل بالنظر الدقیق،ذو الفکر الصائب و الحدس الثاقب،السیّد الفقیه المحدّث العالم المیرزا محمّد هاشم بن المیرزا زین العابدین الخوانساری الإصفهانی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من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أجلّهم السیّد العلم الإمام العلاّمة السیّد صدر الدین العاملی،بکلّ طرقه الّتی أجلّها ما یرویه عن أبیه السیّد العلاّمة السیّد صالح،عن </w:t>
      </w:r>
    </w:p>
    <w:p>
      <w:pPr>
        <w:pStyle w:val="BookText"/>
        <w:rPr/>
      </w:pPr>
      <w:r>
        <w:rPr>
          <w:rFonts w:ascii="IRNazanin" w:hAnsi="IRNazanin" w:eastAsia="IRNazanin"/>
          <w:color w:val="111111"/>
          <w:sz w:val="28"/>
          <w:sz w:val="28"/>
          <w:szCs w:val="28"/>
          <w:rtl w:val="true"/>
          <w:lang w:bidi="fa-IR"/>
        </w:rPr>
        <w:t>أبیه السیّد الإمام العلاّمة السیّد محمّد بن السیّد العلاّمة السیّد ابراهیم ابن السیّد العلاّمة السیّد زین العابدین بن السیّد العلاّمة السیّد نور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 السیّد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الفاضل المتبحّر المحدّث الشیخ محمّد بن الحسن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 المذکورة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المیرزا محمّد هاشم المذکور،عن السیّد المحقّق المیر سیّد حسن المدرّس،عن المیرزا زین العابدین الخوانساری،عن السیّد حجّة الإسلام السیّد محمّد باقر الرشتی الإصفهانی،عن السیّد علی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الآقا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المیرزا محمّد هاشم المذکور،عن الشیخ الفقیه الشیخ مهدی ابن الشیخ المحقّق الشیخ علی بن شیخ الطائفة الشیخ جعفر کاشف الغطاء،عن عمّه الشیخ الفقیه العلم العلاّمة الشیخ حسن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السیّد بحر العلوم،و الشیخ مهدی الفتونی،و الشیخ یوسف البحرانی،و الآقا محمّد باقر البهبهانی بطرقهم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رابع من أجازنی السیّد العالم العلم العلاّمة،المصنّف المکثّر الفهامة، صاحب الکرامة السیّد مهدی بن السیّد حسن القزوینی الحلّی النجفی،عن عمّه العالم الربّانی السیّد باقر القزوینی صاحب الصندوق و الشباک و القبّة فی محلّة العمارة فی الغری،عن السیّد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السیّد مهدی القزوینی المذکور عن السیّد الفاضل العالم الجلیل السیّد محمّد تقی القزوینی،عن أستاذه السیّد الجلیل السیّد محمّد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السیّد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السیّد المیر سیّد علی بطرقه المتقدّم إلیها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خامس من أجازنی فقیه عصره،الحاج میرزا حسین بن المیرزا خلیل النجفی طاب ثراه،عن الشیخ العلاّمة المتبحّر الآخوند محمّد تقی الگلپایگانی،عن جدّکم العلاّمة الشیخ محمّد تقی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جدّکم کاشف الغطاء</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الحاج میرزا حسین ابن المیرزا خلیل المذکور عن خال أمّکم،السیّد العلم العلاّمة الأوّاه،السیّد أسد اللّه،عن أبیه السیّد حجّة الإسلام السیّد محمّد باقر،عن جماعة من </w:t>
      </w:r>
    </w:p>
    <w:p>
      <w:pPr>
        <w:pStyle w:val="BookText"/>
        <w:rPr/>
      </w:pPr>
      <w:r>
        <w:rPr>
          <w:rFonts w:ascii="IRNazanin" w:hAnsi="IRNazanin" w:eastAsia="IRNazanin"/>
          <w:color w:val="111111"/>
          <w:sz w:val="28"/>
          <w:sz w:val="28"/>
          <w:szCs w:val="28"/>
          <w:rtl w:val="true"/>
          <w:lang w:bidi="fa-IR"/>
        </w:rPr>
        <w:t>مشایخه المذکورین فی إجازاته المتقدّم إلی بعضهم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جمیع الطرق و الأسانید لا تسعه هذه الورقة،و قد ذکرنا شیئا و نحیل الباقی إلی إجازاتنا المبسوطة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عنّی،عن مشایخی المذکورین،بالطرق 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المجلسی،و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العلاّمة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الشیخ البهائی،عن أبیه،عن الشهید الثانی بطرقه المثبتة فی إجازته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 الثانی،عن علی بن الشیخ عبد العالی المیسی،عن المحقّق ابن المؤذّن الجزینی،عن الشیخ ضیاء الدین علی،عن أبیه الشیخ شمس الدین الشهید الأوّل بطرقه المثبتة فی إجازته الکبیرة لابن الخازن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ضیاء الدین عبد اللّه بن محمّد بن علی بن محمّد الأعرج الحسینی،عن خاله العلاّمة جمال الدین الحسن بن یوسف بن المطهّر بطرقه المذکورة فی إجازته لبنی زهرة الکبیرة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عنه،عن السیّدین رضی الدین و جمال الدین ابنی طاووس،عن الشیخ نجیب الدین السوراوی،عن الشیخ الحسین بن هبة اللّه بن رطبه السوراوی عن الشیخ أبی علی،عن أبیه شیخ الطائفة قدّس سرّه بطرقه المثبتة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بالأسانید،عن الشیخ الطوسی جمیع مصنّفات و مرویّات السیّد المرتضی،و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بالأسناد،عن الشیخ المفید جمیع مصنّفات و مرویّات الشیخ الصدوق ابن بابویه و طرقه المذکوره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مرویّات ابن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المفید،عن ابن قولویه جمیع مرویّات ثقة الإسلام الکلینی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بالأسناد عن الشیخ الطوسی عن الشیخ المفید،عن ابن قولویه،عن محمّد بن یعقوب الکلینی بکلّ طرقه و عدده و أسانیده فی جامعه المهذّب الصافی المعروف بالکافی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هذه الطرق،و أسأله الدعاء عند مضانّة الإجابة،و أسأله الأخذ بما هو أنجی و أحوط فی کلّ شیء و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فأسأل اللّه تعالی أن یحیی به الدین کما أحیا بآبائه الأکرمین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العبد الراجی فضل ربّه ذوی المنن،ابن الهادی حسن،المعروف بالسیّد حسن صدر الدین فی لیلة السبت رابعة عشر ذی القعده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bookmarkStart w:id="207" w:name="pg12909_188269"/>
    </w:p>
    <w:p>
      <w:pPr>
        <w:pStyle w:val="Heading3"/>
        <w:numPr>
          <w:ilvl w:val="2"/>
          <w:numId w:val="1"/>
        </w:numPr>
        <w:rPr/>
      </w:pPr>
      <w:bookmarkStart w:id="208" w:name="__RefHeading___Toc3367444_3224264995"/>
      <w:bookmarkStart w:id="209" w:name="_Toc74"/>
      <w:bookmarkEnd w:id="207"/>
      <w:bookmarkEnd w:id="208"/>
      <w:r>
        <w:rPr>
          <w:rtl w:val="true"/>
        </w:rPr>
        <w:t>[</w:t>
      </w:r>
      <w:r>
        <w:rPr>
          <w:rtl w:val="true"/>
        </w:rPr>
        <w:t>متن کتاب نجعة المرتاد</w:t>
      </w:r>
      <w:r>
        <w:rPr>
          <w:rtl w:val="true"/>
        </w:rPr>
        <w:t>]</w:t>
      </w:r>
      <w:bookmarkEnd w:id="209"/>
    </w:p>
    <w:p>
      <w:pPr>
        <w:pStyle w:val="Heading4"/>
        <w:numPr>
          <w:ilvl w:val="3"/>
          <w:numId w:val="1"/>
        </w:numPr>
        <w:rPr/>
      </w:pPr>
      <w:bookmarkStart w:id="210" w:name="__RefHeading___Toc3367446_3224264995"/>
      <w:bookmarkStart w:id="211" w:name="_Toc75"/>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212" w:name="__RefHeading___Toc3367448_3224264995"/>
      <w:bookmarkStart w:id="213" w:name="_Toc76"/>
      <w:bookmarkEnd w:id="212"/>
      <w:r>
        <w:rPr>
          <w:rtl w:val="true"/>
        </w:rPr>
        <w:t>کتاب الصلاة</w:t>
      </w:r>
      <w:bookmarkEnd w:id="213"/>
    </w:p>
    <w:p>
      <w:pPr>
        <w:pStyle w:val="Heading5"/>
        <w:numPr>
          <w:ilvl w:val="4"/>
          <w:numId w:val="1"/>
        </w:numPr>
        <w:rPr/>
      </w:pPr>
      <w:bookmarkStart w:id="214" w:name="__RefHeading___Toc3367450_3224264995"/>
      <w:bookmarkStart w:id="215" w:name="_Toc77"/>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الّتی تنهی عن الفحشاء و المنکر،و عمود الدین،إن قبلت قبل ما سواها،و إن ردّت ردّ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المقدّمات،و هی 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أعداد الفرایض،و مواقیت الیومیّة منها ،و نوافلها،و جملة من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واجبة و مندوبة،و الواجبة الآن خمسة الیومیّة،و تدخل فیها الجمعة،و الآیات،و الطواف الواجب،و ما التزم بنذر أو إجارة أو غیرهما،و صلاة الأموات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الیومیّة خمس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رکعتان،و مغرب ثلاثة،و ظهر و عصر و عشاء،کلّ منها </w:t>
      </w:r>
    </w:p>
    <w:p>
      <w:pPr>
        <w:pStyle w:val="BookText"/>
        <w:rPr/>
      </w:pPr>
      <w:r>
        <w:rPr>
          <w:rFonts w:ascii="IRNazanin" w:hAnsi="IRNazanin" w:eastAsia="IRNazanin"/>
          <w:color w:val="111111"/>
          <w:sz w:val="28"/>
          <w:sz w:val="28"/>
          <w:szCs w:val="28"/>
          <w:rtl w:val="true"/>
          <w:lang w:bidi="fa-IR"/>
        </w:rPr>
        <w:t>أربع رکعات للحاضر الآمن،و للمسافر و الخائف رکعتان،کما أنّ من صلّی الجمعة رکعتین أجزأته عن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الوسطی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أمرنا بالمحافظة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الظّهر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المندوبة فهی أکثر من أن تحصی،منها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الرواتب الیومیّة الّتی هی فی غیر یوم الجمعة أربع و ثلاثون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 قبل الظهر،و ثمان قبل العصر،و أربع بعد المغرب،و رکعتان من جلوس </w:t>
      </w:r>
      <w:r>
        <w:rPr>
          <w:rStyle w:val="FootnoteAnchor"/>
          <w:rtl w:val="true"/>
        </w:rPr>
        <w:footnoteReference w:id="637"/>
      </w:r>
      <w:r>
        <w:rPr>
          <w:rFonts w:ascii="IRNazanin" w:hAnsi="IRNazanin" w:eastAsia="IRNazanin"/>
          <w:color w:val="111111"/>
          <w:sz w:val="28"/>
          <w:sz w:val="28"/>
          <w:szCs w:val="28"/>
          <w:rtl w:val="true"/>
          <w:lang w:bidi="fa-IR"/>
        </w:rPr>
        <w:t>بعد العشاء،یعدّان برکعة،تسمّی بالوتیرة،و رکعتا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إحدی عشر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رکعات،ثم رکعتا الشفع،ثمّ رکعة الوتر،و هی مع الشفع أفضل صلاة اللیل،و لکن رکعتا الفجر أفضل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الاقتصار علی الشفع و الوتر منها،بل علی الوتر خاصّة،و لها آداب کثیرة مذکورة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فقد ظهر لک أنّ النوافل مع الفرائض للحاضر إحدی و خمسون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تسقط عمّن فرضه القصر ثمانیة الظهر،و ثمانیة العصر،و الوتیرة علی الأقوی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یوم الجمعة فیزاد علی الستّة عشر أربع رکعات،و یأتی التعرّض لغیرها ان شاء اللّه تعالی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ثبوت الغفیلة </w:t>
      </w:r>
      <w:r>
        <w:rPr>
          <w:rStyle w:val="FootnoteAnchor"/>
          <w:rtl w:val="true"/>
        </w:rPr>
        <w:footnoteReference w:id="639"/>
      </w:r>
      <w:r>
        <w:rPr>
          <w:rFonts w:ascii="Amiri" w:hAnsi="Amiri" w:eastAsia="Amiri" w:cs="Amiri"/>
          <w:color w:val="111111"/>
          <w:sz w:val="28"/>
          <w:sz w:val="28"/>
          <w:szCs w:val="28"/>
          <w:rtl w:val="true"/>
          <w:lang w:bidi="ar-SA"/>
        </w:rPr>
        <w:t xml:space="preserve">،و هی رکعتان بین العشائین،و یستحبّ قراءة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بعد الحمد فی أولیهما،و وَ عِنْدَهُ مَفٰاتِحُ الْغَیْبِ لاٰ یَعْلَمُهٰا إِلاّٰ هُوَ وَ یَعْلَمُ مٰا فِی الْبَرِّ وَ الْبَحْرِ وَ مٰا تَسْقُطُ مِنْ وَرَقَةٍ إِلاّٰ </w:t>
      </w:r>
    </w:p>
    <w:p>
      <w:pPr>
        <w:pStyle w:val="BookText"/>
        <w:rPr/>
      </w:pPr>
      <w:r>
        <w:rPr>
          <w:rFonts w:ascii="Amiri" w:hAnsi="Amiri" w:eastAsia="Amiri" w:cs="Amiri"/>
          <w:color w:val="111111"/>
          <w:sz w:val="28"/>
          <w:sz w:val="28"/>
          <w:szCs w:val="28"/>
          <w:rtl w:val="true"/>
          <w:lang w:bidi="ar-SA"/>
        </w:rPr>
        <w:t>یَعْلَمُهٰا وَ لاٰ حَبَّةٍ فِی ظُلُمٰاتِ الْأَرْضِ وَ لاٰ رَطْبٍ وَ لاٰ یٰابِسٍ إِلاّٰ فِی کِتٰابٍ مُبِینٍ بعده أیضا فی ثانیتهما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الوصیّة </w:t>
      </w:r>
      <w:r>
        <w:rPr>
          <w:rStyle w:val="FootnoteAnchor"/>
          <w:rtl w:val="true"/>
        </w:rPr>
        <w:footnoteReference w:id="640"/>
      </w:r>
      <w:r>
        <w:rPr>
          <w:rFonts w:ascii="Amiri" w:hAnsi="Amiri" w:eastAsia="Amiri" w:cs="Amiri"/>
          <w:color w:val="111111"/>
          <w:sz w:val="28"/>
          <w:sz w:val="28"/>
          <w:szCs w:val="28"/>
          <w:rtl w:val="true"/>
          <w:lang w:bidi="ar-SA"/>
        </w:rPr>
        <w:t>،و هی رکعتان بینهما أیضا،یقرأ فی أولیهما إِذٰا زُلْزِلَتِ الْأَرْضُ زِلْزٰالَهٰا ثلاثة عشر مرّة بعد الحمد،و فی الثانیة التوحید،خمس عشر مرّة،بعدها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مع أنّ الاحتیاط یقتضی عدم فعلهما </w:t>
      </w:r>
      <w:r>
        <w:rPr>
          <w:rStyle w:val="FootnoteAnchor"/>
          <w:rtl w:val="true"/>
        </w:rPr>
        <w:footnoteReference w:id="641"/>
      </w:r>
      <w:r>
        <w:rPr>
          <w:rFonts w:ascii="IRNazanin" w:hAnsi="IRNazanin" w:eastAsia="IRNazanin"/>
          <w:color w:val="111111"/>
          <w:sz w:val="28"/>
          <w:sz w:val="28"/>
          <w:szCs w:val="28"/>
          <w:rtl w:val="true"/>
          <w:lang w:bidi="fa-IR"/>
        </w:rPr>
        <w:t>لیستا من الرواتب الّتی هی عند الأولیاء کالواجب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مواقیتها</w:t>
      </w:r>
    </w:p>
    <w:p>
      <w:pPr>
        <w:pStyle w:val="BookText"/>
        <w:rPr/>
      </w:pPr>
      <w:r>
        <w:rPr>
          <w:rFonts w:ascii="IRNazanin" w:hAnsi="IRNazanin" w:eastAsia="IRNazanin"/>
          <w:color w:val="111111"/>
          <w:sz w:val="28"/>
          <w:sz w:val="28"/>
          <w:szCs w:val="28"/>
          <w:rtl w:val="true"/>
          <w:lang w:bidi="fa-IR"/>
        </w:rPr>
        <w:t>یدخل وقت الظهر بزوال الشمس،فإذا مضی منه مقدار أدائها اشترک معها العصر،إلی أن یبقی من المغرب مقدار أدائه،فیختصّ حینئذ هو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وقت المغرب،فإذا مضی منه مقدار أدائه اشترک معه العشاء،إلی أن یبقی من انتصاف اللیل مقدار أربع رکعات،فیختصّ هو به أیضا و یخرج حینئذ وقت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المضطرّ لنوم،أو نسیان،أو حیض،أو غیرها من أحوال الاضطرار </w:t>
      </w:r>
      <w:r>
        <w:rPr>
          <w:rStyle w:val="FootnoteAnchor"/>
          <w:rtl w:val="true"/>
        </w:rPr>
        <w:footnoteReference w:id="642"/>
      </w:r>
      <w:r>
        <w:rPr>
          <w:rFonts w:ascii="IRNazanin" w:hAnsi="IRNazanin" w:eastAsia="IRNazanin"/>
          <w:color w:val="111111"/>
          <w:sz w:val="28"/>
          <w:sz w:val="28"/>
          <w:szCs w:val="28"/>
          <w:rtl w:val="true"/>
          <w:lang w:bidi="fa-IR"/>
        </w:rPr>
        <w:t xml:space="preserve">فالأظهر </w:t>
      </w:r>
      <w:r>
        <w:rPr>
          <w:rStyle w:val="FootnoteAnchor"/>
          <w:rtl w:val="true"/>
        </w:rPr>
        <w:footnoteReference w:id="643"/>
      </w:r>
      <w:r>
        <w:rPr>
          <w:rFonts w:ascii="IRNazanin" w:hAnsi="IRNazanin" w:eastAsia="IRNazanin"/>
          <w:color w:val="111111"/>
          <w:sz w:val="28"/>
          <w:sz w:val="28"/>
          <w:szCs w:val="28"/>
          <w:rtl w:val="true"/>
          <w:lang w:bidi="fa-IR"/>
        </w:rPr>
        <w:t>بقاء الوقت له إلی طلوع الفجر،و أنّه یختصّ العشاء من آخره بالأربع أیضا،بخلاف المغرب من أوّله علی الأقوی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عدم التعرّض فی النیّة للأدا و القضاء،بل الأولی ذلک حتی فی العامد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یدخل وقت الصبح بطلوع الفجر الصادق الّذی کلّما زدته نظرا أصدقک بزیادة حسنه المستطیر فی الأفق أی المعترض المنتشر فیه کالقبطیّة البیضاء،و کنهر سوری،لا الکاذب المستطیل فی السماء المتصاعد فیها الّذی یشابه ذنب السرحان علی سواد یتراءی من خلاله و أسفله،و لا یزال یضعف حتی ینمحی أثره،و یمتدّ وقته إلی طلوع الشمس فی أفق ذلک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بالإختصاص عدم صحّة خصوص الشریکة فیه،مع عدم أداء صاحبة الوقت مطلقا،من غیر فرق بین السهو </w:t>
      </w:r>
      <w:r>
        <w:rPr>
          <w:rStyle w:val="FootnoteAnchor"/>
          <w:rtl w:val="true"/>
        </w:rPr>
        <w:footnoteReference w:id="644"/>
      </w:r>
      <w:r>
        <w:rPr>
          <w:rFonts w:ascii="IRNazanin" w:hAnsi="IRNazanin" w:eastAsia="IRNazanin"/>
          <w:color w:val="111111"/>
          <w:sz w:val="28"/>
          <w:sz w:val="28"/>
          <w:szCs w:val="28"/>
          <w:rtl w:val="true"/>
          <w:lang w:bidi="fa-IR"/>
        </w:rPr>
        <w:t>و عدمه،و القضاء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صلاة غیر الشریکة فیه قضاء </w:t>
      </w:r>
      <w:r>
        <w:rPr>
          <w:rStyle w:val="FootnoteAnchor"/>
          <w:rtl w:val="true"/>
        </w:rPr>
        <w:footnoteReference w:id="645"/>
      </w:r>
      <w:r>
        <w:rPr>
          <w:rFonts w:ascii="IRNazanin" w:hAnsi="IRNazanin" w:eastAsia="IRNazanin"/>
          <w:color w:val="111111"/>
          <w:sz w:val="28"/>
          <w:sz w:val="28"/>
          <w:szCs w:val="28"/>
          <w:rtl w:val="true"/>
          <w:lang w:bidi="fa-IR"/>
        </w:rPr>
        <w:t xml:space="preserve">مثلا،أو صلاة الشریکة فیه أداء بعد فرض أداء صاحبته بوجه صحیح فالظاهر الصحّة </w:t>
      </w:r>
      <w:r>
        <w:rPr>
          <w:rStyle w:val="FootnoteAnchor"/>
          <w:rtl w:val="true"/>
        </w:rPr>
        <w:footnoteReference w:id="646"/>
      </w:r>
      <w:r>
        <w:rPr>
          <w:rFonts w:ascii="IRNazanin" w:hAnsi="IRNazanin" w:eastAsia="IRNazanin"/>
          <w:color w:val="111111"/>
          <w:sz w:val="28"/>
          <w:sz w:val="28"/>
          <w:szCs w:val="28"/>
          <w:rtl w:val="true"/>
          <w:lang w:bidi="fa-IR"/>
        </w:rPr>
        <w:t>،کما یصحّ مزاحمة الشریکة للأخری،إذا فرض بقاء رکعة من الوقت،فتصلّی حینئذ و إن وقع جملة منها فی وقت الاختصاص،فلو بقی من الغروب خمس رکعات،أو من نصف اللیل صلّی الظهرین و العشائین،و لا یصلّی المغرب لو لم یبق إلاّ مقدار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الزوال بزیادة ظلّ الشاخص المنصوب معتدلا فی الأرض المعتدلة بعد نقصانه،أو حدوثه بعد إنعدامه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المغرب بذهاب الحمرة المشرقیّة علی الأصحّ،بل یقوی اعتبار ذهابها إلی أن تتجاوز سمت الرأس،بل الأحوط مراعات ذهابها من تمام المشرق الّذی هو ربع الفلک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لنصف اللیل حدّ فی الشرع معلوم،و لکن یعرف بالنجوم و غیرها،نعم منتهاه طلوع الفجر الصادق،لا الشمس </w:t>
      </w:r>
      <w:r>
        <w:rPr>
          <w:rStyle w:val="FootnoteAnchor"/>
          <w:rtl w:val="true"/>
        </w:rPr>
        <w:footnoteReference w:id="64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لو أوجب التطوّع علیه بسبب من الأسباب کالنذر و نحوه خلص </w:t>
      </w:r>
      <w:r>
        <w:rPr>
          <w:rStyle w:val="FootnoteAnchor"/>
          <w:rtl w:val="true"/>
        </w:rPr>
        <w:footnoteReference w:id="648"/>
      </w:r>
      <w:r>
        <w:rPr>
          <w:rFonts w:ascii="IRNazanin" w:hAnsi="IRNazanin" w:eastAsia="IRNazanin"/>
          <w:color w:val="111111"/>
          <w:sz w:val="28"/>
          <w:sz w:val="28"/>
          <w:szCs w:val="28"/>
          <w:rtl w:val="true"/>
          <w:lang w:bidi="fa-IR"/>
        </w:rPr>
        <w:t>من الإشکال عن أصله،و لکن ینبغی الإطلاق فی النذر و إن کان وقع منه فی وقت الفریضة،أمّا لو قیّده فی وقتها فإشکال،أقواه عدم الجواز بناء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حصل للمکلّف أحد الأعذار المانعة من التکلیف بالصلاة کالجنون،و الحیض،و الإغماء و قد مضی من الوقت مقدار فعل تمام صلاة المختار له </w:t>
      </w:r>
      <w:r>
        <w:rPr>
          <w:rStyle w:val="FootnoteAnchor"/>
          <w:rtl w:val="true"/>
        </w:rPr>
        <w:footnoteReference w:id="649"/>
      </w:r>
      <w:r>
        <w:rPr>
          <w:rFonts w:ascii="IRNazanin" w:hAnsi="IRNazanin" w:eastAsia="IRNazanin"/>
          <w:color w:val="111111"/>
          <w:sz w:val="28"/>
          <w:sz w:val="28"/>
          <w:szCs w:val="28"/>
          <w:rtl w:val="true"/>
          <w:lang w:bidi="fa-IR"/>
        </w:rPr>
        <w:t>بحسب حاله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الحضر و السفر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علیه القضاء،و إلاّ لم یجب علیه علی الأصحّ،من غیر فرق بین التمکّن من الأکثر و عدمه،و بین التمکّن من الطهارة خاصّة دون باقی الشرائط و عدمه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ارتفع العذر و قد أدرک مقدار رکعة کذلک وجب،و یکون مؤدّیا لا قاضیا و لا ملفّقا،و إلاّ لم یجب علی الأقوی،من غیر فرق بین الفرائض،و لا بین الطهارة و غیرها من الشرائط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المراد بالرکعة فی کلّ مقام علّق الحکم علیها القیام المشتمل علی القرائة و الرکوع و السجود کمّلا،فتنتهی حینئذ برفع الرأس من السجدة الأخیرة علی الأصحّ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 یعتبر العلم لغیر ذوی الأعذار بالوقت فی الدخول بالصلاة،و الأقوی الاکتفاء بالبیّنة، بل و خبر العدل </w:t>
      </w:r>
      <w:r>
        <w:rPr>
          <w:rStyle w:val="FootnoteAnchor"/>
          <w:rtl w:val="true"/>
        </w:rPr>
        <w:footnoteReference w:id="653"/>
      </w:r>
      <w:r>
        <w:rPr>
          <w:rFonts w:ascii="IRNazanin" w:hAnsi="IRNazanin" w:eastAsia="IRNazanin"/>
          <w:color w:val="111111"/>
          <w:sz w:val="28"/>
          <w:sz w:val="28"/>
          <w:szCs w:val="28"/>
          <w:rtl w:val="true"/>
          <w:lang w:bidi="fa-IR"/>
        </w:rPr>
        <w:t xml:space="preserve">،لکنّ الأحوط خلافها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 لا یکفی الأذان و إن کان من عدل عارف،و لا غیره من الأمارات،نعم یکفی الظنّ من أین ما حصل لذوی العذر بعمی أو حبس أو نحوهما،و فی الغیم و نحوه،مع أنّ الأفضل،و الأحوط </w:t>
      </w:r>
      <w:r>
        <w:rPr>
          <w:rStyle w:val="FootnoteAnchor"/>
          <w:rtl w:val="true"/>
        </w:rPr>
        <w:footnoteReference w:id="655"/>
      </w:r>
      <w:r>
        <w:rPr>
          <w:rFonts w:ascii="IRNazanin" w:hAnsi="IRNazanin" w:eastAsia="IRNazanin"/>
          <w:color w:val="111111"/>
          <w:sz w:val="28"/>
          <w:sz w:val="28"/>
          <w:szCs w:val="28"/>
          <w:rtl w:val="true"/>
          <w:lang w:bidi="fa-IR"/>
        </w:rPr>
        <w:t>التأخیر حتّی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انکشف الخطأ حتّی بأن له سبق الصلاة تماما علی الوقت استأنف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انکشف له الخطأ،و قد دخل علیه الوقت الّذی تصحّ فیه الصلاة المتلبّس بها و هو فی اثنائها و لو التسلیم لم یعد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الدخول،بل و الظنّ به کالعلم بالعدم فی وجوب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متعمّد التقدیم و لو لجهل بالحکم یستأنف علی کلّ حال،و کذلک الناسی و الظانّ بدخول الوقت مع عدم اعتبار ظنّه،أمّا لو کان قاطعا فکالمعذور بظنّه فی التفصیل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دخل فی الصلاة غافلا عن المراعات،و لم یتفطّن إلی الفراغ،و قد صادف تمام فعله الوقت صحّت صلاته علی الأقوی،و الأحوط الإعادة و کذلک الجاهل بالحکم إذا کان بحیث تقع منه نیّة القربة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تفطّن الغافل المزبور فی الأثناء،و لم یتبیّن له الوقت إستأنف،و الأحوط له إتمام ما فی یده،ثمّ الإعادة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یجب الترتیب بین الظهر و العصر،و المغرب و العشاء،فمن ترکه عمدا و لو جهلا بالحکم أعاد ما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الساهی فلا یعید إذا کان قد وقع فی الوقت </w:t>
      </w:r>
      <w:r>
        <w:rPr>
          <w:rStyle w:val="FootnoteAnchor"/>
          <w:rtl w:val="true"/>
        </w:rPr>
        <w:footnoteReference w:id="656"/>
      </w:r>
      <w:r>
        <w:rPr>
          <w:rFonts w:ascii="IRNazanin" w:hAnsi="IRNazanin" w:eastAsia="IRNazanin"/>
          <w:color w:val="111111"/>
          <w:sz w:val="28"/>
          <w:sz w:val="28"/>
          <w:szCs w:val="28"/>
          <w:rtl w:val="true"/>
          <w:lang w:bidi="fa-IR"/>
        </w:rPr>
        <w:t>المشترک،و لو ذکر فی الأثناء عدل بنیّته و إن کان ما وقع منه فی وقت الاختصاص فی وجه،إلاّ أنّ الأحوط إن لم یکن أقوی الإعادة بعد الاتمام،و إنّما یصحّ له العدول إذا لم یتجاوز محلّه،بأن یکون قد رکع فی رابعة العشاء مثلا، و المنسیّ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عدول بعد الفراغ فی متساوی </w:t>
      </w:r>
      <w:r>
        <w:rPr>
          <w:rStyle w:val="FootnoteAnchor"/>
          <w:rtl w:val="true"/>
        </w:rPr>
        <w:footnoteReference w:id="657"/>
      </w:r>
      <w:r>
        <w:rPr>
          <w:rFonts w:ascii="IRNazanin" w:hAnsi="IRNazanin" w:eastAsia="IRNazanin"/>
          <w:color w:val="111111"/>
          <w:sz w:val="28"/>
          <w:sz w:val="28"/>
          <w:szCs w:val="28"/>
          <w:rtl w:val="true"/>
          <w:lang w:bidi="fa-IR"/>
        </w:rPr>
        <w:t>العدد،فضلا عن غیره،و کذلک الحکم فی ما یجب فیه الترتیب من الفوائت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العدول من الحاضرة إلی الفائتة فغیر واجب </w:t>
      </w:r>
      <w:r>
        <w:rPr>
          <w:rStyle w:val="FootnoteAnchor"/>
          <w:rtl w:val="true"/>
        </w:rPr>
        <w:footnoteReference w:id="658"/>
      </w:r>
      <w:r>
        <w:rPr>
          <w:rFonts w:ascii="IRNazanin" w:hAnsi="IRNazanin" w:eastAsia="IRNazanin"/>
          <w:color w:val="111111"/>
          <w:sz w:val="28"/>
          <w:sz w:val="28"/>
          <w:szCs w:val="28"/>
          <w:rtl w:val="true"/>
          <w:lang w:bidi="fa-IR"/>
        </w:rPr>
        <w:t>،نعم هو جائز،بل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له صلاة کلّ فریضة فی أوّل وقت فضیلتها،إلاّ عصری الجمعة و عرفة، فیعجّلهما فیهما بعد الظهر،و عشائی من أفاض من عرفات،فیؤخّرهما إلی المزدلفة،و لو إلی ربع اللیل،بل و لو إلی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خشی الحرّ یؤخّر الظهر إلی المثل لیتبرّد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یکن له إقبال یؤخّر الفرض إلی حصوله،لکن لا ینبغی أن یتّخذ ذلک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منتظرا للجماعة یؤخّرها إلی حصولها،إذا لم یقتض ذلک الإفراط فی التأخیر بحیث یکون مضیّعا للصلاة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الصائم الّذی تتوق نفسه إلی الافطار یؤخّرها إلی ما بعده،و کذا من کان له أحد ینتظره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المستحاضة الکبری تؤخّر الظهر و المغرب إذا أرادت جمعها مع العصر و العشاء بغسل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المرّبیة للصبیّ تؤخّر الظهرین إلی آخر الوقت،لتجمعها مع العشائین بغسل واحد للثوب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یؤخّر أیضا ذووا الأعذار،و لو لغیم و نحوه،مع رجاء زوال العذر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مدافع الأخبثین،بل کلّ ممنوع بنحو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المتنفّل یؤخّر الفرض للنافلة،و المسافر المستوفر،و من کان علیه قضاء یؤخّر إلی حصول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التأخیر فی شیء من ذلک علی الأصحّ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الشروع </w:t>
      </w:r>
      <w:r>
        <w:rPr>
          <w:rStyle w:val="FootnoteAnchor"/>
          <w:rtl w:val="true"/>
        </w:rPr>
        <w:footnoteReference w:id="660"/>
      </w:r>
      <w:r>
        <w:rPr>
          <w:rFonts w:ascii="IRNazanin" w:hAnsi="IRNazanin" w:eastAsia="IRNazanin"/>
          <w:color w:val="111111"/>
          <w:sz w:val="28"/>
          <w:sz w:val="28"/>
          <w:szCs w:val="28"/>
          <w:rtl w:val="true"/>
          <w:lang w:bidi="fa-IR"/>
        </w:rPr>
        <w:t>فی النّوافل المبتدأة عند طلوع الشمس،و عند غروبها،و عند قیامها، و بعد صلاة الصبح،و بعد صلاة العصر،دون ذوات الأسباب کالزیارة،و الطواف، و الحاجة،و نحوها،و دون إتمام المبتدأة لو کان متلبّسا بها،و دخل وقت الکراهیّه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bookmarkStart w:id="216" w:name="pg12909_188277"/>
    </w:p>
    <w:p>
      <w:pPr>
        <w:pStyle w:val="BookText"/>
        <w:rPr/>
      </w:pPr>
      <w:bookmarkEnd w:id="216"/>
      <w:r>
        <w:rPr>
          <w:rFonts w:ascii="Amiri" w:hAnsi="Amiri" w:eastAsia="Amiri" w:cs="Amiri"/>
          <w:color w:val="111111"/>
          <w:sz w:val="28"/>
          <w:sz w:val="28"/>
          <w:szCs w:val="28"/>
          <w:rtl w:val="true"/>
          <w:lang w:bidi="ar-SA"/>
        </w:rPr>
        <w:t>بسم اللّه الرّحمن الرّحیم الحمد للّه و الصلاة علی محمّد و آله</w:t>
      </w:r>
    </w:p>
    <w:p>
      <w:pPr>
        <w:pStyle w:val="Heading3"/>
        <w:numPr>
          <w:ilvl w:val="2"/>
          <w:numId w:val="1"/>
        </w:numPr>
        <w:rPr/>
      </w:pPr>
      <w:bookmarkStart w:id="217" w:name="__RefHeading___Toc3367452_3224264995"/>
      <w:bookmarkStart w:id="218" w:name="_Toc78"/>
      <w:bookmarkEnd w:id="217"/>
      <w:r>
        <w:rPr>
          <w:rtl w:val="true"/>
        </w:rPr>
        <w:t>[</w:t>
      </w:r>
      <w:r>
        <w:rPr>
          <w:rtl w:val="true"/>
        </w:rPr>
        <w:t>تحقیق و شرح نجهة المرتاد</w:t>
      </w:r>
      <w:r>
        <w:rPr>
          <w:rtl w:val="true"/>
        </w:rPr>
        <w:t>]</w:t>
      </w:r>
      <w:bookmarkEnd w:id="218"/>
    </w:p>
    <w:p>
      <w:pPr>
        <w:pStyle w:val="Heading4"/>
        <w:numPr>
          <w:ilvl w:val="3"/>
          <w:numId w:val="1"/>
        </w:numPr>
        <w:rPr/>
      </w:pPr>
      <w:bookmarkStart w:id="219" w:name="__RefHeading___Toc3367454_3224264995"/>
      <w:bookmarkStart w:id="220" w:name="_Toc79"/>
      <w:bookmarkEnd w:id="219"/>
      <w:r>
        <w:rPr>
          <w:rtl w:val="true"/>
        </w:rPr>
        <w:t>کتاب الصلاة</w:t>
      </w:r>
      <w:bookmarkEnd w:id="220"/>
    </w:p>
    <w:p>
      <w:pPr>
        <w:pStyle w:val="Heading5"/>
        <w:numPr>
          <w:ilvl w:val="4"/>
          <w:numId w:val="1"/>
        </w:numPr>
        <w:rPr/>
      </w:pPr>
      <w:bookmarkStart w:id="221" w:name="__RefHeading___Toc3367456_3224264995"/>
      <w:bookmarkStart w:id="222" w:name="_Toc80"/>
      <w:bookmarkEnd w:id="221"/>
      <w:r>
        <w:rPr>
          <w:rtl w:val="true"/>
        </w:rPr>
        <w:t>اشاره</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بها بجمیع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 و المنکر</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فما یشاهد من ارتکاب کثیر من المصلّین لهما فإنّما هو لعدم إقامتها بحدودها الّتی ورد فی بعض النصوص أنّها أربعة آلاف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فی الصلاة اقتضاء المنع عنهما،فیترتّب الأثر علیها إذا لم تزاحمها الأفعال الّتی خاصیّتها البعث علیهما من غیر قسمی الفحشاء و المنکر،أو المتقدّم منهما وجودا علی الصلاة،لئلاّ یلزم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یلتزم بعدم منعها لجمیع أقسامهما،و یمنع الوجدان عن ارتکاب بعض المصلّین جمیع أقسام الفحشاء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أحسن،و فی النصوص ما یدلّ علیه تلویحا،بل تصریحا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المراد أنّ المصلّی لا یتمکّن حال اشتغاله بالصلاة الصحیحة من فعلهما،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السماجة و الفساد ما لا یخفی،فإنّ الآیة الشریفة واردة فی مدح الصلاة و بیان فضلها قطعا،و علی هذا لا یبقی لها مزیّة علی فعل من الأفعال حتّی الکبائر،فإنّ من اشتغل بأحدها لم یتمکّن من سائر أضدادها المحرّمة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إن قنع هذا المجیب بمنعها و لو عن بعض أقسام الفحشاء و المنکر فالإشکال مندفع </w:t>
      </w:r>
    </w:p>
    <w:p>
      <w:pPr>
        <w:pStyle w:val="BookText"/>
        <w:rPr/>
      </w:pPr>
      <w:r>
        <w:rPr>
          <w:rFonts w:ascii="IRNazanin" w:hAnsi="IRNazanin" w:eastAsia="IRNazanin"/>
          <w:color w:val="111111"/>
          <w:sz w:val="28"/>
          <w:sz w:val="28"/>
          <w:szCs w:val="28"/>
          <w:rtl w:val="true"/>
          <w:lang w:bidi="fa-IR"/>
        </w:rPr>
        <w:t>بنفسه من غیر احتیاج إلی هذا الجواب،لما عرفت من عدم قیام الوجدان علی ارتکاب المصلّین جمیع أقسامهما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عدم تمکّن المصلّی من جمیع أقسامهما فظاهر الفساد،فإنّ المصلّی یتمکّن حال الصلاة من النظر إلی الأجنبیّة،و لطم الیتیم،و سرقة ما یقرب منه من الأموال،و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 قبل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الأعمال الصالحة الواجدة لشرائط الصحّة،و إن کانت فاقدة لشرائط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اجتماع شرائط الصحّة و القبول معا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واجدة لشرائطهما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الوجه فی تشبیهها بالعمود،فکأنّ الأعمال الصالحة خباء،رفعها قبولها،و تقویضها ردّها،و هما منوطان بها إناطة بناء البیت و تقویضه بالعمود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قبول صلاة واحدة سبب لقبول جمیع الأعمال،لا لأنّ المراد بها الطبیعة و هی صادقة بصدق فرد منها،لعدم إرادة مثل ذلک فی الجملة الثانیة المتّحدة فی السیاق معها، للزوم التهافت بین الجملتین فی ما لو قبلت صلاة و ردّت اخری،مع منافاته لفضل اللّه الّذی تجری معاملة العباد علیه،بل لأنّ قبول صلاة واحدة یوجب قبول بقیّة الصلوات کما فی صحیح زرارة عن أبی جعفر علیه السّلام المروی فی الکافی </w:t>
      </w:r>
      <w:r>
        <w:rPr>
          <w:rStyle w:val="FootnoteAnchor"/>
          <w:rtl w:val="true"/>
        </w:rPr>
        <w:footnoteReference w:id="663"/>
      </w:r>
      <w:r>
        <w:rPr>
          <w:rFonts w:ascii="IRNazanin" w:hAnsi="IRNazanin" w:eastAsia="IRNazanin"/>
          <w:color w:val="111111"/>
          <w:sz w:val="28"/>
          <w:sz w:val="28"/>
          <w:szCs w:val="28"/>
          <w:rtl w:val="true"/>
          <w:lang w:bidi="fa-IR"/>
        </w:rPr>
        <w:t>،و قبول جمیعها یوجب قبول بقیّة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ردّ جمیع الصلوات موجب لردّ جمیع الأعمال،لا فرد منها،و اندفع استبعاد کون ردّ صلاة واحدة فی جمیع العمر موجبا لعدم قبول جمیع أعمال الحسنة فی جمیع العمر أیضا، من غیر احتیاج إلی تخصیص الأعمال بالنوافل،أو التقیید بأعمال الیوم الّذی ردّت صلاته، و نحو ذلک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ورد فی عدّة من النصوص ما یستفاد منه أنّ قبول کثیر من الصلوات موقوف علی النوافل،و ردّ بما یخصّص الأعمال بغیر النوافل حذرا من لزوم الدور؛و لا وجه لهذا التخصیص،و الدور یمکن دفعه بأن تکون النوافل فی مرتبة صحّتها موجبة لقبول الفریضة، </w:t>
      </w:r>
      <w:bookmarkStart w:id="223" w:name="pg12909_188279"/>
    </w:p>
    <w:p>
      <w:pPr>
        <w:pStyle w:val="BookText"/>
        <w:rPr/>
      </w:pPr>
      <w:bookmarkEnd w:id="223"/>
      <w:r>
        <w:rPr>
          <w:rFonts w:ascii="IRNazanin" w:hAnsi="IRNazanin" w:eastAsia="IRNazanin"/>
          <w:color w:val="111111"/>
          <w:sz w:val="28"/>
          <w:sz w:val="28"/>
          <w:szCs w:val="28"/>
          <w:rtl w:val="true"/>
          <w:lang w:bidi="fa-IR"/>
        </w:rPr>
        <w:t>و قبول الفریضة موجبا لقبول النافلة،فلا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الجملة الأولی وردت بلفظها فی روایة أبی بصیر عن أبی جعفر علیه السّلام المرویّة فی الکتابین </w:t>
      </w:r>
      <w:r>
        <w:rPr>
          <w:rStyle w:val="FootnoteAnchor"/>
          <w:rtl w:val="true"/>
        </w:rPr>
        <w:footnoteReference w:id="664"/>
      </w:r>
      <w:r>
        <w:rPr>
          <w:rFonts w:ascii="IRNazanin" w:hAnsi="IRNazanin" w:eastAsia="IRNazanin"/>
          <w:color w:val="111111"/>
          <w:sz w:val="28"/>
          <w:sz w:val="28"/>
          <w:szCs w:val="28"/>
          <w:rtl w:val="true"/>
          <w:lang w:bidi="fa-IR"/>
        </w:rPr>
        <w:t>و لکنّها خالیة عن الجملة الثانیة،و لکن مع کون ذلک لازم التشبیه المتقدّم، یستفاد مضمونها من بعض الروایات،کقوله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مثل عمود الفسطاط،إذا ثبت العمود نفعت الأطناب و الأوتاد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ینفع طنب و لا وتد و لا غشاء</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p>
    <w:p>
      <w:pPr>
        <w:pStyle w:val="Heading5"/>
        <w:numPr>
          <w:ilvl w:val="4"/>
          <w:numId w:val="1"/>
        </w:numPr>
        <w:rPr/>
      </w:pPr>
      <w:bookmarkStart w:id="224" w:name="__RefHeading___Toc3367458_3224264995"/>
      <w:bookmarkStart w:id="225" w:name="_Toc81"/>
      <w:bookmarkEnd w:id="224"/>
      <w:r>
        <w:rPr>
          <w:rtl w:val="true"/>
        </w:rPr>
        <w:t>المقصد الأوّل</w:t>
      </w:r>
      <w:r>
        <w:rPr>
          <w:rtl w:val="true"/>
        </w:rPr>
        <w:t xml:space="preserve">: </w:t>
      </w:r>
      <w:r>
        <w:rPr>
          <w:rtl w:val="true"/>
        </w:rPr>
        <w:t>فی المقدّمات،و هی ستّ</w:t>
      </w:r>
      <w:bookmarkEnd w:id="225"/>
    </w:p>
    <w:p>
      <w:pPr>
        <w:pStyle w:val="Heading6"/>
        <w:numPr>
          <w:ilvl w:val="5"/>
          <w:numId w:val="1"/>
        </w:numPr>
        <w:rPr/>
      </w:pPr>
      <w:bookmarkStart w:id="226" w:name="__RefHeading___Toc3367460_3224264995"/>
      <w:bookmarkStart w:id="227" w:name="_Toc82"/>
      <w:bookmarkEnd w:id="226"/>
      <w:r>
        <w:rPr>
          <w:rtl w:val="true"/>
        </w:rPr>
        <w:t>المقدمة الأولی</w:t>
      </w:r>
      <w:r>
        <w:rPr>
          <w:rtl w:val="true"/>
        </w:rPr>
        <w:t xml:space="preserve">: </w:t>
      </w:r>
      <w:r>
        <w:rPr>
          <w:rtl w:val="true"/>
        </w:rPr>
        <w:t>فی أعداد الفرائض و مواقیت الیومیّة منها</w:t>
      </w:r>
      <w:bookmarkEnd w:id="227"/>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للعطف علی کلّ من الجملتین السابقتین،و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من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أحکام المواقیت،أو أحکام الصلاة من حیث المواقیت،و الأوّل أظهر،و الثانی أنسب بسوق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مباحث</w:t>
      </w:r>
      <w:r>
        <w:rPr>
          <w:rFonts w:eastAsia="IRNazanin" w:cs="IRNazanin"/>
          <w:color w:val="111111"/>
          <w:sz w:val="28"/>
          <w:szCs w:val="28"/>
          <w:rtl w:val="true"/>
          <w:lang w:bidi="fa-IR"/>
        </w:rPr>
        <w:t>:</w:t>
      </w:r>
    </w:p>
    <w:p>
      <w:pPr>
        <w:pStyle w:val="Heading6"/>
        <w:numPr>
          <w:ilvl w:val="5"/>
          <w:numId w:val="1"/>
        </w:numPr>
        <w:rPr/>
      </w:pPr>
      <w:bookmarkStart w:id="228" w:name="__RefHeading___Toc3367462_3224264995"/>
      <w:bookmarkStart w:id="229" w:name="_Toc83"/>
      <w:bookmarkEnd w:id="228"/>
      <w:r>
        <w:rPr>
          <w:rtl w:val="true"/>
        </w:rPr>
        <w:t>المبحث الأوّل</w:t>
      </w:r>
      <w:r>
        <w:rPr>
          <w:rtl w:val="true"/>
        </w:rPr>
        <w:t>: [</w:t>
      </w:r>
      <w:r>
        <w:rPr>
          <w:rtl w:val="true"/>
        </w:rPr>
        <w:t>فی اعداد الصلاة</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ابتداء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و 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مع قطع النظر عن الخصوصیّات العارضة لها،و إلاّ فقد تعرض لها الحرمة و الکراهة بمعناهما المصطلح،أو بمعنی آخر کما مرّت الإشارة إلیه فی کتاب الطهارة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زمان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الیومیّة،و تدخل فیها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بدلا عن الظهر،بناء علی وجوبها و لو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الآیات،و الطواف الواجب،و ما التزم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بنذر أو إجارة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کالعهد و الیمین،و ما أمر به الوالد،بناء علی أنّه یجب بذلک،و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کونها من الصلاة بالمعنی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التقسیم غیر حسن و لا مستقیم،و المختار عنده فی کتابه الکبیر عدّها أربعة </w:t>
      </w:r>
      <w:r>
        <w:rPr>
          <w:rStyle w:val="FootnoteAnchor"/>
          <w:rtl w:val="true"/>
        </w:rPr>
        <w:footnoteReference w:id="666"/>
      </w:r>
      <w:r>
        <w:rPr>
          <w:rFonts w:ascii="IRNazanin" w:hAnsi="IRNazanin" w:eastAsia="IRNazanin"/>
          <w:color w:val="111111"/>
          <w:sz w:val="28"/>
          <w:sz w:val="28"/>
          <w:szCs w:val="28"/>
          <w:rtl w:val="true"/>
          <w:lang w:bidi="fa-IR"/>
        </w:rPr>
        <w:t>و لا فائدة فی إطالة الکلام فی ما یرد علی مختاره فی الکتابین طردا و عکسا بعد وضوح المراد،و لکن لابدّ من إدراج صلاة الاحتیاط الواجبة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لا یخفی علی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أمکن،أو عدّها مستقلا و جعل الأقسام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الماتن فی کتابه الکبیر إدراجها فی الرابعة،و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الشکّ أیضا من الملزمات</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فتأمّل فیه،فإنّه من غریب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الواجبة منحصرة عندنا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واجب سوی الفرائض عندنا،خلافا لأبی حنیفة فإنّه یری الفریضة خمسا و یقول بوجوب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ما قال له حمّاد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الفرائض؟قال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 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الخطأ فی الإجمال أو التفصیل؟</w:t>
      </w:r>
    </w:p>
    <w:p>
      <w:pPr>
        <w:pStyle w:val="BookText"/>
        <w:rPr/>
      </w:pPr>
      <w:r>
        <w:rPr>
          <w:rFonts w:ascii="IRNazanin" w:hAnsi="IRNazanin" w:eastAsia="IRNazanin"/>
          <w:color w:val="111111"/>
          <w:sz w:val="28"/>
          <w:sz w:val="28"/>
          <w:szCs w:val="28"/>
          <w:rtl w:val="true"/>
          <w:lang w:bidi="fa-IR"/>
        </w:rPr>
        <w:t>قال الفاضل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الإنصاف أنّ هذا الاستهزاء غیر لائق بأبی حنیفة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صدق فی ذلک،فإنّ أبا حنیفة یری الفریضة ما ثبت بالدلیل القطعی،و لم تثبت به سوی هذه الخمس،و الوتر واجب عنده بالدلیل الاجتهادی،فلا منافاة بین عدّه الفریضة خمسا و قوله بوجوب الوتر،فإنّه مبنیّ علی الاصطلاح الّذی لا مشاحة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 شرّاح هذا الکتاب ردّ علی الفاضل فی ذلک،و صوّب إشکال حمّاد،غفلة عن حقیقة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رکعتان،و مغرب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المکلّفین،و العبارة سمجة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و عصر و عشاء،کلّ منها أربع رکعات للحاظر الآمن،و للمسافر و الخائف رکعتان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 صلّی الجمعة رکعتین أجزأته عن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واضح،و إن کان ارتباطه بالمقام لا یخلو عن خفاء،و لو بنی علی التکلّف فبیانه سهل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الوسطی منها الّتی امرنا بالمحافظة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علی غیرها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w:t>
      </w:r>
      <w:r>
        <w:rPr>
          <w:rStyle w:val="FootnoteAnchor"/>
          <w:rtl w:val="true"/>
        </w:rPr>
        <w:footnoteReference w:id="669"/>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بین الأصحاب،و الروایات الدالّة علیه مستفیضة،و لا إشکال فیه،و إن نقل عن السیّد أنّها العصر </w:t>
      </w:r>
      <w:r>
        <w:rPr>
          <w:rStyle w:val="FootnoteAnchor"/>
          <w:rtl w:val="true"/>
        </w:rPr>
        <w:footnoteReference w:id="670"/>
      </w:r>
      <w:r>
        <w:rPr>
          <w:rFonts w:ascii="IRNazanin" w:hAnsi="IRNazanin" w:eastAsia="IRNazanin"/>
          <w:color w:val="111111"/>
          <w:sz w:val="28"/>
          <w:sz w:val="28"/>
          <w:szCs w:val="28"/>
          <w:rtl w:val="true"/>
          <w:lang w:bidi="fa-IR"/>
        </w:rPr>
        <w:t>و لکن مستنده 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تسمیتها بذلک،کونها وسطی بین صلاتی النهار،و کون وقتها وسط النهار،و صرّح بذلک فی عدّة من الروایات،فلا حاجة مع ذلک إلی ما تکلّفه فی کتابه الکبیر من کونها بین نافلتین متساویتین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نقل فیه أیضا فی عداد أقوال العامّة عن بعض الزیدیّة أنّها الجمعة فی یومها،و الظهر فی سائر الأیّام،و حکم علی الجمیع بکونه اعتبارا و إستحسانا و تهجّسا لا یجوز أن یکون مستندا لحکم شرعی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خطأ،بل القول بذلک متعیّن،للتصریح بذلک فی غیر واحد من الروایات،مضافا إلی أنّ لازم کونها الظهر مطلقا أن لا یکون حیث یتعیّن صلاة الجمعة صلاة وسطی فیها،و هو بعید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بالجملة،فالّذی یستفاد من تلک الروایات مع ما ورد فی وجه الاهتمام بها أنّ الوسطی اسم لکلّ فریضة تصلّی وسط النهار،ظهرا کانت أو جمعة،و یساعده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أن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مبالغة مردودة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الرواتب الیومیّة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 و أفضلها،و هی فی مجموع الیوم و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الفرائض،أی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و ثلاثون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موزّعة علی الأوقات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الظهر،و ثمان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الظهر إلی دون الذراعین،علی مختار الماتن،و یأتی تحقیقه قریبا،إن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لیلة المزدلفة لمن کان فیها،فإنّها تؤخّر إلی بعد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متورّکا،أو متربّعا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تعدّان برکعة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الفضل،أو عند عدّ رکعات النوافل،و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بالوتیرة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بدلا عن الوتر لمن لم یفعلها،مع نقصانها عنه فی الفضل،بل و فی المقدار،بناء علی کون الوتر إسما للرکعات الثلاث کما ستعرف،إن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رکعتا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المسمّیتان بالدساستین و المشهورتین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رکعة،مجموعها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هی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رکعتا الشفع،ثمّ رکعة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الثلاثة وتر،و الأخیرة تعرف بمفردة الوتر،علی الاصطلاح الشائع فی الأخبار،و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تفوق أربعین خبرا</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و الماتن فی کتابه الکبیر اعترف بکونه هو الشائع،و ذکر أنّ جملة الأخبار الدالّة علی ذلک خمسون خبرا أو أکثر </w:t>
      </w:r>
      <w:r>
        <w:rPr>
          <w:rStyle w:val="FootnoteAnchor"/>
          <w:rtl w:val="true"/>
        </w:rPr>
        <w:footnoteReference w:id="674"/>
      </w:r>
      <w:r>
        <w:rPr>
          <w:rFonts w:ascii="IRNazanin" w:hAnsi="IRNazanin" w:eastAsia="IRNazanin"/>
          <w:color w:val="111111"/>
          <w:sz w:val="28"/>
          <w:sz w:val="28"/>
          <w:szCs w:val="28"/>
          <w:rtl w:val="true"/>
          <w:lang w:bidi="fa-IR"/>
        </w:rPr>
        <w:t>،فکان علیه أن یعبّر به هنا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من عدد النوافل هو المشهور،بل المسلّم عند الأصحاب،و الروایات الدالّة علی ذلک مستفیضة،و لا إشکال فی ذلک،و ورد فی بعض الروایات أقلّ من ذلک،و لکنّه </w:t>
      </w:r>
    </w:p>
    <w:p>
      <w:pPr>
        <w:pStyle w:val="BookText"/>
        <w:rPr/>
      </w:pPr>
      <w:r>
        <w:rPr>
          <w:rFonts w:ascii="IRNazanin" w:hAnsi="IRNazanin" w:eastAsia="IRNazanin"/>
          <w:color w:val="111111"/>
          <w:sz w:val="28"/>
          <w:sz w:val="28"/>
          <w:szCs w:val="28"/>
          <w:rtl w:val="true"/>
          <w:lang w:bidi="fa-IR"/>
        </w:rPr>
        <w:t xml:space="preserve">محمول علی تأکّد الاستحباب،کما یشهد له التعبیر فی بعضها بأنّه الّذی یستحبّ أن لا یقصر عنه </w:t>
      </w:r>
      <w:r>
        <w:rPr>
          <w:rStyle w:val="FootnoteAnchor"/>
          <w:rtl w:val="true"/>
        </w:rPr>
        <w:footnoteReference w:id="675"/>
      </w:r>
      <w:r>
        <w:rPr>
          <w:rFonts w:ascii="IRNazanin" w:hAnsi="IRNazanin" w:eastAsia="IRNazanin"/>
          <w:color w:val="111111"/>
          <w:sz w:val="28"/>
          <w:sz w:val="28"/>
          <w:szCs w:val="28"/>
          <w:rtl w:val="true"/>
          <w:lang w:bidi="fa-IR"/>
        </w:rPr>
        <w:t xml:space="preserve">،و یظهر من بعضها الرخصة فی ترک الزائد لذوی الأعذار،کالروایة الّتی موردها التاجر الّذی یختلف و یتّجر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نعم،ورد فی غیر واحد منها عدم صلاة النبی صلّی اللّه علیه و آله الوتیرة،و ورد الوجه فی ذلک،و هو أنّ تشریعها لمّا کان لأجل أن یکون بدلا عن الوتر لو مات قبل أن یصلّیها،و رسول اللّه صلّی اللّه علیه و آله حیث کان یأتیه الوحی یعلم أنّه یموت أم لا،و غیره لا یعلم،و لأجل ذلک لم یصلّهما و أمر بهما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الوجه فی ما ذکره من الجلوس فی الوتیرة ظاهر،لوقوع التصریح به فی أکثر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حاشیة فی المقام،و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فیهما القیام،بل هو الأفضل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الجواز ما فی روایة الحارث بن المغیرة من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رکعتان بعد العشاء الآخرة کان یصلّیهما أبی و هو قاعد،و أنا أصلّیهما و أنا قائم</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روایة سلیمان بن خالد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رکعتان بعد العشاء الآخرة،یقرأ فیهما مائة آیة قاعدا أو قائما،و القیام أفضل،و لا تعدّهما من الخمسین</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الثانیة یظهر وجه الأفضلیّة المذکورة،بل و من الاولی أیضا،إذ لا ینافی ذلک مواظبة أبیه علیه السّلام علی الجلوس فیهما،إذ الظاهر أنّه کان لمشقّة القیام علیه کما فی خبر سدیر </w:t>
      </w:r>
    </w:p>
    <w:p>
      <w:pPr>
        <w:pStyle w:val="BookText"/>
        <w:rPr/>
      </w:pPr>
      <w:r>
        <w:rPr>
          <w:rFonts w:ascii="IRNazanin" w:hAnsi="IRNazanin" w:eastAsia="IRNazanin"/>
          <w:color w:val="111111"/>
          <w:sz w:val="28"/>
          <w:sz w:val="28"/>
          <w:szCs w:val="28"/>
          <w:rtl w:val="true"/>
          <w:lang w:bidi="fa-IR"/>
        </w:rPr>
        <w:t>مذ قال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أتصلّی النوافل و أنت قاعد؟قال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اصلّیها إلاّ و أنا قاعد منذ حملت هذا اللحم،و بلغت هذا السنّ</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کلّه فلا ریب أنّ الجلوس فیهما أحوط،و إن کان القیام أفضل،کما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للاقتصار علیه فی أکثر النصوص مع کونها فی مقام البیان،و عدم خصوصیّة للوتیرة حینئذ،إذ جواز الجلوس فی جمیع النوافل ثابت لا ینازع فیه أحد سوی الحلّی </w:t>
      </w:r>
      <w:r>
        <w:rPr>
          <w:rStyle w:val="FootnoteAnchor"/>
          <w:rtl w:val="true"/>
        </w:rPr>
        <w:footnoteReference w:id="682"/>
      </w:r>
      <w:r>
        <w:rPr>
          <w:rFonts w:ascii="IRNazanin" w:hAnsi="IRNazanin" w:eastAsia="IRNazanin"/>
          <w:color w:val="111111"/>
          <w:sz w:val="28"/>
          <w:sz w:val="28"/>
          <w:szCs w:val="28"/>
          <w:rtl w:val="true"/>
          <w:lang w:bidi="fa-IR"/>
        </w:rPr>
        <w:t>،فلا یبقی وجه صالح لتخصیص الوتیرة بهذا التقیید،علی أنّ الروایة الثانیة غیر صریحة فی کون الرکعتین فیها هما الوتیرة،إذ من المحتمل استحباب غیرها بعد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صحیح آخر أنّ أبا عبد اللّه علیه السّلام کان یصلّی رکعتین بعد العشاء یقرأ فیهما بمائة آیة،و لا یحتسبهما،و رکعتین و هو جالس یقرء فیهما بالتوحید و الجحد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فی آخره ما یشعر بکون الأولی هی الوتیرة،فلیراجع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البحث عن أفضلیّة بعض هذه النوافل علی بعض ممّا لا یترتّب علیه ثمرة مهمّة،إذ أکثرها ممّا لا یقع التزاحم بینها غالبا،مع صعوبة الجزم بالتفضیل فیها،لقصور الأدلّة،و اختلاف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الماتن فی کتابه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ترک البحث عن ذلک،إذ النصوص فی فضل کلّ منها وافیة،و لکلّ خصوصیّة لا تدرک بغیرها</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حبّذا ما ذکره لو جری علی ذلک فی هذا الکتاب،و لم یقل فی الرسالة الموضوعة لأن یذکر فیها خصوص ما یحتاج إلیه المقلّد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 الشفع أفضل صلاة اللیل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خصّ ذلک بین النوافل بالذکر لوقوع المزاحمة بینها و بین صلاة اللیل عند ضیق </w:t>
      </w:r>
    </w:p>
    <w:p>
      <w:pPr>
        <w:pStyle w:val="BookText"/>
        <w:rPr/>
      </w:pP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النصّ قد دلّ علی تقدیم الوتر علی صلاة اللیل کذلک،و تقدیم مفردتها علی شفعها،و هو کاف فی المقام،للأفضلیّة کانت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الاعتذار لا یجری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رکعتا الفجر أفضل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بتکلّف،علی أنّه مخالف لما استجوده فی کتابه الکبیر من أفضلیّة صلاة اللیل من غیرها </w:t>
      </w:r>
      <w:r>
        <w:rPr>
          <w:rStyle w:val="FootnoteAnchor"/>
          <w:rtl w:val="true"/>
        </w:rPr>
        <w:footnoteReference w:id="685"/>
      </w:r>
      <w:r>
        <w:rPr>
          <w:rFonts w:ascii="IRNazanin" w:hAnsi="IRNazanin" w:eastAsia="IRNazanin"/>
          <w:color w:val="111111"/>
          <w:sz w:val="28"/>
          <w:sz w:val="28"/>
          <w:szCs w:val="28"/>
          <w:rtl w:val="true"/>
          <w:lang w:bidi="fa-IR"/>
        </w:rPr>
        <w:t>،إلاّ أن یکون مبنیّا علی دخولهما فی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الاقتصار علی الشفع و الوتر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إذا صلاّها مع رکعتی الفجر تکتب له صلاة اللیل؛کما فی خبر معاویة بن وهب عن الصادق علیه السّلام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 مثنی مثنی،فإذا خفت الصبح فأوتر بواحدة،إنّ اللّه عزّ و جلّ یحبّ الوتر،لأنّه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الروایة عامیة،رواها فی العلل عن نافع،عن ابن عمر،عن رسول اللّه صلّی اللّه علیه و آله </w:t>
      </w:r>
      <w:r>
        <w:rPr>
          <w:rStyle w:val="FootnoteAnchor"/>
          <w:rtl w:val="true"/>
        </w:rPr>
        <w:footnoteReference w:id="687"/>
      </w:r>
      <w:r>
        <w:rPr>
          <w:rFonts w:ascii="IRNazanin" w:hAnsi="IRNazanin" w:eastAsia="IRNazanin"/>
          <w:color w:val="111111"/>
          <w:sz w:val="28"/>
          <w:sz w:val="28"/>
          <w:szCs w:val="28"/>
          <w:rtl w:val="true"/>
          <w:lang w:bidi="fa-IR"/>
        </w:rPr>
        <w:t>،إلاّ أن یجری دلیل التسامح،و فیه تسامح،و یظهر من صدرها کون الروایة مسوقة لبیان حکم آخر غیر المقام،علی أنّها مختصّة بخوف ضیق الوقت،فلا تدلّ علی الإطلاق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یحضرنی روایة سواها تدلّ علی ما ادّعاه،فهو مشکل،إلاّ أن یدّعی أنّ کلاّ من الشفع و الوتر نافلة مستقلّة،و لکلّ منهما عنوان مستقلّ،و لیس لمجموعهما عنوان ثالث،أو أنّ المجموع أیضا عبادة اخری،إذ لا مانع من ترکّب عبادة من عبادتین،و هذا و إن کان ممکنا و لکن إثبات ذلک لا یخلو عن صعوبة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شیخنا الفقیه قدّس سرّه </w:t>
      </w:r>
      <w:r>
        <w:rPr>
          <w:rStyle w:val="FootnoteAnchor"/>
          <w:rtl w:val="true"/>
        </w:rPr>
        <w:footnoteReference w:id="688"/>
      </w:r>
      <w:r>
        <w:rPr>
          <w:rFonts w:ascii="IRNazanin" w:hAnsi="IRNazanin" w:eastAsia="IRNazanin"/>
          <w:color w:val="111111"/>
          <w:sz w:val="28"/>
          <w:sz w:val="28"/>
          <w:szCs w:val="28"/>
          <w:rtl w:val="true"/>
          <w:lang w:bidi="fa-IR"/>
        </w:rPr>
        <w:t>حاول ذلک بما فی روایة الأعمش،حیث قال فیها عند تعداد الرکعات المسنونة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ثمان رکعات فی السحر،و هی صلاة اللیل،و الشفع رکعتان،و الوتر </w:t>
      </w:r>
    </w:p>
    <w:p>
      <w:pPr>
        <w:pStyle w:val="BookText"/>
        <w:rPr/>
      </w:pP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،و بما فی روایة الفضل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سوقهما یشهد بأنّ الأعداد المفصّلة کلّها نوافل مستقلّة</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الظاهر أنّه یرید بها المرویّة فی العلل عن الفضل،عن الرضا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ثمان رکعات فی السحر،و الشفع و الوتر ثلاث رکعات،تسلّم بعد الرکعتین و رکعتا الفجر</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استفادة المقصود من هاتین الروایتین و ما ضارعهما نظر واضح،إذ لا وجه لها إلاّ عدّ کلّ منها مستقلاّ،و هذا لا یدلّ علی الاستقلال،بل هکذا تعدّ أجزاء العبادة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أیّد ذلک بما تقدّم من قیام الوتیرة مقام الوتر،مدّعیا أنّ الوتر الّذی تقوم الرکعتان مقامه لیس إلاّ الرکعة الأخیرة،لا الثلاث رکعات،لأنّ الرکعتین من جلوس لا تقومان مقام ثلاث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قیام</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بعدم قیام الرکعتین مقام الثلاث لم یظهر لی وجهه،و غایة ما ثبت من النصوص الدالّة علی جواز الجلوس فی النوافل و غیرها قیام الرکعتین من جلوس مقام الواحدة، لا عدم قیامهما مقام الثلاثة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البدلیّة فی المقام قیام عبادة مقام عبادة اخری فی الفضل و نحوه،بخلاف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سلّم جمیع ذلک،فلا یلزم من کون الوتیرة بدلا عن مفرد الوتر کونها مستقلّة فی الطلب،إذ من الممکن کون عمدة الفضل لها و الرکعتان قبلها بمنزلة الشرط لصحّتها، لاعتبار وقوعها بعدهما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الماتن فی کتابه الکبیر زاد علی ما ذکره هنا جواز الاقتصار علی ما شاء من أبعاض صلاة اللیل تبعا لصاحب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 علی ذلک بالأصل،و تحقّق الفصل المقتضی للتعدّد،و عدم وجوب إکمال النافلة بالشروع،و أنّها شرّعت لتکمیل الفرائض،فیکون </w:t>
      </w:r>
    </w:p>
    <w:p>
      <w:pPr>
        <w:pStyle w:val="BookText"/>
        <w:rPr/>
      </w:pPr>
      <w:r>
        <w:rPr>
          <w:rFonts w:ascii="IRNazanin" w:hAnsi="IRNazanin" w:eastAsia="IRNazanin"/>
          <w:color w:val="111111"/>
          <w:sz w:val="28"/>
          <w:sz w:val="28"/>
          <w:szCs w:val="28"/>
          <w:rtl w:val="true"/>
          <w:lang w:bidi="fa-IR"/>
        </w:rPr>
        <w:t xml:space="preserve">لکلّ بعض قسط منه،فیصحّ الإتیان به وحده،کما یجوز الإتیان بنافلة النهار دون اللیل،و أنّ المنساق إلی الذهن عدم اشتراط الهیئة الاجتماعیّة فی الصحّة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الوجوه لا یخفی ضعفها للمتأمّل،فلا فائدة فی إطالة الکلام بذکر ما 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أحسن شیخنا الفقیه قدّس سرّه البحث معه فی ذلک،فلیرجع إلی کتابه من شاء،و لکنّه منع الأصل حتّی البرائة،و لو قیل بجریانه حتّی فی المستحبّات،و ذکر أنّه لا معنی لأصالة البرائة بعد إذ علم تعلّق الطلب بمجموع الثمان و شکّ فی أنّ المجموع هل هو مطلوب واحد، فیکون المکلّف به ارتباطیّا؟أو أنّه غیر ارتباطی،فیکون الطلب المتعلّق به قائما مقام طلبات متعدّدة؟بل الأصل فی مثل المقام عدم تعلّق طلب نفسیّ بالأبعاض کی یصحّ إتیان کلّ بعض منها مستقلاّ بقصد امتثال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ما نحن فیه بمسألة الشک فی الجزئیّة،فإنّ التکلیف بالجزء المشکوک فی تلک المسألة غیر محرز،فینفیه أصل البرائة،و أصالة عدم وجوب الجزء المشکوک،و أصالة عدم وجوب الأکثر،و لا یجری فی جانب الأقلّ شیء من هذه الأصول حتّی تتحقّق المعارضة،لأنّ وجوبه المردّد بین النفسی و الغیری محرز، فلا یجری فیه شیء من الاصول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واجبا نفسیّا،أی عدم کونه من حیث هو متعلّقا للطلب،و هو معارض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کون الأکثر أیضا کذلک،فیتساقطان،و یرجع إلی الاصول المتقدّمة النافیة لوجوب الأکثر السالمة عن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ما نحن فیه فلا یجری شیء من الاصول المتقدّمة،لا فی الأقلّ،و لا فی الأکثر،لأنّ مطلوبیّة الجمیع معلومة، إلاّ أنّ کون الأقلّ مطلوبا نفسیّا غیر معلوم،فینفیه الأصل،و لا یعارضه فی المقام 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الأکثر کذلک،لأنّ الطلب المعلوم تعلّقه بالأکثر نفسیّ بلا شبهة،و إنّما الشک فی أنّ متعلّقه عبادة واحدة أو عبادات متعدّدة حتّی تکون أبعاضه أیضا واجبات نفسیّة </w:t>
      </w:r>
      <w:r>
        <w:rPr>
          <w:rStyle w:val="FootnoteAnchor"/>
          <w:rtl w:val="true"/>
        </w:rPr>
        <w:footnoteReference w:id="694"/>
      </w:r>
      <w:r>
        <w:rPr>
          <w:rFonts w:ascii="IRNazanin" w:hAnsi="IRNazanin" w:eastAsia="IRNazanin"/>
          <w:color w:val="111111"/>
          <w:sz w:val="28"/>
          <w:sz w:val="28"/>
          <w:szCs w:val="28"/>
          <w:rtl w:val="true"/>
          <w:lang w:bidi="fa-IR"/>
        </w:rPr>
        <w:t>، انتهی مع اختصار،بحذف ما لا یضرّ إسقاطه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 ذکره قدّس سرّه إنّما یتّم فی ما لو علم تعلّق أمر واحد نفسیّ بمجموع الثمان بحیث یکون المجموع عنوانا واحدا،و کلّ رکعتین منه أجزاء له،فإنّ تعلّق الأمر الواحد النفسی بالمجموع </w:t>
      </w:r>
    </w:p>
    <w:p>
      <w:pPr>
        <w:pStyle w:val="BookText"/>
        <w:rPr/>
      </w:pPr>
      <w:r>
        <w:rPr>
          <w:rFonts w:ascii="IRNazanin" w:hAnsi="IRNazanin" w:eastAsia="IRNazanin"/>
          <w:color w:val="111111"/>
          <w:sz w:val="28"/>
          <w:sz w:val="28"/>
          <w:szCs w:val="28"/>
          <w:rtl w:val="true"/>
          <w:lang w:bidi="fa-IR"/>
        </w:rPr>
        <w:t>حینئذ معلوم،و تعلّق أمر آخر نفسیّ بأجزائه غیر معلوم،فینفی بالأصل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المقام و مسألة الأقلّ و الأکثر ظاهر بما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یعلم ذلک،بل علم إجمالا بتعلّق أمر بالثمان،و شکّ فی کونه علی نحو العامّ المجموعی أو الأفرادی،و فرض عدم إمکان تعیین ذلک بالقواعد اللفظیّة،فالظاهر کونه من موارد مسألة الأقلّ و الأکثر،و جریان البرائة فیه،لأنّ الأمر المردّد بین النفسیّ و الغیری ثابت لکلّ رکعتین منه،و اشتراط امتثاله بضمّ بقیّة الرکعات إلیه مشکوک،فیدفع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هذا التقریب تقرّر بقیّة الاصول الّتی یتمسّک بها هناک،و یجاب عن الإشکالات الّتی تورد علیها بعین ما یجاب عنها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بما نحن فیه معلومیّة الأمر بباقی الرکعات کما یظهر من کلامه،لأنّ المناط مشکوکیّة کونه مأمورا به بعین الأمر المتعلّق بالجزء،و هو حاصل فی المقام،و کونه معلوما و لو بامر آخر لا یضرّ بالمقصود،کما فی کثیر من الموارد المسلّمة لتلک القاعدة،کما لو شک فی اشتراط الصلاة بالسورة،و الحجّ بالاختتان،مع أنّ استحباب السورة و وجوب الاختتان نفسا معلومان،و کون الأمر المتعلّق بالمجموع واحدا فی اللفظ لا ینافی تعدّد الأوامر بعد انحلاله إلی أوامر عدیدة لو کان علی نحو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فی ما ذکرناه و ذکره قدّس سرّه فإنّه دقیق نافع فی کثیر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یجعل المقام من الصورة الاولی،و یری مفروغیّة کون المجموع مأمورا به بأمر واحد شخصی،و الشک فی تعلّق أمر آخر بالأبعاض،و حینئذ فلا إشکال فی ما ذکره کما عرفت،و لکن هذا الحمل بعید من کلامه،بل أوّل کلامه یکاد أن یکون صریحا فی خلافه، مضافا إلی أنّ المقام من قبیل الصورة الثانیة کما لا یخفی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جعل العمدة فی إثبات الجواز،النصوص الدالّة علی جواز الاقتصار علی البعض فی نافلة العصر،و هی لا إطلاق لها،فیختصّ بموردها؛و بمغروسیّة محبوبیة طبیعة الصلاة فی النفس،و کون کلّ فرد منها عبادة مستقلّة،و کون الحکمة المقتضیة لتشریعها مناسبة لتعلّق الطلب بذواتها،و نحو ذلک ممّا هو مشارک فی الضعف لما أورده الماتن،و لا یمکن الاستناد إلیها فی الأحکام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ما دلّ النصّ علی جواز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إشکال فی استقلال مجموع کلّ نافلة،و عدم توقّف صحّة نافلة العصر مثلا علی ضمّ نافلة الظهر أو المغرب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آداب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أدعیة مأثورة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مذکورة فی محالّها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فقد ظهر لک أنّ النوافل مع الفرائض للحاضر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خمسون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ثلثها فرائض،و ثلثاها 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عمّن فرضه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الفرائض المقصورة،فتسقط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الظهر و ثمانیة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إشکال و لا خلاف،و النصوص الکثیرة دالّة علیه،و فی بعضها التعلیل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صلحت النافلة فی السفر تمّت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یظهر من غیر واحد من الأخبار تخصیص ذلک بمن سافر قبل الوقت،و ثبوتها لمن سافر بعده،و لا بأس بالعمل بها،و یظهر من بعضها استحباب قضائها فی اللیل،و یظهر من بعضها عدم استحباب ذلک،و الشیخ فی التهذیب حملها علی محلّ بعید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الظاهر أنّ هذا الاختلاف نشأ من اختلاف السائلین عنهم،و إرادتهم علیهم السّلام الإرفاق ببعضهم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صلاة النهار باللیل فی السفر؟فقال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إسماعیل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صلاة النهار باللیل فی السفر؟فقال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یطیق و أنت لا تطیق</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الوتیرة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الماتن،و الوجه فی ذلک إطلاق عدّة من الأخبار،و التعلیل المستفاد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صلحت النافلة فی السفر تمّت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 نافلة لصلاة مقصورة فتسقط،و الإجماع المنقول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ذهب الشیخ رحمه اللّه و جماعة منهم الشهید فی الذکری إلی عدم السقوط </w:t>
      </w:r>
      <w:r>
        <w:rPr>
          <w:rStyle w:val="FootnoteAnchor"/>
          <w:rtl w:val="true"/>
        </w:rPr>
        <w:footnoteReference w:id="697"/>
      </w:r>
      <w:r>
        <w:rPr>
          <w:rFonts w:ascii="IRNazanin" w:hAnsi="IRNazanin" w:eastAsia="IRNazanin"/>
          <w:color w:val="111111"/>
          <w:sz w:val="28"/>
          <w:sz w:val="28"/>
          <w:szCs w:val="28"/>
          <w:rtl w:val="true"/>
          <w:lang w:bidi="fa-IR"/>
        </w:rPr>
        <w:t>لما رواه الشیخ رحمه اللّه و الصدوق عن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یسیر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صارت العشاء مقصورة لیس نترک رکعتیها،لأنّهما زیادة فی الخمسین تطوعا لیتمّ بهما بدل کلّ رکعة من الفریضة رکعتان من التطوّع</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التوقّف فی سندها لاشتماله علی ابن عبدوس </w:t>
      </w:r>
      <w:r>
        <w:rPr>
          <w:rStyle w:val="FootnoteAnchor"/>
          <w:rtl w:val="true"/>
        </w:rPr>
        <w:footnoteReference w:id="699"/>
      </w:r>
      <w:r>
        <w:rPr>
          <w:rFonts w:ascii="IRNazanin" w:hAnsi="IRNazanin" w:eastAsia="IRNazanin"/>
          <w:color w:val="111111"/>
          <w:sz w:val="28"/>
          <w:sz w:val="28"/>
          <w:szCs w:val="28"/>
          <w:rtl w:val="true"/>
          <w:lang w:bidi="fa-IR"/>
        </w:rPr>
        <w:t xml:space="preserve">و القتیبی </w:t>
      </w:r>
      <w:r>
        <w:rPr>
          <w:rStyle w:val="FootnoteAnchor"/>
          <w:rtl w:val="true"/>
        </w:rPr>
        <w:footnoteReference w:id="700"/>
      </w:r>
      <w:r>
        <w:rPr>
          <w:rFonts w:ascii="IRNazanin" w:hAnsi="IRNazanin" w:eastAsia="IRNazanin"/>
          <w:color w:val="111111"/>
          <w:sz w:val="28"/>
          <w:sz w:val="28"/>
          <w:szCs w:val="28"/>
          <w:rtl w:val="true"/>
          <w:lang w:bidi="fa-IR"/>
        </w:rPr>
        <w:t xml:space="preserve">غفلة عمّا ثبت فی فنّ الحدیث من عدم احتیاج المشایخ إلی التوثیق،مضافا إلی أنّ لهذین الشیخین مدائح جلیلة لا تقصر عن التوثیق،مذکورة فی محلّها،و قد صحّح العلماء کالعلاّمة و غیره أخبارا کثیرة مشتملة أسانیدها علیهما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رواها الصدوق فی العیون بسند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الحاکم جعفر بن نعیم بن شاذان، عن عمّه أبی عبد اللّه محمّد بن شاذان،عن الفضل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صریحة،فبها تقیّد تلک الإطلاقات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سلّمت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المتقدّم أیضا،علی أنّ هذا التعلیل مختصّ بنافلة الفریضة المقصورة،و مثبت للملازمة بین قصر الفریضة و سقوط نافلتها،و الروایات الکثیرة و منها روایة الفضل هذه دلّت علی عدم کون الوتیرة نافلة للعشاء،فهذه الروایة حاکمة علیه،بل التعلیل المتقدّم أجنبیّ عن المقام،لا سیّما لو کان لفظ الروایة کما نقله الماتن فی کتابه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صلحت النافلة بالنهار تمّت الفریضة</w:t>
      </w:r>
      <w:r>
        <w:rPr>
          <w:rFonts w:eastAsia="IRNazanin" w:cs="IRNazanin"/>
          <w:color w:val="111111"/>
          <w:sz w:val="28"/>
          <w:szCs w:val="28"/>
          <w:rtl w:val="true"/>
          <w:lang w:bidi="fa-IR"/>
        </w:rPr>
        <w:t xml:space="preserve">»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أنّه سهو من الماتن،بل لفظ النهار موجود فی السؤال، فأدرجه فی الجواب،فلیراجع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الاستدلال بکونها نافلة مقصورة فتسقط،فهو ممنوع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عرفت من عدم کونها نافلة للعشاء،بل هی صلاة مشروعة لإکمال عدد الضعف للنوافل،و کونها بدلا عن الوتر إن لم یتمکّن المکلّف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یحضرنی إلاّ روایة تدلّ صریحا علی کونها نافلة للعشاء،و إضافتها إلی العشاء لکون وقتها بعد العشاء و نحوه،لا لکونها نافلة لها،کما یشهد له روایة الفضل هذه و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الظاهر من الروایات أنّ سقوط النوافل فی السفر لأحد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لعدم صلاحیّة نهار السفر للنافلة،و لهذا استحبّ قضاؤها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کونها نهاریّة،و نافلة لصلاة مقصورة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یکون عدم سقوط نافلة الصبح إمّا للدلیل،أو لکونها من صلاة اللیل،کما یستفاد من غیر واحد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یکون خروجها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تخرج نافلة العشاء،لأنّ المسلّم سقوط نافلة النهار علی الأوّل،و نافلة المقصورة النهاریّة علی الثانی،و الوتیرة خارجة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الثانی هو الظاهر من روایة الفضل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ترک تطوّع النهار،و لم یترک تطوّع اللیل،لأنّ کلّ صلاة لا یقصر فیها،لا یقصر فی ما بعدها من التطوّع</w:t>
      </w:r>
      <w:r>
        <w:rPr>
          <w:rFonts w:eastAsia="IRNazanin" w:cs="IRNazanin"/>
          <w:color w:val="111111"/>
          <w:sz w:val="28"/>
          <w:szCs w:val="28"/>
          <w:rtl w:val="true"/>
          <w:lang w:bidi="fa-IR"/>
        </w:rPr>
        <w:t xml:space="preserve">»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الجمع بین أوّل الروایة و آخرها یقتضی ما ذکرناه،فلیتأمّل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فرض قیام دلیل معتبر علی کون الوتیرة نافلة للعشاء فلا إشکال فی لزوم تقییده بهذه الروایة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الإجماع المنقول فحاله معلوم،خصوصا مع معارضته بما نقله فی الخلاف من الإجماع علی عدم السقوط </w:t>
      </w:r>
      <w:r>
        <w:rPr>
          <w:rStyle w:val="FootnoteAnchor"/>
          <w:rtl w:val="true"/>
        </w:rPr>
        <w:footnoteReference w:id="705"/>
      </w:r>
      <w:r>
        <w:rPr>
          <w:rFonts w:ascii="IRNazanin" w:hAnsi="IRNazanin" w:eastAsia="IRNazanin"/>
          <w:color w:val="111111"/>
          <w:sz w:val="28"/>
          <w:sz w:val="28"/>
          <w:szCs w:val="28"/>
          <w:rtl w:val="true"/>
          <w:lang w:bidi="fa-IR"/>
        </w:rPr>
        <w:t xml:space="preserve">،و بما عن الأمالی من أنّ من دین الإمامیّة أنّه لا یسقط شیء من نوافل اللیل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فالقول بعدم السقوط متعیّن،لا سیّما مع ملاحظة الأخبار الواردة فی الحثّ علی الوتیرة، فإنّه لا یخفی علی الفقیه المتأمّل فیها أنّ سیاقها یأبی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قد أحسن الشیخ الأستاذ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حاشیة المقام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أقوائیّته إشکال،و الأولی الإتیان بها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استدلّ علی عدم سقوط الوتیرة بروایة رجاء بن أبی الضحّاک المرویّة فی العیون،فإنّ فیها أنّ الرضا علیه السّلام کان یصلّی الوتیرة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النسخ الّتی اطّلعنا علیها من العیون،خالیة من ذلک،و لعلّ المستدل اطّلع علی نسخة تشتمل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هنا غلط لبعض أهل العصر لابدّ من التنبیه علیه،لکی لا یتبعه أحد علی خطأه،و هو أنّه سمع نقل التوقّف عن صاحب المدارک و غیره فی سند خبر الفضل لاشتماله علی ابن عبدوس و القتیبی </w:t>
      </w:r>
      <w:r>
        <w:rPr>
          <w:rStyle w:val="FootnoteAnchor"/>
          <w:rtl w:val="true"/>
        </w:rPr>
        <w:footnoteReference w:id="708"/>
      </w:r>
      <w:r>
        <w:rPr>
          <w:rFonts w:ascii="IRNazanin" w:hAnsi="IRNazanin" w:eastAsia="IRNazanin"/>
          <w:color w:val="111111"/>
          <w:sz w:val="28"/>
          <w:sz w:val="28"/>
          <w:szCs w:val="28"/>
          <w:rtl w:val="true"/>
          <w:lang w:bidi="fa-IR"/>
        </w:rPr>
        <w:t>،و رأی استدلالهم بخبر ابن أبی الضحّاک،فنسب إلی صاحب المدارک ضعف خبر ابن أبی الضحّاک،لاشتمال سنده علی ابن عبدوس و القتیبی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غلط ظاهر،إذا الخبر المشتمل سنده علیهما خبر الفضل،و خبر ابن أبی الضحّاک لم ینقله صاحب المدارک أصلا،و لا یشتمل سنده علیهما،بل نقله الصدوق عن تمیم بن عبد اللّه،عن أبیه،عن أحمد بن عبد اللّه الأنصاری،عنه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لازم عبارة المتن عدم سقوط النافلة عن المخیّر بین القصر و التمام و إن اختار القصر،و کذلک عن المسافر الّذی فرضه التمام،و هذا أحد الأقوال،و المسألة غیر خالیة عن الإشکال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الماتن فی کتابه الکبیر بعد ما ذکر أنّ ظاهر المحقّق کغیره سقوط النوافل المزبورة حتّی فی الأماکن الأربعة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إذا اختار المکلّف إیقاع فرائضه علی وجه التمام الّذی هو </w:t>
      </w:r>
    </w:p>
    <w:p>
      <w:pPr>
        <w:pStyle w:val="BookText"/>
        <w:rPr/>
      </w:pPr>
      <w:r>
        <w:rPr>
          <w:rFonts w:ascii="IRNazanin" w:hAnsi="IRNazanin" w:eastAsia="IRNazanin"/>
          <w:color w:val="111111"/>
          <w:sz w:val="28"/>
          <w:sz w:val="28"/>
          <w:szCs w:val="28"/>
          <w:rtl w:val="true"/>
          <w:lang w:bidi="fa-IR"/>
        </w:rPr>
        <w:t>مستلزم لصلاحیّة الإتیان بالنافلة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وجها،لهذا الاستلزام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تجاوز عن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من التمام صحّة 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لهذه الدعوی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نقل تصریح جماعة بعدم السقوط،و نقل تصریح الحلّی بعدم الفرق بین أن یتمّ الفریضة أم لا،و لا بین أن یصلّی الفریضة خارجا عنها و النافلة فیها،أو یصلّیهما معا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لما أشرنا إلیه من تبعیّتها لصلاحیّة الإتمام فی الفریضة لا لوقوعه منه،کما یؤمی إلیه خبر الحنّاط</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خبر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صلحت النافلة فی السفر تمّت الفریضة</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أجنبیّ عن المقام،إذ الملازمة المستفادة منه لو تمّت فإنّما هی بین صلاحیّة النافلة و التمام،و المطلوب فی المقام إثبات عکس ذلک،و هو الملازمة بین التمام و صلاحیّة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الأولی له التمسّک بخبر الفضل الآتی قریبا،و لعلّه ترک الاستدلال به لطعنه قریبا فی سنده،و ان استدلّ به فی مواضع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هکذا تورد یا سعد الإبل</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،بل المتعیّن فی المقام ملاحظة الأدلّة الدالّة علی سقوط النوافل فی السفر،و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قبیل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السفر رکعتان لیس قبلهما و لا بعد هما شیء</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و نحو ذلک،ممّا ذکر فیه سقوطها قبل الصلاة المقصورة و بعدها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ذلک،کروایة صفوان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التطوّع بالنهار و أنا فی السفر،فقال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القسم الثانی یشتمل صورتی إتمام الفریضة و قصرها،و عمومات وجوب القصر </w:t>
      </w:r>
    </w:p>
    <w:p>
      <w:pPr>
        <w:pStyle w:val="BookText"/>
        <w:rPr/>
      </w:pPr>
      <w:r>
        <w:rPr>
          <w:rFonts w:ascii="IRNazanin" w:hAnsi="IRNazanin" w:eastAsia="IRNazanin"/>
          <w:color w:val="111111"/>
          <w:sz w:val="28"/>
          <w:sz w:val="28"/>
          <w:szCs w:val="28"/>
          <w:rtl w:val="true"/>
          <w:lang w:bidi="fa-IR"/>
        </w:rPr>
        <w:t>للمسافر إذا تخصّصت فی مورد لا یستلزم تخصیص أدلّة سقوط النافلة فی ذلک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شمول هذا القسم لمثل المقام لدعوی الانصراف لا یصغی إلی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منع شمولها للمقام،لأنّه لم یذکر فیه سقوط النافلة مطلقا،بل نفی النافلة قبل الرکعتین و بعدها،فتبقی القضیّة مهملة بالنسبة إلی الصلاة الّتی تصلّی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هذا القسم دلّت علی سقوط النوافل فی السفر الّذی یقصر فیه،لا مطلقا،فتبقی أدلّة ثبوتها سالمة عن المقیّد،إلاّ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الأخبار اشتملت علی حکمین مستقلّین،و القید وارد مورد الغالب؛و فیه تأمّل،بل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فأخبار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المقام إلاّ علی وجه عرفت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نعم،لشموله خصوص ما إذا اختار القصر وجه لیس بالبعید،و لکنّ القسم الثانی یشمل المقام،و مقتضاه سقوط النافلة مطلقا،و فیه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سقوطها خصوصا إذا إختار القصر،فإنّ أخبار القسم الأوّل یشمله علی وجه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الاستدلال علی عدم السقوط فی خصوص ما إذا اختار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العلل الّتی رواها الفضل عن الرضا علیه السّلام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ترک تطوّع النهار و لم یترک تطوّع اللیل،لأنّ کلّ صلاة لا یقصر فیها لا یقصر فی ما بعدها من التطوّع</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المغرب لا یقصر فیها فلا یقصر فی ما بعدها من التطوّع،و کذلک الغداة لا تقصر فیها فلا تقصر فی ما قبلها؛و لکن فی دلالتها علی ما نحن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ثبوت النافلة فی السفر الّذی یتعیّن فیه التمام فقد جزم الماتن فی کتابه أیضا بعدم السقوط </w:t>
      </w:r>
      <w:r>
        <w:rPr>
          <w:rStyle w:val="FootnoteAnchor"/>
          <w:rtl w:val="true"/>
        </w:rPr>
        <w:footnoteReference w:id="716"/>
      </w:r>
      <w:r>
        <w:rPr>
          <w:rFonts w:ascii="IRNazanin" w:hAnsi="IRNazanin" w:eastAsia="IRNazanin"/>
          <w:color w:val="111111"/>
          <w:sz w:val="28"/>
          <w:sz w:val="28"/>
          <w:szCs w:val="28"/>
          <w:rtl w:val="true"/>
          <w:lang w:bidi="fa-IR"/>
        </w:rPr>
        <w:t>،لتلک الملازمة الّتی عرفت حالها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الأولی فیه التفصیل بین ما یظهر من الدلیل عدم کونه سفرا فی نظر الشارع،کما فی </w:t>
      </w:r>
    </w:p>
    <w:p>
      <w:pPr>
        <w:pStyle w:val="BookText"/>
        <w:rPr/>
      </w:pPr>
      <w:r>
        <w:rPr>
          <w:rFonts w:ascii="IRNazanin" w:hAnsi="IRNazanin" w:eastAsia="IRNazanin"/>
          <w:color w:val="111111"/>
          <w:sz w:val="28"/>
          <w:sz w:val="28"/>
          <w:szCs w:val="28"/>
          <w:rtl w:val="true"/>
          <w:lang w:bidi="fa-IR"/>
        </w:rPr>
        <w:t>الملاّح و الأعراب،حیث ورد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بیوتهم معهم</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فیقال بعدم السقوط،و بین ما لیس کذلک کالمسافر اللاّهی بصیده،فیقال بالسقوط،لأنّ غایة ما ورد تعلیل الإتمام فیه بعدم کونه مسیر حقّ،فیظهر منه أنّ موضوع الإتمام لیس مطلق السفر،بل السفر بحقّ،و ذلک لا یستلزم تخصیص موضوع سقوط النافلة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وجب علیه القصر للخوف فقدم جزم الماتن أیضا فی کتابه بسقوط النافلة </w:t>
      </w:r>
      <w:r>
        <w:rPr>
          <w:rStyle w:val="FootnoteAnchor"/>
          <w:rtl w:val="true"/>
        </w:rPr>
        <w:footnoteReference w:id="718"/>
      </w:r>
      <w:r>
        <w:rPr>
          <w:rFonts w:ascii="IRNazanin" w:hAnsi="IRNazanin" w:eastAsia="IRNazanin"/>
          <w:color w:val="111111"/>
          <w:sz w:val="28"/>
          <w:sz w:val="28"/>
          <w:szCs w:val="28"/>
          <w:rtl w:val="true"/>
          <w:lang w:bidi="fa-IR"/>
        </w:rPr>
        <w:t>لما تقدّم،و لا یخفی أنّ خبر الحنّاط المتقدّم لو دلّ علی مرام الماتن من تبعیّة النافلة لصلاحیّة الإتمام فإنّما یدل علی ما کان القصر للسفر لا لسبب آخر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الماتن فی ذلک الشهید رحمه اللّه فی الروض و قال بعد نقل الخبر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إیماء إلی سقوطها بالخوف الموجب للقصر أیضا</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و لا یحضرنی الآن وجه لذلک،و لا لتردید الشهید رحمه اللّه فی الدروس فیه </w:t>
      </w:r>
      <w:r>
        <w:rPr>
          <w:rStyle w:val="FootnoteAnchor"/>
          <w:rtl w:val="true"/>
        </w:rPr>
        <w:footnoteReference w:id="720"/>
      </w:r>
      <w:r>
        <w:rPr>
          <w:rFonts w:ascii="IRNazanin" w:hAnsi="IRNazanin" w:eastAsia="IRNazanin"/>
          <w:color w:val="111111"/>
          <w:sz w:val="28"/>
          <w:sz w:val="28"/>
          <w:szCs w:val="28"/>
          <w:rtl w:val="true"/>
          <w:lang w:bidi="fa-IR"/>
        </w:rPr>
        <w:t xml:space="preserve">،و لا لجزم الفاضل فی الإرشاد به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فرض بقاء الخوف حال النفل فللسقوط وجه،و لکن لا لخبر الحنّاط و نحوه،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من الظریف جدّا الفرض الّذی زاده بعض المحشّین علی الفروض المذکورة فی المقام </w:t>
      </w:r>
      <w:r>
        <w:rPr>
          <w:rStyle w:val="FootnoteAnchor"/>
          <w:rtl w:val="true"/>
        </w:rPr>
        <w:footnoteReference w:id="722"/>
      </w:r>
      <w:r>
        <w:rPr>
          <w:rFonts w:ascii="IRNazanin" w:hAnsi="IRNazanin" w:eastAsia="IRNazanin"/>
          <w:color w:val="111111"/>
          <w:sz w:val="28"/>
          <w:sz w:val="28"/>
          <w:szCs w:val="28"/>
          <w:rtl w:val="true"/>
          <w:lang w:bidi="fa-IR"/>
        </w:rPr>
        <w:t>،و هو فرض وقوع الفرض و النافلة معا خارج المواطن الأربعة،فلینظر ماذا ربطه بالمقام؟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یوم الجمعة فیزاد علی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الظهرین علی المشهور،خلافا للمنقول عن الصدوقین،فلم یفرّقا بینها و بین سائر الأیّام </w:t>
      </w:r>
      <w:r>
        <w:rPr>
          <w:rStyle w:val="FootnoteAnchor"/>
          <w:rtl w:val="true"/>
        </w:rPr>
        <w:footnoteReference w:id="723"/>
      </w:r>
      <w:r>
        <w:rPr>
          <w:rFonts w:ascii="IRNazanin" w:hAnsi="IRNazanin" w:eastAsia="IRNazanin"/>
          <w:color w:val="111111"/>
          <w:sz w:val="28"/>
          <w:sz w:val="28"/>
          <w:szCs w:val="28"/>
          <w:rtl w:val="true"/>
          <w:lang w:bidi="fa-IR"/>
        </w:rPr>
        <w:t xml:space="preserve">،و اختلف الأوّلون فی مقدار </w:t>
      </w:r>
    </w:p>
    <w:p>
      <w:pPr>
        <w:pStyle w:val="BookText"/>
        <w:rPr/>
      </w:pPr>
      <w:r>
        <w:rPr>
          <w:rFonts w:ascii="IRNazanin" w:hAnsi="IRNazanin" w:eastAsia="IRNazanin"/>
          <w:color w:val="111111"/>
          <w:sz w:val="28"/>
          <w:sz w:val="28"/>
          <w:szCs w:val="28"/>
          <w:rtl w:val="true"/>
          <w:lang w:bidi="fa-IR"/>
        </w:rPr>
        <w:t>الزیادة،و المشهور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للإسکافی فجعلها ستّا،و یأتی الکلام فی ذلک فی محلّه،إن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التعرّض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الرواتب إن شاء اللّه،و الظاهر أنّه تعالی لم یشأ ذلک، إذ لم نجد لها ذکرا فی جمیع النسخ الّتی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نعم،ذکر هنا صلوتی الغفیلة و الوصیّة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الأقوی ثبوت الغفیلة،و هی رکعتان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العشائین،یستحبّ قرائة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نُنْجِی الْمُؤْمِنِینَ بعد الحمد فی اولاهما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أیضا فی ثانیتهما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فرغ من القرائة رفع یدیه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بمفاتح الغیب الّتی لا یعلمها إلاّ أنت أن تصلّی علی محمّد و آل محمّد و أن تفعل بی 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ولیّ نعمتی،و القادر علی طلبتی،تعلم حاجتی،أسألک بمحمّد و آله علیهم السّلام لمّا قضیتها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ذکره الماتن و ذکرناه مذکور جمیعه فی روایة هشام بن سالم عن أبی عبد اللّه علیه السّلام و فی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بین العشائین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اللّه حاجته أعطاه اللّه ما سأل</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یظهر منها کون ما تضمّنته هی صلاة الغفیلة،بل لعلّ الظاهر منها کونها من أقسام صلاة الحاجة،و لهذا جعلها فی الذکری مغایرا لها </w:t>
      </w:r>
      <w:r>
        <w:rPr>
          <w:rStyle w:val="FootnoteAnchor"/>
          <w:rtl w:val="true"/>
        </w:rPr>
        <w:footnoteReference w:id="725"/>
      </w:r>
      <w:r>
        <w:rPr>
          <w:rFonts w:ascii="IRNazanin" w:hAnsi="IRNazanin" w:eastAsia="IRNazanin"/>
          <w:color w:val="111111"/>
          <w:sz w:val="28"/>
          <w:sz w:val="28"/>
          <w:szCs w:val="28"/>
          <w:rtl w:val="true"/>
          <w:lang w:bidi="fa-IR"/>
        </w:rPr>
        <w:t>،و لکن روی هذه الروایة بعینها فی فلاح السائل عن هشام بن سالم أیضا عن أبی عبد اللّه علیه السّلام مع زیادة فی آخرها 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تترکوا رکعتی الغفیلة،و هما بین العشائین</w:t>
      </w:r>
      <w:r>
        <w:rPr>
          <w:rFonts w:eastAsia="IRNazanin" w:cs="IRNazanin"/>
          <w:color w:val="111111"/>
          <w:sz w:val="28"/>
          <w:szCs w:val="28"/>
          <w:rtl w:val="true"/>
          <w:lang w:bidi="fa-IR"/>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الزیادة تجعلها صریحة فی الاتّحاد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سهل،و إنّما المهمّ بیان أنّ ما تضمّنته هذه الروایة و غیرها من الروایات الکثیرة الآمرة بصلوات بین العشائین هل المراد منها نافلة المغرب،و تلک الأخبار واردة فی الحثّ علیها؟أو أنّها صلوات غیرها،فللمصلّی أن یجمع بین ما شاء منها؟فنقول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تلک الروایات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لا یشتمل علی کیفیّة مخصوصة،بل یتضمّن الأمر بالنفل فی ساعة الغفلة، کموثّقة سماعة،عن جعفر بن محمّد،عن أبیه علیه السّلام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الغفلة و لو برکعتین خفیفتین،فإنّهما تورثان دار الکرامة</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 یشتمل علی تلک من قرائة آیة أو دعاء،کالروایة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ینبغی الإشکال فی تعیّن حملها علی النوافل،إذ لیس مفادّها إلاّ کراهة الغفلة فی تلک الساعة،أو استحباب الصلاة فیها،بل مطلق الذکر،کما یظهر ممّا رواه فی الفقیه عن الباقر علیه السّلام </w:t>
      </w:r>
      <w:r>
        <w:rPr>
          <w:rStyle w:val="FootnoteAnchor"/>
          <w:rtl w:val="true"/>
        </w:rPr>
        <w:footnoteReference w:id="728"/>
      </w:r>
      <w:r>
        <w:rPr>
          <w:rFonts w:ascii="IRNazanin" w:hAnsi="IRNazanin" w:eastAsia="IRNazanin"/>
          <w:color w:val="111111"/>
          <w:sz w:val="28"/>
          <w:sz w:val="28"/>
          <w:szCs w:val="28"/>
          <w:rtl w:val="true"/>
          <w:lang w:bidi="fa-IR"/>
        </w:rPr>
        <w:t>،فهی مؤکّدات لفعل النافلة،و لا یثبت بها الأمر بصلاة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سائر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مقتضی إطلاقها الاکتفاء بالنافلة،و احتمال لزوم إتیان فرد آخر تقیید منفیّ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ما ذکر ما تضمّنته الروایة السابقة من الاکتفاء بالرکعتین،إذ نافلة المغرب کما عرفت سابقا یجوز الاکتفاء برکعتین منها،بل الإضراب فی تلک الروایة مؤیّد لکون المراد منها نافلة المغرب،و مبعّد لکون المراد منها الغفیلة،إذ هی علی القول بها رکعتان فقط،فلا موقع للإضراب،فتأمّل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أیضا اختلاف مصلحة الأمرین،إذ الظاهر من أخبار النافلة أنّ المصلحة فیها إتمام نقصان الفرائض،و الظاهر من هذه الأخبار أنّ المصلحة فیها کون وقتها ساعة الغفلة،و ساعة بثّ الشیطان جنوده جنود اللیل،إذ الاختلاف فی ذلک لا یوجب تعدّد العنوان،بل یوجب تأکّد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مثل ذلک فی غیرها من النوافل،کموافقة أربع رکعات من الزوال لصلاة الأوّابین </w:t>
      </w:r>
      <w:r>
        <w:rPr>
          <w:rStyle w:val="FootnoteAnchor"/>
          <w:rtl w:val="true"/>
        </w:rPr>
        <w:footnoteReference w:id="729"/>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الحال فیها بعد التأمّل،إذ ورود أدعیة خاصّة أو آداب </w:t>
      </w:r>
    </w:p>
    <w:p>
      <w:pPr>
        <w:pStyle w:val="BookText"/>
        <w:rPr/>
      </w:pPr>
      <w:r>
        <w:rPr>
          <w:rFonts w:ascii="IRNazanin" w:hAnsi="IRNazanin" w:eastAsia="IRNazanin"/>
          <w:color w:val="111111"/>
          <w:sz w:val="28"/>
          <w:sz w:val="28"/>
          <w:szCs w:val="28"/>
          <w:rtl w:val="true"/>
          <w:lang w:bidi="fa-IR"/>
        </w:rPr>
        <w:t>کذلک للنوافل بل الواجبات غیر عزیز،و نظائره کثیرة جدّا،خصوصا علی ما سمعت من الماتن من کون ذلک مستحبّا فیها،لا شروطا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بالجملة،فلعلّ المسألة محتاجة إلی تنقیح کامل،و لا یسعه المجال،و لو لا شبهة حرمة التطوّع فی وقت الفریضة لکان الاحتیاط لمن أراد ذلک فی الإتیان بها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لعلّ دلیل التسامح کان یثبت استحبابها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فیه مسامحة لا یخفی وجهها،و لکن مراعات حرمة التطوّع یوجب کون الاحتیاط فی ترکها،أو فعلها بحیث لا یوجب التطوّع الزائد علی النافلة المعلومة خروجها،و لهذا قال الشیخ قدّس سرّه </w:t>
      </w:r>
      <w:r>
        <w:rPr>
          <w:rStyle w:val="FootnoteAnchor"/>
          <w:rtl w:val="true"/>
        </w:rPr>
        <w:footnoteReference w:id="730"/>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إشکال،إلاّ أن یجعلهما من نافلة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الحاشیة إشکال لبعض مشایخنا،و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الغفیلة بناء علی ثبوتها تکون صلاة مستقلّة،و لها عنوان مستقلّ مباین للنافلة،فلا یحصل العنوان بفرد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ضعیف جدّا،بناء علی ما ثبت فی محلّه من حصول امتثال أوامر متعدّدة بفرد واحد إذا کان مصداقا للجمیع،ما لم یکن أحدهما مشروطا بما ینافی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عرفت قبیل هذا أنّ ذلک لازم إطلاق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نعم،هاهنا إشکال آخر،و هو أنّ المراد بجعلهما من نافلة المغرب إن کان مجرّد قرائة الآیتین و الدعاء المأثور فیهما فلا إشکال فی الجواز و صحّة نافلة المغرب،لأنّ نافلة المغرب غیر مشروط بعدم ذلک،و لکن لا یحصل المطلوب فی المقام،و هو امتثال صلاة الغفیلة علی تقدیر ثبوت الأمر بها مستقلاّ،لعدم قصدها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جعلهما منها بقصدهما معا فلا إشکال فی حصول الامتثال لکلا الأمرین علی تقدیر ثبوت الغفیلة،لما عرفت من ضعف الإشکال السابق،و لکن یبقی احتمال حرمة التطوّع علی حاله،إذ الفرد الواحد حینئذ یکون مصداقا لمخصّص آخر للتطوّع لم یثبت خروجه من عمومات حرمة التطوّع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 الواحد مصداقا للغفیلة بقصدها،و حینئذ فإن کانت ثابتة بحسب </w:t>
      </w:r>
    </w:p>
    <w:p>
      <w:pPr>
        <w:pStyle w:val="BookText"/>
        <w:rPr/>
      </w:pPr>
      <w:r>
        <w:rPr>
          <w:rFonts w:ascii="IRNazanin" w:hAnsi="IRNazanin" w:eastAsia="IRNazanin"/>
          <w:color w:val="111111"/>
          <w:sz w:val="28"/>
          <w:sz w:val="28"/>
          <w:szCs w:val="28"/>
          <w:rtl w:val="true"/>
          <w:lang w:bidi="fa-IR"/>
        </w:rPr>
        <w:t>الواقع،و خارجة من حرمة التطوّع،یحصل امتثال الأمرین معا،و إن لم تکن الغفیلة مأمورة بها تکون حینئذ مصداقا لفرد آخر من التطوّع غیر خارج من عمومات الحرمة،فیجتمع فی المقام الأمر و النهی،فیغلب جانب النهی،أو یبنی الصحّة و الفساد علی مسألة جواز الاجتماع،و یبقی احتمال الحرمة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بالجملة،فالمطلوب بالاحتیاط فی المقام هو القطع بامتثال أمر الغفیلة علی ما فی الواقع،مع الأمن من حرمة التطوّع،و هذا غیر حاصل بما ذکره قدّس سرّه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الإشکال لا یخلو عن صعوبة،و لم أجد أحدا تنبّه له،فضلا عن 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نعم،للسیّد قدّس سرّه </w:t>
      </w:r>
      <w:r>
        <w:rPr>
          <w:rStyle w:val="FootnoteAnchor"/>
          <w:rtl w:val="true"/>
        </w:rPr>
        <w:footnoteReference w:id="731"/>
      </w:r>
      <w:r>
        <w:rPr>
          <w:rFonts w:ascii="IRNazanin" w:hAnsi="IRNazanin" w:eastAsia="IRNazanin"/>
          <w:color w:val="111111"/>
          <w:sz w:val="28"/>
          <w:sz w:val="28"/>
          <w:szCs w:val="28"/>
          <w:rtl w:val="true"/>
          <w:lang w:bidi="fa-IR"/>
        </w:rPr>
        <w:t>حاشیة فی المقام لعلّ الوجه فیها ما ذکرناه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یأتی بالرکعتین من نافلة المغرب بهذه الصورة،و برکعتین منها بالصورة الّتی تأتی فی صلاة الوصیّة،من غیر تعرّض لکونها غفیلة أو وصیّة،بل یقصد بها نافلة المغرب،و یحتمل أن یکون مراده رحمه اللّه ذلک أیضا و إن لم یساعده ظاهر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اعتباره قصد نافلة المغرب،و عدم قصد الصلاتین لا وجه له إلاّ ما ذکرناه،فیظهر منه أنّه حمل کلام الشیخ علی المعنی الأوّل من المعنیین المتقدّمین،و علی هذا یرتفع احتمال حرمة التطوّع،و یبقی الإشکال الأوّل و هو عدم حصول امتثال الغفیلة علی تقدیر ثبوت الأمر بها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یترتّب علی ذلک حینئذ فائدة سوی حصول الخواصّ الذاتیّة إن کانت،و هو غیر مهمّ فی المقام،علی أنّ حصولها أیضا غیر معلوم،إذ لعلّها مشروطة بکونها فی ضمن الغفیلة لا مطلق الصلاة،و لعلّ لذلک ضرب علی هذه الحاشیة فی کثیر من النسخ</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أخبرنی بعض الأعاظم من أصحابه من أنّه رحمه اللّه کتب هذه الحاشیة قبل أن یظفر بحاشیة الشیخ،و بعد ذلک أمر بمحوها؛و لکن هذا النقل لا یکاد یصحّ مع ملاحظة آخر العبارة،و احتماله أن یکون ما أفاده مراد الشیخ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یکون مراد الشیخ من جعلهما من نافلة المغرب أن یقصد أمر نافلة المغرب،و یقصد ما هو المراد من الأمر بالغفیلة إجمالا من غیر تعیین لکونها صلاة مستقلّة أم لا، فیحصل الامتثال علی جمیع التقادیر،و یرتفع احتمال التطوّع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تکلّف،علی أنّه لا یلزم علی هذا التقدیر قصد نافلة المغرب أصلا؛لأنّه علی تقدیر کون الغفیلة مستقلّة فی الطلب یحصل امتثاله من غیر توقّف علی نافلة المغرب،و علی التقدیر الآخر ینطبق ما قصده علیها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إبقاء کلام الشیخ علی ظاهره من کون المراد قصد الصلاتین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حسم الإشکال من أصله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حاشیة الشیخ حاشیة للشیخ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بهما رجاء،و کذا الحال فی صلاة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فیها ظاهر،بناء علی ما یذهب إلیه من جواز التطوّع فی وقت الفریضة کذلک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حاشیة اخری لشیخنا الفقیه قدّس سرّه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الإشکال فی شرعیّتها،و لو جمع بینها و بین النافلة أخّرها عن النافلة،و لو قدّمها احتسبها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مراده بالمشروعیّة ثبوتها فی الجملة و لو بکون المراد منها نافلة المغرب فهو کذلک،إذ الأخبار الدالّة علیها لا کلام فیها من حیث السند،لتظافرها،بل الإشکال فی دلالتها،و الشیخ قدّس سرّه لا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من المشروعیّة ثبوت صلاة اخری غیر النافلة،فلا أدری کیف صحّ له ذلک مع أنّه قد اعترف فی کتابه بوجود هذا الاحتمال،بل صرّح بأنّ الأحوط،بل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حرمة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الجمع بین النافلتین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بنقل عبارته بعینها،قال رحمه اللّه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لم نقل بالمنع عن التطوّع فی وقت الفریضة و لو بالنسبة إلی صلاة العشاء قبل وقت فضیلتها،و إلاّ فلا یخلو القول بجواز الإتیان بأزید من أربع رکعات بین العشائین عن إشکال،لاحتمال أن تکون صلاة الغفیلة بالذات هی نافلة المغرب مشتملة علی خصوصیّة موجبة لزیادة فضلها،فإنّه لا یستفاد من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بین العشائین رکعتین أو </w:t>
      </w:r>
    </w:p>
    <w:p>
      <w:pPr>
        <w:pStyle w:val="BookText"/>
        <w:rPr/>
      </w:pPr>
      <w:r>
        <w:rPr>
          <w:rFonts w:ascii="IRNazanin" w:hAnsi="IRNazanin" w:eastAsia="IRNazanin"/>
          <w:color w:val="111111"/>
          <w:sz w:val="28"/>
          <w:sz w:val="28"/>
          <w:szCs w:val="28"/>
          <w:rtl w:val="true"/>
          <w:lang w:bidi="fa-IR"/>
        </w:rPr>
        <w:t>أربع رکعات بکیفیّة خاصّة فله کذا و کذا من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نافلة اخری غیر المغرب،و إن کان مقتضی إطلاقه جواز الإتیان بالصلاة بهذه الکیفیّة بعد نافلة المغرب أیضا،لکن تقییده بمن لم یصلّ نافلة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لعلّه المنساق إلی الذهن من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بأبعد من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تطوّع فی وقت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إلیها،بل مقتضی أصالة عدم التخصیص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تطوّع فی وقت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مثل هذه الروایة علی إرادة الإتیان بنافلة المغرب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فالأحوط،بل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المنع عن التطوّع فی وقت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الجمع بین النافلتین،و الأولی الإتیان بالرکعتین بقصد إمتثال کلا الأمرین </w:t>
      </w:r>
      <w:r>
        <w:rPr>
          <w:rStyle w:val="FootnoteAnchor"/>
          <w:rtl w:val="true"/>
        </w:rPr>
        <w:footnoteReference w:id="7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ما ذکره فی تأخیرها عن النافلة أو احتسابها منها مع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کتابه أیضا من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إطلاق الأمر بالصلاة بهذه الکیفیّة استحباب فعلها مطلقا و لو بعد نافلة المغرب،لکن لو قدّمها احتسبها من نافلة المغرب،إذ لم یعتبر فی نافلة المغرب خلوّها عن الآیتین،کما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زیدا درهما أیّ درهم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زیدا درهما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أعطاه أوّلا هذا الدرهم الخاصّ سقط الأمران،و لو أعطاه درهما آخر سقط الأمر الأوّل،و علیه إعطاء هذا الدرهم؛خروجا عن عهدة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کون ما نحن فیه تعبّدیّا لا یصلح فارقا بعد ما أشرنا إلیه من أنّ الأوامر التعبّدیّة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کالتوصّلیّة تسقط قهرا بحصول متعلّقاتها بداعی التقرّب،کما لو أتی بها طلبا لمرضات اللّه،أو بداعی الشکر،من غیر التفات،بل و لا علم بتعلّق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لنافلة المغرب خصوصیّة اخری زائدة عن طبیعة کونها مسنونة فی هذا الوقت،من ارتباطها بالفریضة و نحوه،فحینئذ لا تحسب منها هاتان الرکعتان إلاّ أن یقصد بفعلهما امتثال کلا الأمرین،فله حینئذ الإتیان بکلا الرکعتین بقصد التداخل، و الإتیان بکلّ من النافلتین مستقلّة بقصد امتثال أمرهما بالخصوص </w:t>
      </w:r>
      <w:r>
        <w:rPr>
          <w:rStyle w:val="FootnoteAnchor"/>
          <w:rtl w:val="true"/>
        </w:rPr>
        <w:footnoteReference w:id="7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هذا الکلام ذکر الکلام المتقدّم،و قد نقلنا کلامه قدّس سرّه بطوله لکونه فی غایة المتانة، نافعة فی أصل المسألة و فی خصوص المقام،و لأنّه بحسب بدو النظر لا تخلو عدّة مواضع منه </w:t>
      </w:r>
    </w:p>
    <w:p>
      <w:pPr>
        <w:pStyle w:val="BookText"/>
        <w:rPr/>
      </w:pPr>
      <w:r>
        <w:rPr>
          <w:rFonts w:ascii="IRNazanin" w:hAnsi="IRNazanin" w:eastAsia="IRNazanin"/>
          <w:color w:val="111111"/>
          <w:sz w:val="28"/>
          <w:sz w:val="28"/>
          <w:szCs w:val="28"/>
          <w:rtl w:val="true"/>
          <w:lang w:bidi="fa-IR"/>
        </w:rPr>
        <w:t>من التهافت و عدم الملائمة لما ذکره فی الحاشیة،و لم أتجرّ علی الاعتراض،لضیق المجال عن التأمّل الّذی یقتضیه کلام مثله،و المتأمّل الخبیر یدرک تلک المواضع،و تأمّله هو الفصل و الحکم العدل بین ورود الاعتراض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یخفی أنّ کثیرا ممّا ذکره قدّس سرّه و ما یظهر من غیره مبنیّ علی کون الکیفیّة المتقدّمة شرطا فی الغفیلة،و قد سمعت من الماتن خلاف ذلک،و قد جری دأب الفقهاء فی أمثال المقام بجعل ما یرد من أمثال هذه الکیفیّات من قبیل المستحبّات فیها،لا شرائط لها،فلیتأمّل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حاشیة اخری لبعض،و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الغفیلة مصغّرة من صلاة الغفلة،و هی نافلة المغرب،و الوصیّة إنّما هی بصلاة الغفلة،و الاختلاف فی الکیفیّة،فمن أراد الاختصار اقتصر علی الغفیلة،و من أراد الأفضل صلّی صلاة الوصیّة،و الأفضل زیادة رکعتین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جعله صلاة الغفیلة نافلة المغرب بعینها تقدّم وجهه،و کذلک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الاختصار اقتصر علی الغفیلة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الغفیلة بمعنی نافلة المغرب المجرّدة عن الکیفیّة المتقدّمة،و إلاّ فلیس بین کیفیّتی الغفیلة و الوصیّة تفاوت معتدّبه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فالّذی یظهر من هذا المحشّی عدم الاعتناء بالکیفیّة المتقدّمة فی صلاة الغفیلة، بخلاف الآتیة فی صلاة الوصیّة،و لا أدری وجه ذلک،مع أنّ الاولی مسند،و سندها جیّد،و الثانیة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بأفضلیّة إلحاق الرکعتین لا یخلو عن سخافة،لأنّ حاصل ما ذهب إلیه أنّ نافلة المغرب لها کیفیّتان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أربع رکعات مجرّدة عن الکیفیّة الخاصّة،و 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رکعتان مع تلک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فإلحاق رکعتین من الکیفیّة الاولی بالکیفیّة الثانیة سمج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مع اختیار هذا الأفضل لا یتمّ الاختصار الّذی ذکره،و تقریره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بالجملة،هذه الحاشیة جیّدة بحسب أوّلها،ساقطة بحسب آخرها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الوصیّة،و هی رکعتان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أیضا،یقرأ فی أولیهما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إِذٰا زُلْزِلَتِ الْأَرْضُ زِلْزٰالَهٰا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عشر مرّة بعد الحمد،و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خمسة عشر مرّة بعدها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المستند فیها مرسلة الشیخ فی المصباح عن </w:t>
      </w:r>
    </w:p>
    <w:p>
      <w:pPr>
        <w:pStyle w:val="BookText"/>
        <w:rPr/>
      </w:pPr>
      <w:r>
        <w:rPr>
          <w:rFonts w:ascii="IRNazanin" w:hAnsi="IRNazanin" w:eastAsia="IRNazanin"/>
          <w:color w:val="111111"/>
          <w:sz w:val="28"/>
          <w:sz w:val="28"/>
          <w:szCs w:val="28"/>
          <w:rtl w:val="true"/>
          <w:lang w:bidi="fa-IR"/>
        </w:rPr>
        <w:t>الصادق علیه السّلام عن آبائه،عن رسول اللّه صلّی اللّه علیه و آله و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شهر کان من المتّقین،فإن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سنة کان من المحسنین،فإن فعل ذلک فی کلّ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المصلّین </w:t>
      </w:r>
      <w:r>
        <w:rPr>
          <w:rStyle w:val="FootnoteAnchor"/>
          <w:rtl w:val="true"/>
        </w:rPr>
        <w:footnoteReference w:id="734"/>
      </w:r>
      <w:r>
        <w:rPr>
          <w:rFonts w:ascii="IRNazanin" w:hAnsi="IRNazanin" w:eastAsia="IRNazanin"/>
          <w:color w:val="111111"/>
          <w:sz w:val="28"/>
          <w:sz w:val="28"/>
          <w:szCs w:val="28"/>
          <w:rtl w:val="true"/>
          <w:lang w:bidi="fa-IR"/>
        </w:rPr>
        <w:t xml:space="preserve">،فإن فعل ذلک کلّ لیلة زاحمنی فی الجنّة،و لم یحص ثوابه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رواها السیّد ابن طاووس قدّس سرّه فی فلاح السائل بسند فیه عدّة مجاهیل عن الصادق علیه السّلام عن أبیه،عن جدّه،عن أمیر المؤمنین علیه السّلام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الروایتان متّفقتان فی الکیفیّة المذکورة و إن اختلفتا لفظا و مدلولا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فی هذه الصلاة کالحال فی سابقتها،بل الإشکال فیها أقوی،لکون السند فیها أضعف،و لهذا قال الشیخ قدّس سرّه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 حکم مطلق النافلة الغیر الراتبة فی وقت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ستعرف الإشکال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یجعلها من نافلة المغرب،کما عرفت فی الغفیلة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أنّ الاحتیاط یقتضی عدم فعلهما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لیستا من الرواتب الّتی عند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واضح،و لا أظنّ أحدا احتمل کونهما من الرواتب،و لا وجه لذلک بعد تظافر الأخبار بحصر الرواتب و عدّها،فلا وجه لتوضیح الماتن هذا الواضح،إلاّ أن یکون إشارة إلی أنّه ینبغی عدم الاهتمام بهما،و ترکهما،و الاهتمام بالرواتب الّتی هی أهمّ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أنّه وردت فی الروایات صلوات کثیرة بین العشائین غیرهما،کالمرویّة بعدّة طرق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Style w:val="FootnoteAnchor"/>
          <w:rtl w:val="true"/>
        </w:rPr>
        <w:footnoteReference w:id="737"/>
      </w:r>
      <w:r>
        <w:rPr>
          <w:rFonts w:ascii="IRNazanin" w:hAnsi="IRNazanin" w:eastAsia="IRNazanin"/>
          <w:color w:val="111111"/>
          <w:sz w:val="28"/>
          <w:sz w:val="28"/>
          <w:szCs w:val="28"/>
          <w:rtl w:val="true"/>
          <w:lang w:bidi="fa-IR"/>
        </w:rPr>
        <w:t xml:space="preserve">من أنّها رکعتان بعد المغرب،و ذکر لها کیفیّة خاصّة </w:t>
      </w:r>
      <w:r>
        <w:rPr>
          <w:rStyle w:val="FootnoteAnchor"/>
          <w:rtl w:val="true"/>
        </w:rPr>
        <w:footnoteReference w:id="738"/>
      </w:r>
      <w:r>
        <w:rPr>
          <w:rFonts w:ascii="IRNazanin" w:hAnsi="IRNazanin" w:eastAsia="IRNazanin"/>
          <w:color w:val="111111"/>
          <w:sz w:val="28"/>
          <w:sz w:val="28"/>
          <w:szCs w:val="28"/>
          <w:rtl w:val="true"/>
          <w:lang w:bidi="fa-IR"/>
        </w:rPr>
        <w:t>و فی بعضها ذکر دعاء بعدها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أیضا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المغرب و بعدها أربع رکعات و لم یتکلّم </w:t>
      </w:r>
      <w:bookmarkStart w:id="230" w:name="pg12909_188304"/>
    </w:p>
    <w:p>
      <w:pPr>
        <w:pStyle w:val="BookText"/>
        <w:rPr/>
      </w:pPr>
      <w:bookmarkEnd w:id="230"/>
      <w:r>
        <w:rPr>
          <w:rFonts w:ascii="Amiri" w:hAnsi="Amiri" w:eastAsia="Amiri" w:cs="Amiri"/>
          <w:color w:val="111111"/>
          <w:sz w:val="28"/>
          <w:sz w:val="28"/>
          <w:szCs w:val="28"/>
          <w:rtl w:val="true"/>
          <w:lang w:bidi="ar-SA"/>
        </w:rPr>
        <w:t>حتّی یصلّی عشر رکعات،یقرأ فی کلّ رکعة بالحمد و قُلْ هُوَ اللّٰهُ أَحَدٌ کانت عدل عشر رقاب</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کصلاة لیلة الخمیس،و غیر ذلک ممّا یقف علیه المتتبّع،و لا یحتمل فی مجموعها الاحتمال المتقدّم فی الصلاتین من کون المراد بها نافلة المغرب،بل بعضها صریح فی خلاف ذلک کالثانیة من الصلوات الّتی نقلناها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جمیع ذلک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بناء علی جواز التطوّع لا إشکال فی جواز الإتیان بجمیعها و لو رجاء،أو من باب التسامح فی أدلّة المستحبّات،و أمّا بناء علی المنع فلا بدّ من الاقتصار علی ما ثبت بدلیل معتبر،کالرکعات الثمانیة الواردة بعد المغرب و قبل العشاء من نوافل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فهمه أکثر الأصحاب أنّ المراد کونها بین صلاة المغرب و صلاة العشاء،و لو قیل بأنّ المراد بین الوقتین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إلیه الشیخ بهاء الدین قدّس سرّه </w:t>
      </w:r>
      <w:r>
        <w:rPr>
          <w:rStyle w:val="FootnoteAnchor"/>
          <w:rtl w:val="true"/>
        </w:rPr>
        <w:footnoteReference w:id="740"/>
      </w:r>
      <w:r>
        <w:rPr>
          <w:rFonts w:ascii="IRNazanin" w:hAnsi="IRNazanin" w:eastAsia="IRNazanin"/>
          <w:color w:val="111111"/>
          <w:sz w:val="28"/>
          <w:sz w:val="28"/>
          <w:szCs w:val="28"/>
          <w:rtl w:val="true"/>
          <w:lang w:bidi="fa-IR"/>
        </w:rPr>
        <w:t>و الإنصاف أنّه الظاهر من عدّة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الإتیان بهما حتّی مع المنع من التطوّع،بأن یقدّم العشاء علی غروب الشفق</w:t>
      </w:r>
      <w:r>
        <w:rPr>
          <w:rFonts w:eastAsia="IRNazanin" w:cs="IRNazanin"/>
          <w:color w:val="111111"/>
          <w:sz w:val="28"/>
          <w:szCs w:val="28"/>
          <w:rtl w:val="true"/>
          <w:lang w:bidi="fa-IR"/>
        </w:rPr>
        <w:t>.</w:t>
      </w:r>
    </w:p>
    <w:p>
      <w:pPr>
        <w:pStyle w:val="Heading6"/>
        <w:numPr>
          <w:ilvl w:val="5"/>
          <w:numId w:val="1"/>
        </w:numPr>
        <w:rPr/>
      </w:pPr>
      <w:bookmarkStart w:id="231" w:name="__RefHeading___Toc3367464_3224264995"/>
      <w:bookmarkStart w:id="232" w:name="_Toc84"/>
      <w:bookmarkEnd w:id="231"/>
      <w:r>
        <w:rPr>
          <w:rtl w:val="true"/>
        </w:rPr>
        <w:t>المبحث الثانی</w:t>
      </w:r>
      <w:r>
        <w:rPr>
          <w:rtl w:val="true"/>
        </w:rPr>
        <w:t>:</w:t>
      </w:r>
      <w:r>
        <w:rPr>
          <w:rtl w:val="true"/>
        </w:rPr>
        <w:t>فی مواقیتها</w:t>
      </w:r>
      <w:bookmarkEnd w:id="232"/>
    </w:p>
    <w:p>
      <w:pPr>
        <w:pStyle w:val="BookText"/>
        <w:rPr/>
      </w:pPr>
      <w:r>
        <w:rPr>
          <w:rFonts w:ascii="IRNazanin" w:hAnsi="IRNazanin" w:eastAsia="IRNazanin"/>
          <w:color w:val="111111"/>
          <w:sz w:val="28"/>
          <w:sz w:val="28"/>
          <w:szCs w:val="28"/>
          <w:rtl w:val="true"/>
          <w:lang w:bidi="fa-IR"/>
        </w:rPr>
        <w:t>و لنقدّم مقدّمة تشتمل علی فوائد نافعة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الوقت المبحوث عنه هنا مقدار معیّن من الزمان،عیّنه الشارع لإیقاع الصلاة فیه،لأجل خصوصیّة فیه بالنسبة إلی تلک الصلاة لا توجد فی غیره من أجزاء الزمان،و هذا هو المعنی الحقیقی للوقت فی المقام،و فی سائر الموارد الشرعیّة و العرفیّة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یطلق بنحو من التوسعة علی ترتّب فعل علی فعل آخر بإیقاعه قبله،أو بعده،أو مقارنا له،کقول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استعمال الأطریفل قبل النوم،أو بعد العشاء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من التوقیت الحقیقی فی شیء،لفقدان الخصوصیّة بین الفعل و الزمان،بل هو من قبیل اشتراط الشیء بتقدّم شیء علیه،أو تأخّره عنه،فهو کالوضوء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الفعل المترتّب علیه موقّتا حقیقیّا و له مقدار حقیقی،یکون موقّتا بالتبع،کما لو أمر بشیء عند انقضاء الصوم،بل هذا عبارة اخری عن توقیته بغروب الشمس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بالجملة،الوقت الحقیقی هو الزمان المعیّن الّذی یتوقّف مصلحة الشیء أو مرتبة من مراتبها علیه من حیث کونه زمانا،و أمّا من حیث کونه قبل شیء أو بعده فهو من قبیل سائر الشرائط غیر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تأثیر ذلک الفعل فی الوقت بأن یجعله صالحا للفعل بحیث لو لا ذلک لم یکن له صلاحیّة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أنّه فی غایة البعد،بل مقطوع بعدمه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یمکن تعیین وقت واحد لفعل واحد یسعه،کذلک یمکن تعیین وقت واحد لفعلین أو أکثر بشرط تقدیم أحدهما علی الآخر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فواضح،و أمّا الأوّل فمعناه کون الوقت صالحا لکلا الفعلین،و لکن تقدّم فعل علیه أو تقدّمه علیه شرط کسائر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بدّ فی ترتّب فائدة عملیّة علی ذلک صحّة وقوع المشروط بدونه و لو فی بعض الصور،و إن لم یکن ذلک شرطا فی حقیقة التوقیت،إذ لا مانع فی هذه الصورة من حیث الوقت،و إن لم یمکن تحقّقه فیه لفقدان شرط غیره فالحال فیه کسائر الشرائط المفقودة الّتی یستدعی حصولها مضیّ مقدار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یطلق الوقت علی الوقت الّذی یمکن إیقاع الفعل فیه،و نفیه عن الزمان الّذی لا یمکن أن یقع الفعل فیه و لو لفقدان الشرط،و هذا الإطلاق شائع فی العرف،موجود فی الأخبار،کما ستعرف إن شاء اللّه تعالی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نضایق من تسمیة الثانی بالوقت الفعلی،و الأوّل بالأصلیّ،نظرا إلی إمکان وقوع </w:t>
      </w:r>
    </w:p>
    <w:p>
      <w:pPr>
        <w:pStyle w:val="BookText"/>
        <w:rPr/>
      </w:pPr>
      <w:r>
        <w:rPr>
          <w:rFonts w:ascii="IRNazanin" w:hAnsi="IRNazanin" w:eastAsia="IRNazanin"/>
          <w:color w:val="111111"/>
          <w:sz w:val="28"/>
          <w:sz w:val="28"/>
          <w:szCs w:val="28"/>
          <w:rtl w:val="true"/>
          <w:lang w:bidi="fa-IR"/>
        </w:rPr>
        <w:t>الفعل فعلا فی الثانی،و عدم إمکانه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قد یتساوی العبادتان بالنسبة إلی الوقت،و لکن أهمیّة أحدهما مطلقا أو فی الجملة توجب تخصیص الوقت الفعلی بالأهمّ،مع تساوی المصلحة الوقتیّة إلیهما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جعل أوقات متعدّدة مختلفة فی الاعتبار لفعل واحد،کأن یکون بعضها للأفضل،و بعضها للفضل،و بعضه للإجزاء،و بعضها للاضطرار،و هکذا لکلّ مرتبة مرتبة منها،کأوقات متعدّدة لمراتب الفضل،بل الإجزاء،علی تأمّل فی إمکانه،بل الظاهر المنع إلاّ إذا رجع بعضها إلی بعض مراتب کراهة الترک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یمکن جعل أوقات متعدّدة لفعل واحد فی مرتبة واحدة،و لکن فی المتّصلة منها یحتاج إلی فائدة مصحّحة لإعتبار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أن تکون لمرتبة من المراتب مصلحة ملزمة توجب الأمر بها وجوبا،و یکون الوقت بعده باقیا،فأداء الفعل فیه أداء،و إن حصل العصیان بترک الوقت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وجود مصلحة خارجة عن ذات الوقت توجب تعیین مقدار منه للفعل ندبا أو وجوبا،و إن کان غیر ذلک المقدار مساویا معه فی المصلحة الوقتیّة،بل و کونه أفضل منه من هذه الحیثیّة،لکن ما لم یصل إلی مرتبة المصلحة الخارجیّة،فإنّه حینئذ مع المساوات یلزم التخییر،و مع زیادة المصلحة الوقتیّة علی الخارجیّة یلزم أفضلیّة غیر ذلک المقدار من الوقت،و تلک المصلحة الخارجیّة قد تکون عامّة لجمیع المکلّفین،و قد تکون مختصّة بنوع أو فرد منهم،فیتبعه التکلیف حینئذ،و یکون عمومه أو خصوصه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اختلاف أصل الوقت و مقداره بحسب المکلّفین،فیکون الوقت للمستعجل و المضطرّ مثلا غیر الّذی تعیّن لغیرهما أصلا أو مقدارا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الوقت مهما أطلق إن کان مقترنا بما یتعیّن المراد منه من حیث المرتبة فلا إشکال،کما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فضیلة الظهر و وقت إجزائه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اطلق اللفظ بدون ذلک فاللفظ محتمل لجمیع المراتب المتقدّمة،قابل للصدق علی کلّ واحد منها علی سبیل التواطی،فلا یفهم منه خصوص مرتبة منها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نعم،الإجزاء هو المتیقّن من جمیع المراتب،لأنّ جعل الوقت فی أیّ مرتبة کان لازمه </w:t>
      </w:r>
    </w:p>
    <w:p>
      <w:pPr>
        <w:pStyle w:val="BookText"/>
        <w:rPr/>
      </w:pPr>
      <w:r>
        <w:rPr>
          <w:rFonts w:ascii="IRNazanin" w:hAnsi="IRNazanin" w:eastAsia="IRNazanin"/>
          <w:color w:val="111111"/>
          <w:sz w:val="28"/>
          <w:sz w:val="28"/>
          <w:szCs w:val="28"/>
          <w:rtl w:val="true"/>
          <w:lang w:bidi="fa-IR"/>
        </w:rPr>
        <w:t>الإجزاء،فیؤخذ به بهذا المعنی،لا بالمعنی الّذی هو قسیم لسائر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یظهر للمتأمّل ممّا ذکرناه أنّ الأصل الّذی ینبغی أن یعوّل علیه فی باب المواقیت،و یرفع به اختلاف الأخبار هو أنّه متی وردت مواقیت متعدّدة لصلاة واحدة أن تحمل علی اختلاف المراتب من الفضل و الإجزاء،أو لما بعده من مراتب الکراهة بحسب ما یظهر من خصوصیّات الدلیل الوارد فی المقام،و لا یحکم بالتعارض،لعدم معلومیّة اتّحاد المورد،و عدم ظهور لفظ الوقت فی مرتبة خاصّة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یستفاد من مفهوم الغایة فی 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إلی القدمین أو الأربعة مثلا انتهاء الوقت بالمعنی المراد منه،فلا یرفع الید لأجله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إلی الغروب،الّذی عرفت أنّه صریح فی الإجزاء بالمعنی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ظهور لفظ الوقت فی عدم إجزاء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فیعارض هذا الظهور الدلیل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ضعفه بما عرفت من عدم دلالة اللفظ إلاّ علی کونه وقتا فی الجملة،بمعنی کون الصلاة فیه أداء لا قضاء،و دلالة المفهوم علی عدم الإجزاء فرع استعمال اللفظ فی الوقت الّذی ینافی المعنی المشترک بین جمیع المراتب،و بمجرّد احتماله لا یرفع الید عن صریح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هذه الجهة یشبه ما لو فرض ورود دلیل علی جواز وطی ذات القرء المحتمل لأن یکون المراد منه ذات الطهر،أو ذات الحیض،ثمّ ورود دلیل علی عدم جواز وطی ذات الحیض،فلا یرفع الید عن صریح الثانی بمجرّد احتمال کون المراد من الأوّل ذلک أیضا،بل السلیقة المستقیمة تحکم بکون الأوّل من قبیل المجمل،و الثانی من قبیل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له انس بالخطابات العرفیّة لا یشکّ فی أنّ أهل العرف یجعلون الثانی مبیّنا للأوّل، و یعیّنون به المراد من الأوّل،و لهذا حمل الفقهاء کثیرا من الأخبار المختلفة فی باب المواقیت و غیرها علی ما ذکر،و إن وقع الخلاف فی بعضها إمّا لعدم إتقان هذه القاعدة و إجزائها فی جمیع الموارد،أو لتوهّم وجود خصوصیّة مناف لها فی بعض المقامات،إذ هذه القاعدة مختصّة بالموارد الّتی لا یقترن الدلیل بما تنافیها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اقترن بما یجعله ظاهرا أو صریحا فی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کالتصریح بفوت الصلاة بفوات ذلک الوقت،أو کون الصلاة فی غیرها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فاللازم أن یحمل ما یدلّ علی کون ما بعده وقتا </w:t>
      </w:r>
    </w:p>
    <w:p>
      <w:pPr>
        <w:pStyle w:val="BookText"/>
        <w:rPr/>
      </w:pPr>
      <w:r>
        <w:rPr>
          <w:rFonts w:ascii="IRNazanin" w:hAnsi="IRNazanin" w:eastAsia="IRNazanin"/>
          <w:color w:val="111111"/>
          <w:sz w:val="28"/>
          <w:sz w:val="28"/>
          <w:szCs w:val="28"/>
          <w:rtl w:val="true"/>
          <w:lang w:bidi="fa-IR"/>
        </w:rPr>
        <w:t>علی المضطرّ و نحوه إن أمکن و وجد له شاهد،و إلاّ یحکم بالتعارض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یقترن بذلک،بل اقترن بما ظاهره وجوب إیقاع الفعل فیه،و ثبوت العقاب علی مخالفته فاللازم أن یحمل علی وجوب إیقاعه من ذلک الوقت،دون الحکم بفوت الصلاة بفوته،لما عرفت من عدم الملازمة بین وجوب مرتبة من الوقت و ثبوت مرتبة اخری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من جعل أوقات متعدّدة و إن لم یمکن تعیین المراتب و الخصوصیّات المحتملة و لکن یظهر من غیر واحد من الأخبار قاعدة،و هی کون الأقرب إلی أوّل الوقت هو الأفضل،و ما بعد منه أقلّ فضلا ممّا قبله،و أکثر فضلا ممّا بعده،فاللازم أن یحمل الأوقات المتعدّدة الواردة علی هذا الترتیب حتّی ینتهی إلی مرتبة الإجزاء المحضة،أو ما بعدها من مراتب کراهة الترک،بحسب ما یظهر من الدلیل الوارد فی کلّ مقام،و ربّما ورد دلیل فی خصوص بعض المقامات یدلّ علی خلاف ذلک،فیؤخذ به،و یجعل مخصّصا للعموم الدالّ علی فضل المسارعة،کما فی صلاة العشاء قبل غروب الشفق و بعده،و غیره مما تطّلع علیه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خلاف،و لا إشکال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بزوال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دائرة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بعض العبائر من جعل الوقت وصولها إلی الدائرة المذکورة خطأ،أو مسامحة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ما فی کشف الغطاء من اعتباره زوال المرکز </w:t>
      </w:r>
      <w:r>
        <w:rPr>
          <w:rStyle w:val="FootnoteAnchor"/>
          <w:rtl w:val="true"/>
        </w:rPr>
        <w:footnoteReference w:id="741"/>
      </w:r>
      <w:r>
        <w:rPr>
          <w:rFonts w:ascii="IRNazanin" w:hAnsi="IRNazanin" w:eastAsia="IRNazanin"/>
          <w:color w:val="111111"/>
          <w:sz w:val="28"/>
          <w:sz w:val="28"/>
          <w:szCs w:val="28"/>
          <w:rtl w:val="true"/>
          <w:lang w:bidi="fa-IR"/>
        </w:rPr>
        <w:t>،فإنّ المعتبر شرعا بشهادة العرف هو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اعتبار المرکز فهو عند المنجّمین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بعض الأفاضل بعد ما ذکرت له ذلک بأنّ انتصاف النهار یتحقّق بزوال المرکز</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المعتبر شرعا زوال الشمس،لا انتصاف النهار،و یلزم دخول وقت الظهر حینئذ </w:t>
      </w:r>
    </w:p>
    <w:p>
      <w:pPr>
        <w:pStyle w:val="BookText"/>
        <w:rPr/>
      </w:pPr>
      <w:r>
        <w:rPr>
          <w:rFonts w:ascii="IRNazanin" w:hAnsi="IRNazanin" w:eastAsia="IRNazanin"/>
          <w:color w:val="111111"/>
          <w:sz w:val="28"/>
          <w:sz w:val="28"/>
          <w:szCs w:val="28"/>
          <w:rtl w:val="true"/>
          <w:lang w:bidi="fa-IR"/>
        </w:rPr>
        <w:t>تارة قبل الزوال،و تارة بعده،لأنّ انتصاف النهار الحقیقی لا یوافق الزوال دائما،بل یکون قبله،أو بعده غالبا،کما هو واضح لدی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الفرق بین الوجهین الأوّلین أکثر من دقیقتین،و بین الوجه الأوسط و کلّ منهما نصف ذلک إذا کان مدار الشمس معدّل النهار،و کلّما زاد بعدها عنه جنوبا أو شمالا زاد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بالزوال یدخل أفضل أوقاتها،و ما ورد من توقیت الظهر بما بعد الذراع أو القدمین لا ینافی ذلک،لأنّ الوجه فیه مراعاة النافلة،لا عدم قابلیّة الوقت للظهر،أو نقصان فی فضله، کما یظهر من غیر واحدة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منه مقدار 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حال المکلّف مضی وقت الاختصاص،و دخل وقت الاشتراک،و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 معها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الوقت مشترکا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النهار،و هو المراد،و إن کان خلاف صریح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المغرب مقدار 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حال المکلّف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حینئذ هو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وقت الظهر عند الماتن تبعا للمنسوب إلی المشهور،و ستعرف ما فی هذه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الصدوقان </w:t>
      </w:r>
      <w:r>
        <w:rPr>
          <w:rStyle w:val="FootnoteAnchor"/>
          <w:rtl w:val="true"/>
        </w:rPr>
        <w:footnoteReference w:id="742"/>
      </w:r>
      <w:r>
        <w:rPr>
          <w:rFonts w:ascii="IRNazanin" w:hAnsi="IRNazanin" w:eastAsia="IRNazanin"/>
          <w:color w:val="111111"/>
          <w:sz w:val="28"/>
          <w:sz w:val="28"/>
          <w:szCs w:val="28"/>
          <w:rtl w:val="true"/>
          <w:lang w:bidi="fa-IR"/>
        </w:rPr>
        <w:t xml:space="preserve">و جماعة من المتأخرین </w:t>
      </w:r>
      <w:r>
        <w:rPr>
          <w:rStyle w:val="FootnoteAnchor"/>
          <w:rtl w:val="true"/>
        </w:rPr>
        <w:footnoteReference w:id="743"/>
      </w:r>
      <w:r>
        <w:rPr>
          <w:rFonts w:ascii="IRNazanin" w:hAnsi="IRNazanin" w:eastAsia="IRNazanin"/>
          <w:color w:val="111111"/>
          <w:sz w:val="28"/>
          <w:sz w:val="28"/>
          <w:szCs w:val="28"/>
          <w:rtl w:val="true"/>
          <w:lang w:bidi="fa-IR"/>
        </w:rPr>
        <w:t>إلی دخول وقت الظهرین بزوال الشمس، و هو مذهب جمع من مشایخنا،و أکثر من عاصرناه،بل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المشهور عند أصحاب الأئمّة،و المتقدّمین من الأصحاب،و هو غیر بعید،بل هو الظاهر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أنّ القائل بالاختصاص إن أراد به عدم کونه وقتا فعلیّا للعصر،و عدم قابلیّته لوقوع العصر فیه فعلا لقضیّة الترتیب،فهو کذلک،و لا إشکال فیه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به عدم کونه وقتا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قابلیّته لوقوع العصر فیه ذاتا،و لو مع رفع النظر عن الترتیب و مزاحمة الظهر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الفاضل فی المختلف،و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یلزم علی تقدیر الاشتراک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التکلیف بما لا یطاق،أو خرق الاجماع،لأنّ التکلیف حین الزوال إمّا یقع بالعبادتین معا،أو بإحداهما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بعینها، أو بواحدة معیّنة،و الثالث خلاف فرض الاشتراک،فتعیّن أحد الأوّلین،علی أنّ المعیّنة إن کانت هی الظهر ثبت المطلوب،و إن کانت العصر لزم خرق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الأوّل یلزم التکلیف بما لا یطاق،و علی الثانی یلزم خرق الإجماع،إذ لا خلاف فی أنّ الظهر مرادة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لأنّها أحد الفعلین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الدلیل کما تراه لا مجال فی المناقشة فی صحّته،و لا فی دلالته علی نفی الوقت بالمعنی الّذی عرفت،و هو عدم إمکان البعث الفعلی فی أوّل الوقت مع اشتراط الترتیب إلاّ علی الظهر خاصّة،و یقصر عن إثبات عدم کونه وقتا شأنیّا،و لو لا کلام ذکره بعد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تحیّرت فیه أفهام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حمل کلامه علی الوقت الفعلی لا الأصلی الّذی لا یخفی علی مثله قصوره عن إثباته،بل عدم ارتباطه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یجری فی الکسوف الواقع أوّل الزوال إن یعلم عدم سعة زمان مکثه بصلاة الآیات و الظهر معا،أو حضرت جنازة أوّل الزوال،و لا یمکن تأخیر الصلاة علیها لبعض الأسباب،و نظائر ذلک کثیرة،و لا خلاف فی وجوب تأخیر الظهر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یظنّ بمثل الفاضل أنّه یقول بعدم صلاحیّة الوقت للظهر و یری أنّ أوّل وقت الظهر بعد مضیّ مقدار الصلاتین،و یحکم بأنّ من نسی إحدی هاتین الصلاتین و صلّی الظهر عند الزوال وقعت صلاته حینئذ خارج الوقت؟</w:t>
      </w:r>
    </w:p>
    <w:p>
      <w:pPr>
        <w:pStyle w:val="BookText"/>
        <w:rPr/>
      </w:pPr>
      <w:r>
        <w:rPr>
          <w:rFonts w:ascii="IRNazanin" w:hAnsi="IRNazanin" w:eastAsia="IRNazanin"/>
          <w:color w:val="111111"/>
          <w:sz w:val="28"/>
          <w:sz w:val="28"/>
          <w:szCs w:val="28"/>
          <w:rtl w:val="true"/>
          <w:lang w:bidi="fa-IR"/>
        </w:rPr>
        <w:t>و أیضا هذا الدلیل بعینه جار فی ما لو أخّر الظهر عن أوّل الوقت بمدّة طویله،مع أنّه لا خلاف فی الاشتراک بعد مضیّ مقدار الاختصاص،صلّی الظهر فیه أم لا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یجری نظیره أیضا فی أبعاض صلاة الظهر،إذ لا یمکن الأمر بمجموع العبادة فی أوّل وقت الظهر،للزوم التکلیف بما لا یطاق،فلا بدّ أن یکون علی سبیل التدریج،و حینئذ لو نسی السورة مثلا لزم بطلان الرکوع،و هکذا،فتأمّل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بالجملة،فمن اللازم تنزیل هذا الدلیل علی الوقت بالمعنی الّذی ذکرناه،و لو بارتکاب التأویل فی ما هو ظاهر من کلامه فی خلاف ذلک،لما عرفت من البون البعید بینه و بین الوقت الأصلی،و انطباقه علیه بالمعنی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الفاضل قد استدلّ فی المختلف علی عدم دخول وقت العشاء بما بعد المغرب بأنّها عبادة موظّفة موقّتة،فلا بدّ لها من ابتداء مضبوط،و إلاّ لزم التکلیف بما لا یطاق،و أداء المغرب غیر منضبط،فلا یناط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العبادة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دلیل حسن جیّد،إذ الصلوات الخمس موقّتة إجماعا،و قد عرفت فی المقدّمات السابقة أنّ التوقیت لازمه التعیین،و جعل فعل بعد فعل لیس له مقدار معیّن لیس من التوقیت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هذا البرهان بهذا البیان،من غیر احتیاج إلی ما ذکره من لزوم التکلیف بما لا یطاق،و من حکم من المتأخّرین بوضوح ضعفه فقد غفل عن مرامه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البرهان جار بعینه فی المقام،إذ لا وقت مضبوط للعصر إلاّ الزوال،باتّفاق الأخبار،و کلمات الأصحاب،و لا أدری ما الّذی دعاه إلی ترک الاستدلال به،و اختیار الاشتراک،و هو ممّا یؤیّد أیضا أن یکون مراده بالوقت هنا الوقت بالمعنی الّذی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المستفیضة إن لم تکن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 عبید بن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وقت الظهر و العصر،فقال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دخل وقت الظهر و العصر جمیعا،إلاّ أنّ هذه قبل هذه،ثمّ أنت فی وقت منهما جمیعا حتّی تغیب الشمس</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 الاخری عنه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دخل وقت الصلاتین إلاّ أنّه هذه قبل هذه</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الصباح بن سیّابه،و سفیان بن السمط،و مالک الجهنی عنه علیه السّلام،و روایة منصور بن یونس عن العبد الصالح علیه السّلام </w:t>
      </w:r>
      <w:r>
        <w:rPr>
          <w:rStyle w:val="FootnoteAnchor"/>
          <w:rtl w:val="true"/>
        </w:rPr>
        <w:footnoteReference w:id="748"/>
      </w:r>
      <w:r>
        <w:rPr>
          <w:rFonts w:ascii="IRNazanin" w:hAnsi="IRNazanin" w:eastAsia="IRNazanin"/>
          <w:color w:val="111111"/>
          <w:sz w:val="28"/>
          <w:sz w:val="28"/>
          <w:szCs w:val="28"/>
          <w:rtl w:val="true"/>
          <w:lang w:bidi="fa-IR"/>
        </w:rPr>
        <w:t>،لکن بحذف الجملة الاستثنائیة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الدعائم </w:t>
      </w:r>
      <w:r>
        <w:rPr>
          <w:rStyle w:val="FootnoteAnchor"/>
          <w:rtl w:val="true"/>
        </w:rPr>
        <w:footnoteReference w:id="749"/>
      </w:r>
      <w:r>
        <w:rPr>
          <w:rFonts w:ascii="IRNazanin" w:hAnsi="IRNazanin" w:eastAsia="IRNazanin"/>
          <w:color w:val="111111"/>
          <w:sz w:val="28"/>
          <w:sz w:val="28"/>
          <w:szCs w:val="28"/>
          <w:rtl w:val="true"/>
          <w:lang w:bidi="fa-IR"/>
        </w:rPr>
        <w:t>لکن بزیادة لفظ الظهر و العصر بعد لفظ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الفقیه عن مالک الجهنی،عن أبی عبد اللّه علیه السّلام مثله،و زاد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من سبحتک فصلّ الظهر متی ما بدا لک</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متّحد مع روایته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العیّاشی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هذه الآیة أَقِمِ الصَّلاٰةَ لِدُلُوکِ الشَّمْسِ إِلیٰ غَسَقِ اللَّیْلِ </w:t>
      </w:r>
      <w:r>
        <w:rPr>
          <w:rStyle w:val="FootnoteAnchor"/>
          <w:rtl w:val="true"/>
        </w:rPr>
        <w:footnoteReference w:id="7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زوالها عند کبد السماء،إلی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انتصاف اللیل،فرض اللّه فی ما بینهما أربع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زالت الشمس فقد دخل وقت الصلاتین،لیس نفل إلاّ السبحة الّتی جرت به السنّة أمامها</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و العیّاشی عن عبید بن زرارة فی تفسیر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افترض أربع صلوات،أوّل وقتها زوال الشمس الی إنتصاف اللیل،منها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صلاتان أوّل وقتهما من عند زوال الشمس إلی غروب الشمس إلاّ أنّ هذه قبل هذه،و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صلاتان أوّل وقتهما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الشمس إلی انتصاف اللیل إلاّ أنّ هذه قبل هذه</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الفقیه فی الصحیح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دخل الوقتان الظهر و العصر،فإذا غابت الشمس فقد دخل الوقتان المغرب و العشاء الآخرة</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مکاتبة بعض أصحابنا الّتی رواه الشیخ عن سعد بن عبد اللّه،عن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القدم و لا القدمین،إذا زالت الشمس فقد دخل وقت الصلاة</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عن إسماعیل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أصحابنا أنّه إذا زالت الشمس فقد دخل وقت الظهر و العصر،و إذا غربت دخل وقت المغرب و العشاء الآخرة إلاّ أنّ هذه قبل هذه فی السفر و الحضر،و أنّ وقت المغرب إلی ربع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الوقت،غیر أنّ وقت المغرب ضیّق،و آخر وقتها ذهاب الحمرة،و مصیرها إلی البیاض فی افق المغرب</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الّتی ترکنا ذکرها لاحتمال اتّحادها مع المذکورات،و إن اختلف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علی ذلک بروایة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الظهر و العصر حدّ معروف؟فقال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یصلح مؤیّدا لا دلیلا،إذ لعلّ المراد أنّه لیس بینهما حدّ محدود بالإظلال و نحوها کما فی سائر الفرائض،بل الحدّ بینهما مختلف بحسب أداء الظهر،فینطبق حینئذ علی الوجه المشهور فی القول الآخر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بالجملة،فهذه الأخبار الکثیرة،أمّا أسانیدها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غایة الاعتبار،فیها الصحاح و غیرها،و قد رویت فی الکتب المعتبرة،و اعترف أعاظم الأصحاب حتّی من یذهب إلی القول الآخر باعتبارها،و ناهیک شهادة مثل الفاضلین بذلک فی المعتبر </w:t>
      </w:r>
      <w:r>
        <w:rPr>
          <w:rStyle w:val="FootnoteAnchor"/>
          <w:rtl w:val="true"/>
        </w:rPr>
        <w:footnoteReference w:id="758"/>
      </w:r>
      <w:r>
        <w:rPr>
          <w:rFonts w:ascii="IRNazanin" w:hAnsi="IRNazanin" w:eastAsia="IRNazanin"/>
          <w:color w:val="111111"/>
          <w:sz w:val="28"/>
          <w:sz w:val="28"/>
          <w:szCs w:val="28"/>
          <w:rtl w:val="true"/>
          <w:lang w:bidi="fa-IR"/>
        </w:rPr>
        <w:t xml:space="preserve">و المنتهی </w:t>
      </w:r>
      <w:r>
        <w:rPr>
          <w:rStyle w:val="FootnoteAnchor"/>
          <w:rtl w:val="true"/>
        </w:rPr>
        <w:footnoteReference w:id="759"/>
      </w:r>
      <w:r>
        <w:rPr>
          <w:rFonts w:ascii="IRNazanin" w:hAnsi="IRNazanin" w:eastAsia="IRNazanin"/>
          <w:color w:val="111111"/>
          <w:sz w:val="28"/>
          <w:sz w:val="28"/>
          <w:szCs w:val="28"/>
          <w:rtl w:val="true"/>
          <w:lang w:bidi="fa-IR"/>
        </w:rPr>
        <w:t xml:space="preserve">،و تشدیدهما علی ابن إدریس لأجل انکاره لها،و تشدیدهم سهام الطعن إلیه،علی أنّ کلام </w:t>
      </w:r>
    </w:p>
    <w:p>
      <w:pPr>
        <w:pStyle w:val="BookText"/>
        <w:rPr/>
      </w:pPr>
      <w:r>
        <w:rPr>
          <w:rFonts w:ascii="IRNazanin" w:hAnsi="IRNazanin" w:eastAsia="IRNazanin"/>
          <w:color w:val="111111"/>
          <w:sz w:val="28"/>
          <w:sz w:val="28"/>
          <w:szCs w:val="28"/>
          <w:rtl w:val="true"/>
          <w:lang w:bidi="fa-IR"/>
        </w:rPr>
        <w:t xml:space="preserve">ابن ادریس غیر ظاهر فی الطعن علی ثبوت هذه الأخبار،بل وصفه المحصّلین من الأصحاب بأنّهم یأخذون المعانی لا الألفاظ </w:t>
      </w:r>
      <w:r>
        <w:rPr>
          <w:rStyle w:val="FootnoteAnchor"/>
          <w:rtl w:val="true"/>
        </w:rPr>
        <w:footnoteReference w:id="760"/>
      </w:r>
      <w:r>
        <w:rPr>
          <w:rFonts w:ascii="IRNazanin" w:hAnsi="IRNazanin" w:eastAsia="IRNazanin"/>
          <w:color w:val="111111"/>
          <w:sz w:val="28"/>
          <w:sz w:val="28"/>
          <w:szCs w:val="28"/>
          <w:rtl w:val="true"/>
          <w:lang w:bidi="fa-IR"/>
        </w:rPr>
        <w:t>یدلّ علی أنّه یقول بوجوب التأویل بعد تسلیم ثبوتها و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المکاتبة المتقدّمة یظهر أنّ هذه الأخبار کانت مشهورة فی زمان الأئمّة،و لعلّ فی جوابه ثمّ تقریر لها،و شهادة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مکاتبة عبد اللّه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الرضا علیه السّلام،و الراوی هو الحضینی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فداک،روی أصحابنا عن أبی جعفر و أبی عبد اللّه علیهما السّلام أنّهما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وقت الصلاتین</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فظهور صراحتها مغن عن البیان،و لعمری إنّ القائل بالاشتراک لو حاول التعبیر عن مذهبه بعبارة صریحة موجزة لم یجد بدّا منها،و لا معدّلا عنها،و فی الجملة الاولی تصریح بدخول الوقت،و فی الجملة الاستثنائیّة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اشتملت جملة منها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لما یتوهّمه القائل بالاختصاص من المنافاة بین وجوب الظهر قبل العصر و دخول وقت العصر بدخول وقت الظهر،و بیان لأنّ قضیّة اشتراط الترتیب لا ینافی دخول الوقت،بألطف تعبیر و أحسن بیان،فهی مع کونها فی أقصی درجات الصراحة،فی الغایة القصوی من الإیجاز و الفصاحة،مشتملة علی فوائد مهمّة شاهدة بصدورها عن معادن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وقع التعبیر فی أکثر الأخبار المتقدّمة بدخول وقت الصلاتین،و فی بعضها بدخول الوقتین،و معناهما واحد،إذ الثانی من باب لحاظ التعدّد فی الوقت باعتبار تعدّد الموقّت،و لا یلزم منه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بالتأمّل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کلتا العبارتین فی الصراحة کما عرفت،و لهذا 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 الاعتبار بالتأویل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آرائهم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فأوّلها بعضهم بأنّ المراد دخول الوقتین علی سبیل التوزیع،و هذا هو التناقض الصریح، إذ معنی التوزیع عدم دخول الوقت للثانی،و هو نقیض دخول الوقت له،کما هو ظاهر</w:t>
      </w:r>
    </w:p>
    <w:p>
      <w:pPr>
        <w:pStyle w:val="BookText"/>
        <w:rPr/>
      </w:pPr>
      <w:r>
        <w:rPr>
          <w:rFonts w:ascii="IRNazanin" w:hAnsi="IRNazanin" w:eastAsia="IRNazanin"/>
          <w:color w:val="111111"/>
          <w:sz w:val="28"/>
          <w:sz w:val="28"/>
          <w:szCs w:val="28"/>
          <w:rtl w:val="true"/>
          <w:lang w:bidi="fa-IR"/>
        </w:rPr>
        <w:t>و أوّلها بعضهم بأنّ المراد دخول وقت المجموع لا الجمیع،و هذا هو التکلّف البعید،فإنّه لا یحسن إلاّ إذا کان للهیئة المجموعیّة عنوان واحد،وجهة اتّحاد،کأجزاء الصلاة الواحدة،و أین ذلک من عبادتین مستقلّتین کما هو مفروض المقام،علی أنّ هذا التأویل لا یجری فی الروایة المشتملة علی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فی الروایات الّتی عبّر فیها بدخول الوقتین إلاّ بمزید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شیخنا الفقیه فی المصباح أنّ الأخبار المشتملة علی الاستثناء یجعلها کالنصّ فی أنّ موضوع القضیة کلّ واحدة من الصلاتین،لا المجموع من حیث المجموع هو کذلک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إن کان إلزام الخصم بذلک لا یخلو عن صعوبة،لأنّه مبنیّ علی کون الجملة الاستثنائیّة لبیان اشتراط الترتیب،و هو و إن کان کذلک و لکنّ الخصم لا یسلّم ذلک،بل یجعل المراد منها کون وقت هذا قبل هذا،کما ستعرف من محتمل کلام المحقّق،و صریح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أوّلها المحقّق بأنّه لمّا لم یکن للظهر وقت مقدّر،بل أیّ وقت فرض وقوعها فیه أمکن وقوع الظهر فی ما هو أقلّ منه،و أمکن وقوع العصر فی أوّل الوقت إلاّ ذلک القدر،فلقلّة الوقت و عدم ضبطه کان التعبیر فیه بما ذکر من ألخص العبارات و أحسنها،انتهی ملخّصا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ظاهر أنّه لا یتمّ إلاّ بدعوی المجاز بعلاقة المشارفة و نحوها،من غیر قرینة علیه، و لا داع إلیه،إلاّ توهّم منافاتها لمرسلة داود،و ستعرف الکلام فیها،إن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مناف لما عرفت فی المقدّمات من معنی الوقت،و لا یتمّ إلاّ علی أضعف الآراء للقائلین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الماتن فی کتابه الکبیر أخذ هذا الوجه من المعتبر،و زاد قبله جملة اخری،و هی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التعبیر بدخول الوقتین معا بزوال الشمس قد لا ینافی الاختصاص بعد فرض کون العصر </w:t>
      </w:r>
    </w:p>
    <w:p>
      <w:pPr>
        <w:pStyle w:val="BookText"/>
        <w:rPr/>
      </w:pPr>
      <w:r>
        <w:rPr>
          <w:rFonts w:ascii="IRNazanin" w:hAnsi="IRNazanin" w:eastAsia="IRNazanin"/>
          <w:color w:val="111111"/>
          <w:sz w:val="28"/>
          <w:sz w:val="28"/>
          <w:szCs w:val="28"/>
          <w:rtl w:val="true"/>
          <w:lang w:bidi="fa-IR"/>
        </w:rPr>
        <w:t>متّصلة بها مترتّبة علیها،کاتّصال الرکعة الثانیة بالاولی،خصوصا و لا وقت لها محدود،کما نطق به خبر الفضل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زرارة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الروایة الّتی ذکرناها مؤیّدة لأخبار الاشتراک،ثمّ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لیس للظهر وقت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نقل عبارة المعتبر مع تغییرات فی العبارة </w:t>
      </w:r>
      <w:r>
        <w:rPr>
          <w:rStyle w:val="FootnoteAnchor"/>
          <w:rtl w:val="true"/>
        </w:rPr>
        <w:footnoteReference w:id="766"/>
      </w:r>
      <w:r>
        <w:rPr>
          <w:rFonts w:ascii="IRNazanin" w:hAnsi="IRNazanin" w:eastAsia="IRNazanin"/>
          <w:color w:val="111111"/>
          <w:sz w:val="28"/>
          <w:sz w:val="28"/>
          <w:szCs w:val="28"/>
          <w:rtl w:val="true"/>
          <w:lang w:bidi="fa-IR"/>
        </w:rPr>
        <w:t>،و لم یظهر لی ما قصده رحمه اللّه من ذلک، فهل زعم إجمالا فی کلام المحقّق فأراد توضیحه،أو رأی فیه نقصانا فأراد إتمامه،أو أراد بیان وجه آخر غیر ما ذکره المحقّق؟</w:t>
      </w:r>
    </w:p>
    <w:p>
      <w:pPr>
        <w:pStyle w:val="BookText"/>
        <w:rPr/>
      </w:pPr>
      <w:r>
        <w:rPr>
          <w:rFonts w:ascii="IRNazanin" w:hAnsi="IRNazanin" w:eastAsia="IRNazanin"/>
          <w:color w:val="111111"/>
          <w:sz w:val="28"/>
          <w:sz w:val="28"/>
          <w:szCs w:val="28"/>
          <w:rtl w:val="true"/>
          <w:lang w:bidi="fa-IR"/>
        </w:rPr>
        <w:t>و علی کلّ حال لم یظهر لنا مراده من ترتّب العصر علی الظهر،و لا معنی اتّصالها بها،فإن أراد بترتّبهما اشتراط وقوع الظهر قبلها فهو مسلّم،و لکن ذلک لا یصحّح صحّة إطلاق دخول وقت المشروط بمجرّد دخول وقت الشرط،فهل یصحّح أحد قول القائل لغلام بلغ مستهلّ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دخل علیک وقت صوم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القابل بمجرّد حصول شرطه و هو البلوغ؟</w:t>
      </w:r>
    </w:p>
    <w:p>
      <w:pPr>
        <w:pStyle w:val="BookText"/>
        <w:rPr/>
      </w:pPr>
      <w:r>
        <w:rPr>
          <w:rFonts w:ascii="IRNazanin" w:hAnsi="IRNazanin" w:eastAsia="IRNazanin"/>
          <w:color w:val="111111"/>
          <w:sz w:val="28"/>
          <w:sz w:val="28"/>
          <w:szCs w:val="28"/>
          <w:rtl w:val="true"/>
          <w:lang w:bidi="fa-IR"/>
        </w:rPr>
        <w:t>و إن أراد بذلک ترتّب وقت العصر علی انقضاء فعل الظهر ففساده أظهر،إذ لا یصحّح أحد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 الفجر دخل وقت الإمساک و الإفطار،أو دخل الوقتان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اتّصال الوقتین فیردّه النقض الأخیر و أشباهه،و مقتضی تشبیه اتّصال العصر بالظهر باتّصال الرکعة الثانیة بالاولی أن یکون مراده الاتّصال الخارجی،و فساده أظهر،و مع ذلک کلّه تشبیه عبادتین مستقلّتین أمر بهما بأمرین تعیینیّین بجزئین لعبادة واحدة لم یتعلّق الأمر بهما إلاّ فی ضمن الکلّ و لا یجوز الفصل بینهما و یلزم اتّصالهما فی غایة السماجة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المعتبر لتأویل هذه الأخبار وجها آخر،و هو أنّ الحدیث 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هذه </w:t>
      </w:r>
    </w:p>
    <w:p>
      <w:pPr>
        <w:pStyle w:val="BookText"/>
        <w:rPr/>
      </w:pPr>
      <w:r>
        <w:rPr>
          <w:rFonts w:ascii="IRNazanin" w:hAnsi="IRNazanin" w:eastAsia="IRNazanin"/>
          <w:color w:val="111111"/>
          <w:sz w:val="28"/>
          <w:sz w:val="28"/>
          <w:szCs w:val="28"/>
          <w:rtl w:val="true"/>
          <w:lang w:bidi="fa-IR"/>
        </w:rPr>
        <w:t>قبل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بالاشتراک ما بعد وقت الاختصاص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بظاهره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أوّله فی المصابیح </w:t>
      </w:r>
      <w:r>
        <w:rPr>
          <w:rStyle w:val="FootnoteAnchor"/>
          <w:rtl w:val="true"/>
        </w:rPr>
        <w:footnoteReference w:id="768"/>
      </w:r>
      <w:r>
        <w:rPr>
          <w:rFonts w:ascii="IRNazanin" w:hAnsi="IRNazanin" w:eastAsia="IRNazanin"/>
          <w:color w:val="111111"/>
          <w:sz w:val="28"/>
          <w:sz w:val="28"/>
          <w:szCs w:val="28"/>
          <w:rtl w:val="true"/>
          <w:lang w:bidi="fa-IR"/>
        </w:rPr>
        <w:t>بأنّ الجملة بتقدیر الوقت،فیکون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قبل وقت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إلی أنّه فی غایة البعد،یلزمه وقوع التهافت الصریح بین المستثنی و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قدّر ذلک فی موضع واحد منها اختلّ المعنی،و لزم منه ما لا یقول به أحد،و إن قدّر فی موضعین لزم منه عدم دخول وقت العصر إلاّ بانقضاء وقت الظهر و لا یقول به أحد أیضا،إلاّ أن یقدّر معه لفظ الأوّل،أو الابتداء،أو نحوهما،و لا ریب فی قبح هذا المقدار من التقدیر،مضافا إلی لزوم اللّغویة فی الکلام،إذ لا ثمرة مهمّة فی معرفة کون أوّل وقت الظهر قبل وقت العصر فی الجملة من غیر تعیین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بالجملة،هذا التفسیر لهذا التأویل بعید صدوره عن مثل المحقّق،و من الواضح کون الجملة المذکورة مسوقة لبیان الترتیب،فکیف یخفی علی مثله؟و کیف یجعلها بتقدیر الوقت؟مع أنّه قدّس سرّه استدلّ بهذه الأخبار بعینها فی المعتبر أیضا علی وجوب الترتیب بین الظهرین و العشائین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فالأولی حمل کلامه علی کون الوقت الفعلی للعصر بعد الظهر بالمعنی الّذی ذکرناه و نوضحه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تتمّ الاستفادة المذکورة من الروایة،إذ لا إشکال فی أنّ الترتیب موجب لتخصّص الوقت الفعلی أوّل الزوال بالظهر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أشباهه من کلماتهم ممّا یوجب الظنّ بکون محطّ الکلام هو الوقت بالمعنی الّذی ذکرناه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تصریح الفاضلین فی مسألة من أکمل العصر ثمّ ذکر أنّ علیه الظهر بالتفصیل بین </w:t>
      </w:r>
      <w:bookmarkStart w:id="233" w:name="pg12909_188318"/>
    </w:p>
    <w:p>
      <w:pPr>
        <w:pStyle w:val="BookText"/>
        <w:rPr/>
      </w:pPr>
      <w:bookmarkEnd w:id="233"/>
      <w:r>
        <w:rPr>
          <w:rFonts w:ascii="IRNazanin" w:hAnsi="IRNazanin" w:eastAsia="IRNazanin"/>
          <w:color w:val="111111"/>
          <w:sz w:val="28"/>
          <w:sz w:val="28"/>
          <w:szCs w:val="28"/>
          <w:rtl w:val="true"/>
          <w:lang w:bidi="fa-IR"/>
        </w:rPr>
        <w:t xml:space="preserve">وقوع العصر فی أوّل وقت الظهر و غیره </w:t>
      </w:r>
      <w:r>
        <w:rPr>
          <w:rStyle w:val="FootnoteAnchor"/>
          <w:rtl w:val="true"/>
        </w:rPr>
        <w:footnoteReference w:id="770"/>
      </w:r>
      <w:r>
        <w:rPr>
          <w:rFonts w:ascii="IRNazanin" w:hAnsi="IRNazanin" w:eastAsia="IRNazanin"/>
          <w:color w:val="111111"/>
          <w:sz w:val="28"/>
          <w:sz w:val="28"/>
          <w:szCs w:val="28"/>
          <w:rtl w:val="true"/>
          <w:lang w:bidi="fa-IR"/>
        </w:rPr>
        <w:t>،لکان اللازم القطع بذلک،و الحکم بعدم الخلاف بین الأصحاب إلاّ من جماعة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المعاصرین زعم أنّ هذه الأخبار واردة فی مقام الردّ علی العامّة،و نفی الوقت الّذی یثبتونه للعصر،و لذلک جزم بالاختصاص،و زعم أنّ المسألة واضحة لا یحتاج إلی التطویل فی توجیه الأخبار المتقدّمة،و تعجّب ممّن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لو فرض تسلیمه لکان ینبغی أن یقتصر فی النصوص علی نفی ذلک فقط،أو مع بیان الوقت کما هو الواقع،لا أن یبیّن فیها ردّ العامّة بما هو ظاهر أو صریح فی ما یخالف العامّة و الخاصّة معا،إلاّ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لها توجیها،فحینئذ وقع فی ما هرب منه،و احتاج إلی تلک التوجیهات الّتی تعجّب ممّن ذکرها،أو إلی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بالجملة،مجرّد کون الأخبار فی مقام الردّ علی العامّة لا یغنی عن التوجیه،و صاحب هذا الکلام قد استراح من حیث تعب الکرام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قد استدلّ علی المختار بظاهر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771"/>
      </w:r>
      <w:r>
        <w:rPr>
          <w:rFonts w:ascii="IRNazanin" w:hAnsi="IRNazanin" w:eastAsia="IRNazanin"/>
          <w:color w:val="111111"/>
          <w:sz w:val="28"/>
          <w:sz w:val="28"/>
          <w:szCs w:val="28"/>
          <w:rtl w:val="true"/>
          <w:lang w:bidi="fa-IR"/>
        </w:rPr>
        <w:t>و بعدّة أخبار لا تخلو دلالتها عن الخفاء،و فی ما مرّ کفایة عنها</w:t>
      </w:r>
      <w:r>
        <w:rPr>
          <w:rFonts w:eastAsia="IRNazanin" w:cs="IRNazanin"/>
          <w:color w:val="111111"/>
          <w:sz w:val="28"/>
          <w:szCs w:val="28"/>
          <w:rtl w:val="true"/>
          <w:lang w:bidi="fa-IR"/>
        </w:rPr>
        <w:t>.</w:t>
      </w:r>
    </w:p>
    <w:p>
      <w:pPr>
        <w:pStyle w:val="Heading6"/>
        <w:numPr>
          <w:ilvl w:val="5"/>
          <w:numId w:val="1"/>
        </w:numPr>
        <w:rPr/>
      </w:pPr>
      <w:bookmarkStart w:id="234" w:name="__RefHeading___Toc3367466_3224264995"/>
      <w:bookmarkStart w:id="235" w:name="_Toc85"/>
      <w:bookmarkEnd w:id="234"/>
      <w:r>
        <w:rPr>
          <w:rtl w:val="true"/>
        </w:rPr>
        <w:t>استدلّ القائل بالاختصاص بوجوه</w:t>
      </w:r>
      <w:r>
        <w:rPr>
          <w:rtl w:val="true"/>
        </w:rPr>
        <w:t>:</w:t>
      </w:r>
      <w:bookmarkEnd w:id="235"/>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العقلی الّذی تقدّم نقله عن العلاّمة،و قد عرفت الکلام فیه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داود بن فرقد،عن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دخل وقت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ما یصلّی المصلّی أربع رکعات،فإذا مضی ذلک فقد دخل وقت الظهر و العصر حتّی یبقی من الشمس مقدار ما یصلّی المصلّی أربع رکعات،فإذا بقی مقدار ذلک فقد خرج وقت الظهر،و بقی وقت العصر حتّی تغیب الشمس </w:t>
      </w:r>
      <w:r>
        <w:rPr>
          <w:rStyle w:val="FootnoteAnchor"/>
          <w:rtl w:val="true"/>
        </w:rPr>
        <w:footnoteReference w:id="772"/>
      </w:r>
      <w:r>
        <w:rPr>
          <w:rFonts w:ascii="IRNazanin" w:hAnsi="IRNazanin" w:eastAsia="IRNazanin"/>
          <w:color w:val="111111"/>
          <w:sz w:val="28"/>
          <w:sz w:val="28"/>
          <w:szCs w:val="28"/>
          <w:rtl w:val="true"/>
          <w:lang w:bidi="fa-IR"/>
        </w:rPr>
        <w:t xml:space="preserve">،و إذا غابت الشمس فقد دخل وقت المغرب حتّی یمضی مقدار ما یصلّی المصلّی </w:t>
      </w:r>
    </w:p>
    <w:p>
      <w:pPr>
        <w:pStyle w:val="BookText"/>
        <w:rPr/>
      </w:pPr>
      <w:r>
        <w:rPr>
          <w:rFonts w:ascii="IRNazanin" w:hAnsi="IRNazanin" w:eastAsia="IRNazanin"/>
          <w:color w:val="111111"/>
          <w:sz w:val="28"/>
          <w:sz w:val="28"/>
          <w:szCs w:val="28"/>
          <w:rtl w:val="true"/>
          <w:lang w:bidi="fa-IR"/>
        </w:rPr>
        <w:t>ثلاث رکعات،فإذا مضی ذلک فقد دخل وقت المغرب و العشاء الآخرة حتّی یبقی من انتصاف اللیل مقدار ما یصلّی المصلّی أربع رکعات،فإذا بقی مقدار ذلک فقد خرج وقت المغرب،و بقی وقت العشاء الآخرة إلی انتصاف اللیل</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فمجبور بالشهرة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قدّس سرّه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سندها إلی الحسن بن فضّال صحیح،و بنو فضّال ممّن أمرنا بالأخذ بکتبهم و روایاتهم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عندهم صریحة،و لذا جعلوها مبیّنة للأخبار المتقدّمة بعد الحکم علیها بالإجمال،أو مع تسلیم ظهورها فی الاشتراک حملوها علی المرسلة حملا للظاهر علی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تلک الأخبار مطلقة،و هذه مقیّدة لها،و یظهر من الشیخ قدّس سرّه أنّ تلک الأخبار عمومات تخصّص بهذه المرسلة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جبر ضعفها بالشهرة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فالشهرة لا تکون جابرة إلاّ إذا علم الاستناد إلیها،و هو فی المقام غیر معلوم،بل الظاهر أنّ الّذی دعاهم إلی القول بالاختصاص هو الدلیل العقلی،و لهذا جعل فی المدارک هذه المرسلة مؤیّدة للدلیل العقلی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التحریر أنّ اعتماده علیها لأجل إعتضادها بالدلیل العقلی </w:t>
      </w:r>
      <w:r>
        <w:rPr>
          <w:rStyle w:val="FootnoteAnchor"/>
          <w:rtl w:val="true"/>
        </w:rPr>
        <w:footnoteReference w:id="777"/>
      </w:r>
      <w:r>
        <w:rPr>
          <w:rFonts w:ascii="IRNazanin" w:hAnsi="IRNazanin" w:eastAsia="IRNazanin"/>
          <w:color w:val="111111"/>
          <w:sz w:val="28"/>
          <w:sz w:val="28"/>
          <w:szCs w:val="28"/>
          <w:rtl w:val="true"/>
          <w:lang w:bidi="fa-IR"/>
        </w:rPr>
        <w:t>الّذی عرفت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کون المراد من الشهرة الجابرة هی الشهرة فی الفتوی،و أمّا بناء علی المختار عند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المراد منها الشهرة بحسب الروایة،و تکرّر نقلها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شهرة الأخبار المتقدّمة،و شذوذ هذه المرسلة،لأنّا لم نظفر علی من رواها إلاّ الشیخ عن کتاب سعد بن عبد اللّه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مطابقتها مع الشهرة فی الفتوی أیضا ممنوعة کما ستعرف قریبا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ذکر الشیخ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 صحّة السند إلی ابن فضّال غیر معلوم،بل السند إلیه من معضلات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 مع رعایة الاختصار أنّ هذه الروایة قطعها الشیخ قدّس سرّه فی التهذیب،فروی القطعة الاولی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بن عیسی، و موسی بن جعفر بن أبی جعفر،عن أبی طالب عبد اللّه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القطعة الثانیة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اللّه،عن أحمد بن محمّد بن عیسی،و موسی بن جعفر،عن أبی جعفر،عن أبی طالب عبد اللّه بن الصلت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یکون السند علی الأوّل صحیحا،و إن کان موسی بن جعفر بن أبی جعفر مجهولا لم نجد له ذکرا فی کتب الرجال،و لکن وجود ابن عیسی بدلا منه یغنی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وقوع التحریف فیه،بل الصحیح الأخیر،لتکرّره هکذا فی الاستبصار </w:t>
      </w:r>
      <w:r>
        <w:rPr>
          <w:rStyle w:val="FootnoteAnchor"/>
          <w:rtl w:val="true"/>
        </w:rPr>
        <w:footnoteReference w:id="779"/>
      </w:r>
      <w:r>
        <w:rPr>
          <w:rFonts w:ascii="IRNazanin" w:hAnsi="IRNazanin" w:eastAsia="IRNazanin"/>
          <w:color w:val="111111"/>
          <w:sz w:val="28"/>
          <w:sz w:val="28"/>
          <w:szCs w:val="28"/>
          <w:rtl w:val="true"/>
          <w:lang w:bidi="fa-IR"/>
        </w:rPr>
        <w:t xml:space="preserve">، و علیه لا یعرف أبو جعفر الّذی وقع بین أحمد و موسی و بین أبی طالب،و کون الراوی عنه أحمد قرینة علی أنّه البزنطی،و لکن یبعّده روایته عن أبی الصلت،فإنّه غیر معهود،بل المعهود،العکس کما فی غیر موضع من التهذیب،و قد نبّه علیه العلاّمة البحرانی فی التنبیهات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فعجیب،إذ غایة ما دلّت علیه الروایة الآمرة بأخذ کتبهم عدم مانعیّة فساد مذهبهم عن الأخذ بروایاتهم،و أنّ ذلک غیر قادح فی وثاقتهم،لا أنّه یلزم الأخذ بجمیع روایاتهم و لو نقلوها عن دجّال خبیث،و أنّ روایتهم للحدیث رافع لاشتراط الوثاقة عن جمیع من رووا عنه و لو بالوسائط،و یکون حالهم أرفع من حال الإمامیّ العدل؛ فلو نقل أحمد بن فضّال روایة عن أحد الدجّالین قبلت روایته،و ترد لو نقل الإمامیّ الثقة </w:t>
      </w:r>
    </w:p>
    <w:p>
      <w:pPr>
        <w:pStyle w:val="BookText"/>
        <w:rPr/>
      </w:pPr>
      <w:r>
        <w:rPr>
          <w:rFonts w:ascii="IRNazanin" w:hAnsi="IRNazanin" w:eastAsia="IRNazanin"/>
          <w:color w:val="111111"/>
          <w:sz w:val="28"/>
          <w:sz w:val="28"/>
          <w:szCs w:val="28"/>
          <w:rtl w:val="true"/>
          <w:lang w:bidi="fa-IR"/>
        </w:rPr>
        <w:t>روایة اخری عن ذلک الدجّال بعینه ممّا لا یکون أبدا،و لکنّ الشیخ قدّس سرّه یکرّر ذلک فی مواضع من کتبه،و کانّه رأی کلام بعض العلماء فی أصحاب الإجماع،فجعل المقام نظیر ذلک، و الحقّ عدم صحّة ذلک أصلا هناک،و وجود الفرق بینه و بین المقام،و لتحقیق ذلک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فی المقدّمات أنّ الوقت کثیرا مّا یطلق علی الوقت الفعلی،و هو المتبادر منه متی لم یحدّد بمعیّنات الأزمنة،و بما جرت العادة علی تحدید الأوقات به کالطلوع و الغروب و الإظلال و نحو ذلک،بل حدّد بالأفعال و نحوها کما فی هذه المرسلة و سائر الأخبار الّتی حدّدت الفرائض فیها بأداء النوافل و نحوها،لا سیّما إذا لم یکن لها مقدار معیّن یمکن ضبطه،فإنّک قد عرفت فی المقدّمات أنّ تعیّن المقدار شرط فی حقیقة التوقیت،و التوقیت بغیره یکون ظاهرا فی شرطیّة تقدّم فعل علیه و نحوه،و إنّما یطلق علیه الوقت لتمکّن المکلّف بعده من إتیان الفعل فعلا،دون ما قبله،فالزمان الّذی هو بعد حصول الشرط صالح لوقوع الفعل فیه فعلا،و لهذا سمّیناه فی الموقّتات المشروطة بالوقت الفعلی،دون الزمان الّذی لم یحصل الشرط فیه،و لهذا سمّیناه بالوقت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الأمثلة العرفیّة لکلا القسمین فی غایة الکثرة،و کذلک الأمثلة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قبیل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 الثلاثة للفرائض الخمس،و من قبیل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العادة فی تحدید العصر و العشاء بفعل الظهر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أنّ الوقت المبحوث عنه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یترتّب علیه الأداء و القضاء و نحوهما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الوقت الحقیقی،و هو إن لم یکن مشروطا بشیء یکون فعلیّا من أوّله کالظهر،و إن کان مشروطا بشیء لا یکون فعلیّا إلاّ بعد حصوله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أظنّک ترتاب فیه إن أنصفت لدی المناظرة،و استعملت الإنصاف لا المکابرة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تحدیده وقت الظهر بالزوال فی المرسلة هو الوقت الأصلیّ،لوقوع التحدید فیه بمعیّنات الأزمنة،و بما جرت العادة فی تحدیدها به،و هو فعلیّ،لعدم اشتراطه بتقدّم شیء علیه،و تحدیده للعصر هو الوقت الفعلی بقرینة الاشتراط،و تحدیده بمقدار فعل لا مقدار معیّن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یتوهّم أنّ اللازم من ذلک تعدّد معنی الوقت فی الفرضین المنافی لاتّحاد السیاق؛لأنّ المراد من الوقت فی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الوقت الفعلی،و إنّما استفدنا الأصلیّة للظهر بما عرفت،فهو فعلیّ أصلیّ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خصّ مقدار الأربع بالذکر مع أنّ الوقت الفعلی لا یحصل إلاّ بوقوع شرطه،لأنّه المقدار الّذی لا یمکن وقوع الظهر فیه لعامّة المکلّفین إلاّ فی فرض نادر،و هو صورة السهو الّتی لیست المرسلة ناظرة إلیها قطعا،فقبل مضیّ ذلک المقدار لا یمکن البعث الفعلی إلی العصر،بخلاف ما بعده فإنّه یمکن ذلک لإمکان وقوع الفعل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الوقت بهذا المعنی شائع فی الأخبار،کما فی روایة 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الظهر دخل وقت العصر</w:t>
      </w:r>
      <w:r>
        <w:rPr>
          <w:rFonts w:eastAsia="IRNazanin" w:cs="IRNazanin"/>
          <w:color w:val="111111"/>
          <w:sz w:val="28"/>
          <w:szCs w:val="28"/>
          <w:rtl w:val="true"/>
          <w:lang w:bidi="fa-IR"/>
        </w:rPr>
        <w:t xml:space="preserve">»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مرسلة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المغرب دخل وقت العشاء الآخرة</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ظاهرهما دخول الوقتین للاخریین بالفراغ من الأولیین مطلقا،مثلّهما فی أوّل الوقت أو بعده،و تقییدهما بأوّل الوقت لا دلیل علیه،فهو منفیّ بالإطلاق،و علیه لا یکون الوقت فیهما إلاّ الفعلی،إذ لا خلاف فی عدم توقّف الوقت الأصلیّ علی فعل الاولیین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غفلة صاحب المستند عن ذلک،و استدلاله بهما علی الاختصاص </w:t>
      </w:r>
      <w:r>
        <w:rPr>
          <w:rStyle w:val="FootnoteAnchor"/>
          <w:rtl w:val="true"/>
        </w:rPr>
        <w:footnoteReference w:id="783"/>
      </w:r>
      <w:r>
        <w:rPr>
          <w:rFonts w:ascii="IRNazanin" w:hAnsi="IRNazanin" w:eastAsia="IRNazanin"/>
          <w:color w:val="111111"/>
          <w:sz w:val="28"/>
          <w:sz w:val="28"/>
          <w:szCs w:val="28"/>
          <w:rtl w:val="true"/>
          <w:lang w:bidi="fa-IR"/>
        </w:rPr>
        <w:t>مع أنّهما علی خلاف ذلک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وارد فی تحدید الظهرین بجعلهما بعد الفراغ من النافلة،طوّل أو قصّر،نحو صحیح ابن أبی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و صلّیت سبحتک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وقت وقت الظهر</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بمثل ذلک عبّر الشیخ فی التهذیب،فقال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زالت الشمس فقد دخل وقت الظهر إلاّ لمن یصلّی النافلة السبحة،و هی تختلف باختلاف المصلّین،فمن صلّی بقدر ما تصیر الشمس </w:t>
      </w:r>
    </w:p>
    <w:p>
      <w:pPr>
        <w:pStyle w:val="BookText"/>
        <w:rPr/>
      </w:pPr>
      <w:r>
        <w:rPr>
          <w:rFonts w:ascii="IRNazanin" w:hAnsi="IRNazanin" w:eastAsia="IRNazanin"/>
          <w:color w:val="111111"/>
          <w:sz w:val="28"/>
          <w:sz w:val="28"/>
          <w:szCs w:val="28"/>
          <w:rtl w:val="true"/>
          <w:lang w:bidi="fa-IR"/>
        </w:rPr>
        <w:t>بقدر قدم فذلک وقته،و من صلّی علی ذراع فکذلک</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دخول وقت الظهر لعامّة المکلّفین بمجرّد الزوال،صلّی النافلة أو ترکها، أطال وقتها أو قصّر،فلا إشکال فی کون المراد من الوقت ما عرفت،بل الأمر هنا أوضح،إذ العصر لا یمکن الإتیان به إلاّ بفعل الظهر،فیختصّ الوقت الفعلی بما بعده،دون النوافل مع الفرائض،فإنّهما مستحبّ و واجب،کلّ منهما مستقلّ فی الطلب،و لکن لمّا کانت النافلة مطلوبة فورا،أو صحّته مشروطة بتقدّمها علی الفریضة علی تقدیر الجمع،أوجب تقیید الوقت الفعلی للفرضین بما بعدهما؛لأنّ الآمر مع إرادته الفعلین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أحدهما فورا،أو مقدّما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 البعث علی الثانی إلاّ بعد الأوّل،و إن کان أحدهما مستحبّا،و کلّ منهما غیر مشروط بالآخر،ففی صورة الاشتراط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لک قوّة کون ذلک مراد أکثر الأصحاب لا سیّما المتقدّمین منهم،و حینئذ ینحصر الخلاف بجماعة من المتأخّرین الّذین نعلم أنّه ما دعاهم إلی الاختصاص إلاّ توهّم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عرفت ینعکس الأمر،و یکون المشهور هو الاشتراک،و یطابقه نقل السیّد المرتضی ذلک عنهم </w:t>
      </w:r>
      <w:r>
        <w:rPr>
          <w:rStyle w:val="FootnoteAnchor"/>
          <w:rtl w:val="true"/>
        </w:rPr>
        <w:footnoteReference w:id="786"/>
      </w:r>
      <w:r>
        <w:rPr>
          <w:rFonts w:ascii="IRNazanin" w:hAnsi="IRNazanin" w:eastAsia="IRNazanin"/>
          <w:color w:val="111111"/>
          <w:sz w:val="28"/>
          <w:sz w:val="28"/>
          <w:szCs w:val="28"/>
          <w:rtl w:val="true"/>
          <w:lang w:bidi="fa-IR"/>
        </w:rPr>
        <w:t xml:space="preserve">و یؤیّده اعتراف المحقّق فی المعتبر بأنّ أخبار الاشتراک قد رواها فضلاء الأصحاب،و أفتوا به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وردت روایات کثیرة مصرّحة بعدم دخول الوقت بمجرّد الزوال،و تحدید وقته بما بعده من الزمان،کصحیح الفضلاء الستّة،قالوا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و أبو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بعد الزوال قدمان</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إسماعیل بن عبد الخالق،قال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وقت الظهر؟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 بقدم أو نحو ذلک،إلاّ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وقتها إذا زالت</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سعید الأعرج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وقت الظهر أهو إذا زالت الشمس؟فقال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 بقدم</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إلی غیر ذلک ممّا لیس هنا محلّ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الجمیع ظاهر فی عدم دخول الوقت إلاّ بعد مضیّ مقدار من الزوال،ظهور المرسلة فی ذلک،بل أزید،و الأصحاب فهموا منها أنّ ذلک إنّما وقع لمکان النافلة،و لم یخطر ببال أحد منهم طرح هذه الأخبار،و لا تخصیص أصل الوقت بذلک،بل الجمیع فهموا منها ما عرفت، و أصابوا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سمحت خواطرهم بمثل ذلک فی مرسلة واحدة بأن یجعلوا تخصیص العصر بما بعد مقدار الظهر لمکان الظهر،فإذا کانت النافلة الّتی هی من المستحبّات توجب مراعاتها التصریح بعدم دخول وقت الفرض الواجب إلاّ بمضیّ مقدارها أفلا توجب مراعات واجب کصلاة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أفضل الخمس الّتی هی أفضل العبادات العملیّة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 بتأخّر العصر لأجلها؟</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عرفت فی المقدّمات أنّ لفظ الوقت حیث ورد مجرّدا عن القرینة لا یفهم منه إلاّ القدر المشترک بین جمیع المراتب،بمعنی کون الفعل فیه أداء لا قضاء،و هو صریح فی ذلک،إذ لا معنی للوقت إلاّ ما جاز وقوع الفعل فیه،فأخبار الاشتراک صریحة فی ذلک بعد ما عرفت صراحة لفظ الدخول،و کون المرسلة معارضة لها متوقّف علی کون المراد منه هو الوقت الّذی استعمل فیه لفظ الوقت فی تلک الأخبار،و هذا ممّا لا یدلّ علیه اللفظ،فیؤخذ بهما معا،لما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یکون المراد منه فی المرسلة وقت بعض مراتب الفضل،و المانع یکفیه الاحتمال،و علی المستدلّ إثبات خلافه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یظهر من بعض الأخبار أنّ بعد مضیّ مقدار من الزوال له نحو اختصاص بالعصر، </w:t>
      </w:r>
    </w:p>
    <w:p>
      <w:pPr>
        <w:pStyle w:val="BookText"/>
        <w:rPr/>
      </w:pPr>
      <w:r>
        <w:rPr>
          <w:rFonts w:ascii="IRNazanin" w:hAnsi="IRNazanin" w:eastAsia="IRNazanin"/>
          <w:color w:val="111111"/>
          <w:sz w:val="28"/>
          <w:sz w:val="28"/>
          <w:szCs w:val="28"/>
          <w:rtl w:val="true"/>
          <w:lang w:bidi="fa-IR"/>
        </w:rPr>
        <w:t>و إن صحّ الظهر فیه،کقول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اصلّی الظهر فی وقت العصر أحبّ إلیّ من أن اصلّی قبل أن تزول الشمس،فإنّی إذا صلیّت قبل أن تزول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تحسب لی،و إذا صلیّت فی وقت العصر حسبت لی</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لسماعة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تصلّی قبل أن تزول،فإنّک إن تصلّی فی وقت العصر خیر لک من أن تصلّی قبل أن تزول</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قریبا أن یکون المراد بدخول وقت العصر فی المرسلة هذا الوقت الّذی له نحو اختصاص بالعصر الّذی أطلق علیه فی هذه الأخبار وقت العصر خاصّة،و إن صحّ وقوع الظهر فیه أیضا،و لأجله اطلق علیه وقت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بالجملة،فالوقت فی المرسلة ظاهر فی المعنی الّذی ذکرناه،و مع التنزّل فلا أقلّ من احتماله ما عرفت،و مع ذلک کیف یقول بعض من قارب عصرنا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أخبار الاشتراک محتملة للمعنیین،و هذه صریحة،فلتحمل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یقنع بذلک حتّی ادّعی صراحة روایة مسمع المتقدّمة فی ما توهّمه،و صراحة أخبار آخر اعترف الماتن و غیره بعدم دلالتها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الکلّ دعواه صراحة ما دلّ علی تعیّن العصر لدی المزاحمة آخر الوقت،علی أنّک تعرف قریبا أنّ هذا الحکم لا إشکال فیه،غایته أنّ القائل بالاختصاص یعلّله بخروج وقت الظهر،و القائل بالاشتراک یجعله من باب الأهمّیّة لدی التزاحم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العالم استدلّ بما لا یدلّ علی أزید من أهمّیّة العصر آخر النهار علی عدم دخول وقت العصر أوّل الزوال،و یدّعی مع ذلک صراحتها فی ذلک،فکأنّه رأی أنّ بعض أرباب الکتب ذکرها دلیلا علی اختصاص العصر بآخر النهار،فأراد الزیادة علیهم،فجعلها صریحة فی اختصاص الظهر بوسط النهار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لعلّه استدلّ بها لزعمه عدم القول بالفصل،و هو ممنوع عند القائل بالاختصاص،و علی فرضه فکیف یثبت بذلک صراحة اللفظ؟</w:t>
      </w:r>
    </w:p>
    <w:p>
      <w:pPr>
        <w:pStyle w:val="BookText"/>
        <w:rPr/>
      </w:pPr>
      <w:r>
        <w:rPr>
          <w:rFonts w:ascii="IRNazanin" w:hAnsi="IRNazanin" w:eastAsia="IRNazanin"/>
          <w:color w:val="111111"/>
          <w:sz w:val="28"/>
          <w:sz w:val="28"/>
          <w:szCs w:val="28"/>
          <w:rtl w:val="true"/>
          <w:lang w:bidi="fa-IR"/>
        </w:rPr>
        <w:t>هذا تمام الکلام مع من قدّم المرسلة لأجل 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تقدّم عن الشیخ قدّس سرّه من کونها مخصّصة لأخبار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یظهر لی بعد معناه،و لعلّه یرید بالخصوص غیر معناه المصطلح،أو أنّه جعل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الوقتان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کالعامّ،و إخراج أحد فردیه کالخاصّ،فلیتأمّل،فإنّه بعید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دعوی التقیید علی ما قرّره صاحب المستند،و الأولی نقل کلامه بألفاظه،فإنّ فیه مواضع للإشکال لم یظهر لنا مراده إلی الآن،قال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ذکرنا یقیّد إطلاق 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دخل الوقتان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المراد إمّا أنّ بعد الزوال یتحقّق الوقتان،أو أنّه إذا زالت الشمس دخل أوّل وقتی الصلاتین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أعمّ من کون الوقتین علی سبیل التشریک أو الترتیب،إذ کون قطعة من الوقت وقتا لشیئین أعمّ من تشریکهما أو ترتیبهما،و بهذا یندفع ما یتوهّم من أنّ التعارض بالتساوی،دون الإطلاق و التقیید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الناظر إذا عرف بالتأمّل معنی هذا الکلام و ما أراده من هذه الأقسام فالجواب موکول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یتکلّف لتصوّر الإطلاق و التقیید فی المقام بأنّ أخبار الاشتراک تدلّ علی أنّ جمیع ما بعد الزوال وقت للعصر،و المرسلة تقیّد ذلک الإطلاق بخصوص ما إذا خصّ منه مقدار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ما لا یخفی،إذ أخبار الاشتراک لا تعرّض فی أکثرها لبیان ذلک،بل تدلّ علی دخول الوقت بمجرّد الزوال،و هذا المعنی هو الّذی تنفیه المرسلة علی ما فهموا منها،و ما اشتمل منها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 فی وقت منهما جمیعا حتّی تغیب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اخری أجنبیّة عن المقام،و إن کانت نافعة لإثبات الاشتراک فی آخر الوقت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بالجملة،أخبار الاشتراک مصرّحة بدخول الوقتین بمجرّد الزوال،و الدخول أمر </w:t>
      </w:r>
    </w:p>
    <w:p>
      <w:pPr>
        <w:pStyle w:val="BookText"/>
        <w:rPr/>
      </w:pPr>
      <w:r>
        <w:rPr>
          <w:rFonts w:ascii="IRNazanin" w:hAnsi="IRNazanin" w:eastAsia="IRNazanin"/>
          <w:color w:val="111111"/>
          <w:sz w:val="28"/>
          <w:sz w:val="28"/>
          <w:szCs w:val="28"/>
          <w:rtl w:val="true"/>
          <w:lang w:bidi="fa-IR"/>
        </w:rPr>
        <w:t>واحد لا أفراد له حتّی یقیّد أو یخصّص،و المرسلة تنفی ذلک،و دلالتها علی بقاء وقت الإشتراک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تقریر الإطلاق بوجه آخر،و هو أنّ أخبار الاشتراک لا تدلّ إلاّ علی أنّ زوال الشمس وقت للصلاة،و ذلک لا ینافی اشتراطه بأمر آخر،و هو مضیّ مقدار الأربع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لم یکن إطلاقا اصطلاحیّا و لکنّه مثله،إذ نفی الشروط لا یکون إلاّ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تقریره بحیث یطابق الإطلاق الاصطلاحی،و یأتی نظیر ذلک فی مسألة أوّل المغرب،و لکن فیه ما سیأتی بیانه هناک من أنّه لا یتمّ إلاّ فی الشروط الّتی یمکن تقدّمها و تأخّرها عن المشروط،لا فی ما یتأخّر عنه دائما،لا سیّما إذا کان الشرط من جنس المشروط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تلخّص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بالاختصاص لو رام الجمع بین تلک الأخبار و المرسلة معا فقد رام صعبا،بل ممتنعا،و الأولی له تسلیم التعارض،و السعی فی طلب المرجّحات للمرسلة من اشتهار موهوم و عمل من الأصحاب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عبید المتقدّمة المشتملة 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 فی وقت منهما جمیعا حتّی تغیب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بتوهّم أنّ العطف بثمّ الدالّ علی التراخی یوجب أن یکون الاشتراک بعد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غفل المستدلّ بها من أنّ هذه الجملة عطف علی الجملة الاولی،و أنّ الوجه بالعطف بثمّ تأخّر زمان البقاء عن زمان الدخول،و أنّ هذا 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الکوفة یوم الجمعة،ثمّ بقیت إلی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الأولی له أن یقنع بالمرسلة،و یرضی من هذا الخبر أن لا یکون علیه و لا له،إذ مع صراحة أوّله فی الاشتراک أوّل الوقت،آخره صریح أیضا فی الاشتراک آخر النهار،و فیه التأکید بلفظ جمیعا الّذی یسدّ علیه باب التأویل بأنّ المراد بقاء الوقتین علی سبیل التوزیع،أو أنّه بقاء وقت المجموع لا الجمیع</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لهم وجوها آخر،کفانا مؤنة نقلها و الجواب عنها اعتراف الماتن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القائلین بمقالته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دلالتها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یظهر الکلام فی آخر الوقت،و دلیلنا علی الاشتراک بعض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القائل بالاختصاص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دلّ علی تعیّن العصر فی آخر الوقت لمن لم یتمکّن من الفرضین معا،إمّا لمانع من أصل التکلیف کالحیض،أو لتنجّزه کالنسیان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أعمّ من کون الوقت مختصّا بالعصر،و من کونه أهمّ من الظهر فی صورة المزاحمة فی آخر الوقت الصالح لهما،و لا ینافیه کون الظهر هی الوسطی،إذ أفضلیّتها ذاتا لا ینافی أهمّیّة غیرها فی بعض صور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قریبا أن یکون لآخر الوقت نحو اختصاص بالعصر یوجب أولویّتها من الظهر،و قد مرّ قریبا ذکر أخبار کثیرة دالّة علی أنّ بعد مضیّ مقدار من الزوال له نحو اختصاص بالعصر بحیث یطلق علیه وقت العصر خاصّة،و یعبّر عن الظهر الواقع فیه بأنّه ظهر فی وقت العصر،و إن کان أداء،فالظاهر أنّ تلک الخصوصیّة و نحوها صارت موجبة لأولویّتها بآخر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بالجملة،المقام من باب التزاحم،و الأهمّیّة لا بدّ أن یستفاد من الدلیل،فکما عرفنا منه أفضلیّة الظهر من سائر الفرائض عرفنا من هذه الأخبار أولویّتها عن الظهر فی خصوص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بالجملة،اختصاص آخر النهار بالعصر بهذا المعنی ممّا لا ینکره القائل بالاشتراک،و إنّما الممنوع عنده عدم صلاحیّة ذلک لوقوع الظهر مع قطع النظر عن المزاحمة،و هذه الأخبار لا تدلّ علی ذلک،بل القائل بالاختصاص لا یلتزم به علی إطلاقه،و لهذا حکم الماتن بوجوب الظهر،و کونه أداء فیها لو أوقع العصر آخر الوقت المشترک نسیانا،و أطال الردّ علی من قال بکونه قضاء،و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تحصّل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المقام من باب التزاحم،فمتی تعیّن العصر لأهمّیّته و توجّه الأمر إلیه سقط الأمر بالظهر،لعدم إمکان البعث الفعلی إلی ضدّین لا یسعهما الوقت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لذلک وقع التعبیر بلفظ الفوت للظهر فی روایة الحلبی الواردة فی من نسی الظهر و العصر،ثمّ ذکر عند غروب الشمس،فقال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فی وقت لا یخاف فوت أحدهما </w:t>
      </w:r>
    </w:p>
    <w:p>
      <w:pPr>
        <w:pStyle w:val="BookText"/>
        <w:rPr/>
      </w:pPr>
      <w:r>
        <w:rPr>
          <w:rFonts w:ascii="IRNazanin" w:hAnsi="IRNazanin" w:eastAsia="IRNazanin"/>
          <w:color w:val="111111"/>
          <w:sz w:val="28"/>
          <w:sz w:val="28"/>
          <w:szCs w:val="28"/>
          <w:rtl w:val="true"/>
          <w:lang w:bidi="fa-IR"/>
        </w:rPr>
        <w:t>فلیصلّ الظهر،ثمّ لیصلّ العصر،و إن خاف أن یفوته فلیبدأ بالعصر و لا یؤخّرها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قد فاتتاه جمیعا</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الخبر،إذ الظهر یفوت بفوات أمره،إذ لا یعقل بقاء الأمر به مع کونه مکلّفا بضدّه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نعم،یشکل ذلک بناء علی صحّة الترتّب،فإنّ الأمر بالظهر علی تقدیر عصیان الأمر بالعصر ممّا لا مانع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بالتقریر المذکور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حینئذ صحیحا مأمورا به،و إن حصل العصیان بترک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هذه الإشکال لا یخلو عن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مشایخنا أنّ الظهر یبطل لکونه مشروطا بأن یقع بعده العصر،کما یبطل العصر إذا وقع فی وقت الاشتراک قبل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ما لا یخفی،فإنّ اشتراط العصر بکون الظهر قبله ممّا قام الدلیل علیه،بخلاف اشتراط الظهر بوقوع العصر بعده،فإنّه لا نعرف دلیلا علیه،بل الواقع خلافه،و لهذا یصحّ الظهر ممّن لم یصلّ العصر بعده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یتصوّر بالترتّب هو إمکان الأمر بالضدّین علی هذا النحو،و عدم المانع منه عقلا،لا لزومه فی جمیع موارد التزاحم،فیمکن أن یرفع الشارع الید عن المهمّ فی بعض صور التزاحم علی تقدیر عصیان الأهمّ،و إن لم یکن مانع منه سوی الأهمّیّة، فلعلّ المقام من هذا القبیل،و الکاشف عن ذلک هذه الروایة،فبها یرفع الید عن عمومات الأمر بالمهمّ الّتی کنا نثبت بها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أنّه لا یخلو عن إشکال،إذ المفروض تمامیّة جمیع جهات المقتضی فی المهمّ،و انحصار المانع عن الأمر فی المزاحمة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بتقریر صحّة الترتّب یظهر أنّ المزاحمة لا تمنع إلاّ من توجّه الأمرین الفعلیّین فقط،و بعد العلم بالمقتضی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قرّر به صحّة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وجود الأمر،إذ لا یعقل عدم حصول الشیء بعد تمامیّة المقتضی و عدم المانع له،فتأمّل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فالالتزام ببطلان الظهر فی المقام مع الالتزام بصحّة الترتّب فی غایة الصعوبة،بل لا یختصّ هذا الإشکال بالقائل بالترتّب،و یتّجه علی جمیع القائلین بصحّة الضدّ المهمّ بأیّ وجه صحّ ذلک،کما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یهوّن الأمر عدم ظهور الروایة فی بطلان الظهر فی الفرض،إذ من المحتمل قریبا أن لا یکون التعلیل بالفوت للابتداء بالعصر،بل یکون تعلیلا لعدم تأخیر العصر،و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تأخیر العصر عن وقت التذکّر لا عن الظهر،و لمّا کان مفروض الراوی التذکّر عند الغروب الّذی هو مظنّة الفوت للعصر بأدنی تأخیر،کان من المناسب التأکید فی تعجیل العصر لکی لا یقع الفرضان معا خارج الوقت،و من راجع العرف رأی مثل هذا التعبیر شائعا فی مثل هذا المورد،و ببالی ورود ما هو ظاهر فی ذلک فی أخبار الحائض إذا طهرت آخر الوقت،یراجع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الروایة إن لم تکن ظاهرة فی ذلک فلا أقلّ من عدم ظهورها فی المعنی الآخر،و هی مع ذلک غیر نقیّة السند،فالأقوی صحّة الظهر،و إن حصل العصیان بترک العصر کسائر موارد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الفقیه فی المصباح بعد ما استدلّ علی کون العصر هو المأمور به فعلا فقط بما یقرب من تقریر البرهان العقلیّ المتقدّم نقله عن المختلف،قال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یستفاد من الأخبار من أنّ تعمیم الشارع للاوقات إنّما هو من التوسعة للمکلّفین،و إلاّ فهی بالذات خمسة،فمقتضی الاعتبار کون صاحبة الوقت أولی بالرعایة فی مقام المزاحمة،فتکون هی المکلّفة بها بالفعل،کما هو الشأن فی کلّ واجبین متزاحمین أحدهما أهمّ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صحّ الاستدلال بهذا الوجه الاعتباری،و کان الدلیل منحصرا به،لکان مقتضاه صحّة الشریکة أیضا،و إن عصی بترک صاحبة الوقت</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 یری صحّة الظهر فی مثل هذه الصورة من لوازم هذا الدلیل الاعتباری فقط،مع أنّها لا مناص له قدّس سرّه و لا لمن وافقه فی القول بالاشتراک و صحّة الترتّب من ذلک،کما عرفت</w:t>
      </w:r>
      <w:r>
        <w:rPr>
          <w:rFonts w:eastAsia="IRNazanin" w:cs="IRNazanin"/>
          <w:color w:val="111111"/>
          <w:sz w:val="28"/>
          <w:szCs w:val="28"/>
          <w:rtl w:val="true"/>
          <w:lang w:bidi="fa-IR"/>
        </w:rPr>
        <w:t xml:space="preserve">. </w:t>
      </w:r>
      <w:bookmarkStart w:id="236" w:name="pg12909_188331"/>
    </w:p>
    <w:p>
      <w:pPr>
        <w:pStyle w:val="BookText"/>
        <w:rPr/>
      </w:pPr>
      <w:bookmarkEnd w:id="236"/>
      <w:r>
        <w:rPr>
          <w:rFonts w:ascii="IRNazanin" w:hAnsi="IRNazanin" w:eastAsia="IRNazanin"/>
          <w:color w:val="111111"/>
          <w:sz w:val="28"/>
          <w:sz w:val="28"/>
          <w:szCs w:val="28"/>
          <w:rtl w:val="true"/>
          <w:lang w:bidi="fa-IR"/>
        </w:rPr>
        <w:t>هذا،و یأتی تمام الکلام فی الاختصاص عند تعرّض الماتن لمعناه و بعض فروعه،إن شاء اللّه</w:t>
      </w:r>
      <w:r>
        <w:rPr>
          <w:rFonts w:eastAsia="IRNazanin" w:cs="IRNazanin"/>
          <w:color w:val="111111"/>
          <w:sz w:val="28"/>
          <w:szCs w:val="28"/>
          <w:rtl w:val="true"/>
          <w:lang w:bidi="fa-IR"/>
        </w:rPr>
        <w:t>.</w:t>
      </w:r>
    </w:p>
    <w:p>
      <w:pPr>
        <w:pStyle w:val="Heading6"/>
        <w:numPr>
          <w:ilvl w:val="5"/>
          <w:numId w:val="1"/>
        </w:numPr>
        <w:rPr/>
      </w:pPr>
      <w:bookmarkStart w:id="237" w:name="__RefHeading___Toc3367468_3224264995"/>
      <w:bookmarkStart w:id="238" w:name="_Toc86"/>
      <w:bookmarkEnd w:id="237"/>
      <w:r>
        <w:rPr>
          <w:rtl w:val="true"/>
        </w:rPr>
        <w:t>تتمّة</w:t>
      </w:r>
      <w:bookmarkEnd w:id="238"/>
    </w:p>
    <w:p>
      <w:pPr>
        <w:pStyle w:val="BookText"/>
        <w:rPr/>
      </w:pPr>
      <w:r>
        <w:rPr>
          <w:rFonts w:ascii="IRNazanin" w:hAnsi="IRNazanin" w:eastAsia="IRNazanin"/>
          <w:color w:val="111111"/>
          <w:sz w:val="28"/>
          <w:sz w:val="28"/>
          <w:szCs w:val="28"/>
          <w:rtl w:val="true"/>
          <w:lang w:bidi="fa-IR"/>
        </w:rPr>
        <w:t>قد ظهر من الأخبار المتقدّمة بقاء وقت الظهرین إلی الغروب،و هو المشهور،إلاّ ما عرفت من حدیث الاختصاص،و لجمع من القدماء أقوال اخر فی آخر کلّ منهما،و المستند فیها ظواهر بعض الأخبار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العصر ستّة أقدام و نصف</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حسنة بکر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إذا زاغت الشمس إلی أن یذهب الظلّ قامة،و وقت العصر قامة و نصف إلی قامتین</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فی القواعد الّتی مرّت فی المقدّمات یظهر أنّ المتعیّن إبقاء جمیع تلک الأخبار علی ظواهرها،من غیر طرح لها،و لا تکلّف فی إرجاع بعضها إلی بعض،بل حمل الجمیع علی بیان مراتب الفضل،و حمل ما دلّ علی التحدید بالغروب علی آخر مرتبة الإجزاء،إذ لیس فیها ما ینافی ذلک فی ما یحضرنی الآن إلاّ عبارة فی الکتاب الموسوم بفقه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لا یعتمد علیه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فیها ما یدلّ علی جواز التأخیر </w:t>
      </w:r>
      <w:r>
        <w:rPr>
          <w:rStyle w:val="FootnoteAnchor"/>
          <w:rtl w:val="true"/>
        </w:rPr>
        <w:footnoteReference w:id="799"/>
      </w:r>
      <w:r>
        <w:rPr>
          <w:rFonts w:ascii="IRNazanin" w:hAnsi="IRNazanin" w:eastAsia="IRNazanin"/>
          <w:color w:val="111111"/>
          <w:sz w:val="28"/>
          <w:sz w:val="28"/>
          <w:szCs w:val="28"/>
          <w:rtl w:val="true"/>
          <w:lang w:bidi="fa-IR"/>
        </w:rPr>
        <w:t>،کقول الصادق علیه السّلام فی موثّقة ابن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علی ذراعین،فمن ترکها حتّی تصیر علی ستّة أقدام فذلک المضیّع</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العصر هو أن یدعها حتّی تصفرّ الشمس</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الظاهر منهما بقاء الوقت مع کون التأخیر تضعییعا،و لو کان المراد منه خروج الوقت لم یکن وجه صالح للتقیید بما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نعم،وجوب التقدیم لغیر المعذور و إن کان الوقت باقیا بعده لیس بذلک البعید،کما ستعرفه مع زیادة بیان لهذه الأخبار فی بیان أوقات الفضل و النوافل،إن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وقت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منه مقدار أدائه اشترک معه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الوقت لهما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یبقی من انتصاف اللیل مقدار أربع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تامّات لمن فرضه ذلک،و لغیره أقلّ منه،کلّ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أدائه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صنع فی الظهرین کان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هو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جمیع ما ذکر هنا یعرف من الکلام فی الظهرین،و لا زیادة هنا إلاّ صحیح عبد اللّه بن سنان،و خبر شعیب الواردان فی من نام أو نسی أن یصلّی المغرب و العشاء،و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خاف أن تفوته إحداهما فلیبدأ بالعشاء</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تمسّک بهما القائل بالاختصاص،مع توقّف الاستدلال علی ثبوت وقت آخر للعشائین من بعد نصف اللیل،و هو ممنوع عند کثیر منهم،و علی معلومیّة عدم الفرق بین الاوقات من هذه الجهة،و علی العلات فالجواب عنهما ما تقدّم قریبا فی روایة الحلبی من أنّ تقدیم العشاء لأولویّته بالوقت،لا اختصاص الوقت به،فتذکّر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الأمر فیهما أهون من تلک،لعدم اشتمالهما علی لفظ الفوت الّذی اشتملت تلک علیه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اشتراک العشائین علی ما ذکره إنّما یتمّ مطلقا علی القول المشهور،و یختلف الحال علی الأقوال الآتیة فی آخر المغرب و کلّ من طرفی العشاء،فعلی بعضها لا یبقی اشتراک بین الفرضین أصلا،فینتفی الاختصاص بهذا المعنی أیضا،کما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المغرب و أوّل العشاء معا سقوط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فی المعذور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یختلف مقدار الاشتراک علی بعض الأقوال </w:t>
      </w:r>
      <w:bookmarkStart w:id="239" w:name="pg12909_188333"/>
    </w:p>
    <w:p>
      <w:pPr>
        <w:pStyle w:val="BookText"/>
        <w:rPr/>
      </w:pPr>
      <w:bookmarkEnd w:id="239"/>
      <w:r>
        <w:rPr>
          <w:rFonts w:ascii="IRNazanin" w:hAnsi="IRNazanin" w:eastAsia="IRNazanin"/>
          <w:color w:val="111111"/>
          <w:sz w:val="28"/>
          <w:sz w:val="28"/>
          <w:szCs w:val="28"/>
          <w:rtl w:val="true"/>
          <w:lang w:bidi="fa-IR"/>
        </w:rPr>
        <w:t>أیضا،و علی ما ذکر فقس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حینئذ وقت المختار،أمّا المضطرّ لنوم،أو نسیان،أو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غیرها من أحوال الاضطرار فالأظهر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تردّد فیه فی کتابه الکبیر،بل مال إلی خلافه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الوقت له إلی طلوع الفجر،و أنّه یختصّ من آخره بالأربع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مورد الخبرین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المغرب من أوّله 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فالوجه فیه ما ذکره فی کتابه من أنّ مقتضی الإطلاقات عدمه،إلاّ أن یثبت التلازم بین الاختصاص آخرا و بینه أوّلا،و لو بعدم القول بالفصل </w:t>
      </w:r>
      <w:r>
        <w:rPr>
          <w:rStyle w:val="FootnoteAnchor"/>
          <w:rtl w:val="true"/>
        </w:rPr>
        <w:footnoteReference w:id="8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یخفی،فإنّ اتّحاد الحال فی جمیع الأوقات ینبغی أن یکون مفروغا عنده،و إلاّ فکیف صحّ له الاستدلال بهذین الخبرین علی الاختصاص فی الظهرین،و غیر هذا الوقت من العشائین أوّلا و آخرا؟</w:t>
      </w:r>
    </w:p>
    <w:p>
      <w:pPr>
        <w:pStyle w:val="BookText"/>
        <w:rPr/>
      </w:pPr>
      <w:r>
        <w:rPr>
          <w:rFonts w:ascii="IRNazanin" w:hAnsi="IRNazanin" w:eastAsia="IRNazanin"/>
          <w:color w:val="111111"/>
          <w:sz w:val="28"/>
          <w:sz w:val="28"/>
          <w:szCs w:val="28"/>
          <w:rtl w:val="true"/>
          <w:lang w:bidi="fa-IR"/>
        </w:rPr>
        <w:t>و أولی من الّذی ذکره أن یقال بناء علی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النصف إلی الفجر لیس بوقت آخر مستقلّ لیکون له أوّلا کی یختصّ به المغرب،بل المستفاد من الأدلّة أنّه امتداد للوقت الّذی قبله،و تغییر لغایته فقط بجعله للمضطرّ أوسع نهایة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بیان کلّ من أوّل الفرضین و آخرهما یتمّ برسم مسائل</w:t>
      </w:r>
      <w:r>
        <w:rPr>
          <w:rFonts w:eastAsia="IRNazanin" w:cs="IRNazanin"/>
          <w:color w:val="111111"/>
          <w:sz w:val="28"/>
          <w:szCs w:val="28"/>
          <w:rtl w:val="true"/>
          <w:lang w:bidi="fa-IR"/>
        </w:rPr>
        <w:t>:</w:t>
      </w:r>
    </w:p>
    <w:p>
      <w:pPr>
        <w:pStyle w:val="Heading6"/>
        <w:numPr>
          <w:ilvl w:val="5"/>
          <w:numId w:val="1"/>
        </w:numPr>
        <w:rPr/>
      </w:pPr>
      <w:bookmarkStart w:id="240" w:name="__RefHeading___Toc3367470_3224264995"/>
      <w:bookmarkStart w:id="241" w:name="_Toc87"/>
      <w:bookmarkEnd w:id="240"/>
      <w:r>
        <w:rPr>
          <w:rtl w:val="true"/>
        </w:rPr>
        <w:t>المسألة الاولی</w:t>
      </w:r>
      <w:r>
        <w:rPr>
          <w:rtl w:val="true"/>
        </w:rPr>
        <w:t xml:space="preserve">: </w:t>
      </w:r>
      <w:r>
        <w:rPr>
          <w:rtl w:val="true"/>
        </w:rPr>
        <w:t>أوّل المغرب غروب الشمس بإجماع العلماء</w:t>
      </w:r>
      <w:r>
        <w:rPr>
          <w:rtl w:val="true"/>
        </w:rPr>
        <w:t>-</w:t>
      </w:r>
      <w:bookmarkEnd w:id="24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التذکرة </w:t>
      </w:r>
      <w:r>
        <w:rPr>
          <w:rStyle w:val="FootnoteAnchor"/>
          <w:rtl w:val="true"/>
        </w:rPr>
        <w:footnoteReference w:id="806"/>
      </w:r>
      <w:r>
        <w:rPr>
          <w:rFonts w:ascii="IRNazanin" w:hAnsi="IRNazanin" w:eastAsia="IRNazanin"/>
          <w:color w:val="111111"/>
          <w:sz w:val="28"/>
          <w:sz w:val="28"/>
          <w:szCs w:val="28"/>
          <w:rtl w:val="true"/>
          <w:lang w:bidi="fa-IR"/>
        </w:rPr>
        <w:t xml:space="preserve">و المعتبر </w:t>
      </w:r>
      <w:r>
        <w:rPr>
          <w:rStyle w:val="FootnoteAnchor"/>
          <w:rtl w:val="true"/>
        </w:rPr>
        <w:footnoteReference w:id="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کلّ من یحفظ عنه العلم،و لا یعرف 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المنتهی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کتاب الماتن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الدالّة علی ذلک فوق حدّ التواتر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الغروب من أوضح المفاهیم العرفیّة،فمقتضی ذلک جواز المغرب بوجوب الشمس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المنسوب إلی المشهور وجوب تأخیرها إلی ذهاب الحمرة المشرقیّة،بل صرّحوا بعدم دخول الوقت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الأوّل واضح مرادا و دلیلا،و إنّما الإشکال فی القول الثانی،و وجه الجمع بین الاعتراف بما قام علیه الإجماع و دلّ علیه متواتر النص من دخول الوقت بالمغرب و بین عدم دخوله إلاّ بزوال الحمرة الّذی لا یکون إلاّ بعده بمدّة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بظاهره مناقضة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مرادهم من ذلک لا یخلو عن إشکال،بل الظاهر أنّهم مختلفون فی وجه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یستفاد من کلماتهم،أو یمکن أن یقال فی دفع هذه المناقضة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بعضهم حیث نقل الإجماع المتقدّم،و جعل الخلاف فی ما یتحقّق به الغروب،فنسب إلی المشهور تحقّقه بزوال الحمرة،و إلی غیرهم تحقّقه بسقوط القرص،و زعم أنّه بذلک یظهر الجواب عن جملة من الأخبار الدالّة علی تحدید الوقت بالغروب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أعرف له محصّلا أصلا،إذ عدم تحقّق الغروب بنفسه کتحقّقه بغیره،و بطلان کلّ منهما من بدیهیّات أوائل العقول،إلاّ أن یزعم أنّ غروب الشمس مجمل قابل لکلّ من المعنیین،و بهذا الإجمال صرّح جماعة،و تعجّبوا من المستدلّ بهذه الأخبار علی القول الآخر،و لعمری إنّ کلامهم أعجب،إذ معنی غروبها أوضح منها،و بأیّ لفظ أرید التعبیر عنه فهو إمّا أخفی منه،أو مساو له،و هو کالطلوع،فهل یدّعی الإجمال فیه،و یتوقّف فی فهم معناه علی ورود النص؟</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نعرف موضع هذا الإجمال،فهل لفظ الغروب مجمل من حیث نفسه فقط،فلا یعرف معنی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النجم غاربا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العیّوق طالعا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أنّهما مجملان معا؟،أو المدّعی أنّ الغروب غیر مجمل ذاتا،و لکن إضافته إلی واضح کالشمس أکسبته هذا الإجمال؟فعلیه یکون غروب السها مبیّنا،و غروب الشمس مجملا،و الکلّ واضح الفساد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لم یظهر لنا وجه لتطبیق غروب الشمس علی زوال الحمرة علی هذا التقریر،فهل المراد من لفظ الشمس الحمرة،و من لفظ الغروب الزوال عن سمت الرأس،إمّا بکونهما معنیین حقیقیّین،أو مجازیین؟أو المدّعی أنّ المجموع مستعمل فی المجموع علی نحو الوضع أو المجاز فی المرکّبات؟و الکلّ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بعض من قارب عصرنا </w:t>
      </w:r>
      <w:r>
        <w:rPr>
          <w:rStyle w:val="FootnoteAnchor"/>
          <w:rtl w:val="true"/>
        </w:rPr>
        <w:footnoteReference w:id="811"/>
      </w:r>
      <w:r>
        <w:rPr>
          <w:rFonts w:ascii="IRNazanin" w:hAnsi="IRNazanin" w:eastAsia="IRNazanin"/>
          <w:color w:val="111111"/>
          <w:sz w:val="28"/>
          <w:sz w:val="28"/>
          <w:szCs w:val="28"/>
          <w:rtl w:val="true"/>
          <w:lang w:bidi="fa-IR"/>
        </w:rPr>
        <w:t>اختار هذا الوجه أو قریبا منه،و أراد أن یؤوّل به مع تلک الأخبار کلمات القائلین بالقول الآخر لیتمّ له دعوی الشهرة،أو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المشهور عبارة جملة ممّن نسب إلیه الخلاف من حیث تضمّنها سقوط القرص،لاتّفاق کلمتهم علی أنّ المغرب غروب القرص،و إنّما الکلام فی کفایة ما یحکم به مع ذلک</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بعد ذلک کلام هو من أعجب ما قرع صماخ الدهر،و یعجز عن فهمه العقول العشر،و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یدّعی أنّ سقوطها أظهر فی نزولها عن الافق الّذی هو أوفق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المشهور</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بالجملة،فمن الواضح أنّ غروب الشمس معناه تواریها فی الافق،و لا یشکّ فیه أحد من أهل اللسان،و مثله لفظ السقوط،و الغیاب،و الوجوب،و نحوها،فدعوی الإجمال فیه سفسطة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حفظا لهذا الکلام عن هذه المجازفة ینبغی أن یرجع إلی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الوقت هو غروب الشمس بعینها بالمعنی المفهوم منه عرفا،و لکن لا عن افق المصلّی،بل من افق آخر یلازم غروب الشمس عنه زوال الحمرة عن افق المصلّی،و یدّعی أنّ غروب الشمس مجمل من حیث الافق الّذی اعتبر الغروب فیه،و اللفظ و إن کان له ظهور فی الغروب عن افق المصلّی،و لکن یرفع الید عنه بما دلّ علی اعتبار زوال الحمرة،و تلک الأدلّة تکون مبیّنة لهذا الاجمال،و مخصّصة لقولهم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علیک </w:t>
      </w:r>
    </w:p>
    <w:p>
      <w:pPr>
        <w:pStyle w:val="BookText"/>
        <w:rPr/>
      </w:pPr>
      <w:r>
        <w:rPr>
          <w:rFonts w:ascii="IRNazanin" w:hAnsi="IRNazanin" w:eastAsia="IRNazanin"/>
          <w:color w:val="111111"/>
          <w:sz w:val="28"/>
          <w:sz w:val="28"/>
          <w:szCs w:val="28"/>
          <w:rtl w:val="true"/>
          <w:lang w:bidi="fa-IR"/>
        </w:rPr>
        <w:t>مشرقک و مغربک</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و مثبتة للعبادات الموقّته بالغروب خصوصیّة لا توجد فی غیرها من الموقّتات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إن لم أجده بهذا التقریر فی ما یحضرنی من کلماتهم،و لکن یمکن استفادته من استدلالهم بمثل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الشمس تغیب عندکم قبل أن تغیب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مختصّ بالکوفة و ما شابهها،و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الحمرة من هیهنا فقد غابت الشمس من شرق الأرض و غربها</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فی غایة البعد،بل دعوی القطع بعدمه غیر بعید،لوجوه لا تخفی علی المتأمّل،و لا أظنّ أحدا یلتزم به،و إن لم یمکن تطبیق بعض کلماتهم إلاّ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مع ذلک أنّه بحسب الواقع تحدید لصلاة المغرب و نحوها بمقدار ما بعد الغروب بربع جزء،أو خمسة،أو غیر ذلک،فأیّ داع یدعو إلی هذا التعبیر عنه بما یشبه الاحاجی و المعمّیات؟</w:t>
      </w:r>
    </w:p>
    <w:p>
      <w:pPr>
        <w:pStyle w:val="BookText"/>
        <w:rPr/>
      </w:pPr>
      <w:r>
        <w:rPr>
          <w:rFonts w:ascii="IRNazanin" w:hAnsi="IRNazanin" w:eastAsia="IRNazanin"/>
          <w:color w:val="111111"/>
          <w:sz w:val="28"/>
          <w:sz w:val="28"/>
          <w:szCs w:val="28"/>
          <w:rtl w:val="true"/>
          <w:lang w:bidi="fa-IR"/>
        </w:rPr>
        <w:t>و لو سمع أحد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طلوع الشمس أو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 بذلک طلوعها أو غروبها عن افق آخر یلازمان الزوال فی هذا الافق لاستقبح ذلک جدّا،فکیف یجوز أن تحمل الأخبار المتواترة عن أهل العصمة،و إجماع الأمّة علی هذا الحمل السخیف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الإجماع إنّما قام علی کون وقت المغرب الغروب فی افق المصلّی فی افق آخر،و إلاّ فالإجماع قائم أیضا علی کون وقتها الطلوع و الزوال أیضا،کلّ بافق من الآفاق،بل جمیع هذه الحالات الثلاث،و کلّ ارتفاع من ارتفاعات الشمس و انخفاضاتها أوقات لجمیع الصلوات الخمس،فأیّ فائدة فی هذا الإجماع و فی نقله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یختلف مقدار مکث الحمرة بحسب اللیالی اختلافا فاحشا،فلا یمکن أن یکون المناط افق بلد معیّن،و کذلک بحسب اختلاف البلاد،إلاّ أن یلتزم بالاختلاف باختلاف اللیالی و البلاد،و هو واضح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من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المراد غروب الشمس عن أفق المصلّی،و لکن لا عن سطح الأرض،بل من النصف الشرقی من کرة البخار،و هو لا یکون إلاّ بزوالها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کسابقه فی البعد،و یرد علیه أکثر ما تقدّم،بتقریب لا یخفی علی المتأمّل،و یمکن إرجاع الوجه الأوّل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إنّ الوقت هو الغروب عن سطح الأرض فی افق المصلّی،و لکنّه مشروط بزوال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مناف للأدلّة الدالّة علی التوقیت بالغروب،إذ دلالتها علی عدم اعتبار غیره لا یکون إلاّ بالإطلاق،کما فی سائر الشروط،فلو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إذا جائک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یدلّ علیه اللفظ بالوضع هو وجوب الإکرام عند المجیء فی الجملة،و أمّا عدم اشتراط الإکرام بشیء آخر،أو عدم اشتراط المجیء بکیفیّة خاصّة مثلا فثابت بالإطلاق الّذی یرفع الید عنه بدلیل آخر دلّ علی التقیید بکونه راکبا مثلا،من غیر أن یکون منافیا لأصل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أصل هذا الوجه من صاحب الرسائل،و لعلّه مراد الماتن و غیره ممّن عبّر فی المقام بالإطلاق و التقیید،و هو خیر من الوجه السابق،و قد تقدّم نظیره فی مسألة الاشتراک،و لکن فیه مثل ما تقدّم من أنّ اعتبار مثل هذه الشروط إنّما یحسن فی الامور الّتی یمکن تقدّمه علی المشروط و مقارنته له،و أمّا ما یتأخّر وجوده عنه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إذا کان من نوع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قبح جعل المتقدّم وقتا،بل الوقت حقیقة هو الثانی لا الأوّل، لفقدان شرطه،و لذا 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الإمساک فی الصوم غروب الشمس و هو مشروط بطلوع الفجر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الفرق بین المقام و المثال بقصر المدّة فی الأوّل و طولها فی الثانی لا یصغی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اعتبر زوال الحمرة شرطا للوقت،و لو أخذ شرطا لجواز الصلاة لا لأصل الوقت فهو لا ینطبق علی قواعدهم؛لأنّ الوقت عندهم ما جاز وقوع الفعل فیه و لو علی بعض الوجوه،کما تقدّم نقله عن المدارک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عرفت منّا فی المقدّمات السابقة من إمکان تصوّر الوقت من غیر إمکان وقوع الفعل فیه فإنّما هو مجرّد الإمکان العقلی،و جریانه فی مثل المقام مشکل،و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بدّ فی </w:t>
      </w:r>
    </w:p>
    <w:p>
      <w:pPr>
        <w:pStyle w:val="BookText"/>
        <w:rPr/>
      </w:pPr>
      <w:r>
        <w:rPr>
          <w:rFonts w:ascii="IRNazanin" w:hAnsi="IRNazanin" w:eastAsia="IRNazanin"/>
          <w:color w:val="111111"/>
          <w:sz w:val="28"/>
          <w:sz w:val="28"/>
          <w:szCs w:val="28"/>
          <w:rtl w:val="true"/>
          <w:lang w:bidi="fa-IR"/>
        </w:rPr>
        <w:t>اعتبار الوقتیّة من نکتة محسّنة له،و هو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المصرّح فی کلماتهم عدم دخول الوقت إلاّ بزوالها،لا أنّه شرط لجواز الصلاة،فهذا الوجه علی التقریر الثانی لا یجدی فی دفع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الشهید فی المقاصد العلّیّة،و تبعه فی ذلک جماعة،و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الاعتبار فی الطلوع و الغروب إنّما یکون بالافق الحقیقی لا المحسوس،و لمّا کان طلوعها یتحقّق قبل بروزها للعین بزمان طویل غالبا،فکذلک غروبها یکون متأخّرا عن خفائها عن العین،بسبب اختلاف الأرض و کرویّة الماء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فی الروض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اعتبر أهل المیقات مقدارا فی الطلوع یعلم به و إن لم نشاهدها</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مؤاخذتان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تخصّ الشهید و من ماثله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له المثیل من البارعین فی العلوم العقلیّة،و المتمسّکین بأفنان الفنون التعلیمیّة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 تعمّ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أنّ الاختلاف المحسوس بین الافق الحسّی و الحقیقی مختصّ بما دون فلک الشمس،إذ لیس لنصف قطر الأرض قدر محسوس بالنسبة إلی فوق فلک الشمس،کما تحقّق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نعم،یستخرج للشمس بالحساب اختلاف منظر جزئیّ غیر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فصّل فی السابع عشر من خامسة المجسطی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یزید علی ثلاث 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تذکرة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یبلغ ذلک کما فی الزیجات المتأخّرة عن زمان المحقّق الطوسی،و مقدار الزمان الّذی یکون بین طلوعها من الافقین لا یبلغ ربع دقیقة،و لو ضویق فی اعتبار ذلک فلا إشکال فی أنّ الشمس تری قبل طلوعها و بعد غروبها بمدّة لا تقلّ عن دقیقتین،لانکسار الشعاع بسبب الزاویة الانعطافیّة،فالشمس تری قبل وصولها إلی الافق الحقیقی طالعة،و بعده غاربة بمدّة هی أکثر ممّا بین طلوعها من الافقین زمانا کما عرفت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أنّ الفاصل بین نصفی الفلک المرئی و المخفی لیس الافق الحسّی،بل هو الافق </w:t>
      </w:r>
    </w:p>
    <w:p>
      <w:pPr>
        <w:pStyle w:val="BookText"/>
        <w:rPr/>
      </w:pPr>
      <w:r>
        <w:rPr>
          <w:rFonts w:ascii="IRNazanin" w:hAnsi="IRNazanin" w:eastAsia="IRNazanin"/>
          <w:color w:val="111111"/>
          <w:sz w:val="28"/>
          <w:sz w:val="28"/>
          <w:szCs w:val="28"/>
          <w:rtl w:val="true"/>
          <w:lang w:bidi="fa-IR"/>
        </w:rPr>
        <w:t>المسمّی عندهم بالترسیّ،و قد أثبت ابن الهیثم فی کتاب المناظر أنّ البصر إذا کان مرتفعا عن سطح الأرض مقدار 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ثلاثة أذرع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انحطاط الافق الترسیّ أربع دقائق و کسر یقرب النصف،فعلی فرض کون الحسیّ فوق الحقیقی بثلاث 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الترسیّ تحت الحقیقی بدقیقة واحدة،و ستعرف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الطلوع و الغروب شرعا و عرفا علی مقارف الجدران و نحوها من الأشخاص القائمة علی سطح الافق،و هی أکثر ارتفاعا عن مفروض ابن الهیثم،فالافق العرفی یکون تحت الافق الحقیقی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تلخّص ممّا ذکرنا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الطلوع و الغروب لیس الافق الحسیّ،بل المعتبر هو الترسیّ،و هو تحت الحقیقیّ کما عرفت،فالغروب الّذی هو المعتبر عند القائل به بعد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الشمس تظهر للأبصار قبل وصولها إلی الافق الحسّی أیضا بانکسار الشعاع،و إذا اعتبرت الأمرین معا و عرفت ما نذکره قریبا فی الافق العرفیّ یظهر لک أنّ الشمس تغیب عن الأبصار بعد تجاوزها عن الافق الحقیقیّ بکثیر،و تظهر لها قبله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أجاب به فی الذخیره عن هذا الوجه بأنّ التفاوت بین افقی الحقیقیّ و الحسیّ مقدار دقیقة،فلا یناسب اعتبار زوال الحمرة الّذی هو أکثر منه بکثیر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ما لا یخفی بعد الإحاطة بما ذکرناه،لأنّه إن أراد بالتفاوت المدرک بالحسّ و آلات الرصد فقد عرفت عدم التفاوت أصلا،و إن أراد المدرک بالحساب فهو یقرب من ثلاث دقائق،و إن أراد الزمان الّذی یقع بین الغروبین فقد عرفت أنّه لا یبلغ ربع دقیقة،و مع ذلک فاستبعاده فی محلّه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دفعه الماتن بعدم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بأنّه قدر غیر منضبط مجهول لا یمکن إحالة المکلّفین علیه </w:t>
      </w:r>
      <w:r>
        <w:rPr>
          <w:rStyle w:val="FootnoteAnchor"/>
          <w:rtl w:val="true"/>
        </w:rPr>
        <w:footnoteReference w:id="819"/>
      </w:r>
      <w:r>
        <w:rPr>
          <w:rFonts w:ascii="IRNazanin" w:hAnsi="IRNazanin" w:eastAsia="IRNazanin"/>
          <w:color w:val="111111"/>
          <w:sz w:val="28"/>
          <w:sz w:val="28"/>
          <w:szCs w:val="28"/>
          <w:rtl w:val="true"/>
          <w:lang w:bidi="fa-IR"/>
        </w:rPr>
        <w:t xml:space="preserve">و ضعفه ظاهر،إذ الدقیقة و نحوها علی أنّها ممّا تحدّ بها الأشیاء فلا تحد،کان من الممکن تحدیدها بأشیاء کثیرة أقرب إلی الواقع،و أولی بمراعات حال </w:t>
      </w:r>
    </w:p>
    <w:p>
      <w:pPr>
        <w:pStyle w:val="BookText"/>
        <w:rPr/>
      </w:pPr>
      <w:r>
        <w:rPr>
          <w:rFonts w:ascii="IRNazanin" w:hAnsi="IRNazanin" w:eastAsia="IRNazanin"/>
          <w:color w:val="111111"/>
          <w:sz w:val="28"/>
          <w:sz w:val="28"/>
          <w:szCs w:val="28"/>
          <w:rtl w:val="true"/>
          <w:lang w:bidi="fa-IR"/>
        </w:rPr>
        <w:t>المکلّفین فی الصیام،و درکهم فضل أوّل الوقت فی الصلاة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بالجملة،جمیع ما ذکرنا لیس ممّا یخفی علی الشهید قدّس سرّه،و الاعتراف بعدم وصول الفکر القاصر إلی فهم مراده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لا یکون مراده قدّس سرّه بالافق الحقیقی المعنی المصطلح،بل یکون المراد به العرفی،و عدم کونه مرئیّا لنا بواسطة وجود الأشیاء الحائلة بین الناظر و الافق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و إن کان بعیدا من أوّل کلامه،و لکن ربّما یقرّبه آخر کلامه لا سیّما فی الروض، حیث علّل خفاء الافق بإرتفاع الأرض و الماء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أوضح دلالة علی ذلک لو صحّت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یقرّبه ما ذکره فی أمر الطلوع،فإنّه من المستعبد جدّا أن یقول مثله بکون الصبح قضاء مثلا قبل بروز الشمس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نقله من أمر المقیاس،فإنّک قد عرفت کون الافق العرفی تحت الافق الحقیقی قطعا،فکیف یصنع أهل المیقات مقیاسا علی خلاف ذلک؟فمثل هذا ممتنع منعه،بخلاف المقیاس الدالّ علی طلوع الشمس،و بروزها للعین،فإنّه فی غایة السهولة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المؤاخذة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أنّ الأحکام الشرعیّة متی کانت تابعة للمصطلحات العلمیّة؟ بل عهدنا بها و هی تابعة للموضوعات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الافق الحقیقی دائرة توهّم أهل العلم رسمها من فرض بصر فی جوف الأرض ملاصق لمرکزها،و إدارته دورة تامّة حتّی تحدث دائرة عظیمة منصفة للأرض و الأفلاک جمیعا،و أین ذلک من موضوعات الأحکام؟</w:t>
      </w:r>
    </w:p>
    <w:p>
      <w:pPr>
        <w:pStyle w:val="BookText"/>
        <w:rPr/>
      </w:pPr>
      <w:r>
        <w:rPr>
          <w:rFonts w:ascii="IRNazanin" w:hAnsi="IRNazanin" w:eastAsia="IRNazanin"/>
          <w:color w:val="111111"/>
          <w:sz w:val="28"/>
          <w:sz w:val="28"/>
          <w:szCs w:val="28"/>
          <w:rtl w:val="true"/>
          <w:lang w:bidi="fa-IR"/>
        </w:rPr>
        <w:t>ثمّ إنّ الماتن فی کتابه الکبیر عند بیان موافقة أخبار الحمرة للاعتبار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عدم بقاء الحمرة المشرقیّة مع فرض سقوط القرص عن الافق؛لأنّه إن کان یبقی للشمس شعاع بعد سقوطها عن الافق فهو فی مقابلها من جهة الغرب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کما تراه من المصادرات الواضحة الفساد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أنّ العبرة بسقوطها عن افق الناظر لا عن تمام الافق مقطوع بعدمه،خصوصا بعد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قبل ما تغیب عندنا</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تغیب و من شرق الأرض و غربها</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علی أنّ المنساق من الغروب سقوطها عن تمام الافق،و هو إنّما یکون متأخّرا عن خفائها عن العین بسبب اختلاف الأرض و کرویّة الماء،کما صرّح به فی المقاصد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هذه العبارة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موضعین،و کرّره أیضا فی اوّل المسألة و آخرها،و لا أدری ماذا یرید بتمام الافق،و هو غیر جار علی الاصطلاح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بقرنیة استشهاده بالروایتین أنّه یرید به تمام الآفاق،و یزعم أنّ الشمس تغیب عن جمیع الآفاق بعد زوال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أنّه یمنع کرویّة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فی کتاب الصوم </w:t>
      </w:r>
      <w:r>
        <w:rPr>
          <w:rStyle w:val="FootnoteAnchor"/>
          <w:rtl w:val="true"/>
        </w:rPr>
        <w:footnoteReference w:id="823"/>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الغروب دفعة،فلا وجه لاعتبار الحمرة،و لو سلّمنا ذلک و لم نقل بکرویّة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قام علیها من البراهین ما أخرجها عن عداد النظریّات، و ألحقها بالبدیهیّات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سطح مستو،لکان لازم ذلک تحقّق الغروب فی جمیع الأرض دفعة واحدة،فلا وجه أیضا لاعتبار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المستفاد من لفظ التمام فی آخر کلامه بقرینة التعلیل الّذی ذکره و الاستشهاد بعبارة المقاصد لا یناسب هذا المعنی من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بالجملة،فهو من غریب الکلام،و لم یظهر لنا مراده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زوال الحمرة علامة لغروب الشمس،و التعبیر بالعلامة هو المتعارف فی کلام الفاضلین و غیرهم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أرادوا بذلک کونه علامة للغروب فی غیر افق المصلّی بالمعنی الّذی مرّت إلیه </w:t>
      </w:r>
    </w:p>
    <w:p>
      <w:pPr>
        <w:pStyle w:val="BookText"/>
        <w:rPr/>
      </w:pPr>
      <w:r>
        <w:rPr>
          <w:rFonts w:ascii="IRNazanin" w:hAnsi="IRNazanin" w:eastAsia="IRNazanin"/>
          <w:color w:val="111111"/>
          <w:sz w:val="28"/>
          <w:sz w:val="28"/>
          <w:szCs w:val="28"/>
          <w:rtl w:val="true"/>
          <w:lang w:bidi="fa-IR"/>
        </w:rPr>
        <w:t>الإشارة و یأتی التفصیل فیه فلا بدّ أن یرجع إلی أحد الوجوه المتقدّمة،و قد عرفت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أنّه علامة علی الغروب العرفی فی افق المصلّی،و أرادوا بالعلامة ما یراد بها فی سائر الموارد من کونها مرجعا للشّاک،و أنّ بمراعاتها یحصل القطع بالوقت الّذی هو الغروب العرفی،فهو حقّ لا شکّ فیه،و یدلّ علیه البرهان و الاعتبار،و غیر واحد من الأخبار،و هو مسلّم لا ینازع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بها لزوم مراعاتها حتّی فی صورة حصول العلم قبله فهو مستلزم لإناطة الحکم بها ابتداء،فیخرج عن کونه علامة،و یکون هو الوقت حقیقة،إذا لا معنی للعلامة إلاّ ما یحصل بمراعاته العلم بوجود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بالجملة،اعتبار العلامة حتّی فی هذه الصورة مناف لمعنی العلامة،و مستلزم لإناطة الحکم به ابتداء،فحینئذ یناقض التحدید بالغروب،و لا بدّ فی دفعه من الالتزام بعدم کون المراد من الغروب الغروب العرفی عن افق المصلّی،و التمسّک بأحد الوجوه المتقدّمة الّتی عرفت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الماتن بعد ما نقل عبارة عن الریاض فی الفرق بین الحمرة المشرقیّة و المغربیّة قبل الطلوع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 لو لا ظهور النصوص و الفتاوی فی کون الحمرة علامة للغروب نفسه لا یقینه</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أعرف محصّلا لهذا الکلام،إذ العلامة فی جمیع الموارد لها معنی واحد،و هی دائما تکون للشیء المتعلّق به الحکم،و الإلزام بمراعاتها یکون للیقین به،و لا یبعد أن یکون مراده بقرینة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یساعده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الحمرة مقارنة للغروب المعتبر شرعا،لا أنّ زوالها موجب للعلم بالغروب الحاصلة قبله،فلیلاحظ</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بالجملة،هذا ما وصل إلیه النظر فی دفع هذه المناقضة،و قد عرفت أنّ الجمیع بین ما هو فاسد قطعا،أو ضعیف جدّا،فإذا فالأولی بمن یقول بمقالة المشهور أن لا یجمع بین العبارتین،و یقطع بعدم إمکان دفع الاختلاف علی مذهبه من البین،و یطرح ناحیة عنه هذه </w:t>
      </w:r>
    </w:p>
    <w:p>
      <w:pPr>
        <w:pStyle w:val="BookText"/>
        <w:rPr/>
      </w:pPr>
      <w:r>
        <w:rPr>
          <w:rFonts w:ascii="IRNazanin" w:hAnsi="IRNazanin" w:eastAsia="IRNazanin"/>
          <w:color w:val="111111"/>
          <w:sz w:val="28"/>
          <w:sz w:val="28"/>
          <w:szCs w:val="28"/>
          <w:rtl w:val="true"/>
          <w:lang w:bidi="fa-IR"/>
        </w:rPr>
        <w:t>التعلّلات،و یصرّح بمنع الإجماع،و تعارض الأخبار،و یسعی فی طلب المرجّحات القویّة، و کأنّی به و قد خانته المرجّحات القویّة،و لم یبق معه إلاّ الضعیفان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الشهرة،و الحمل علی التقیّة،و ستعرف منع الأوّل،و الکلام فی الثانی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کثیرا من معتبری زوال الحمرة قسّموا الأخبار الدالّة علی القول الآخر إلی قسمین،فاعترفوا بدلالة قسم منها علی هذا القول،و هی الدالّة علی التوقیت بعدم رؤیة القرص و نحوها،و جعلوا القسم الآخر غیر مناف لمذهبهم،بل قال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الحقیقة لنا،لا علینا</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،و هو ما دلّ علی التوقیت بغیبوبة القرص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أراه عدم الفرق بین هذین القسمین،فإنّ غروب الشمس معناه الظاهر العرفی مرادف لعدم رؤیتها،و سقوطها،و نحو ذلک،و لا یشکّ فیه أحد من أهل العرف،و لا زالت العرب تستعمل لفظ الغروب بهذا المعنی من قدیم الزمان قبل ظهور الإسلام إلی هذا الزمان، بل و کذلک أهل بقیّة اللغات یستعملون مرادف هذا اللفظ علی اختلاف لغاتهم،و لا یریدون به إلاّ ما ذکرناه،و لا یکاد یشکّ أحد منهم فی معناه إذا سمعه،و هذه الألفاظ فی مرتبة واحدة من الظهور فی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الاحتمالات المتقدّمة یمکن إجرائها فی القسم الأوّل أیضا،فیقال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نظرت إلیه و لم 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من حیث مکان الناظر،فلعلّ المراد کونه فی بلد آخر،أو فی مکان مرتفع عن سطح الأرض،و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مثل هذا الاحتمال هو الظاهر من اللفظ فالجمیع لهم لا علیهم،و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کلام شیخنا الفقیه فی المصباح بعد ما نقل المناقشة فی دلالة الأخبار الدالّة علی التحدید بغروب القرص بأنّ غیبوبة القرص و غروب الشمس و نحو ذلک من العبائر مجملة قابلة للحمل علی کلا القولین قال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لا یخفی،فإنّ إنکار ظهور مثل هذه الروایات فی القول المذکور مجازفة محضة، بل المتبادر من غروب الشمس الّذی ورد به التحدید فی الأخبار أیضا لیس إلاّ استتار قرصها فی الأفق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نعم،حمل الأخبار الّتی ورد فیها التحدید بالغروب علی ما یطابق المشهور توجیه قریب،بخلاف الأخبار الّتی وقع التعبیر فیها بغیبوبة القرص الّتی هی عبارة اخری عن استتاره عن العین،فإنّ تطبیقها علی مذهب المشهور تأویل بعید </w:t>
      </w:r>
      <w:r>
        <w:rPr>
          <w:rStyle w:val="FootnoteAnchor"/>
          <w:rtl w:val="true"/>
        </w:rPr>
        <w:footnoteReference w:id="8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ما فیه،علی أنّه فی أوّل کلامه اعترف بأنّ المتبادر من غروب الشمس استتار القرص،و أنّ انکاره مجازفة،و فی آخر کلامه فصّل بین لفظ الغروب و الاستتار، فجعل التوجیه فی الأوّل قریبا،و فی الثانی بعیدا،و ذلک لا تخلو عن تهافت،فتأمّل عسی أن تجد به سبیلا إلی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الحال لمن أراد قصد السبیل،و فی هذا الإجمال ما یغنی عن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الزیادة علی ذلک و تحریر المسألة علی النهج المعروف فاعلم أنّ المنسوب إلی مشهور الأصحاب عدم انتهاء وقت العصر و عدم دخول وقت المغرب إلاّ بزوال الحمرة المشرقیّة،و مذهب جمع کثیر من الأصحاب انتهاء وقت الاولی،و دخول وقت الثانیة بغروب الشمس،و الظاهر أنّه المشهور عند قدماء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المتأخّرون قد تکلّفوا فی تأویل عبائر جماعة منهم حتّی أرجعوها إلی القول الأوّل، تکلّفهم فی الأخبار المتقدّمة،و أشدّهم إصرارا علی ذلک الماتن حتّی أنّه لم یبق بزعمه أحدا سوی الصدوق فی العلل،ثمّ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تحضرنی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النقل کالعیان</w:t>
      </w:r>
      <w:r>
        <w:rPr>
          <w:rFonts w:eastAsia="IRNazanin" w:cs="IRNazanin"/>
          <w:color w:val="111111"/>
          <w:sz w:val="28"/>
          <w:szCs w:val="28"/>
          <w:rtl w:val="true"/>
          <w:lang w:bidi="fa-IR"/>
        </w:rPr>
        <w:t xml:space="preserve">»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قد حضرتنا العبارة،فلنقدمّها إلیه لیری فیها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العلّة الّتی من أجلها صار وقت المغرب إذا ذهبت الحمرة من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أوّلا الخبر المشتمل علی التعلیل بالإطلال،ثمّ أورد عدّة روایات تشتمل علی التحدید بالغروب،</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مؤلّف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أوردت هذه الأخبار علی أثر الخبر الّذی فی أوّل الباب،لأنّ الخبر الأوّل احتجت إلیه فی هذا المکان،لما فیه من ذکر العلّة،و لیس </w:t>
      </w:r>
    </w:p>
    <w:p>
      <w:pPr>
        <w:pStyle w:val="BookText"/>
        <w:rPr/>
      </w:pPr>
      <w:r>
        <w:rPr>
          <w:rFonts w:ascii="IRNazanin" w:hAnsi="IRNazanin" w:eastAsia="IRNazanin"/>
          <w:color w:val="111111"/>
          <w:sz w:val="28"/>
          <w:sz w:val="28"/>
          <w:szCs w:val="28"/>
          <w:rtl w:val="true"/>
          <w:lang w:bidi="fa-IR"/>
        </w:rPr>
        <w:t>هو الّذی أقصده من الأخبار الّتی رویتها فی هذا المعنی،فأوردت ما أقصده و أستعمله و أفتی به علی أثره،لیعلم ما أقصده من ذلک</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الشهرة الّتی هی عمدة المستند لمعتبری زوال الحمرة تتمّ بمثل التأویلات الّتی ارتکبوها فی باقی عبائر الأصحاب فمن اللازم أن یأوّلوا هذه أیضا لیتمّ لهم دعوی الإجماع، و لیس تأویلها أصعب من تأویل باقی العبائر،و إن کانت الألفاظ لا تکلّف إلاّ ما فی وسعها من المعانی،فجمیع تلک العبائر بعد ظاهرة،بل صریحة فی خلاف مقالتهم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محذور الإطالة،و ما یورثها للسامع من الملالة لنقلنا تلک العبائر بنصوصها،و زیّنّا الأوراق بفصوصها،و لکن نکتفی منها بکلام شیخ الطائفة فی المبسوط،قال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الشمس عن العین علم غروبها،و فی أصحابنا من یعتبر زوال الحمرة،و هو أحوط</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الماتن أنّها غیر صریحة فی خلاف مقالته،و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لعلّها إلی المشهور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یذکر له وجها إلاّ أنّه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الاحتیاط فی عبارته للوجوب</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قدّس سرّه صرّح فی هذا الکلام بحصول العلم بالغروب بالغیبوبة عن العین الّتی اعترفوا بصراحتها فی خلاف مقالتهم،و جعل حصول العلم منوطا بها،لا بغیرها،فسدّ بما عبّر به عن رأیه السدید جمیع طرق التکلّف علی المأوّلین،فکیف ینکر الماتن صراحتها؟ثمّ جعل القول الآخر مقابلا لهذا القول الّذی اختاره،فکیف یدّعی مع ذلک کونه أقرب إلی القول المشهور؟و الاحتیاط فی کلامه للوجوب کان أو غیره لا یصلح ذلک،کما لا یخفی علی المتأمّل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هذه فقس سائر العبائر،و تأمّل فی ما صنعوا بها حتّی تمّ لهم هذا الدعوی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لهم مسامحة أخری فی کلمات الباقین،لأنّهم نسبوا القول باعتبار الحمرة إلی کلّ من ذکر أنّها علامة للغروب،أو أنّ الغروب یعرف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کونها علامة لذلک ممّا لا شکّ فیه،و لا ینازع فیه أحد،و الأخبار المعتضدة بصحیح الاعتبار دالّة علیه،و أین ذلک ممّا حاولوه من عدم دخول الوقت إلاّ بزوالها؟فإنّ هذه العبائر غیر ظاهرة فی ذلک،بل بما تقدّم فی معنی العلامة یظهر للمنصف أنّها ظاهرة فی القول الآخر،و حینئذ تنعکس هذه الشهرة،و ینحصر الخلاف من المتقدّمین بقلیل منهم،کما هو الظاهر من عبارة المبسوط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 ذلک ما وقع فی کلام غیر واحد منهم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الزوال بزیادة الظلّ، و الغروب بذهاب 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 ظهور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العلامة بالمعنی الّذی عرفت یجعله اتّحاد السیاق مع الظلّ کالصریح فی ذلک،إذ لا شکّ فی أنّ زیادة الظلّ علامة صرفة لا یجب انتظارها،و أنّه یجوز أداء الظهر قبل استبانتها إن علم الزوال بطریق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الماتن خلاف ذلک ستعرف أنّه من متفرّداته،و التکلّف فی جعل المراد من زیادة الظلّ الأعمّ من المحسوس و غیر المحسوس فیه من الضعف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بالجملة،فالمتّبع الدلیل،و الأخبار الدالّة علی الغروب غیر محتاجة إلی النقل،لکثرتها و تواترها،و هی أضعاف ما ذکره صاحب الوسائل فی المقام،و ما تداول نقله فی کتب الفروع،و المتتبّع یجدها متفرّقة فی تضاعیف الأبواب من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الکلام فیها،و معتبر الحمرة لا کلام له فیها إلاّ دعوی الإجمال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الجواب عن ذلک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البقیّة علی التقیّة،أو تضعیفها بإعراض المشهور،و علی ما فیهما من العلات قد عرفت منع الثانی،و ستعرف الکلام فی الأوّل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المستند فی القول الآخر فهی أخبار قلیلة ضعاف أکثرها فی الأسناد،و کثیر منها مجمل،لا یعرف منها المراد،و هی مع ذلک مختلفة المفاد،و جمیع ذلک ظاهر لدی القائلین </w:t>
      </w:r>
    </w:p>
    <w:p>
      <w:pPr>
        <w:pStyle w:val="BookText"/>
        <w:rPr/>
      </w:pPr>
      <w:r>
        <w:rPr>
          <w:rFonts w:ascii="IRNazanin" w:hAnsi="IRNazanin" w:eastAsia="IRNazanin"/>
          <w:color w:val="111111"/>
          <w:sz w:val="28"/>
          <w:sz w:val="28"/>
          <w:szCs w:val="28"/>
          <w:rtl w:val="true"/>
          <w:lang w:bidi="fa-IR"/>
        </w:rPr>
        <w:t>بهذا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قلت إلاّ بالّذی علمت سعد</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الطریف أنّ الماتن علم قلّتها،و أنف من التصریح بعددها من مقابلة تلک الأخبار الکثیرة،فعبّر عن عددها بما یشبه الأحجیّة،فقال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یخفی علی من لاحظ الوافی و الوسائل فی المقام و فی الحجّ و الصوم بلوغها إلی أوّل عقود الأعداد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ضعف أسانید أکثرها،فقنع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الصحیح أو الموثّق</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،و بقی علیه الاعتذار عن اختلاف المفاد،و لعلّه یقنع بمجرّد توهّم المخالفة لهذا القول و إن خالفت القول الآخر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الأخبار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یشتمل علی ذکر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 لا ذکر فیها للحمرة أصلا،و إنّما أرادوا استفادة اعتبارها منها بضروب من التوجیهات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Style w:val="FootnoteAnchor"/>
          <w:rtl w:val="true"/>
        </w:rPr>
        <w:footnoteReference w:id="833"/>
      </w:r>
      <w:r>
        <w:rPr>
          <w:rFonts w:ascii="IRNazanin" w:hAnsi="IRNazanin" w:eastAsia="IRNazanin"/>
          <w:color w:val="111111"/>
          <w:sz w:val="28"/>
          <w:sz w:val="28"/>
          <w:szCs w:val="28"/>
          <w:rtl w:val="true"/>
          <w:lang w:bidi="fa-IR"/>
        </w:rPr>
        <w:t>ما رواه فی الکافی بسند فیه سهل بن زیادة،عن ابن أبی عمیر،عمّن ذکره،عن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سقوط القرص و وجوب الإفطار من الصیام أن تقوم بحذاء القبلة،و تتفقّد الحمرة الّتی ترتفع من المشرق،فإذا جازت قمّة الرأس إلی ناحیة المغرب فقد وجب الإفطار و سقط القرص</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ما رواه الشیخان بعدّة أسانید،فی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عروة،عن برید بن معویة،عن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الحمرة من هذا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غابت الشمس من شرق الأرض و غربها</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الکافی عن علیّ بن أشیم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مجهول،و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ضعیف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إذا ذهبت الحمرة من المشرق،و تدری کیف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المشرق مطلّ علی المغرب هکذا،و رفع یمینه فوق یساره،فإذا غابت هیهنا ذهبت الحمرة من هیهنا</w:t>
      </w:r>
      <w:r>
        <w:rPr>
          <w:rFonts w:eastAsia="IRNazanin" w:cs="IRNazanin"/>
          <w:color w:val="111111"/>
          <w:sz w:val="28"/>
          <w:szCs w:val="28"/>
          <w:rtl w:val="true"/>
          <w:lang w:bidi="fa-IR"/>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بطریق فیه علیّ بن یعقوب،عن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أمرت أبا الخطّاب أن یصلّی المغرب حین زالت الحمرة من مطلع الشمس،فجعل هو الحمرة الّتی من ناحیة المغرب،و کان لا یصلّی حین یغیب الشفق</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بطریق فیه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المنقریّ فهو مختلف فیه،و إن کان غیره فهو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ابن وضّاح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العبد الصالح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یتواری القرص و یقبل اللیل ثمّ یزید اللیل ارتفاعا،و تستتر عنّا الشمس،و ترتفع فوق الجبل حمرة،و یؤذّن عندنا المؤذّنون،أفاصلّی حینئذ و افطر إن کنت صائما؟أو أنتظر حتّی تذهب الحمرة؟فکتب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تنتظر حتّی تذهب الحمرة،و تأخذ بالحائطة لدینک</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موثّقتا یونس بن یعقوب عن أبی عبد اللّه علیه السّلام فی وقت الإفاضة من عرفات،فی إحداهما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ذهبت الحمرة یعنی من الجانب المشرقی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الاخری قوله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ذهبت الحمرة من هاهنا</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و أشار بیده إلی المشرق و إلی مطلع الشمس؛و الظاهر 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محمّد بن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یحضرنی الآن حال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وقت المغرب؟فقال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تغیّرت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الصفرة،و قبل أن تشتبک النجوم</w:t>
      </w:r>
      <w:r>
        <w:rPr>
          <w:rFonts w:eastAsia="IRNazanin" w:cs="IRNazanin"/>
          <w:color w:val="111111"/>
          <w:sz w:val="28"/>
          <w:szCs w:val="28"/>
          <w:rtl w:val="true"/>
          <w:lang w:bidi="fa-IR"/>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الجمیع إجمالا سوی ما تعرف ما فی متون أکثرها،أنّ هذه الروایات لا تدلّ إلاّ علی أنّ زوال الحمرة علامة للغروب،و هذا ممّا لا ننکره کما تقدّم،و بعض هذه الأخبار ظاهر فی ذلک کالأوّلین،إذ جعل فیه ذهاب الحمرة وقتا لسقوط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الثانی فی ذلک غیر محتاج إلی البیان،بل الخبر الثالث أیضا بناء علی کون المتبادر من وقت المغرب مغرب الشمس لا صلاة المغرب،و هو الظاهر،إذ الثانی لا یتمّ إلاّ بتقدیر لفظ الصلاة و نحوه،و هو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الخامس أیضا لما فیه من الاحتیاط الظاهر فی کون مراعاتها موجبة لحصول العلم،لا لعدم کون ما قبلها وقتا،إذ من الواضح أنّه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الظهر قبل الزوال و خذ الحائطة لدینک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بناء علی کون المراد من الحمرة فیه هی المشرقیّة،و إلاّ فالروایة أجنبیّة عن المقام،و ستعرف الکلام فیه مفصّلا عند التعرّض لآحاد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تکون شاهدة لهذا الجمع الّذی ذکرناه بین جمیع أخبار الدالّة علی الحمرة و الأخبار الدالّة علی الغروب،فتحمل بقیّة الأخبار علیه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هذا الجمع مصرّح به فی ما رواه القاضی فی الدعائم عن جعفر ابن محمّد،عن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وقت المغرب غیاب الشمس،و هو أن یتواری القرص فی افق المغرب </w:t>
      </w:r>
    </w:p>
    <w:p>
      <w:pPr>
        <w:pStyle w:val="BookText"/>
        <w:rPr/>
      </w:pPr>
      <w:r>
        <w:rPr>
          <w:rFonts w:ascii="IRNazanin" w:hAnsi="IRNazanin" w:eastAsia="IRNazanin"/>
          <w:color w:val="111111"/>
          <w:sz w:val="28"/>
          <w:sz w:val="28"/>
          <w:szCs w:val="28"/>
          <w:rtl w:val="true"/>
          <w:lang w:bidi="fa-IR"/>
        </w:rPr>
        <w:t>بغیر مانع،من حاجز یحجز دون الافق،مثل جبل أو حائط أو غیر ذلک،فإذا غاب القرص فذلک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المغرب،و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سقوط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 حائل دون الافق أن یسودّ افق المشرق،و کذلک قال جعفر بن محمّد علیه السّلام</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 کتاب الدعائم من أصحّ الکتب و أتقنها،و أخبارها لا تقصر عن مراسیل الکافی،بل تزید علی أخبار الکافی فی إتقان ضبط ألفاظ الروایات،و کم من روایة معضلة مضطربة المتن فی الکافی زال عنها الإعضال بمراجعة الدعائم،و تحقّق بذلک عندنا صحّة ما حدس به بعض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نسخ الاصول الّتی کانت عند القاضی کانت أصحّ من الّتی کانت عند ثقة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جلالة قدر مؤلّفه و کونه من أعاظم الطائفة فهو أمر لا ریب فیه،و من أراد التفصیل فلیرجع إلی ما ذکره شیخنا قدّس سرّه فی مستدرک الوسائل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ذکره المجلسی من أنّ هذا الجمع من صاحب الکتاب،و أنّ الأولی حمل أخبار زوال الحمرة علی الاستحباب </w:t>
      </w:r>
      <w:r>
        <w:rPr>
          <w:rStyle w:val="FootnoteAnchor"/>
          <w:rtl w:val="true"/>
        </w:rPr>
        <w:footnoteReference w:id="844"/>
      </w:r>
      <w:r>
        <w:rPr>
          <w:rFonts w:ascii="IRNazanin" w:hAnsi="IRNazanin" w:eastAsia="IRNazanin"/>
          <w:color w:val="111111"/>
          <w:sz w:val="28"/>
          <w:sz w:val="28"/>
          <w:szCs w:val="28"/>
          <w:rtl w:val="true"/>
          <w:lang w:bidi="fa-IR"/>
        </w:rPr>
        <w:t>واضح الضعف بعد تصریح مؤلّفه بخلاف ذلک فی موضعین فی أوّل الخبر و آخره،و لو فتح باب هذا الاحتمال لانسدّ باب الاستدلال بکثیر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حمله هذه الأخبار علی الاستحباب واضح الضعف،بل لا وجه له،نعم،ذلک حسن فی بعض الأخبار الآتیة فی القسم الثانی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ذکر صاحب کتاب فقه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وقت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القرص، و علامة سقوطه أن یسودّ افق المشرق</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غروب الشمس ذهاب الحمرة من جانب المشرق، و فی الغیم سواد المحاجر</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العبارتان ظاهرتان فی ما قلنا بالتقریر الّذی عرفت،و قد زاد فی الثانیة علامة اخری </w:t>
      </w:r>
    </w:p>
    <w:p>
      <w:pPr>
        <w:pStyle w:val="BookText"/>
        <w:rPr/>
      </w:pPr>
      <w:r>
        <w:rPr>
          <w:rFonts w:ascii="IRNazanin" w:hAnsi="IRNazanin" w:eastAsia="IRNazanin"/>
          <w:color w:val="111111"/>
          <w:sz w:val="28"/>
          <w:sz w:val="28"/>
          <w:szCs w:val="28"/>
          <w:rtl w:val="true"/>
          <w:lang w:bidi="fa-IR"/>
        </w:rPr>
        <w:t>للغروب یرجع إلیها عند عدم التمکّن من استعلام حال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الماتن فی کتابه الکبیر بعد نقل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بسواد المهاجر سواد الافق أعلاه و أسفله مع سائر جوانبه،من حیث إنّ ذلک إنّما یکون بزوال الحمرة من جانب المشرق بالکلّیّة</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المهاجر لم یتحرر عندی بعد ضبطه،و لا أعرف معناه،و هو فی بعض النسخ بالهاء، و فی بعضها بالحاء،و لکن ما ذکره فی تفسیره موجود فی الحدائق </w:t>
      </w:r>
      <w:r>
        <w:rPr>
          <w:rStyle w:val="FootnoteAnchor"/>
          <w:rtl w:val="true"/>
        </w:rPr>
        <w:footnoteReference w:id="848"/>
      </w:r>
      <w:r>
        <w:rPr>
          <w:rFonts w:ascii="IRNazanin" w:hAnsi="IRNazanin" w:eastAsia="IRNazanin"/>
          <w:color w:val="111111"/>
          <w:sz w:val="28"/>
          <w:sz w:val="28"/>
          <w:szCs w:val="28"/>
          <w:rtl w:val="true"/>
          <w:lang w:bidi="fa-IR"/>
        </w:rPr>
        <w:t>،و ما ذکره بعد ذلک لا أدری هل هو من کلامه،أو من بقیّة الکلام الّذی نقله؟</w:t>
      </w:r>
    </w:p>
    <w:p>
      <w:pPr>
        <w:pStyle w:val="BookText"/>
        <w:rPr/>
      </w:pPr>
      <w:r>
        <w:rPr>
          <w:rFonts w:ascii="IRNazanin" w:hAnsi="IRNazanin" w:eastAsia="IRNazanin"/>
          <w:color w:val="111111"/>
          <w:sz w:val="28"/>
          <w:sz w:val="28"/>
          <w:szCs w:val="28"/>
          <w:rtl w:val="true"/>
          <w:lang w:bidi="fa-IR"/>
        </w:rPr>
        <w:t>و علی أیّ حال فصاحب هذا الکلام قد غفل عن مرام صاحب الکتاب،لأنّ صریحه ذکر علامة للصحو،و علامة اخری للغیم،و هذا القائل أراد تطبیق علامة الغیم علی علامة الصحو،فقال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الکتاب عندنا من الوهن بمرتبة لا نرضی أن ینسب إلی من یعرف واضحات النحو و ضروریّات الفقه،لکثرة ما فیها من الأغلاط الشنیعة،و المخالفة لضروریّات 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کتب بعض العلماء الأعاظم من الأرحام </w:t>
      </w:r>
      <w:r>
        <w:rPr>
          <w:rStyle w:val="FootnoteAnchor"/>
          <w:rtl w:val="true"/>
        </w:rPr>
        <w:footnoteReference w:id="849"/>
      </w:r>
      <w:r>
        <w:rPr>
          <w:rFonts w:ascii="IRNazanin" w:hAnsi="IRNazanin" w:eastAsia="IRNazanin"/>
          <w:color w:val="111111"/>
          <w:sz w:val="28"/>
          <w:sz w:val="28"/>
          <w:szCs w:val="28"/>
          <w:rtl w:val="true"/>
          <w:lang w:bidi="fa-IR"/>
        </w:rPr>
        <w:t>رسالة فی إثبات کونه کتاب التکلیف للشلمغانی،و استدلّ علی ذلک بوجوه لطیفة لم یسبقه إلیها أحد فی ما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 لو لا أنّ مرتبة الشلمغانی فی العلم أجلّ من هذا الکتاب،و إن کان فاسد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أکثر المتأخّرین القائلین باعتبار الحمرة إمّا قائل باعتباره </w:t>
      </w:r>
      <w:r>
        <w:rPr>
          <w:rStyle w:val="FootnoteAnchor"/>
          <w:rtl w:val="true"/>
        </w:rPr>
        <w:footnoteReference w:id="850"/>
      </w:r>
      <w:r>
        <w:rPr>
          <w:rFonts w:ascii="IRNazanin" w:hAnsi="IRNazanin" w:eastAsia="IRNazanin"/>
          <w:color w:val="111111"/>
          <w:sz w:val="28"/>
          <w:sz w:val="28"/>
          <w:szCs w:val="28"/>
          <w:rtl w:val="true"/>
          <w:lang w:bidi="fa-IR"/>
        </w:rPr>
        <w:t>،أو معترف بأنّه من المؤیّدات القویّة إذا وافق روایة اخری،فتصریحه فی موضعین بما ادّعیناه حجّة إلزامیّة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ما ذکره أیضا صاحب هذا الکتاب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کثرت الروایات فی وقت </w:t>
      </w:r>
    </w:p>
    <w:p>
      <w:pPr>
        <w:pStyle w:val="BookText"/>
        <w:rPr/>
      </w:pPr>
      <w:r>
        <w:rPr>
          <w:rFonts w:ascii="IRNazanin" w:hAnsi="IRNazanin" w:eastAsia="IRNazanin"/>
          <w:color w:val="111111"/>
          <w:sz w:val="28"/>
          <w:sz w:val="28"/>
          <w:szCs w:val="28"/>
          <w:rtl w:val="true"/>
          <w:lang w:bidi="fa-IR"/>
        </w:rPr>
        <w:t>المغرب و سقوط القرص،و العمل من ذلک علی سواد المشرق إلی حدّ الرأس</w:t>
      </w:r>
      <w:r>
        <w:rPr>
          <w:rFonts w:eastAsia="IRNazanin" w:cs="IRNazanin"/>
          <w:color w:val="111111"/>
          <w:sz w:val="28"/>
          <w:szCs w:val="28"/>
          <w:rtl w:val="true"/>
          <w:lang w:bidi="fa-IR"/>
        </w:rPr>
        <w:t xml:space="preserve">»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أنّه من کلام صاحب الکتاب،و قد نشأ من عجزه من الجمع بین الروایات،فلا ینافی ما ذکره أوّلا لو کان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مثل هذا الجمع لا یحتاج إلی شاهد خارجی،بل نفس صدورها مع صدور أخبار الغروب کاف فی ذلک،و الفهم العرفی أعدل شاهد علیه،کما کان یقوله بعض مشایخنا،و صدق فی ذلک،فإنّ من سمع أنّ وقت الانصراف من باب الأمیر إذا نام،ثمّ سمع هذا القائل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الانصراف إذا خرج غلامه من محلّ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یشکّ فی أنّ الأوّل هو الوقت،و أنّ الثانی علامة لمعرفته،و لا یری بین الکلامین منافاة،و لا تحدثه نفسه بأنّ الثانی مبیّن لأنّ المراد من النوم لیس معناه الظاهر؟أو أنّ المراد منه استغراقه فی النوم الّذی لا یکون إلاّ بعد مدّة،أو أنّه النوم الّذی یری فیه أنهارا دافقة،و نخیلا باسقة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ظاهر لدی کلّ منصف راجع العرف فی المقام لدی هذا المثال و امثاله،و المقام أوضح منه،إذ عمدة أخبار الحمرة فیها التصریح بالوقتین معا،بل جعل الثانی علامة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الخبرین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الأخبار بمنزلة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منام الأمیر و جواز الانصراف أن یخرج 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لدی ذی الانصاف أنّ هذه الأخبار نحن بالاستدلال بها أجدر،و هی فی ما نقوله أظهر،و أیّ فرق بین قول الصادق علیه السّلام فی خبر علیّ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 الظلّ فقد زالت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 فی روایة برید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الحمرة من المشرق فقد غابت الشمس</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بارد الاعتراض قول بعض أهل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العلامة لا بدّ أن تکون مقارنة لذی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لم یسمع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الثلج فقد دخل الشتاء،و إذا غرّد الهزار فقد اعتدل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یلتفت إلی أنّ المقدار الّذی بین الزوال و الزیادة المحسوسة للظلّ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فی بعض البلاد و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أزید بکثیر ممّا بین الغروب و ذهاب الحمرة،علی أنّ لمعرفة الزوال طرق </w:t>
      </w:r>
    </w:p>
    <w:p>
      <w:pPr>
        <w:pStyle w:val="BookText"/>
        <w:rPr/>
      </w:pPr>
      <w:r>
        <w:rPr>
          <w:rFonts w:ascii="IRNazanin" w:hAnsi="IRNazanin" w:eastAsia="IRNazanin"/>
          <w:color w:val="111111"/>
          <w:sz w:val="28"/>
          <w:sz w:val="28"/>
          <w:szCs w:val="28"/>
          <w:rtl w:val="true"/>
          <w:lang w:bidi="fa-IR"/>
        </w:rPr>
        <w:t>اخری أقرب إلی الزوال منها زمانا،و الطریق القطعی القریب إلی الغروب مع خفاء مغیب الشمس منحصرة بذهاب الحمرة فی تلک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الغروب لمّا کان أمرا وجدانیا لا یحتاج إلی ذکر العلامة،و یجعل ذلک قرینة علی صرف لفظ الغروب 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کذلک،فإنّ هذه العلامة یحتاجها أکثر الناس فی أکثر الاوقات،لأنّ الافق محجوب عمّن کان فی البراری المحفوفة بالجبال،و عن الّذی یکون فی البلاد إلاّ فی فرض نادر،و هو أن یکون علی سطح مشرف علی الافق،و لا یکون بینه و بین الافق حائل من الجدران العإلیة و الجبال و التلال،و مع ذلک فلا یستغنی هو و من فی البراری المنکشفة عنها کثیرا إن لم یکن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الافق کثیرا ما یشتمل علی القیوم المتکاثفة فی نصف السنة تقریبا،و علی الأبخرة و الأجزاء الأرضیّة الّتی تحملها الریاح العاصفة إلیه فی النصف الآخر،و الافق الغربی معرض للغیوم و نحوها أکثر من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لنکتة لیس هنا محلّ ذکرها،و من شاء عرف ذلک بالتجربة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الحمرة لارتفاعها عن الافق لا تمنع عن رؤیتها هذه الموانع غالبا،فکان بیانهم لها من أهمّ الامور لا سیّما لکثیر من الناس الغافلین عن أنّ ذلک مقتضی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علی امور تتعلّق بآحاد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الاولی الّتی هی أحسن روایات هذا الباب و علیها عمل القائلین بذهاب الحمرة قد اشتملت علی تجاوز الحمرة عن سمت الرأس،و هو مخالف للوجدان و البرهان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لدی کلّ من تفقّدها،فإنّ الافق من جمیع جوانبه یحمرّ عند غروب الشمس،و بعد الغروب لا تزال الحمرة ترتفع عن الافق،لا بنسبة واحدة،بل یکون ارتفاعها عن مقابل مغیب الشمس و أطرافه أسرع و أکثر،و لا تزال ترتفع عن الافق قید رمح تقریبا،ثمّ یقلّ احمرارها،و لا تزال کذلک حتّی تضمحلّ بالکلّیّة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السبب فی حدوثها هو انعکاس الشمس فی أبخرة الافق،و إذا بعدت </w:t>
      </w:r>
    </w:p>
    <w:p>
      <w:pPr>
        <w:pStyle w:val="BookText"/>
        <w:rPr/>
      </w:pPr>
      <w:r>
        <w:rPr>
          <w:rFonts w:ascii="IRNazanin" w:hAnsi="IRNazanin" w:eastAsia="IRNazanin"/>
          <w:color w:val="111111"/>
          <w:sz w:val="28"/>
          <w:sz w:val="28"/>
          <w:szCs w:val="28"/>
          <w:rtl w:val="true"/>
          <w:lang w:bidi="fa-IR"/>
        </w:rPr>
        <w:t>عن مقابلة الافق و حوالیه لا یقع من الشعاع البصری فی کرة البخار مقدار صالح لحدوث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هذا البرهان نظیر ما ذکره أهل العلم فی بیان السبب الّذی یری الکوکب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ممّا یری و هو فی سمت الرأس،مع أنّه فی الأوّل أبعد عن موضع الناظر،و بیانه موجب للخروج عن مقتضی المقام،فلیطلبه من شاء من محالّه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بالجملة،مخالفة الروایة للوجدان کاشفة عن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عدم صدورها،و إمّا کون المراد منها غیر ظاهرها،فیجب ردّها إلیهم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اشتمالها علی الأمر بالوقوف بحذاء القبلة لم یظهر لنا وجه له،إلاّ أن یحمل علی البلاد الّتی قبلتها جهة المشرق،و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منه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لمّا کانت جنوبیّة فی غالب البلدان المعمورة فالحمرة تکون بین المشرق و الجنوب،و لذلک یکون تفقّدها لمستقبل القبلة فی البلاد الّتی قبلتها طرف الجنوب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الثانیة مشتملة علی غروب الشمس من شرق الأرض و غربها بزوال الحمرة،و هذا أیضا مخالف للوجدان و البرهان معا،و حملها علی الغروب من بعض الآفاق دون بعض تحکّم،و قد عرفت فساد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الشیخ فی التهذیب هذه الروایة بعد نقلها کما تقدّم عن القاسم بن عروة،عن برید بن معویة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الحمرة من هذا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ناحیة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غربت الشمس فی شرق الأرض</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صحّت النسخة فهذا أقرب إلی الاعتبار،لأنّ غروب الشمس عن بلد یستلزم غروبها عن الأماکن الشرقیّة عنه،و الروایتان متّحدتان قطعا،فلعلّ فی النسخ الّتی فیها الزیادة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الثالث مشتمل علی إطلال المشرق علی المغرب،و هو بظاهره مشکل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المشرق ما ارتفع من الأرض،و المغرب ما انحطّ عنه</w:t>
      </w:r>
      <w:r>
        <w:rPr>
          <w:rFonts w:eastAsia="IRNazanin" w:cs="IRNazanin"/>
          <w:color w:val="111111"/>
          <w:sz w:val="28"/>
          <w:szCs w:val="28"/>
          <w:rtl w:val="true"/>
          <w:lang w:bidi="fa-IR"/>
        </w:rPr>
        <w:t xml:space="preserve">»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هذا الکلام أشکل من نفس الروایة،و لعلّ المراد فیها من المغرب هو الخطّ الفاصل بین قسمی الأرض،و المراد من المشرق لیس مثله فی الطرف الآخر،بل من ذلک الخط إلی ارتفاع ما منه،و هو المشرق العرفی،فیصحّ الإطلال بهذا المعنی،فیکون إلاطلال للمغرب علی المشرق،و لکنّ الظاهر وقوع السقط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الخامس لا یخلو عن إجمال،و عدّها من أخبار الباب مبنیّ علی کون الحمرة المذکورة فیه هی الحمرة المشرقیّة،و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اعترف به الشیخ قدّس سرّه فی رسالة البرائة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 المراد الحمرة الّتی تعلو المواضع العالیة من انعکاس أشعّة الشمس علیها،و مورد السؤال الشکّ فی غروب الشمس،و لهذه أمره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المراد من تواری القرص استتاره عن نظر السائل،و لهذا قیّده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کثیر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یستتر عنّا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ذلک،فإنّه عرفا یقال لتواری القرص بغیر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هاتین القرینتین و قرینة اخری کالجبل استقرب شیخنا الفقیه فی المصباح کون المراد منها الحمرة هذه،و جعل غیرها احتمالا فی غایة البعد عن سوق السؤال،بدعوی أنّ المقصود بذکر ارتفاع الحمرة کذکر ارتفاع اللیل و سائر الفقرات المذکورة فی السؤال لیس إلاّ تاکید ما ذکره أوّلا من مواراة القرص،فغرضه لیس إلاّ الاستفهام عن أنّه هل تجوز الصلاة و الافطار عند مواراة القرص،أم یجب الانتظار إلی أن تذهب الحمرة الّتی یتعارف ارتفاعها بعد الغروب،و هی الحمرة المشرقیّة؟ </w:t>
      </w:r>
      <w:r>
        <w:rPr>
          <w:rStyle w:val="FootnoteAnchor"/>
          <w:rtl w:val="true"/>
        </w:rPr>
        <w:footnoteReference w:id="8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یحتاج إلی البیان،و هو قدّس سرّه أجلّ من أن یخفی علیه ذلک،و إنّما أوقعه فی ذلک غلط وقع فی نسخ الوسائل من تصحیف لفظ الجبل باللیل،و هو غلط قطعا،و کتب الحدیث شاهدة بتلک،و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نسخ الوسائل عبارة رکیکة جدّا،و قد اعترف قدّس سرّه </w:t>
      </w:r>
    </w:p>
    <w:p>
      <w:pPr>
        <w:pStyle w:val="BookText"/>
        <w:rPr/>
      </w:pPr>
      <w:r>
        <w:rPr>
          <w:rFonts w:ascii="IRNazanin" w:hAnsi="IRNazanin" w:eastAsia="IRNazanin"/>
          <w:color w:val="111111"/>
          <w:sz w:val="28"/>
          <w:sz w:val="28"/>
          <w:szCs w:val="28"/>
          <w:rtl w:val="true"/>
          <w:lang w:bidi="fa-IR"/>
        </w:rPr>
        <w:t>بعد ذلک بعدم استبعاد ما ذکرناه لو کان متن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النسخ،و لکن ظنّ ذلک اختلاف نسخ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سواه غلط وقع فی الوسائل خاصّة،و لکن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التقدیر یدلّ علی المطلوب أیضا کما لا یخفی</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خفی علینا وجه ذلک،إذ بعد تسلیم کون المراد من الحمرة غیر المشرقیّة تکون الروایة أجنبیّة عن المقام،فکیف تدلّ علی مدّعاه؟إلاّ أن یزعم القطع باتّحاد المناط بین الحمرتین،أو الملازمة بینهما،و نحو ذلک ممّا هو واضح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لو کان المراد الحمرة المشرقیّة یتمّ الّذی ادّعیناه أیضا کما تقدّم،إذ زوال الحمرة علامة للغروب المشکوک حصوله فی مفروض السؤال،و لهذا عبّر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الاحتیاط لازم فی مفروض السؤال،لجریان استصحاب بقاء النهار و نحوه،و التعبیر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یوهم الاستحباب،فقد کفانا الماتن مؤونة الجواب عنه فی کتابه الکبیر </w:t>
      </w:r>
      <w:r>
        <w:rPr>
          <w:rStyle w:val="FootnoteAnchor"/>
          <w:rtl w:val="true"/>
        </w:rPr>
        <w:footnoteReference w:id="857"/>
      </w:r>
      <w:r>
        <w:rPr>
          <w:rFonts w:ascii="IRNazanin" w:hAnsi="IRNazanin" w:eastAsia="IRNazanin"/>
          <w:color w:val="111111"/>
          <w:sz w:val="28"/>
          <w:sz w:val="28"/>
          <w:szCs w:val="28"/>
          <w:rtl w:val="true"/>
          <w:lang w:bidi="fa-IR"/>
        </w:rPr>
        <w:t>،علی ما فی بعضه ممّا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بالجملة،فهذه الروایة علی أظهر احتمالیه أجنبیّة عن المقام،و علی أبعدهما دلیل لما أخترناه،و لکنّ المستدلّ بها علی القول الآخر جعل مورد السؤال 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مفروضه العلم بغروب القرص،و ادّعی أنّ جهة السؤال الشکّ فی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اعتذر عن تعبیر الإمام بالاحتیاط بأنّه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الاستدلال متوقّف علی اختیار أبعد الاحتمالین من أبعد الاحتمالین أیضا،مع تکلّف دعوی التقیّة بمجرّد الاحتمال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حال معظم الأخبار الّتی استدلّوا بها علی الحمرة،و قد عرفت ما هی علیه من ضعف الأسانید،و الاختلال فی المتون،و لو رفعنا النظر عمّا أو ضحناه من المراد منها یشکل </w:t>
      </w:r>
    </w:p>
    <w:p>
      <w:pPr>
        <w:pStyle w:val="BookText"/>
        <w:rPr/>
      </w:pPr>
      <w:r>
        <w:rPr>
          <w:rFonts w:ascii="IRNazanin" w:hAnsi="IRNazanin" w:eastAsia="IRNazanin"/>
          <w:color w:val="111111"/>
          <w:sz w:val="28"/>
          <w:sz w:val="28"/>
          <w:szCs w:val="28"/>
          <w:rtl w:val="true"/>
          <w:lang w:bidi="fa-IR"/>
        </w:rPr>
        <w:t>إثبات حکم مثل ذلک بأخبار حالها فی الضعف سندا و متنا ما عرفت،و أحسنها جمیعا موثّقة یونس،و اتّحاد حکمی الإفاضة من عرفات و الصلاة ممّا لا دلیل علیه،و احتمال الفرق لا دافع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کان بعض مشایخنا یستدلّ علی اعتبار الحمرة بخبر ابن أبی عمیر،و یجعل الموثّقة مؤیّدة لها،ثمّ الخبر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مجرّد أمره علیه السّلام أبا الخطّاب بتأخیر المغرب عن زوال الحمرة لا یوجب عدم دخول الوقت قبلها من وجوه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ظهور الجمیع فی الوقت بالمعنی الّذی أرادوا،و لکنّها لا تعارض الأخبار الدالّة علی دخوله بالغروب،فقصاراها أنّ زوال الحمرة أوّل وقت مّا،و لا ینفی ذلک عدم الوقت قبله مطلقا،کما مرّ مفصّلا 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من الأخبار الّتی استدلّ بها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زرارة المشتملان علی کون وقت افطار الصائم إذا بدت ثلاثة أنجم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کما تری أجنبیّان عمّا نحن فیه،و إن قال الماتن فی کتابه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مناسبته لذهاب الحمرة دون استتار القرص</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،و لو تمّ الاستدل بهما کان دخول الوقت بأمر آخر غیر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ظهور ثلاثة من الکواکب لیس من الامور المقارنة لزوال الحمرة غالبا لیکون کنایة عنها،إذ مع صفاء الجوّ و طلوع الکواکب الدریّة کالسعدین من السیّارات،و الشعری و نحوها من الثوابت تری قبل زوال الحمرة الثلاثة و أکثر،و مع عدمها و کدورة الجوّ لا تری إلاّ بعد زوالها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أبان عن زرارة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تبدو ثلاثة أنجم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تطلع مع غروب الشمس</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الجملة الأخیرة لبیان وجه کونها علامة،و أنّ ظهور ثلاثة أنجم مقارنة </w:t>
      </w:r>
    </w:p>
    <w:p>
      <w:pPr>
        <w:pStyle w:val="BookText"/>
        <w:rPr/>
      </w:pPr>
      <w:r>
        <w:rPr>
          <w:rFonts w:ascii="IRNazanin" w:hAnsi="IRNazanin" w:eastAsia="IRNazanin"/>
          <w:color w:val="111111"/>
          <w:sz w:val="28"/>
          <w:sz w:val="28"/>
          <w:szCs w:val="28"/>
          <w:rtl w:val="true"/>
          <w:lang w:bidi="fa-IR"/>
        </w:rPr>
        <w:t>لغروب الشمس،لا أنّ المراد تقیید النجوم بخصوص الطالعة مع الغروب کما فهمه جماعة،إذ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بعیدا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تبدو إلاّ بعد زوال الحمرة بمدّة طویلة،لوقوعها فی أبخرة الافق المتکاثفة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صحّ لأهل هذا القول الاستدلال بها بدعوی ضرورة مناسبتها لزوال الحمرة لا استتار القرص صحّ لنا أن نستدلّ بالأخبار الواردة علی ظهور کوکب واحد علی مطلوبنا، و ندّعی الضرورة فی مناسبته لذلک،کصحیحة بکر بن محمّد الأزدی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سائل عن وقت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لإبراهیم فَلَمّٰا جَنَّ عَلَیْهِ اللَّیْلُ رَأیٰ کَوْکَباً قٰالَ هٰذٰا رَبِّی </w:t>
      </w:r>
      <w:r>
        <w:rPr>
          <w:rStyle w:val="FootnoteAnchor"/>
          <w:rtl w:val="true"/>
        </w:rPr>
        <w:footnoteReference w:id="859"/>
      </w:r>
      <w:r>
        <w:rPr>
          <w:rFonts w:ascii="IRNazanin" w:hAnsi="IRNazanin" w:eastAsia="IRNazanin"/>
          <w:color w:val="111111"/>
          <w:sz w:val="28"/>
          <w:sz w:val="28"/>
          <w:szCs w:val="28"/>
          <w:rtl w:val="true"/>
          <w:lang w:bidi="fa-IR"/>
        </w:rPr>
        <w:t>فهذا أوّل الوقت</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ظهور کوکب واحد مع غروب الشمس غالبا ممّا لا ینکر،مضافا إلی أنّ الکوکب الّذی رآه ابراهیم علیه السّلام کان الزهرة،کما رواه فی العیون عن الرضا علیه السّلام </w:t>
      </w:r>
      <w:r>
        <w:rPr>
          <w:rStyle w:val="FootnoteAnchor"/>
          <w:rtl w:val="true"/>
        </w:rPr>
        <w:footnoteReference w:id="861"/>
      </w:r>
      <w:r>
        <w:rPr>
          <w:rFonts w:ascii="IRNazanin" w:hAnsi="IRNazanin" w:eastAsia="IRNazanin"/>
          <w:color w:val="111111"/>
          <w:sz w:val="28"/>
          <w:sz w:val="28"/>
          <w:szCs w:val="28"/>
          <w:rtl w:val="true"/>
          <w:lang w:bidi="fa-IR"/>
        </w:rPr>
        <w:t>،و هی تری مع الغروب مع صفاء الجوّ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استدلال الماتن بهذه الصحیحة مع أنّها بکلام خصمه ألصق،و هو بها أولی و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الاولی ترک الاعتماد علی هذه الأخبار،و إن کان الأوّلان صحیحین،و الثالث لا یبعد أن یکون حسنا،لا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ورد من تکذیهم لمضونها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الصباح بن سیّابه و أبو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سألوا الشیخ علیه السّلام عن المغرب،فقال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فداک،ننتظر حتّی یطلع کوکب؟فقال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خطّابیّة؟إنّ جبرئیل نزل بها علی محمّد صلّی اللّه علیه و آله حین سقط القرص</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فیظهر بذلک الوهن فی هذه الأخبار،و یظهر أنّها و أمثالها من دسّ ابن الخطّاب و </w:t>
      </w:r>
    </w:p>
    <w:p>
      <w:pPr>
        <w:pStyle w:val="BookText"/>
        <w:rPr/>
      </w:pPr>
      <w:r>
        <w:rPr>
          <w:rFonts w:ascii="IRNazanin" w:hAnsi="IRNazanin" w:eastAsia="IRNazanin"/>
          <w:color w:val="111111"/>
          <w:sz w:val="28"/>
          <w:sz w:val="28"/>
          <w:szCs w:val="28"/>
          <w:rtl w:val="true"/>
          <w:lang w:bidi="fa-IR"/>
        </w:rPr>
        <w:t>أصحابه فی اصول أصحابنا،فإذا جعلوا انتظار کوکب خطّابیّة فالثلاثة بطریق أولی،إذ هو الأقرب إلی المعروف من مذهبه من الاشتباک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الکوکب فی الروایة علی الکوکب الخاصّ الّذی کانوا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یستحبّ تأخیر المغرب،و فی بعض روایاتنا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تؤخّر حتّی تظهر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أنکرها الصادق علیه السّلام و نسبها إلی کذب أبی الخطّاب،فهی إذا متروکة</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 بالنجوم الثلاثة منها،و أنّه یشیر بهذه الأخبار،و ذلک لعدم وجود ذلک فی ما نعلم من روایاتنا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مجموع الروایات أنّ أبا الخطّاب کان یری مطلق التأخیر،و کان حدّ ذلک أو حدّ الأفضل عنده اشتباک النجوم و غروب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ضعف استدلالهم بما دلّ علی الأمر بالإمساک،کموثّق یعقوب بن شعیب،عن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 بالمغرب قلیلا،فإنّ الشمس 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قبل أن 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روایة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ینصحون فلا یقبلون،و إذا سمعوا بشیء نادوا به،و إذا حدّثوا بشیء أذاعوه،قلت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 بالمغرب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فترکوها حتّی اشتبکت النجوم،فأنا الآن أصلّیها إذا سقط القرص</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لا ما عرفت کان من اللازم الحکم باستحباب الإمساء بمقدار ما یصدق الاسم،أو بمقدار طلوع نجم إلی ثلاثة بحمل ما دلّ علی ظهور کوکب أو ثلاثة علی أنّه تقدیر للإمساء</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ینطبق ما فی خبر ابن عبد ربّه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شهاب،إنّی احبّ إذا صلّیت المغرب أن أری فی السماء کوکبا</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به صرّح جماعة و حملوا أخبار زوال الحمرة علی ذلک،و لسان هذه الأخبار ناطق بالاستحباب،فإنّ التعلیل بغیبوبة الشمس عند الراوی قبلهم لا یناسب إلاّ ذلک،فإنّه یختصّ ببلد الراوی و ما وافقه فی ذلک،بل و لا یجری فی بلد الراوی دائما أیضا،لأنّه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الشیخ فی کتاب الرجال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الکوفة و إن کان أطول من المدینة و لکن بین طولیهما قلیل جدّا،و عرض الکوفة أزید کثیرا منها،ففی أکثر الأیّام الّتی تکون الشمس فی البروج الشمالیّه تغیب فی الکوفة قبل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المنکر جدّا أن یختلف الوقت الأصلیّ للصلاة الّذی هو عامّ لجمیع المکلّفین هذا الاختلاف لمثل هذا التعلیل،فالوجه من هذه الروایة إن صحّت لا بدّ أن یکون أمرا خارجا عن الوقت،کمراعاة وقوع الصلاة من الناس مقارنا لصلاة إمامهم،لیکون ذلک سببا لسرعة قبولهما منهم،أو مزید فضلها،و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أمثاله لا یکون وجها لحکم وجوبی أبدا،و لهذا ما کان الإمام بنفسه یفعل ذلک، بل یصلّی مع سقوط القرص کما رواه عبید بن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صحبنی رجل کان یمسی بالمغرب و یغلس بالفجر،و کنت أنا أصلّی المغرب إذا غربت الشمس،و اصلّی الفجر إذا استبان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الفجر،فقال 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أن تصنع مثل ما أصنع؟فإنّ الشمس تطلع علی قوم قبلنا،و تغرب عنّا و هی طالعة علی قوم آخرین،فقلت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علینا أن نصلّی إذا وجبت الشمس عنّا،و إذا طلع الفجر عندنا،و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علینا إلاّ ذلک،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اولئک أن یصلّوا إذا غربت الشمس عنهم</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ینافی ذلک خبر جارود المتقدّم،فإنّه یظهر منه أنّه کان یمسی قبل أن یذاع ذلک،و لکن ترکه ذلک دلیل آخر للاستحباب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الشیخ فی التهذیب حمل ظهور النجوم علی بعض المحامل البعیده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المدارک علی صورة الاشتباه </w:t>
      </w:r>
      <w:r>
        <w:rPr>
          <w:rStyle w:val="FootnoteAnchor"/>
          <w:rtl w:val="true"/>
        </w:rPr>
        <w:footnoteReference w:id="870"/>
      </w:r>
      <w:r>
        <w:rPr>
          <w:rFonts w:ascii="IRNazanin" w:hAnsi="IRNazanin" w:eastAsia="IRNazanin"/>
          <w:color w:val="111111"/>
          <w:sz w:val="28"/>
          <w:sz w:val="28"/>
          <w:szCs w:val="28"/>
          <w:rtl w:val="true"/>
          <w:lang w:bidi="fa-IR"/>
        </w:rPr>
        <w:t>،و لا یبعد ذلک بأن یکون علامة عند عدم التمکّن من معرفة الغروب،و لا علامته الّتی هی زوال الحمرة،کما ربّما یشهد له مکاتبة علیّ بن الریان،و سؤاله عن صلاة المغرب إذا کان فی دار یمنعه حیطانها النظر إلی حمرة المغرب،و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إذا کان علی هذه الصفّة عند قصر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النجوم بیانها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الحمل علی الاستحباب هو الأولی،لما عرفت من ظهورها فیه لو لا الوهن الّذی عرفت فیها،و هو قوّة کونها من دسّ أبی الخطّاب أو أصحابه لها فی کتب الأصحاب،و إن کان هذا الاحتمال غیر جار فی خبر جارود،و لکنّه لا یمکن إثبات الحکم به فقط،مع معارضته بعدّة أخبار کثیرة فیها التصریح بلعن من أخّر المغرب طلبا لفضلها،و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طال بنا الکلام فی هذه الأخبار،و علی أیّ حال الإمساء سنّة کان أو بدعة، مکروها أو مستحبا أیّ ربط له بکون الوقت زوال الحمرة؟و لکنّ القائل بذلک یتکلّف بجعل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 بالمغرب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أخّروها عن زوال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بجعل صلاة الصادق علیه السّلام عند السقوط صلاة خارجة عن الوقت،للتقیّة و خوفه علیه السّلام بسبب إذاعة الشیعة ذلک الحدیث،و ما کان أغناه عن هذا القول الّذی لا یتمّ إلاّ بمثل هذه التکلّفات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محمّد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یصلّی المغرب إذا أقبلت الفحمة من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السواد</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أجنبیّ عن مدّعاهم،إذ لا نعقل لهذه الفحمة معنی إلاّ ارتفاع الحمرة من الافق،و ظهور لون الافق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الوقت،لغروب الشمس و عدم استضائته به،و هذا مقارن لتمام الغروب،لأنّ الحمرة عند وصول الشمس إلی الافق الغربی یکون علی </w:t>
      </w:r>
    </w:p>
    <w:p>
      <w:pPr>
        <w:pStyle w:val="BookText"/>
        <w:rPr/>
      </w:pPr>
      <w:r>
        <w:rPr>
          <w:rFonts w:ascii="IRNazanin" w:hAnsi="IRNazanin" w:eastAsia="IRNazanin"/>
          <w:color w:val="111111"/>
          <w:sz w:val="28"/>
          <w:sz w:val="28"/>
          <w:szCs w:val="28"/>
          <w:rtl w:val="true"/>
          <w:lang w:bidi="fa-IR"/>
        </w:rPr>
        <w:t>الافق الشرقی تقریبا،و هی عند ذلک أشدّ ما یکون من الاحمرار،لوقوعها فی أشدّ ما یکون من تکاثف الأبخرة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یکمل الشمس غروبها إلاّ و الحمرة مرتفعة عن الافق،یری الافق و ما بینه و بین الحمرة أسودا،ثمّ لا یزال الحمرة ترتفع و القطعة السوداء بینها،و الافق تکبر حتّی تضمحلّ و تذهب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الروایة إلاّ مجرّد الإقبال الّذی عرفت أنّه حاصل بحصول الغروب،فإن کان معنی إقبال الفحمة ما فهمناه فهذا الخبر أولی بالدلالة علی القول بالغروب،و إن کان غیر ذلک فعلیهم أن یبیّنوا المراد حتّی تنظر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همّام أو موثّقته،قال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یصلّ المغرب حتّی ظهرت النجوم،فصلّی بنا علی باب دار ابن أبی محمود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استدلّ بها الماتن تبعا لغیره فی المقام،و هی أجنبیّة عن المقام أصلا،بل هی مناسبة لباب آخر وقت المغرب،و بیان جواز تأخیرها عن اشتباک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روایة داود الصرمی الآتیة الّتی استدلّوا بهما معا علی ذلک،و ظهور النجوم ظاهر فی اشتباکها الّذی لا شکّ فی عدم کونه الوقت،و حمله علی ظهور الثلاثة بعید عن ظاهر اللفظ جدّا،و لو حمل علی ذلک فالحال فیه کالحال فی الخبرین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الماتن فی کتابه اعتذر عن کونه حکایة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فعله 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بأصالة </w:t>
      </w:r>
      <w:r>
        <w:rPr>
          <w:rStyle w:val="FootnoteAnchor"/>
          <w:rtl w:val="true"/>
        </w:rPr>
        <w:footnoteReference w:id="874"/>
      </w:r>
      <w:r>
        <w:rPr>
          <w:rFonts w:ascii="IRNazanin" w:hAnsi="IRNazanin" w:eastAsia="IRNazanin"/>
          <w:color w:val="111111"/>
          <w:sz w:val="28"/>
          <w:sz w:val="28"/>
          <w:szCs w:val="28"/>
          <w:rtl w:val="true"/>
          <w:lang w:bidi="fa-IR"/>
        </w:rPr>
        <w:t>عدم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ما هو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بظهور نقل الراوی عنه ذلک </w:t>
      </w:r>
      <w:r>
        <w:rPr>
          <w:rStyle w:val="FootnoteAnchor"/>
          <w:rtl w:val="true"/>
        </w:rPr>
        <w:footnoteReference w:id="875"/>
      </w:r>
      <w:r>
        <w:rPr>
          <w:rFonts w:ascii="IRNazanin" w:hAnsi="IRNazanin" w:eastAsia="IRNazanin"/>
          <w:color w:val="111111"/>
          <w:sz w:val="28"/>
          <w:sz w:val="28"/>
          <w:szCs w:val="28"/>
          <w:rtl w:val="true"/>
          <w:lang w:bidi="fa-IR"/>
        </w:rPr>
        <w:t>،فلینظر ما معناه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 الخبر و أمثاله بلغت أخبار اعتبار الحمرة عنده أوّل العقود،و لو شاء القائل بالغروب عدّ مثل ذلک لتجاوز عدد أخبار الغروب الالوف،و لکنّه مستغنی عن ذلک، و الحمد للّه</w:t>
      </w:r>
      <w:r>
        <w:rPr>
          <w:rFonts w:eastAsia="IRNazanin" w:cs="IRNazanin"/>
          <w:color w:val="111111"/>
          <w:sz w:val="28"/>
          <w:szCs w:val="28"/>
          <w:rtl w:val="true"/>
          <w:lang w:bidi="fa-IR"/>
        </w:rPr>
        <w:t xml:space="preserve">. </w:t>
      </w:r>
      <w:bookmarkStart w:id="242" w:name="pg12909_188363"/>
    </w:p>
    <w:p>
      <w:pPr>
        <w:pStyle w:val="Heading6"/>
        <w:numPr>
          <w:ilvl w:val="5"/>
          <w:numId w:val="1"/>
        </w:numPr>
        <w:rPr/>
      </w:pPr>
      <w:bookmarkStart w:id="243" w:name="__RefHeading___Toc3367472_3224264995"/>
      <w:bookmarkStart w:id="244" w:name="_Toc88"/>
      <w:bookmarkEnd w:id="242"/>
      <w:bookmarkEnd w:id="243"/>
      <w:r>
        <w:rPr>
          <w:rtl w:val="true"/>
        </w:rPr>
        <w:t>تنبیهات مهمّات</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3367474_3224264995"/>
      <w:bookmarkStart w:id="246" w:name="_Toc89"/>
      <w:bookmarkEnd w:id="245"/>
      <w:r>
        <w:rPr>
          <w:rtl w:val="true"/>
        </w:rPr>
        <w:t>التنبیه الأوّل</w:t>
      </w:r>
      <w:r>
        <w:rPr>
          <w:rtl w:val="true"/>
        </w:rPr>
        <w:t>:</w:t>
      </w:r>
      <w:bookmarkEnd w:id="246"/>
    </w:p>
    <w:p>
      <w:pPr>
        <w:pStyle w:val="BookText"/>
        <w:rPr/>
      </w:pPr>
      <w:r>
        <w:rPr>
          <w:rFonts w:ascii="IRNazanin" w:hAnsi="IRNazanin" w:eastAsia="IRNazanin"/>
          <w:color w:val="111111"/>
          <w:sz w:val="28"/>
          <w:sz w:val="28"/>
          <w:szCs w:val="28"/>
          <w:rtl w:val="true"/>
          <w:lang w:bidi="fa-IR"/>
        </w:rPr>
        <w:t>النهار و اللیل عند معتبر الحمرة بمعنی آخر غیر المعنی العرفی،و لا بدّ من الالتزام بالحقیقة الشرعیّة،إذ عدم اعتبار زوال الحمرة عند أهل العرف ظاهر لا یحتاج إلی البیان،و کذلک عند سائر أرباب العلوم و الملل،و لکنّ السیّد الداماد نقل أنّه العمل علی کون النهار من طلوع الفجر إلی زوال الحمرة عند أصحابنا و أساطین الإلهیّین و الریاضیّین من حکماء 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الماتن لشدّة إعجابه بهذا الکلام نقل فی غیر مقام ذلک عنه،مستجودا له،و بشّر الناظرین فی کتابه بأنّه ینقل کلامه بتمامه عند الفراع من البحث فی الأقوال المتعلّقة بالظهرین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النقل خطأ قطعا،أمّا الریاضیّون منهم فظاهر لدی جمیع أهل العلم أنّ الّذی تقرّر علیه اصطلاحهم و علیه مبنی الإرصاد و کتب العمل هو اعتبار مرکز الشمس فی جمیع الأحوال،فمبدأ النهار عندهم طلوع المرکز،و آخره غروبه،فیکون النهار عندهم أقصر من النهار العرفی بمقدار حرکة تمام جرم الشمس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علماء الهیئة،و لهذا یحکمون باستواء الملوین فی الآفاق الاستوائیّة،و باستوائهما فی الآفاق المائلة فی الاعتدالین،إلی غیر ذلک،و لو کان بین الطلوعین و الغروبین داخلا فیه لانتقضت هذه الأحکام بإسرها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أرباب أحکام النجوم،فإنّه ظاهر أنّ الّذی عملهم علیه فی جمیع أحکامهم هو اعتبار مراکز الکواکب،و لا یعنون بالکوکب النهاری و اللیلی إلاّ الّذی کان فوق الافق أو تحته،و هکذا یستخرجون السهام،و یعیّنون ما یختلف فی اللیل و النهار من الأحکام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زوال الحمرة و بقائها فلا ذکر له فی کتبهم،و لا یترتّب علیه أثر عندهم،و هذه کتب الهیئة و الرصد و الأحکام و علم آلات الرصد شاهدة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أرباب علم الإلهیّین فإنّ مثل ذلک خارج عن موضوع فنّهم أصلا،و لا یتعلّق لهم غرض بذلک،و ذلک واضح لا یحتاج إلی البیان،و لکنّه حدس ذلک أو رأی فی بعض الکتب أنّ الفجر و الحمرة من آثار استضائة کرة البخار بالشمس،فولد من ذلک هذا الخطأ الفاحش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أطولوقس صرّح بذلک فی أحکام الکرات المتحرّکات،و أبلینوس فی أحکام قطوع المخروطات،فأیّ فائدة لاصطلاح حکماء الیونان فی أحکام أهل الایمان؟و متی کانت أحکام الشرعیّة العربیّة یتبع مصطلحات إلیونانیّة؟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النهار عندنا فآخره منطبق علی النهار العرفیّ،و تسمع الکلام فی أوّله أیضا،فإنّه کذلک بالبیان الآتی،فیتحقّق الغروب عندنا بغیبوبة تمام القرص عن سطح الأرض،و عن تمام الأشخاص القائمة علیها من القامات و الجدران و الأشجار و غیرها المتعارفة فی الطول، فلا یتحقّق الغروب بمجرّد خفائه عن البصر الملاصق لسطح الأرض مع عدم غروبه عن بصر الواقف،و لا یتحقّق للّذی فی الدار مع عدم غروبها عن الّذی علی السطوح المتعارفة، کالطلوع فإنّه یطلع علی القاعد بمجرّد رؤیة القائم لها،و للّذی فی الدار برؤیة الواقف علی السطوح المتعارفة لها،دون الأشخاص الخارجة عن المتعارف فی الارتفاع کالجبال الشامخة، و العمارات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واضح لمن راجع العرف،فإنّ من رأی الشمس علی سطح متعارف،أو رأی شعاع الشمس علی شجر یحکم بطلوعها فی ذلک الافق مطلقا،دون الأشخاص الخارجة عن المتعارف فی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الغروب،فلکلّ موضع من الأرض افق خاصّ یتبع متعارف ما فیها من الأشخاص</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التعبیر عن الافق العرفی بالاصطلاح العلمی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الافق الترسی الّذی </w:t>
      </w:r>
    </w:p>
    <w:p>
      <w:pPr>
        <w:pStyle w:val="BookText"/>
        <w:rPr/>
      </w:pPr>
      <w:r>
        <w:rPr>
          <w:rFonts w:ascii="IRNazanin" w:hAnsi="IRNazanin" w:eastAsia="IRNazanin"/>
          <w:color w:val="111111"/>
          <w:sz w:val="28"/>
          <w:sz w:val="28"/>
          <w:szCs w:val="28"/>
          <w:rtl w:val="true"/>
          <w:lang w:bidi="fa-IR"/>
        </w:rPr>
        <w:t>یرسم من فرض بصر منطبق علی الأشخاص القائمة علی سطح الأرض المتعارفة فی الطول، فهو نوع من الترسی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ما ذکرناه أن یختلف الافق بوجود الجدران و الأشجار و عدمهما،بل اختلافه فی مکان واحد بحسب إیجاد مرتفع فیه،و رفعه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الناظر یستبعد ذلک و یجعل ذلک دلیلا علی فساد ما ذهبنا إلیه من القول بالغروب، و بمقایسته إلی الطلوع و الرجوع إلی العرف یرتفع الاستبعاد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بذلک الجواب عمّا أورده جماعة علی المختار،و ینحلّ به ما زعموا من الإشکال فی عدّة من الأخبار و عدّة من أعاظم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لازم القول بالغروب جواز الصلاة مع بقاء شعاع الشمس علی الحیطان،و هو قطعیّ الفساد،و الالتزام بلزوم ذهاب الشعاع إحداث قول ثالث،و هو خلاف الإجماع،کما فی الریاض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قال الماتن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کون القول المقابل للمشهور قطعیّ الفساد و کون اعتبار بعض المتأخّرین ذهاب الشعاع قولا محدثا تعیّن 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ذلک ردّ عدّة من أخبار القول بالغروب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مقتضاها دخول الوقت بمجرّد ذهاب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 ضوؤه علی الجدران و المنارة و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غایة الوضوح من الفساد،و إلاّ لزم اختلاف الوقت باختلاف الأمکنة علوا و سفلا من البئر إلی المنارة</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ذکرنا فی معنی الافق العرفی ظهر الجواب عن جمیع ذلک،و نقول مع ذلک توضیحا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أراد بالحیطان و نحوها المتعارف منها فنحن نلتزم بلزوم ذهاب الشمس عنها،لما عرفت من أنّ الافق العرفی یکون بحسبه،و غروب الشمس و غیبوبة القرص 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 ورد فی النصوص و حکمنا بمقتضاها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الغروب عن شخص دون شخص،و لا من حال دون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فالافق للنائم هو الافق للقاعد،و للقاعد هو الافق للقائم،و افق الّذی فی البیت افق الّذی علی السطح،و لکلّ مکان افق واحد بحسب ما فیها من الأشخاص و العمارات المتعارفة،یصدق الغروب عنه بغروبه عن الجمیع،کما أنّه یصدق بطلوعه علی بعض طلوعه علی الجمیع،فمادام القرص طالعا علی الّذی هو قائم علی سطح متعارف لا یصدق أنّ الشمس غابت عن هذا المکان،و لا غربت عنه،و لا أنّه لا یری فیه،و نحو ذلک من الألفاظ الواردة فی النصوص،کما أنّه بالطلوع علی بعض یصدق جمیع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ظاهر بالنظر إلی العرف،و ماذا یقول الخصم فی الطلوع؟و أیّ شیء یعتبره فی آخر وقت الصبح؟و نحن نعتبر مثله فی أوّل المغرب،فإن حکم بکون الصبح قضاء بظهور الشعاع علی الجدران،و برؤیة من علی السطح القرص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العصر باق مع ظهور القرص لمن علی السطح،و لم یدخل وقت المغرب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بصر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لزمهم اختلاف الوقت من البئر إلی المنارة فی بقاء وقت الصبح،فلیلزمنا مثله فی الظهرین،و هذا مورد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شارکنی بالفعل و أفردنی بالتعجّب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بالعمارات و الجبال الخارجة عن المتعارف فی الارتفاع کمنارة 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ما ینقل من ارتفاعها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نلتزم بعدم الاعتداد بها،و نحکم بقضاء الظهرین و أداء المغرب معها،و الوجه فیه ما عرفت من أنّ الافق العرفی یتبع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یصل ارتفاع المرتفعات إلی حدّ لا تغیب عنها الشمس مع إقبال الظلام و اشتباک النجوم لمن تحتها،فهل یلتزم أحد مع ذلک ببقاء النهار و عدم اللیل؟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التحقیق،و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علیهم بالطلوع کما تقدّم،فإنّ الشمس تشرق علیها حال الطوع قبل غیرها بالمقدار الّذی یتأخّر غروبها عنها بعینه،فإن اعتبروها فی الطلوع اعتبرناها فی الغروب،و إلاّ فلا،فالحال واحد،و التحقیق 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الجبال ما لا تغیب عنه الشمس إلاّ بمدّة هی أکثر ممّا بین غروب الشمس و زوال الحمرة،و کذلک المنارة لو فرض طولها میلا و نحوه، فاعتبار الحمرة لا تجدیهم فی الجواب عن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نقله فی الریاض عن قدماء الأصحاب القائلین بالغروب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الوقت مع بقاء شعاع الشمس مطلقا </w:t>
      </w:r>
      <w:r>
        <w:rPr>
          <w:rStyle w:val="FootnoteAnchor"/>
          <w:rtl w:val="true"/>
        </w:rPr>
        <w:footnoteReference w:id="879"/>
      </w:r>
      <w:r>
        <w:rPr>
          <w:rFonts w:ascii="IRNazanin" w:hAnsi="IRNazanin" w:eastAsia="IRNazanin"/>
          <w:color w:val="111111"/>
          <w:sz w:val="28"/>
          <w:sz w:val="28"/>
          <w:szCs w:val="28"/>
          <w:rtl w:val="true"/>
          <w:lang w:bidi="fa-IR"/>
        </w:rPr>
        <w:t xml:space="preserve">لیس علی ما ینبغی،و هم منزّهون عن ذلک قطعا،ففرحة الماتن بتعیّن مختاره حیث تردّد قول خصمه بین مقطوع الفساد،أو خلاف الإجماع </w:t>
      </w:r>
      <w:r>
        <w:rPr>
          <w:rStyle w:val="FootnoteAnchor"/>
          <w:rtl w:val="true"/>
        </w:rPr>
        <w:footnoteReference w:id="880"/>
      </w:r>
      <w:r>
        <w:rPr>
          <w:rFonts w:ascii="Amiri" w:hAnsi="Amiri" w:eastAsia="Amiri" w:cs="Amiri"/>
          <w:color w:val="111111"/>
          <w:sz w:val="28"/>
          <w:sz w:val="28"/>
          <w:szCs w:val="28"/>
          <w:rtl w:val="true"/>
          <w:lang w:bidi="ar-SA"/>
        </w:rPr>
        <w:t>لا تتمّ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روی الصدوق و غیره عن زید الشحّام،قال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صعدت جبل أبی قبیس و الناس یصلّون المغرب،فرأیت الشمس لم تغب و إنّما توارت خلف الجبل عن الناس، فلقیت أبا عبد اللّه علیه السّلام فأخبرته بذلک،فقال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فعلت ذلک؟بئس ما صنعت،إنّما تصلّیها إذا لم ترها خلف جبل،غابت أو غارت،ما لم یتجلّلها سحاب أو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علیک مشرقک و مغربک،و لیس علی الناس أن یبحثوا</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تنطبق علی القولین معا،أمّا علی القول باعتبار الحمرة فظاهر،و أمّا علی القول الآخر فلأنّه لا خلاف بین القائلین به فی لزوم انتفاء الحائل،و عدم الاعتبار بعدم رؤیة الشمس للحائل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حملها جماعة علی التقیّة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قرّر ذلک التقیّ المجلسیّ بأنّ غرض الراوی کان إثارة الفتنة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یفطرون و یصلّون قبل أن تغیب الشمس،و کان ذلک مظنّة لأن یصل الضرر إلیه و إلی غیره منهم، و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علیک مشرقک و مغربک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لا تحتاج إلی صعود الجبل،إذ یمکنک استعلام الطلوع و الغروب بالحمرة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من البعد و التکلّف 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 هذه الروایة یظهر ممّا </w:t>
      </w:r>
    </w:p>
    <w:p>
      <w:pPr>
        <w:pStyle w:val="BookText"/>
        <w:rPr/>
      </w:pPr>
      <w:r>
        <w:rPr>
          <w:rFonts w:ascii="IRNazanin" w:hAnsi="IRNazanin" w:eastAsia="IRNazanin"/>
          <w:color w:val="111111"/>
          <w:sz w:val="28"/>
          <w:sz w:val="28"/>
          <w:szCs w:val="28"/>
          <w:rtl w:val="true"/>
          <w:lang w:bidi="fa-IR"/>
        </w:rPr>
        <w:t>عرفناک من أنّ بقاء الشمس علی قلل الجبال العالیة لا ینافی غروبها لمن کان دون الجبل لتعدّد الافقین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القریب جدّا أن یکون الناس قد صلّوا المغرب بعد غروب الشمس،و الراوی لمّا رأی الشمس و هو علی الجبل زعم أنّهم یصلّون لتواریها خلف الجبل،و أنّ عدم رؤیتهم لها لحیلولة الجبل،لا للغروب،جهلا منه بأنّ ذلک لاختلاف افقه و هو علی الجبل مع افقهم،و أنّ الشمس غاربة عنهم حقیقة،و إن کانت طالعة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أفصح الصادق علیه السّلام بذلک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علیک مشرقک و مغربک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الناس أن یبحثوا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علیهم أن یبحثوا عن غیر افقهم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جبل غابت أو غارت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من باب التعبیر علی طبق ما یعتقده الراوی،لصعوبة بیان حقیقة ذلک له،بل تعذّر إفهامه بعد توقّف فهم ذلک علی مقدّمات کثیرة تتوقّف علی الاطّلاع علی دقائق العلوم التعلیمیّة،و لهذا استثنی علیه السّلام تجلّلها بالسحاب و الظلمة،إذ لا خصوصیّة لهما،و من المعلوم أنّ الغرض بیان المثال لمطلق الحائل الّذی من أظهر أفراده الجبل،و بذلک بیّن علیه السّلام الواقع لمن کان من أهل الاصطلاح مع إفادة الراوی 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شرح هذا الحدیث فی المجلّد الأوّل من مجلّدات النکاح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غریب الکلام ما ذکره الماتن فی توجیه هذا الخبر،قال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نهیه عن التجسّس بعد زوال الحمرة،کما یؤمی إلیه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علیک مشرقک و مغربک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المراد ذهاب القرص لم یکن لذکر المشرق ثمرة</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کلامه رحمة اللّه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مواقع للکلام یطول بذکرها المقام،فلینظر ما معنی بقاء الشمس علی أبی قبیس مع </w:t>
      </w:r>
    </w:p>
    <w:p>
      <w:pPr>
        <w:pStyle w:val="BookText"/>
        <w:rPr/>
      </w:pPr>
      <w:r>
        <w:rPr>
          <w:rFonts w:ascii="IRNazanin" w:hAnsi="IRNazanin" w:eastAsia="IRNazanin"/>
          <w:color w:val="111111"/>
          <w:sz w:val="28"/>
          <w:sz w:val="28"/>
          <w:szCs w:val="28"/>
          <w:rtl w:val="true"/>
          <w:lang w:bidi="fa-IR"/>
        </w:rPr>
        <w:t>ذهاب الحمرة من دون الجبل؟مع أنّ ارتفاعه لا یوجب من الاختلاف إلاّ ما هو أقلّ منه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یجدیه ذلک مع أنّه یری جواز صلاة المغرب مع بقاء شعاع الشمس قطعیّ الفساد،و لا یتفاوت فی ذلک بقاء الحمرة أو زوالها،إلی غیر ذلک ممّا لا ثمرة فی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فی المغرب إنّا ربّما صلّینا و نحن نخاف أن تکون الشمس باقیة خلف الجبل،أو سترها الجبل،فقال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صعود الجبل</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التقریب فیها کما فی سابقها،فتأمّل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المجالس عن الربیع بن سلیمان و أبان بن أرقم و غیرهما،قالوا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أقبلنا من مکّة حتّی إذا کنّا بوادی الأخضر،إذا نحن برجل یصلّی و نحن ننظر إلی شعاع الشمس، فوجدنا فی أنفسنا،فجعل یصلّی و نحن ندعو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صلّی رکعة و نحن ندعو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شابّ من شباب المدینة،فلمّا اتیناه إذا هو أبو عبد اللّه جعفر بن محمّد علیه السّلام فنزلنا و صلّینا معه و قد فاتتنا رکعة،فلمّا قضینا الصلاة قمنا إلیه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فداک،هذه الساعة تصلّی؟فقال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الشمس فقد دخل الوقت</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فیها ما عرفت،إذ الظاهر أنّهم رأوا شعاع الشمس علی بعض الجبال العالیة و زعموا منافاة ذلک لغروب الشمس عمّن لیس فی سفحه،جهلا منهم باختلاف الافقین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من أعظم ما استفاد منها القائلون التقیّة و أنّ تأخیر المغرب کان مرکوزا فی أذهان الشیعة،و قد ظهر من ذلک أنّ تعجّبهم لم یکن إلاّ لبقاء شعاع الشمس الّذی لا یقول بجواز الصلاة مع بقائه مطلقا حتّی العامّة فی ما یحضرنی الآن من کلماتهم،بل فی حاشیة البیجوری علی شرح ابن قاسم من الشافعیّة التصریح باشتراط ذهاب شعاع الشمس من الجبال و نحوها،فعلی هذا فصلاة الصادق علیه السّلام مع بقاء الشعاع کان مخالفا لمعتقدهم</w:t>
      </w:r>
      <w:r>
        <w:rPr>
          <w:rFonts w:eastAsia="IRNazanin" w:cs="IRNazanin"/>
          <w:color w:val="111111"/>
          <w:sz w:val="28"/>
          <w:szCs w:val="28"/>
          <w:rtl w:val="true"/>
          <w:lang w:bidi="fa-IR"/>
        </w:rPr>
        <w:t xml:space="preserve">. </w:t>
      </w:r>
      <w:bookmarkStart w:id="247" w:name="pg12909_188370"/>
    </w:p>
    <w:p>
      <w:pPr>
        <w:pStyle w:val="BookText"/>
        <w:rPr/>
      </w:pPr>
      <w:bookmarkEnd w:id="247"/>
      <w:r>
        <w:rPr>
          <w:rFonts w:ascii="IRNazanin" w:hAnsi="IRNazanin" w:eastAsia="IRNazanin"/>
          <w:color w:val="111111"/>
          <w:sz w:val="28"/>
          <w:sz w:val="28"/>
          <w:szCs w:val="28"/>
          <w:rtl w:val="true"/>
          <w:lang w:bidi="fa-IR"/>
        </w:rPr>
        <w:t>ثمّ لو سلّمنا أنّه کان ذلک مرکوزا فی أذهانهم فأیّ ثمرة لهم فیه مع تکذیب الإمام ما فی أذهانهم بقوله و فعله معا؟إلاّ أن یتمسّک بذیل سمل التقیّة،و یجعل صلاته علیه السّلام صلاة فی خارج الوقت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مطلقا ما ستعرف،و خصوصا ما عرفت من اشتراط ذهاب الشعاع عندهم،مع أنّ مذهبهم دخول الوقت بالغروب،لا عدم جواز تأخیره عنه،بل الوقت عند أکثرهم باق إلی ذهاب الشفق،فأیّ تقیّة فی تقدیمها علی ذهاب الحمرة،مع أنّ کثیرا من صلواتهم یقع بعدها قطعا،إذ لیس کلّ أحد منهم مستجمع للشرائط فاقد للأعذار أوّل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الوجه بما بیّنّاه فی ما فرّعه الشیخ فی المبسوط علی هذا القول من أنّه إذا غابت الشمس عن البصر،و رأی ضوئها علی جبل یقابلها،أو مکان عال مثل منارة اسکندریّة، أو شبهها فإنّه یصلّی و لا یلزمه حکم طلوعها </w:t>
      </w:r>
      <w:r>
        <w:rPr>
          <w:rStyle w:val="FootnoteAnchor"/>
          <w:rtl w:val="true"/>
        </w:rPr>
        <w:footnoteReference w:id="8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منه جملة من المتأخّرین،و بعض تلامذة الماتن قال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من مزخرفات العامّة،و أصحابنا مبرّؤون عن أمثالها،و الشیخ أعرف بمراده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أفصح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مراده أبلغ إفصاح،و أوضحه غایة الإیضاح، فإنّه ترک المثال بالجدران و الأشجار و نحوها ممّا یتّحد افقه العرفی مع ما دونه،و مثّل بالجبل، ثمّ قیّد المکان بالعالی،و لم یقنع بذلک حتّی مثّل له بمنارة اسکندریّة المعروفة بالطول الخارج عن المتعارف،ثمّ أردفها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الطول تأکیدا لئلاّ یتوهّم من کلامه الإطلاق،فما ذنبه إن خفی علیهم الوجه فی کلامه،زاد اللّه فی علوّ مقامه</w:t>
      </w:r>
      <w:r>
        <w:rPr>
          <w:rFonts w:eastAsia="IRNazanin" w:cs="IRNazanin"/>
          <w:color w:val="111111"/>
          <w:sz w:val="28"/>
          <w:szCs w:val="28"/>
          <w:rtl w:val="true"/>
          <w:lang w:bidi="fa-IR"/>
        </w:rPr>
        <w:t>.</w:t>
      </w:r>
    </w:p>
    <w:p>
      <w:pPr>
        <w:pStyle w:val="Heading6"/>
        <w:numPr>
          <w:ilvl w:val="5"/>
          <w:numId w:val="1"/>
        </w:numPr>
        <w:rPr/>
      </w:pPr>
      <w:bookmarkStart w:id="248" w:name="__RefHeading___Toc3367476_3224264995"/>
      <w:bookmarkStart w:id="249" w:name="_Toc90"/>
      <w:bookmarkEnd w:id="248"/>
      <w:r>
        <w:rPr>
          <w:rtl w:val="true"/>
        </w:rPr>
        <w:t>التنبیه الثانی</w:t>
      </w:r>
      <w:r>
        <w:rPr>
          <w:rtl w:val="true"/>
        </w:rPr>
        <w:t>:</w:t>
      </w:r>
      <w:bookmarkEnd w:id="24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ذکر المرجّحات الّتی ذکروها لأخبار الحمرة علی أخبار الغروب،و إن کنّا فی غنی من ذلک،لما عرفت من انطباق جمیع الروایات علی القول بالغروب،و عدم التعارض بینهما أصلا،و لکن لا بأس بذکرها تکثیرا للفائدة،فنقول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الماتن فی کتابه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النّصوص معتضدة بالأصل،و الشغل،و الشهرة العظیمة،و الموافقة لما سمعت من آی الکتاب،و المخالفة للعامّة،و الاشتمال علی التعلیل بکون المشرق مطلاّ علی المغرب،و بأنّ الشمس تغیب عندکم قبل أن تغیب عندنا</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تسمیة تلک الأخبار بالنصوص غریب مع ما عرفت من التکلّفات الّتی ارتکبوها فی بیان دلالة أکثرها،و مع الغضّ عن ذلک،أمّا الترجیح بالأصل،ففیه ما تقرّر فی علم الاصول،و الشغل وحده لو کان مرجّحا لها من حیث أداء المغرب فهو مرجّح لأخبار الغروب من حیث الظهرین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آی الکتاب،فلا أدری ما یرید منها،إذ لا یوجد بین الدفّتین من أوّل البسملة إلی آخر المعوّذتین آیة واحدة تدلّ علی ذلک،فضلا عن آیات متعدّده،بل الموجود فی الکتاب العزیز ما یمکن أن یستدلّ علی خلافه،کقوله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889"/>
      </w:r>
      <w:r>
        <w:rPr>
          <w:rFonts w:ascii="IRNazanin" w:hAnsi="IRNazanin" w:eastAsia="IRNazanin"/>
          <w:color w:val="111111"/>
          <w:sz w:val="28"/>
          <w:sz w:val="28"/>
          <w:szCs w:val="28"/>
          <w:rtl w:val="true"/>
          <w:lang w:bidi="fa-IR"/>
        </w:rPr>
        <w:t>بناء علی کون الدلوک هو الغروب،کما هو مذهب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طَرَفَیِ النَّهٰارِ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قَبْلَ طُلُوعِ الشَّمْسِ وَ قَبْلَ غُرُوبِهٰا </w:t>
      </w:r>
      <w:r>
        <w:rPr>
          <w:rStyle w:val="FootnoteAnchor"/>
          <w:rtl w:val="true"/>
        </w:rPr>
        <w:footnoteReference w:id="891"/>
      </w:r>
      <w:r>
        <w:rPr>
          <w:rFonts w:ascii="IRNazanin" w:hAnsi="IRNazanin" w:eastAsia="IRNazanin"/>
          <w:color w:val="111111"/>
          <w:sz w:val="28"/>
          <w:sz w:val="28"/>
          <w:szCs w:val="28"/>
          <w:rtl w:val="true"/>
          <w:lang w:bidi="fa-IR"/>
        </w:rPr>
        <w:t>بناء علی کون المراد منهما صلاة الفجر و العصر،إلی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یتقدّم منه دعوی ذلک کی یقول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یرید بذلک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جَنَّ عَلَیْهِ اللَّیْلُ رَأیٰ کَوْکَباً </w:t>
      </w:r>
      <w:r>
        <w:rPr>
          <w:rStyle w:val="FootnoteAnchor"/>
          <w:rtl w:val="true"/>
        </w:rPr>
        <w:footnoteReference w:id="892"/>
      </w:r>
      <w:r>
        <w:rPr>
          <w:rFonts w:ascii="IRNazanin" w:hAnsi="IRNazanin" w:eastAsia="IRNazanin"/>
          <w:color w:val="111111"/>
          <w:sz w:val="28"/>
          <w:sz w:val="28"/>
          <w:szCs w:val="28"/>
          <w:rtl w:val="true"/>
          <w:lang w:bidi="fa-IR"/>
        </w:rPr>
        <w:t>بضمّ ما فی صحیح بکر المتقدّم،و إن کان ذلک فهو من أعجب الکلام،إذ عدم دلالتها بنفسها علی ما له أدنی ربط بالمقام ظاهر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بضمّ ما فی الخبر إلیه فواضح الضعف،إذ کونه أوّل الوقت من کلام الإمام، لا بعنوان أنّ المراد من الآیة،فهذا ترجیح بالروایة لا الآیة،علی أنّ هذا الخبر من تلک الأخبار الّتی یرید ترجیحها بموافقة الکتاب،فهو دور صریح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الشهرة،فقد عرفت أنّ مبناه علی نسبة هذا القول إلی کلّ من ذکر أنّ ذهاب الحمرة علامة للغروب،و علی تأویل کلمات المصرّحین بالغروب بما هو مقطوع العدم،و إن شئت فتذکّر عبارة المبسوط و تأویله لها لتعرف ما صنع بعبائر الأصحاب حتّی تمّ له 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اقتصر هنا علی دعوی الشهرة،و لکن قبل ذلک بقلیل ادّعی الزیادة علیها،فقال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أکثر المتأخّرین القائلین بالغروب ممّن لا یبالی بالشهرة فی جنب الخبر الصحیح کائنة ما کانت،کما یشهد له ما فی هذا المقام الّذی قارب أن یکون ضروریّا فی زماننا،بل لعلّه کذلک،بل یمکن دعواه حتّی فی الزمن السابق،کما یؤمی إلیه خبر الربیع،و ابن أرقم السابق،بل سواد المخالفین یعرفون ذلک منّا أیضا فضلا من الموافقین، کما أنّ سوادنا بالعکس،حتّی أنّهم إذا أرادوا معرفة الرجل من أیّ الفریقین امتحن بصلاته و إفطاره</w:t>
      </w:r>
      <w:r>
        <w:rPr>
          <w:rFonts w:eastAsia="IRNazanin" w:cs="IRNazanin"/>
          <w:color w:val="111111"/>
          <w:sz w:val="28"/>
          <w:szCs w:val="28"/>
          <w:rtl w:val="true"/>
          <w:lang w:bidi="fa-IR"/>
        </w:rPr>
        <w:t xml:space="preserve">» </w:t>
      </w:r>
      <w:r>
        <w:rPr>
          <w:rStyle w:val="FootnoteAnchor"/>
          <w:rtl w:val="true"/>
        </w:rPr>
        <w:footnoteReference w:id="893"/>
      </w:r>
      <w:r>
        <w:rPr>
          <w:rFonts w:ascii="Amiri" w:hAnsi="Amiri" w:eastAsia="Amiri" w:cs="Amiri"/>
          <w:color w:val="111111"/>
          <w:sz w:val="28"/>
          <w:sz w:val="28"/>
          <w:szCs w:val="28"/>
          <w:rtl w:val="true"/>
          <w:lang w:bidi="ar-SA"/>
        </w:rPr>
        <w:t>،إلی آخر کلامه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طعنه علی المتأخّرین بما ذکر،فلا یهمّنا الجواب عنه،و أمّا دعوی الضرورة فی زمانه، فلا أدری کیف صحّ له مع مخالفة الأستاذ الأکبر </w:t>
      </w:r>
      <w:r>
        <w:rPr>
          <w:rStyle w:val="FootnoteAnchor"/>
          <w:rtl w:val="true"/>
        </w:rPr>
        <w:footnoteReference w:id="894"/>
      </w:r>
      <w:r>
        <w:rPr>
          <w:rFonts w:ascii="IRNazanin" w:hAnsi="IRNazanin" w:eastAsia="IRNazanin"/>
          <w:color w:val="111111"/>
          <w:sz w:val="28"/>
          <w:sz w:val="28"/>
          <w:szCs w:val="28"/>
          <w:rtl w:val="true"/>
          <w:lang w:bidi="fa-IR"/>
        </w:rPr>
        <w:t>و جمع من تلامذته المعاصرین للماتن،و أمّا الزمان السابق،فمن عصر الأئمّة إلی هذا الیوم لم یزل فی کلّ عصر منه جماعة من أکابر الطائفه و شیوخها قائلین بالغروب،و إثبات ذلک موجب لطول الکلام،و فیمن نقل عنه ذلک فی الکتب المعروفة کفایة،و ما فی غیرها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الربیع،فقد تقدّم الکلام فیه مفصّلا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معرفة سواد المخالفین ذلک،فلو سلّمت فأیّ حجّة فی ما یزعمه الأعداء الجاهلین بمذاهب الشیعة،و کتبهم مشحونة بالافتراءات الشنیعة علیهم،و فتح هذا الباب موجب لما لا یخفی علی ذوی الألباب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الّذی رأینا من علمائهم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کأحمد بن تیمیّه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النسبة إلی الشیعة وجوب تأخیر المغرب إلی غروب الشفق،جهلا منهم بالفرق بین الغلاة الخطّابیّة و الفرقة الإمامیّة، </w:t>
      </w:r>
    </w:p>
    <w:p>
      <w:pPr>
        <w:pStyle w:val="BookText"/>
        <w:rPr/>
      </w:pPr>
      <w:r>
        <w:rPr>
          <w:rFonts w:ascii="IRNazanin" w:hAnsi="IRNazanin" w:eastAsia="IRNazanin"/>
          <w:color w:val="111111"/>
          <w:sz w:val="28"/>
          <w:sz w:val="28"/>
          <w:szCs w:val="28"/>
          <w:rtl w:val="true"/>
          <w:lang w:bidi="fa-IR"/>
        </w:rPr>
        <w:t>أو تعمّدا بالکذب و الافتراء،و کیف یکون ضروریّ المذهب معلوما عند هؤلاء الأعداء، مجهولا عند أکابر الطائفة القائلین بهذا القول؟</w:t>
      </w:r>
    </w:p>
    <w:p>
      <w:pPr>
        <w:pStyle w:val="BookText"/>
        <w:rPr/>
      </w:pPr>
      <w:r>
        <w:rPr>
          <w:rFonts w:ascii="IRNazanin" w:hAnsi="IRNazanin" w:eastAsia="IRNazanin"/>
          <w:color w:val="111111"/>
          <w:sz w:val="28"/>
          <w:sz w:val="28"/>
          <w:szCs w:val="28"/>
          <w:rtl w:val="true"/>
          <w:lang w:bidi="fa-IR"/>
        </w:rPr>
        <w:t>و بالجملة،فالاستدلال بما تنسبه العامّة إلی الخاصّة علی الشیعة عجیب،و لکنّه لیس بأعجب من الاستدلال بمعتضد العوام علی الخواص،و من المعلوم لدی کلّ منصف أنّ الاشتهار عند العوام إنّما نشأ من تقلیدهم للقائلین بذهاب الحمرة،و هو عند مقلّدی غیرهم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بالجملة،ما أجدر الکتب العلمیّة بأن یحذف منها أمثال هذا الاستدلال،و لو لا تعرّضه رحمه اللّه له و اعتماده علیه لترکنا ذکره بالکلّیّة،و لکن علمنا بأنّ هذا و أمثاله عمدة مستند القائلین بذهاب الحمرة أوجب الإطناب،و شرطنا ترک ذلک فی غیر هذه المسألة من مسائل هذا الکتاب،إن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علی التقیّة،فظاهر أنّه لا یصار إلیه بمجرّد الاحتمال،و إن کان ذلک بدعوی وجود القرائن علیها کدعوی المغروسیّة فی أذهان الشیعة،و بعض الأخبار،فقد عرفت الجواب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کثرة وقوع السؤال عن وقت المغرب،فالوجه ما بلغهم من أخبار أبی الخطّاب و أصحابه الّذی 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قد أفسد عامّة أهل الکوفة فکانوا لا یصلّون حتّی تغیب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حینئذ مخلوطین بالشیعة،فأوجب نقلهم و فعلهم إکثار السؤال عن الأئمّة،و لزمهم علیه السّلام بیان کذبهم بأقوالهم و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 الأخبار المستدلّ بها للمشهور منقول فی روایاتهم کخبر إقبال الفحمة،و أخبرنی خطیب کربلاء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أفضل من رأیت من علمائهم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عمل أکثر الشافعیّة إلی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فالحمل علی التقیّة آخر جمیع المحامل،و هو أضعفها جمیعا،لا یصار إلیه إلاّ فی بعض الأخبار الشاذّة إذا خالفت الأخبار الکثیرة المعتبرة فی مسائل خاصّة،و بیان ذلک لا یناسب هذا الشرح،و لعلنّا نبیّنها فی رسالة مفردة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أشدّ المصرّین علی حمل هذه الأخبار علی التقیّة شیخنا الفقیه فی المصباح،فإنّه أطال </w:t>
      </w:r>
      <w:bookmarkStart w:id="250" w:name="pg12909_188374"/>
    </w:p>
    <w:p>
      <w:pPr>
        <w:pStyle w:val="BookText"/>
        <w:rPr/>
      </w:pPr>
      <w:bookmarkEnd w:id="250"/>
      <w:r>
        <w:rPr>
          <w:rFonts w:ascii="IRNazanin" w:hAnsi="IRNazanin" w:eastAsia="IRNazanin"/>
          <w:color w:val="111111"/>
          <w:sz w:val="28"/>
          <w:sz w:val="28"/>
          <w:szCs w:val="28"/>
          <w:rtl w:val="true"/>
          <w:lang w:bidi="fa-IR"/>
        </w:rPr>
        <w:t>بیانه و بالغ فیه حتّی أنّه صدر منه کلامان ما کنت أحبّ صدور مثلهما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أصالة عدم التقیّة فی المقام الّذی یظنّ فیه الدواعی إلیها،حتّی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کانت أخبار الغروب سلیمة عن المعارض و مخالفة المشهور لم یکن استکشاف الحکم الواقعی منها خالیا عن التأمّل</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تخصیص أصالة عدم التقیّة بمورد فقدان الدواعی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الغضّ عمّا فی أصله من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لتطرّق الخلل إلی أکثر الأحکام المشترکة بین الفریقین،و هو معظم المسائل،إذا المسائل الّتی تخالفهم الشیعة قلیلة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نبّه علیه العلامّة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رفعنا الید عن أصالة عدم التقیّة لزم عدم حجّیّة تلک الأخبار الدالّة علی تلک الأحکام،و فیه ما لا یخفی علی ذوی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احتمله من کون الوقت الواقعی هو زوال الحمرة،و جعله معرّفا للغروب نشأ من معروفیّة التحدید بالغروب بین العامّة،بحیث لم یجدوا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من الاعتراف به و تأویله إلی الحق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سمعت أیضا ذلک منه قدّس سرّه،و لا یخفی ما فیه من مخالفة الإجماع السابق بظاهره،و تأویله ممکن مع التکلّف،یرجع إلی ما فی کلام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ترجیح أخبار الحمرة باشتمالها علی التعلیل،فمثل هذین التعلیلین إن لم یکونا سببا للوهن لا یکونان موجبین للقوّة،و ذلک لما عرفت من عدم رجوعهما بظاهرهما إلی معنی معقول،إلاّ أن یکون المراد منها ما عرفت،و ذلک یناسب الغروب لا ذهاب الحمرة،فتأمّل، و راجع</w:t>
      </w:r>
      <w:r>
        <w:rPr>
          <w:rFonts w:eastAsia="IRNazanin" w:cs="IRNazanin"/>
          <w:color w:val="111111"/>
          <w:sz w:val="28"/>
          <w:szCs w:val="28"/>
          <w:rtl w:val="true"/>
          <w:lang w:bidi="fa-IR"/>
        </w:rPr>
        <w:t>.</w:t>
      </w:r>
    </w:p>
    <w:p>
      <w:pPr>
        <w:pStyle w:val="Heading6"/>
        <w:numPr>
          <w:ilvl w:val="5"/>
          <w:numId w:val="1"/>
        </w:numPr>
        <w:rPr/>
      </w:pPr>
      <w:bookmarkStart w:id="251" w:name="__RefHeading___Toc3367478_3224264995"/>
      <w:bookmarkStart w:id="252" w:name="_Toc91"/>
      <w:bookmarkEnd w:id="251"/>
      <w:r>
        <w:rPr>
          <w:rtl w:val="true"/>
        </w:rPr>
        <w:t>التنبیه الثالث</w:t>
      </w:r>
      <w:r>
        <w:rPr>
          <w:rtl w:val="true"/>
        </w:rPr>
        <w:t>:</w:t>
      </w:r>
      <w:bookmarkEnd w:id="25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أدلّة اعتبار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تسلیم دلالتها،و الغضّ عن جمیع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تدلّ علی أزید من إلزام الشارع للمکلّفین بتأخیر الإفطار و صلاة المغرب،صیانة لهاتین العبادتین من الفساد الواقعی،فکیف جاز لهم تجویز تأخیر الظهرین اختیارا عن غروب الشمس </w:t>
      </w:r>
      <w:bookmarkStart w:id="253" w:name="pg12909_188375"/>
    </w:p>
    <w:p>
      <w:pPr>
        <w:pStyle w:val="BookText"/>
        <w:rPr/>
      </w:pPr>
      <w:bookmarkEnd w:id="253"/>
      <w:r>
        <w:rPr>
          <w:rFonts w:ascii="IRNazanin" w:hAnsi="IRNazanin" w:eastAsia="IRNazanin"/>
          <w:color w:val="111111"/>
          <w:sz w:val="28"/>
          <w:sz w:val="28"/>
          <w:szCs w:val="28"/>
          <w:rtl w:val="true"/>
          <w:lang w:bidi="fa-IR"/>
        </w:rPr>
        <w:t>الّذی هو آخر النهار العرفی؟و لیس فی تلک الأخبار ما یدلّ علی ذلک،و أین الأمر بالإمساء بالمغرب و انتظار نجمة أو ثلاثة أنجم و نحو ذلک من تحدید آخر الظهرین؟</w:t>
      </w:r>
    </w:p>
    <w:p>
      <w:pPr>
        <w:pStyle w:val="BookText"/>
        <w:rPr/>
      </w:pPr>
      <w:r>
        <w:rPr>
          <w:rFonts w:ascii="IRNazanin" w:hAnsi="IRNazanin" w:eastAsia="IRNazanin"/>
          <w:color w:val="111111"/>
          <w:sz w:val="28"/>
          <w:sz w:val="28"/>
          <w:szCs w:val="28"/>
          <w:rtl w:val="true"/>
          <w:lang w:bidi="fa-IR"/>
        </w:rPr>
        <w:t>و أقوی ما فیها أخبار الطائفة الأولی،و هی تدلّ علی کون زوال الحمرة لازما لجواز الإفطار و الصوم لو سلّم ذلک بأیّ تقریر کان،و أین ذلک من جواز تأخیرهما عن الغروب؟ بل خلوّ هذه الأخبار عن ذلک و الاقتصار فیها علی ذکر الصوم و المغرب لعلّه دلیل علی العدم،و لا ملازمة بین انقضاء وقت الظهرین و جواز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المفهوم منها أنّ النهار حقیقة شرعیّة فی ذلک مطلقا،أو أنّ لهذه الأخبار حکومة علی أخبار الغروب،أو أنّه یستفاد منها کون الغروب قبل زوال الحمرة مشکوکا، فیکفی فی جواز تأخیرهما الاستصحاب،لا یخفی ضعف جمیع ذلک علی من تأمّل فی تلک الأخبار،إذ غایة ما یمکن استفادته منها لزوم تأخیر المغرب،و کون زوال الحمرة علامة للغروب المبیح لصلاة المغرب،و یلزم مراعاتها مطلقا،لا أنّ عدمه علامة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جماعة من المحشّین حیث سوّدوا حواشی هذا الکتاب و سائر الرسائل العملیّة باحتیاطات کثیرة لا منشاء لها إلاّ خبر ضعیف بلا قائل به،أو قول نادر بلا خبر یدلّ علیه،و ترکوا ذکر الاحتیاط فی ما عدی تأخیر مثل الظهرین الّذین أحدهما الوسطی، مع أنّ حال المسألة بحسب الدلیل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شیخنا الفقیه ذکر الاحتیاط فی کتابه المعدّ للفتاوی </w:t>
      </w:r>
      <w:r>
        <w:rPr>
          <w:rStyle w:val="FootnoteAnchor"/>
          <w:rtl w:val="true"/>
        </w:rPr>
        <w:footnoteReference w:id="897"/>
      </w:r>
      <w:r>
        <w:rPr>
          <w:rFonts w:ascii="IRNazanin" w:hAnsi="IRNazanin" w:eastAsia="IRNazanin"/>
          <w:color w:val="111111"/>
          <w:sz w:val="28"/>
          <w:sz w:val="28"/>
          <w:szCs w:val="28"/>
          <w:rtl w:val="true"/>
          <w:lang w:bidi="fa-IR"/>
        </w:rPr>
        <w:t>،و ترک ذکره فی حاشیة هذا الکتاب المعدّ لعمل المقلّدین،و اللّه العالم</w:t>
      </w:r>
      <w:r>
        <w:rPr>
          <w:rFonts w:eastAsia="IRNazanin" w:cs="IRNazanin"/>
          <w:color w:val="111111"/>
          <w:sz w:val="28"/>
          <w:szCs w:val="28"/>
          <w:rtl w:val="true"/>
          <w:lang w:bidi="fa-IR"/>
        </w:rPr>
        <w:t>.</w:t>
      </w:r>
    </w:p>
    <w:p>
      <w:pPr>
        <w:pStyle w:val="Heading6"/>
        <w:numPr>
          <w:ilvl w:val="5"/>
          <w:numId w:val="1"/>
        </w:numPr>
        <w:rPr/>
      </w:pPr>
      <w:bookmarkStart w:id="254" w:name="__RefHeading___Toc3367480_3224264995"/>
      <w:bookmarkStart w:id="255" w:name="_Toc92"/>
      <w:bookmarkEnd w:id="254"/>
      <w:r>
        <w:rPr>
          <w:rtl w:val="true"/>
        </w:rPr>
        <w:t>التنبیه الرابع</w:t>
      </w:r>
      <w:r>
        <w:rPr>
          <w:rtl w:val="true"/>
        </w:rPr>
        <w:t>:</w:t>
      </w:r>
      <w:bookmarkEnd w:id="255"/>
    </w:p>
    <w:p>
      <w:pPr>
        <w:pStyle w:val="BookText"/>
        <w:rPr/>
      </w:pPr>
      <w:r>
        <w:rPr>
          <w:rFonts w:ascii="IRNazanin" w:hAnsi="IRNazanin" w:eastAsia="IRNazanin"/>
          <w:color w:val="111111"/>
          <w:sz w:val="28"/>
          <w:sz w:val="28"/>
          <w:szCs w:val="28"/>
          <w:rtl w:val="true"/>
          <w:lang w:bidi="fa-IR"/>
        </w:rPr>
        <w:t>کما أنّه بعد الغروب تبقی حمرة فی ناحیة المشرق کذلک تحدث حمرة فی طرف الغرب قبل الطلوع،و القائل بعدم دخول الوقت للمغرب إلاّ بذهاب الحمرة یلزمه القول بقضاء فرض الصبح بمجرّد حدوثها،لوضوح أنّ الغروب و الطلوع متقابلان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تنبّهوا لهذا الإشکال،و أجابوا عنها بوجوه لا یخفی ضعفها علی من راجعها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الماتن من إمکان الفرق بین الحمرتین،خصوصا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المشرق مطلّ </w:t>
      </w:r>
    </w:p>
    <w:p>
      <w:pPr>
        <w:pStyle w:val="BookText"/>
        <w:rPr/>
      </w:pPr>
      <w:r>
        <w:rPr>
          <w:rFonts w:ascii="IRNazanin" w:hAnsi="IRNazanin" w:eastAsia="IRNazanin"/>
          <w:color w:val="111111"/>
          <w:sz w:val="28"/>
          <w:sz w:val="28"/>
          <w:szCs w:val="28"/>
          <w:rtl w:val="true"/>
          <w:lang w:bidi="fa-IR"/>
        </w:rPr>
        <w:t>علی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احتمال کون هذه الحمرة کالحادثة قبل الطلوع فی مشرق الشمس،و الباقیة بعد الغروب فی مغربها،و إن اختلفا فی طول الزمان و قصره من جهة ظهور المشرق،و انخفاض المغرب </w:t>
      </w:r>
      <w:r>
        <w:rPr>
          <w:rStyle w:val="FootnoteAnchor"/>
          <w:rtl w:val="true"/>
        </w:rPr>
        <w:footnoteReference w:id="8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مخالفة الوجدان و البرهان ما هو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اجتهاد فی مقابلة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کلاّ،و لکنّ التفریق بینهما سفسطة و مخالفة للحسّ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الریاض من أنّ أقصاه الشکّ فی الطلوع،و هو لا یقطع الاستصحاب، بخلاف الغروب،فإنّ الاستصحاب هناک بقاء النهار،فلا یقطعه إلاّ الطلوع الحسّی </w:t>
      </w:r>
      <w:r>
        <w:rPr>
          <w:rStyle w:val="FootnoteAnchor"/>
          <w:rtl w:val="true"/>
        </w:rPr>
        <w:footnoteReference w:id="899"/>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یخفی،فإنّ المعیار فی الطلوع و الغروب إن کان الافق العرفی فالعلم حاصل بعدم الطلوع معها،و حصول الغروب بعدها،و إن کان غیره فحدوثها و بقائها مستلزم للعلم بهما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بالجملة،هذا لا یتمّ مع الإلزام بعدم دخول الوقت حقیقة إلاّ بزوال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 وجه بناء علی ما عرفت منّا فی التنبیه السابق من القول بلزوم تأخیر المغرب و الإفطار إلی زوالها تعبّدا،مع التنزّل عمّا عرفت من المختار،و لکنّهم لا یلتزمون به کما عرفت فی أوّل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نسبوا الالتزام بقضاء فرض الصبح بظهور الحمرة المغربیّة إلی الشهید فی المقاصد العلّیّة،و هذه النسبة غیر صحیحة،و الشهید یجلّ عن ذلک،و کلامه تقدّم سابقا منّا و الکلام علیه،فتذکّر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الطریف ما نقل لی أحد علماء العصر عن بعضهم من أنّ جرم الشمس بعضه مستنیر،و بعضه غیر مستنیر،فهو أکبر من المرئی،و الجزء المظلم منه واقع فی شرقی المستنیر منه،و حیث کان الغروب المعتبر غروب جمیع القرص لا یکفی خفائه عن البصر،و یعلم </w:t>
      </w:r>
      <w:bookmarkStart w:id="256" w:name="pg12909_188377"/>
    </w:p>
    <w:p>
      <w:pPr>
        <w:pStyle w:val="BookText"/>
        <w:rPr/>
      </w:pPr>
      <w:bookmarkEnd w:id="256"/>
      <w:r>
        <w:rPr>
          <w:rFonts w:ascii="IRNazanin" w:hAnsi="IRNazanin" w:eastAsia="IRNazanin"/>
          <w:color w:val="111111"/>
          <w:sz w:val="28"/>
          <w:sz w:val="28"/>
          <w:szCs w:val="28"/>
          <w:rtl w:val="true"/>
          <w:lang w:bidi="fa-IR"/>
        </w:rPr>
        <w:t>غروب الجمیع بزوال الحمرة المشرقیّة،و الأمر فی الطلوع بالعکس،إذ المعتبر فیه طلوع أوّل جزء منه،و هو من النصف المستنیر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ذلک کان جوابا حسنا،و لکنّه من الحکمة الّتی ادّخرها أبرخس و بطلیموس لهذا الخلف الصالح</w:t>
      </w:r>
      <w:r>
        <w:rPr>
          <w:rFonts w:eastAsia="IRNazanin" w:cs="IRNazanin"/>
          <w:color w:val="111111"/>
          <w:sz w:val="28"/>
          <w:szCs w:val="28"/>
          <w:rtl w:val="true"/>
          <w:lang w:bidi="fa-IR"/>
        </w:rPr>
        <w:t>.</w:t>
      </w:r>
    </w:p>
    <w:p>
      <w:pPr>
        <w:pStyle w:val="Heading6"/>
        <w:numPr>
          <w:ilvl w:val="5"/>
          <w:numId w:val="1"/>
        </w:numPr>
        <w:rPr/>
      </w:pPr>
      <w:bookmarkStart w:id="257" w:name="__RefHeading___Toc3367482_3224264995"/>
      <w:bookmarkStart w:id="258" w:name="_Toc93"/>
      <w:bookmarkEnd w:id="257"/>
      <w:r>
        <w:rPr>
          <w:rtl w:val="true"/>
        </w:rPr>
        <w:t xml:space="preserve">المسألة الثانیة </w:t>
      </w:r>
      <w:r>
        <w:rPr>
          <w:rtl w:val="true"/>
        </w:rPr>
        <w:t>[</w:t>
      </w:r>
      <w:r>
        <w:rPr>
          <w:rtl w:val="true"/>
        </w:rPr>
        <w:t>اختلف الأقوال فی آخر وقت المغرب</w:t>
      </w:r>
      <w:r>
        <w:rPr>
          <w:rtl w:val="true"/>
        </w:rPr>
        <w:t>]</w:t>
      </w:r>
      <w:bookmarkEnd w:id="258"/>
    </w:p>
    <w:p>
      <w:pPr>
        <w:pStyle w:val="BookText"/>
        <w:rPr/>
      </w:pPr>
      <w:r>
        <w:rPr>
          <w:rFonts w:ascii="IRNazanin" w:hAnsi="IRNazanin" w:eastAsia="IRNazanin"/>
          <w:color w:val="111111"/>
          <w:sz w:val="28"/>
          <w:sz w:val="28"/>
          <w:szCs w:val="28"/>
          <w:rtl w:val="true"/>
          <w:lang w:bidi="fa-IR"/>
        </w:rPr>
        <w:t xml:space="preserve">اختلف الأقوال فی آخر وقت المغرب،و بعض المعتنین بجمع الأقوال من معاصری الماتن </w:t>
      </w:r>
      <w:r>
        <w:rPr>
          <w:rStyle w:val="FootnoteAnchor"/>
          <w:rtl w:val="true"/>
        </w:rPr>
        <w:footnoteReference w:id="900"/>
      </w:r>
      <w:r>
        <w:rPr>
          <w:rFonts w:ascii="IRNazanin" w:hAnsi="IRNazanin" w:eastAsia="IRNazanin"/>
          <w:color w:val="111111"/>
          <w:sz w:val="28"/>
          <w:sz w:val="28"/>
          <w:szCs w:val="28"/>
          <w:rtl w:val="true"/>
          <w:lang w:bidi="fa-IR"/>
        </w:rPr>
        <w:t>أنهاها إلی إثنی عشر قولا،و لکنّ الظاهر أنّ ما ذکره ناش من الجمود علی ألفاظ العبارات،و إلاّ فهی أقلّ من ذلک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فالشیخ فی الخلاف و إن أطلق القول بأنّ آخره غروب الشفق </w:t>
      </w:r>
      <w:r>
        <w:rPr>
          <w:rStyle w:val="FootnoteAnchor"/>
          <w:rtl w:val="true"/>
        </w:rPr>
        <w:footnoteReference w:id="901"/>
      </w:r>
      <w:r>
        <w:rPr>
          <w:rFonts w:ascii="IRNazanin" w:hAnsi="IRNazanin" w:eastAsia="IRNazanin"/>
          <w:color w:val="111111"/>
          <w:sz w:val="28"/>
          <w:sz w:val="28"/>
          <w:szCs w:val="28"/>
          <w:rtl w:val="true"/>
          <w:lang w:bidi="fa-IR"/>
        </w:rPr>
        <w:t>و لکنّه یرید الوقت للمختار قطعا،إذ لا یظنّ به الذهاب إلی کونه وقتا مطلقا حتّی للمضطرّ و نحوه،مع تظافر الأخبار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بجواز التأخیر إلی ربع اللیلة للمسافر إذا کان فی طلب المنزل لا یری خصوصیّة لطلب المنزل،و إنّما ذکره مثالا،فیتّحد هذا القول مع القول بجواز التأخیر إلیه للمسافر إذا جدّ به السیر،بل و مع القول بالربع لمطلق المعذور بعد ظهور أنّ ذکر السفر أیضا من باب المثال،و کونه أحد أفراد العذر غالبا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الکلام فی غیر واحدة من تلک العبارات،و لو استعمل هذا الجمود لزادت الأقوال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المنسوب منها إلی المشهور ما تقدّم فی المتن،و التقیید بما إذا بقی من النصف مقدار العشاء مبنیّ علی الاختصاص،و علی الاشتراک فالنصف أیضا آخر المغرب مع أهمّیّة العشاء لدی التزاحم آخر الوقت کما مرّ بیانه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الوجه فی هذا القول روایات کثیرة مرّ بعضها فی مسألة الاشتراک و الاختصاص،و حمل الروایات الواردة علی التحدید بغروب الشفق علی کونه آخر وقت الفضل،و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کالربع 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سائر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دلّ علی التحدید بغیر سقوط الشفق فهذا الحمل متّجه فیه،مطابق لما قرّرناه فی المقدّمات،و کذلک فی کثیر ممّا دلّ علی التحدید بسقوطه،لو لا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 بلفظ الفوت فی صحیح الفضیل و زرارة،قالا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صلاة وقتین غیر المغرب فإنّ وقتها واحد،و وقتها وجوبها و وقت فوتها سقوط الشفق</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فی المقدّمات السابقة أنّ لفظ الفوت و نحوه متی تعلّق بنفس الصلاة یکون ظاهرا فی عدم کون ما بعده وقتا مطلقا،إذ لا یصدق فوت الصلاة حقیقة إلاّ بانقضاء جمیع 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المتظافرة الدالّة علی أنّ لکلّ صلاة وقتین إلاّ المغرب،و أنّ جبرئیل لم یأت النبی صلّی اللّه علیه و اله للمغرب إلاّ بوقت واحد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فالتصریح بوحدة وقتها و إثبات هذه الخصوصیّة لها بین سائر الفرائض مع التصریح فی بعضها بأنّ ذلک الوقت الواحد حدّه سقوط الشفق،یجعلها کالصریح فی أنّ ما بعد الشفق لیس وقتا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هذه الأخبار ثبوت وقت آخر لها لخصوص المعذور،بعد وضوح کون مصبّ هذه الأخبار الوقت لعامّة المکلّفین لا بملاحظة خصوصیّات العوارض،کما لا ینافی ثبوت وقت ثالث کذلک لما له وقتان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زیادة بیان له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ینافیها صحیح عبد اللّه بن سنان المشتمل علی أنّ لکلّ صلاة وقتین </w:t>
      </w:r>
      <w:r>
        <w:rPr>
          <w:rStyle w:val="FootnoteAnchor"/>
          <w:rtl w:val="true"/>
        </w:rPr>
        <w:footnoteReference w:id="904"/>
      </w:r>
      <w:r>
        <w:rPr>
          <w:rFonts w:ascii="IRNazanin" w:hAnsi="IRNazanin" w:eastAsia="IRNazanin"/>
          <w:color w:val="111111"/>
          <w:sz w:val="28"/>
          <w:sz w:val="28"/>
          <w:szCs w:val="28"/>
          <w:rtl w:val="true"/>
          <w:lang w:bidi="fa-IR"/>
        </w:rPr>
        <w:t xml:space="preserve">من غیر </w:t>
      </w:r>
    </w:p>
    <w:p>
      <w:pPr>
        <w:pStyle w:val="BookText"/>
        <w:rPr/>
      </w:pPr>
      <w:r>
        <w:rPr>
          <w:rFonts w:ascii="IRNazanin" w:hAnsi="IRNazanin" w:eastAsia="IRNazanin"/>
          <w:color w:val="111111"/>
          <w:sz w:val="28"/>
          <w:sz w:val="28"/>
          <w:szCs w:val="28"/>
          <w:rtl w:val="true"/>
          <w:lang w:bidi="fa-IR"/>
        </w:rPr>
        <w:t>استثناء المغرب،فإنّه من قبیل العامّ المخصّص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استدلال صاحب المدارک به علی المشهور الّذی هو مختاره </w:t>
      </w:r>
      <w:r>
        <w:rPr>
          <w:rStyle w:val="FootnoteAnchor"/>
          <w:rtl w:val="true"/>
        </w:rPr>
        <w:footnoteReference w:id="905"/>
      </w:r>
      <w:r>
        <w:rPr>
          <w:rFonts w:ascii="IRNazanin" w:hAnsi="IRNazanin" w:eastAsia="IRNazanin"/>
          <w:color w:val="111111"/>
          <w:sz w:val="28"/>
          <w:sz w:val="28"/>
          <w:szCs w:val="28"/>
          <w:rtl w:val="true"/>
          <w:lang w:bidi="fa-IR"/>
        </w:rPr>
        <w:t>و الغفلة عن هذه الأخبار المستفیضة المخصّصة له،بل الحاکمة علیه فی وجه،علی أنّه لو أغمضنا عن ذلک و حملنا الخبر علی عمومه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المغرب له وقتان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لیوافق الشهرة المنقولة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المحتمل قریبا أن یکون آخر الوقت الأخیر هو سقوط الشفق،کما یستفاد من مرسلة الکافی،قال بعد نقل الصحیح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لها وقتین،آخر وقتها سقوط الشفق</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منافاة بینها و بین ما دلّ علی وحدة وقت المغرب کما بیّنه ثقة الإسلام بعد نقلها،و بیانه بتوضیح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بعد الغروب إلی مقدار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مضیّ مقدار المغرب بحسب المتعارف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حظ تارة وقتا مستقلاّ،و ما بعده إلی السقوط کذلک،نظرا إلی اختلافهما فی الفضل،أو لکون کلّ منها وقتا بمجیء جبرئیل علیه السّلام فی الیومین،کما یستفاد من خبر ذریح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جبرئیل رسول اللّه صلّی اللّه علیه و اله فأعلمه مواقیت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الفجر حین ینشقّ الفجر،و صلّ الاولی إذا زالت الشمس،و صلّ العصر بعیدها،و صلّ المغرب إذا سقط القرص،و صلّ العتمه إذا غاب الشفق،ثمّ أتاه من الغد،فقال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 بالفجر،فأسفر،ثمّ أخّر الظهر،حین کان الوقت الّذی صلّی فیه العصر،و صلّی العصر بعیدها،و صلّی المغرب قبل سقوط الشفق،و صلّی العتمه حین ذهب ثلث اللیل،ثمّ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هذین الوقتین وقت</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لوحظ المجموع تارة وقتا واحدا،لعدم التفاوت الّذی یعتنی به بین الوقتین،أو لقلّة مقدار مجموعهما بحیث لا یزید علی مقدار أداء نفس الفریضة إذا أدّیت کما ینبغی،کما ذکر ثقة الإسلام أنّه جرّب ذلک مرارا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کان،لو قیل بأنّ له وقتین لکان آخر الثانی أیضا غروب الشفق،و لا منافاة بین </w:t>
      </w:r>
    </w:p>
    <w:p>
      <w:pPr>
        <w:pStyle w:val="BookText"/>
        <w:rPr/>
      </w:pPr>
      <w:r>
        <w:rPr>
          <w:rFonts w:ascii="IRNazanin" w:hAnsi="IRNazanin" w:eastAsia="IRNazanin"/>
          <w:color w:val="111111"/>
          <w:sz w:val="28"/>
          <w:sz w:val="28"/>
          <w:szCs w:val="28"/>
          <w:rtl w:val="true"/>
          <w:lang w:bidi="fa-IR"/>
        </w:rPr>
        <w:t>روایة ذریح و سائر الأخبار الدالّة علی أنّ جبرئیل علیه السّلام أتی النبی صلّی اللّه علیه و اله فی الیوم الثانی أیضا حتّی سقوط القرص،لوجوه کثیرة،ذکرها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لا تخلو عن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عمّا یقتضیه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دلّ علی أنّ ما قبل النصف وقتا لا یدلّ علی أزید من کونه وقتا فی الجملة، من غیر تعرّض لکونه لخصوص ذوی الأعذار،أو مطلق المکلّفین إلاّ بالإطلاق،فیرفع الید عنه بما ورد من التصریح فی غیر واحد من الأخبار بتقییده بذوی الأعذار،کموثّق جمیل،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الرجل یصلّی المغرب بعد ما یسقط الشفق؟قال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لعلّة،لا بأس</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ابن یقطین،قال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تدرکه صلاة المغرب فی الطریق أ یؤخّرها إلی أن یغیب الشفق؟قال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فی السفر،و أمّا فی الحضر فدون ذلک شیئا</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یعنی قبل غروب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المفصّلة القاطعة للشرکة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استدلّوا بها علی جواز التأخیر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الخالی من ذلک أخبار تتضمّن حکایة الفعل الّذی لا یدلّ إلاّ علی الجواز فی الجملة،کما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إسماعیل بن جابر المتضمّن لحکایة صلاة الصادق علیه السّلام بعد السقوط </w:t>
      </w:r>
      <w:r>
        <w:rPr>
          <w:rStyle w:val="FootnoteAnchor"/>
          <w:rtl w:val="true"/>
        </w:rPr>
        <w:footnoteReference w:id="910"/>
      </w:r>
      <w:r>
        <w:rPr>
          <w:rFonts w:ascii="IRNazanin" w:hAnsi="IRNazanin" w:eastAsia="IRNazanin"/>
          <w:color w:val="111111"/>
          <w:sz w:val="28"/>
          <w:sz w:val="28"/>
          <w:szCs w:val="28"/>
          <w:rtl w:val="true"/>
          <w:lang w:bidi="fa-IR"/>
        </w:rPr>
        <w:t>،و مورده السفر الّذی هو أحد الأعذار،کما هو المعلوم الّذی یدلّ علیه غیر واحد من الأخبار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داود الصرمی،قال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أبی الحسن الثالث علیه السّلام فجلس یحدّث حتّی غابت الشمس،ثمّ دعا بشمع و هو جالس یتحدّث،فلمّا خرجت من البیت نظرت و قد غاب الشفق قبل أن یصلّی المغرب،ثمّ دعا بماء فتوضّأ و صلّی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همام </w:t>
      </w:r>
      <w:r>
        <w:rPr>
          <w:rStyle w:val="FootnoteAnchor"/>
          <w:rtl w:val="true"/>
        </w:rPr>
        <w:footnoteReference w:id="912"/>
      </w:r>
      <w:r>
        <w:rPr>
          <w:rFonts w:ascii="IRNazanin" w:hAnsi="IRNazanin" w:eastAsia="IRNazanin"/>
          <w:color w:val="111111"/>
          <w:sz w:val="28"/>
          <w:sz w:val="28"/>
          <w:szCs w:val="28"/>
          <w:rtl w:val="true"/>
          <w:lang w:bidi="fa-IR"/>
        </w:rPr>
        <w:t>الّذی استدلّ به الماتن فی أوّل وقت المغرب،و عرفت أنّه بمسألتنا هذه ألصق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الروایتان حکایة عن فعل واحد للرضا علیه السّلام و لفظ أبی الحسن الثالث تصحیف، 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الثانی،فإنّ داود الصرمی هو ابن مافتّه الّذی هو من أصحاب الرضا علیه السّلام،فراجع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و کیف کان،فهو حکایة فعل،فلعلّ التأخیر کان لأمر مهمّ یخشی فی تأخیر الحدیث به إراقة دماء محقونة،و نهب أموال مصونة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اعتذار الماتن عن ذلک بأصالة عدم العذر یلزم الاعتذار عنه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بالجملة،فهذه الامور الثلاثة ینافی الحمل المذکور،لا سیّما مع کونها مؤیّدة بمثل قوله فی حکایة ابن صهران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المغرب ضیّق،و آخر وقتها ذهاب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هذا التعبیر لم نعهده فی غیر المغرب من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ورد من التبرّی و اللعن لمن أخّر المغرب عن ذلک أو عن اشتباک النجوم </w:t>
      </w:r>
      <w:r>
        <w:rPr>
          <w:rStyle w:val="FootnoteAnchor"/>
          <w:rtl w:val="true"/>
        </w:rPr>
        <w:footnoteReference w:id="914"/>
      </w:r>
      <w:r>
        <w:rPr>
          <w:rFonts w:ascii="IRNazanin" w:hAnsi="IRNazanin" w:eastAsia="IRNazanin"/>
          <w:color w:val="111111"/>
          <w:sz w:val="28"/>
          <w:sz w:val="28"/>
          <w:szCs w:val="28"/>
          <w:rtl w:val="true"/>
          <w:lang w:bidi="fa-IR"/>
        </w:rPr>
        <w:t>و إن کان من المحتمل کونها تعریضا بأصحاب أبی الخطّاب،أو بمن یفعله طلبا للفضل،فلا محیص بحسب قواعد الصناعة عن القول بأنّ آخر وقت المغرب سقوط الشفق للمختار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نعم،ما بعده وقت لذوی الأعذار،و یجوز التأخیر إلیه لهم بلا ریب،کما هو المصرّح به فی هذه الأخبار و غیرها کثیرة،و یظهر منها کون ذلک وقتا لمن کان له أدنی مراتب العذر،من غیر فرق بین المسافر و غیره،و من غیر فرق بین سائر أقسام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وقت المغرب؟فقال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أرفق بک و أمکن لک فی صلاتک و کنت فی حوائجک فلک أن تؤخّرها إلی ربع اللیل</w:t>
      </w:r>
      <w:r>
        <w:rPr>
          <w:rFonts w:eastAsia="IRNazanin" w:cs="IRNazanin"/>
          <w:color w:val="111111"/>
          <w:sz w:val="28"/>
          <w:szCs w:val="28"/>
          <w:rtl w:val="true"/>
          <w:lang w:bidi="fa-IR"/>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صحیحته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أکون مع هؤلاء و أنصرف من عندهم </w:t>
      </w:r>
    </w:p>
    <w:p>
      <w:pPr>
        <w:pStyle w:val="BookText"/>
        <w:rPr/>
      </w:pPr>
      <w:r>
        <w:rPr>
          <w:rFonts w:ascii="IRNazanin" w:hAnsi="IRNazanin" w:eastAsia="IRNazanin"/>
          <w:color w:val="111111"/>
          <w:sz w:val="28"/>
          <w:sz w:val="28"/>
          <w:szCs w:val="28"/>
          <w:rtl w:val="true"/>
          <w:lang w:bidi="fa-IR"/>
        </w:rPr>
        <w:t>عند المغرب فأمرّ بالمساجد فأقیمت الصلاة،فإن أنا نزلت أصلّی معهم لم أستمکن من الأذان و الإقامة و افتتاح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منزلک،و أنزع ثیابک،و إن أردت أن تتوضّأ فتوضّأ و صلّ،فإنّک فی وقت إلی ربع اللیل</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،إلی غیر ذلک من الروایات الّتی یستفاد منها التوسعة فی العذر،و أنّ العذر أعمّ من الشرعیّ و العرفیّ،فیجوز التأخیر إذا کان فیه مصلحة عائدة إلیه،أو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بالجملة،فالمستفاد من مجموع الأخبار اختلاف أصل الوقت بحسب وجود العذر و عدمه،و أنّ ذلک من باب تنویع الموضوع،و اختلاف الحکم بحسبه،و قد مرّ فی المقدّمات بیان لذلک،و إن کان لوضوحه غنیّا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یستبعد ذلک،و یجعل ذلک قرینة علی حمل هذه الأخبار علی التأکید فی تقدیم الفریضة مع بقاء الوقت بعده،و هذا الاستبعاد ناش من عدم التأمّل فی اختلاف المصالح الّتی توجب اختلاف موضوعات الأحکام،و فی نظائره الواردة فی الشرع،کالسورة الّتی هی جزء واجب لصلاة غیر المستعجل،دون غیره،إلی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الاضطرار موجبا لتوسیع الوقت إلی الفجر،و اختلاف حکمه مع العامد عند الماتن و أکثر المتأخرین قلیکن العذر الّذی هو مرتبة من مراتبه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الماتن فی کتابه الکبیر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رجحان ما تقدّم من الأخبار بالموافقة لظاهر الکتاب،و للشهرة العظیمة، و الإجماع المحکیّ المؤیّد بما عرفته فی ما تقدّم،و بالمخالفة للعامّة،و بسهولة الملّة و سماحتها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اختلافها بالربع و الثلث،و اشتباک النجوم،و عدم تقدیر الضرورة فیها،بل تارة یذکر فیها العلّة،و اخری العذر، و اخری الحاجة،و اخری السفر،بل فی تضمّنها نفسها بعض الأعذار الّتی لا تصلح أن تکون سببا لتأخیر مطلق الواجب عن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مثل الصلاة،و فضلا عن مثل صلاة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أقوی دلالة علی المطلوب،إلی غیر ذلک من القرائن و الإمارات الّتی </w:t>
      </w:r>
    </w:p>
    <w:p>
      <w:pPr>
        <w:pStyle w:val="BookText"/>
        <w:rPr/>
      </w:pPr>
      <w:r>
        <w:rPr>
          <w:rFonts w:ascii="IRNazanin" w:hAnsi="IRNazanin" w:eastAsia="IRNazanin"/>
          <w:color w:val="111111"/>
          <w:sz w:val="28"/>
          <w:sz w:val="28"/>
          <w:szCs w:val="28"/>
          <w:rtl w:val="true"/>
          <w:lang w:bidi="fa-IR"/>
        </w:rPr>
        <w:t xml:space="preserve">یمکن أن تشرف الفقیه علی القطع،بل قد عرفت فی الظهرین ما یدلّ علی المطلوب بوجوه </w:t>
      </w:r>
      <w:r>
        <w:rPr>
          <w:rStyle w:val="FootnoteAnchor"/>
          <w:rtl w:val="true"/>
        </w:rPr>
        <w:footnoteReference w:id="9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الأخبار،فقد عرفت الکلام فیها،و عرفت أنّه لیس فیها خبر واحد یدلّ علی جواز التأخیر من غیر عذر،و الترجیح فرع وجود روایة کذلک،و علی فرضه فالآیة الدالّة علی النصف الّتی جعل موافقتها من المرجّحات لا نعرف أیّ الآی مراده؟فإن کان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918"/>
      </w:r>
      <w:r>
        <w:rPr>
          <w:rFonts w:ascii="IRNazanin" w:hAnsi="IRNazanin" w:eastAsia="IRNazanin"/>
          <w:color w:val="111111"/>
          <w:sz w:val="28"/>
          <w:sz w:val="28"/>
          <w:szCs w:val="28"/>
          <w:rtl w:val="true"/>
          <w:lang w:bidi="fa-IR"/>
        </w:rPr>
        <w:t>فهی أجنبیّة عن مسألتنا هذه،و إنّما تناسب مسألة آخر العشاء،إلاّ أن یضمّ إلیها شیئا من الشهرة و نحوها،فیخرج حینئذ عن الترجیح بموافقة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بموافقة الشهرة،و الإجماع المنقول،و مخالفة العامّة،فهی امور لا تخصّ هذه المسألة،فلا زال رحمه اللّه یکرّرها،و نکرّر عنها الجواب فی هذا الکتاب،فلیراجع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موافقتها للسماحة و سهولة الملّة،فمن الامور الضعیفة الّتی لا تقوّی بها الضعیف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هذه الوجوه قد ذکرها أوّل المسألة،و لا أدری ما الّذی دعاه إلی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طعنه علی هذه الأخبار بالاختلاف،فظاهر أنّها متّفقة فی الدلالة علی مسألتنا هذه،و هی وجوب التقدیم علی غروب الشفق و إن اختلف فی آخر الوقت المطلق،أو لخصوص ذوی الأعذار،و هی مسألة اخری،و فیها خلاف آخر،و الماتن لا یری طرحها، بل یحملها علی بعض المحامل الّتی لا تنافی النصف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ببقاء الوقت لذوی الأعذار بعد الشفق له أن یقول فیها بمثل مقال القائل ببقاء الوقت المطلق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روایة واحدة منها عدم جواز التأخیر عن اشتباک النجوم،و هذا لیس ممّا یخالف غیرها،لأنّهما غیر متباینین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جعل فی مسألة أوّل وقت المغرب بدوّ النجوم الثلاثة،و إقبال السواد من المشرق،و </w:t>
      </w:r>
    </w:p>
    <w:p>
      <w:pPr>
        <w:pStyle w:val="BookText"/>
        <w:rPr/>
      </w:pPr>
      <w:r>
        <w:rPr>
          <w:rFonts w:ascii="IRNazanin" w:hAnsi="IRNazanin" w:eastAsia="IRNazanin"/>
          <w:color w:val="111111"/>
          <w:sz w:val="28"/>
          <w:sz w:val="28"/>
          <w:szCs w:val="28"/>
          <w:rtl w:val="true"/>
          <w:lang w:bidi="fa-IR"/>
        </w:rPr>
        <w:t>الإمساء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الاختلاف الکلیّ بین مفاهیمها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غروب الحمرة المشرقیّة، کیف لا یجوّز فی هذه المسألة أن یکون 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الاشتباک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غروب الحمرة المغربیّة؟مع أنّ الملازمة الغالبیّة بینهما ظاهرة،و یظهر من غیر واحد من الأخبار إطلاقه علیه،فراجع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تقریر الضرورة فیها،فالوجه فیه کونها أحد الموضوعات العرفیّة الّتی لا یلزم الشارع بیانها،بل هی من الموضوعات الّتی لا یمکن ضبطها،لاختلافها بحسب الموارد أشدّ الاختلاف،و فی أکثر الموارد الّتی علّق بها حکم لم یبیّن مقدارها،بل أرجع فیها إلی تشخیص المکلّف المبتلی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اختلاف الألفاظ الوارد فیها من العلّة،و العذر،و الحاجة،و غیرها فاختلاف فی مجرّد اللفظ،و بیان بعض أفراد العذر فی بعضها،و فرد آخر فی البعض الآخر،و المراد من الجمیع ما عرفت بشهادة الروایات الّتی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الطّعن فیها بتضمّنها بعض الأعذار الّتی لا تصلح لکونه سببا لتأخیر الواجب،فهو کذلک و لکنّه لا ندری علی من یرد هذا الإیراد؟و من الّذی جوّز تأخیر الواجب عن وقته؟ أمّا خصمه فمدّعاه کون ما بعد الشفق وقتا حقیقیّا لذوی الأعذار،کالّذی قبله لغیرهم،و إلاّ فحاشا کلّ مسلم أن یجوّز تأخیر أدنی الواجبات الموقّتة عن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رحمه اللّه یرید بهذا الکلام الاستبعاد المتقدّم،و إن لم تساعده العبارة،فإن کان ذلک فالجواب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لم نعرف وجه خصوصیّة المغرب فی قوله،لا سیّما بعد اعترافه بکون الوسطی الظهر،و لا نعرف غیر ذلک خصوصیّة اخری لفریضة ما بین سائر الفرائض،فلیلاحظ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بالجملة،هذه الامور بمراحل عن حصول أدنی مراتب الظنّ بها فضلا عن أن تشرف علی القطع،و المسألة بحسب قواعد الصناعة کما عرفت،و هی خلافیّة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الإجماع الّذی ادّعاه فی المختلف یرید به الإجماع علی اتّحاد الحال فی الظهرین و </w:t>
      </w:r>
    </w:p>
    <w:p>
      <w:pPr>
        <w:pStyle w:val="BookText"/>
        <w:rPr/>
      </w:pPr>
      <w:r>
        <w:rPr>
          <w:rFonts w:ascii="IRNazanin" w:hAnsi="IRNazanin" w:eastAsia="IRNazanin"/>
          <w:color w:val="111111"/>
          <w:sz w:val="28"/>
          <w:sz w:val="28"/>
          <w:szCs w:val="28"/>
          <w:rtl w:val="true"/>
          <w:lang w:bidi="fa-IR"/>
        </w:rPr>
        <w:t xml:space="preserve">العشائین من حیث الاشتراک و الاختصاص </w:t>
      </w:r>
      <w:r>
        <w:rPr>
          <w:rStyle w:val="FootnoteAnchor"/>
          <w:rtl w:val="true"/>
        </w:rPr>
        <w:footnoteReference w:id="919"/>
      </w:r>
      <w:r>
        <w:rPr>
          <w:rFonts w:ascii="IRNazanin" w:hAnsi="IRNazanin" w:eastAsia="IRNazanin"/>
          <w:color w:val="111111"/>
          <w:sz w:val="28"/>
          <w:sz w:val="28"/>
          <w:szCs w:val="28"/>
          <w:rtl w:val="true"/>
          <w:lang w:bidi="fa-IR"/>
        </w:rPr>
        <w:t>و إلاّ فکیف یدّعی الفاضل ذلک مع أنّه نقل فی المختلف بعینه هو هذا القول عن هؤلاء الشیوخ،و الماتن قد ناقش فیه هناک،و إن استدلّ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مشایخنا المعاصرین یذهب إلی وجوب التقدیم،و بقاء الوقت بعد ذلک،و إن عصی فی التأخیر،و قد حکی لی ذلک عن بعض الأساطین الّذین أدرکنا عصرهم،و هو و إن کان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تعرف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یصعب استفادته من الأدلّة،فالأحوط عدم التعرّض للأداء و القضاء إن أخّرها عنه لغیر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بالجملة،فالمسألة إن لم یکن الأقوی فیها ما عرفت فهی من أولی المسائل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قدّس سرّه فی کتاب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الاحتیاط فی هذه المسألة المشکلة لا ینبغی ترکه</w:t>
      </w:r>
      <w:r>
        <w:rPr>
          <w:rFonts w:eastAsia="IRNazanin" w:cs="IRNazanin"/>
          <w:color w:val="111111"/>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أدری لمإذا ترک ذکره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شیخنا الفقیه فی المصباح ذکر الاحتیاط فی کتابه </w:t>
      </w:r>
      <w:r>
        <w:rPr>
          <w:rStyle w:val="FootnoteAnchor"/>
          <w:rtl w:val="true"/>
        </w:rPr>
        <w:footnoteReference w:id="921"/>
      </w:r>
      <w:r>
        <w:rPr>
          <w:rFonts w:ascii="IRNazanin" w:hAnsi="IRNazanin" w:eastAsia="IRNazanin"/>
          <w:color w:val="111111"/>
          <w:sz w:val="28"/>
          <w:sz w:val="28"/>
          <w:szCs w:val="28"/>
          <w:rtl w:val="true"/>
          <w:lang w:bidi="fa-IR"/>
        </w:rPr>
        <w:t>و ترکه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المحشّین جماعة دأبهم الاحتیاط بأدنی وجود منشأ له من خبر ضعیف،أو قول نادر،فما بالهم ترکوه فی هذه المسألة؟مع أنّها من أولی المسائل بذلک،و ینبغی تقدیمها حتّی لذوی الأعذار أیضا،و تقدیم أمر اللّه سبحانه علی امورهم إن لم یکن ذلک الأمر ممّا یعود إلی رضاه سبحانه،کالاشتغال بقضاء حوائج المؤمنین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روی فی قرب الإسناد مسندا عن صفوان 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معی شبه الکرش المنثور،فأؤخّر صلاة المغرب حتّی عند غیبوبة الشفق،ثمّ أصلّیهما جمیعا،یکون ذلک أرفق 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القرص فصلّ المغرب،فإنّما أنت و مالک للّه</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259" w:name="pg12909_188386"/>
    </w:p>
    <w:p>
      <w:pPr>
        <w:pStyle w:val="BookText"/>
        <w:rPr/>
      </w:pPr>
      <w:bookmarkEnd w:id="259"/>
      <w:r>
        <w:rPr>
          <w:rFonts w:ascii="IRNazanin" w:hAnsi="IRNazanin" w:eastAsia="IRNazanin"/>
          <w:color w:val="111111"/>
          <w:sz w:val="28"/>
          <w:sz w:val="28"/>
          <w:szCs w:val="28"/>
          <w:rtl w:val="true"/>
          <w:lang w:bidi="fa-IR"/>
        </w:rPr>
        <w:t>هذا،و أمّا آخر الوقت لذوی الأعذار فالأقوی ما ذهب إلیه المشهور،و الأخبار الدالّة علی التحدید بالربع و الثلث لا تعارض ما دلّ علی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فی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علی فرض المعارضة،فأخبار النصف أصحّ سندا،و أکثر عددا من غیرها،و قد مرّ بعضها فی مسألة اشتراک الظهرین</w:t>
      </w:r>
      <w:r>
        <w:rPr>
          <w:rFonts w:eastAsia="IRNazanin" w:cs="IRNazanin"/>
          <w:color w:val="111111"/>
          <w:sz w:val="28"/>
          <w:szCs w:val="28"/>
          <w:rtl w:val="true"/>
          <w:lang w:bidi="fa-IR"/>
        </w:rPr>
        <w:t>.</w:t>
      </w:r>
    </w:p>
    <w:p>
      <w:pPr>
        <w:pStyle w:val="Heading6"/>
        <w:numPr>
          <w:ilvl w:val="5"/>
          <w:numId w:val="1"/>
        </w:numPr>
        <w:rPr/>
      </w:pPr>
      <w:bookmarkStart w:id="260" w:name="__RefHeading___Toc3367484_3224264995"/>
      <w:bookmarkStart w:id="261" w:name="_Toc94"/>
      <w:bookmarkEnd w:id="260"/>
      <w:r>
        <w:rPr>
          <w:rtl w:val="true"/>
        </w:rPr>
        <w:t>المسألة الثالثة</w:t>
      </w:r>
      <w:bookmarkEnd w:id="261"/>
    </w:p>
    <w:p>
      <w:pPr>
        <w:pStyle w:val="BookText"/>
        <w:rPr/>
      </w:pPr>
      <w:r>
        <w:rPr>
          <w:rFonts w:ascii="IRNazanin" w:hAnsi="IRNazanin" w:eastAsia="IRNazanin"/>
          <w:color w:val="111111"/>
          <w:sz w:val="28"/>
          <w:sz w:val="28"/>
          <w:szCs w:val="28"/>
          <w:rtl w:val="true"/>
          <w:lang w:bidi="fa-IR"/>
        </w:rPr>
        <w:t>أوّل وقت العشاء علی المختار أوّل المغرب للمختار و غیره،و قد تقدّم فی الظهرین بعض الأخبار الدالّة علی ذلک،و ذهب جماعة منهم الشیخان إلی أنّ أوّل وقتها بعد غروب الشفق إلاّ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لهم فی الأوّل أخبار کثیرة کصحیح الحلبی،قال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متی تجب العتمة؟قال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الشفق،و الشفق الحمرة</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بکر بن محمّد،و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العشاة ذهاب الحمرة،و آخر وقتها إلی غسق اللیل نصف اللیل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الثانی خبر عبید اللّه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تعجّل العتمة فی السفر قبل أن تغیب الشفق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موثّقة جمیل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العشاء الآخرة قبل أن یغیب الشفق،فقال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لا بأس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لا الأخبار الصریحة فی جواز التقدیم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لعذر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الحال فی هذه المسألة کالحال فی سابقتها،فإنّ الأخبار الدالّة علی دخول الوقتین بالغروب لا تدلّ بصریح اللفظ علی أزید من دخول الوقت فی الجملة،و بالإطلاق علی دخول الوقت لمطلق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مفاهیم هذه الأخبار کانت تقییدها بذوی الأعذار،و لکن تلک الأخبار الصریحة قد دلّت بمنطوقاتها علی دخول الوقت بالغروب مطلقا،و هی أقوی من هذه المفاهیم من وجوه کثیرة،فتکون قرینة علی تأکید التأخیر لغیر ذوی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الأخبار ما رواه الشیخ فی الموثّق أو الصحیح عن زرارة،عن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 اللّه علیه و اله بالناس الظهر و العصر حین زالت الشمس فی جماعة من غیر علّة،و صلّی بهم المغرب و العشاء الآخرة قبل سقوط الشفق من غیر علّة فی جماعة،و إنّما فعل رسول اللّه صلّی اللّه علیه و اله ذلک لیتّسع الوقت علی أمّته</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إسحاق بن عمّار،سئل الصادق علیه السّلام عن الجمع بین المغرب و العشاء فی الحضر قبل أن یغیب الشفق من غیر علّة؟فقال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الجمع بین العشائین من غیر تعیّن لأنّه هل کان بتقدیم العشاء علی غروب الشفق،أو تأخیر المغرب عنه؟مثل ما رواه الصدوق فی الصحیح عن عبد اللّه بن سنان،عن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الظهر و العصر بأذان و إقامتین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المغرب و العشاء فی الحضر من غیر علّة بأذان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إقامتین</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تمّ ما ذکرناه فی المسألة السابقة من عدم جواز تأخیر المغرب عن سقوط الشفق اختیارا کان هذا الخبر و أمثاله من أدلّة المختار فی هذه المسألة،و إلاّ ففی غیره الکفایة</w:t>
      </w:r>
      <w:r>
        <w:rPr>
          <w:rFonts w:eastAsia="IRNazanin" w:cs="IRNazanin"/>
          <w:color w:val="111111"/>
          <w:sz w:val="28"/>
          <w:szCs w:val="28"/>
          <w:rtl w:val="true"/>
          <w:lang w:bidi="fa-IR"/>
        </w:rPr>
        <w:t xml:space="preserve">. </w:t>
      </w:r>
      <w:bookmarkStart w:id="262" w:name="pg12909_188388"/>
    </w:p>
    <w:p>
      <w:pPr>
        <w:pStyle w:val="Heading6"/>
        <w:numPr>
          <w:ilvl w:val="5"/>
          <w:numId w:val="1"/>
        </w:numPr>
        <w:rPr/>
      </w:pPr>
      <w:bookmarkStart w:id="263" w:name="__RefHeading___Toc3367486_3224264995"/>
      <w:bookmarkStart w:id="264" w:name="_Toc95"/>
      <w:bookmarkEnd w:id="262"/>
      <w:bookmarkEnd w:id="263"/>
      <w:r>
        <w:rPr>
          <w:rtl w:val="true"/>
        </w:rPr>
        <w:t>المسألة الرابعة</w:t>
      </w:r>
      <w:bookmarkEnd w:id="264"/>
    </w:p>
    <w:p>
      <w:pPr>
        <w:pStyle w:val="BookText"/>
        <w:rPr/>
      </w:pPr>
      <w:r>
        <w:rPr>
          <w:rFonts w:ascii="IRNazanin" w:hAnsi="IRNazanin" w:eastAsia="IRNazanin"/>
          <w:color w:val="111111"/>
          <w:sz w:val="28"/>
          <w:sz w:val="28"/>
          <w:szCs w:val="28"/>
          <w:rtl w:val="true"/>
          <w:lang w:bidi="fa-IR"/>
        </w:rPr>
        <w:t>آخر العشاء نصف اللیل کما هو المشهور،لظاهر الآیة،و صریح الروایات المتقدّمة،و غیرها و هی کثیرة،و ما دلّ علی الثلث یحمل علی بعض مراتب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فیها ما ینافی ذلک،و علی فرض التعارض فأخبار النصف أرجح منها عددا،و سندا،و اعتضادا بموافقة الأصحاب و ظاهر الکتاب،و یأتی زیادة بیان لهذه المسألة،إن شاء اللّه</w:t>
      </w:r>
      <w:r>
        <w:rPr>
          <w:rFonts w:eastAsia="IRNazanin" w:cs="IRNazanin"/>
          <w:color w:val="111111"/>
          <w:sz w:val="28"/>
          <w:szCs w:val="28"/>
          <w:rtl w:val="true"/>
          <w:lang w:bidi="fa-IR"/>
        </w:rPr>
        <w:t>.</w:t>
      </w:r>
    </w:p>
    <w:p>
      <w:pPr>
        <w:pStyle w:val="Heading6"/>
        <w:numPr>
          <w:ilvl w:val="5"/>
          <w:numId w:val="1"/>
        </w:numPr>
        <w:rPr/>
      </w:pPr>
      <w:bookmarkStart w:id="265" w:name="__RefHeading___Toc3367488_3224264995"/>
      <w:bookmarkStart w:id="266" w:name="_Toc96"/>
      <w:bookmarkEnd w:id="265"/>
      <w:r>
        <w:rPr>
          <w:rtl w:val="true"/>
        </w:rPr>
        <w:t>المسألة الخامسة</w:t>
      </w:r>
      <w:bookmarkEnd w:id="266"/>
    </w:p>
    <w:p>
      <w:pPr>
        <w:pStyle w:val="BookText"/>
        <w:rPr/>
      </w:pPr>
      <w:r>
        <w:rPr>
          <w:rFonts w:ascii="IRNazanin" w:hAnsi="IRNazanin" w:eastAsia="IRNazanin"/>
          <w:color w:val="111111"/>
          <w:sz w:val="28"/>
          <w:sz w:val="28"/>
          <w:szCs w:val="28"/>
          <w:rtl w:val="true"/>
          <w:lang w:bidi="fa-IR"/>
        </w:rPr>
        <w:t>أثبت جماعة من الأصحاب وقتا اضطراریّا للعشائین آخره طلوع الفجر،إمّا لخصوص النائم و الناسی و الحائض،أو لمطلق المضطرّ،و لا ینافی ثبوته ما دلّ علی کون آخر الوقت النصف،و لا ما دلّ علی أنّ للعشاء وقتان بعد ظهور کون مصبّ تلک الأخبار الوقت الاختیاری الّذی یلاحظ فیه الطوارئ و العوارض من حالات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فالإشکال علی هذا القول بذلک کما عن بعض المتأخّرین لا موقع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ثبوته لخصوص النائم و الناسی و الحائض فهو مورد غیر واحد من النصوص،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عبد اللّه بن سنان و غیره،و قد تقدّم فی مسألة اشتراک 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المستفیضة الواردة فی الحائض الدالّة علی وجوب الصلاتین علیها إذا طهرت قبل الفجر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ینافیها ما ورد من الذمّ فی من نام عن صلاة العشاء </w:t>
      </w:r>
      <w:r>
        <w:rPr>
          <w:rStyle w:val="FootnoteAnchor"/>
          <w:rtl w:val="true"/>
        </w:rPr>
        <w:footnoteReference w:id="928"/>
      </w:r>
      <w:r>
        <w:rPr>
          <w:rFonts w:ascii="IRNazanin" w:hAnsi="IRNazanin" w:eastAsia="IRNazanin"/>
          <w:color w:val="111111"/>
          <w:sz w:val="28"/>
          <w:sz w:val="28"/>
          <w:szCs w:val="28"/>
          <w:rtl w:val="true"/>
          <w:lang w:bidi="fa-IR"/>
        </w:rPr>
        <w:t xml:space="preserve">،فإنّه علی تسلیم کون الذمّ فیه ذمّ تحریم لا یدلّ علی أزید من وجوب التقدیم،و عدم جواز النوم لمن خاف من عدم </w:t>
      </w:r>
    </w:p>
    <w:p>
      <w:pPr>
        <w:pStyle w:val="BookText"/>
        <w:rPr/>
      </w:pPr>
      <w:r>
        <w:rPr>
          <w:rFonts w:ascii="IRNazanin" w:hAnsi="IRNazanin" w:eastAsia="IRNazanin"/>
          <w:color w:val="111111"/>
          <w:sz w:val="28"/>
          <w:sz w:val="28"/>
          <w:szCs w:val="28"/>
          <w:rtl w:val="true"/>
          <w:lang w:bidi="fa-IR"/>
        </w:rPr>
        <w:t>الاستیقاظ،و هو خارج عن محلّ الکلام،و منه یظهر أنّ ثبوت الکفّارة لمن نام عنها إلی بعد النصف لا یدلّ علی أزید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مرفوعة ابن مسکان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قبل أن یصلّی العتمه فلم یستیقظ حتّی یمضی نصف اللیل فلیقض صلاته و لیستغفر اللّه</w:t>
      </w:r>
      <w:r>
        <w:rPr>
          <w:rFonts w:eastAsia="IRNazanin" w:cs="IRNazanin"/>
          <w:color w:val="111111"/>
          <w:sz w:val="28"/>
          <w:szCs w:val="28"/>
          <w:rtl w:val="true"/>
          <w:lang w:bidi="fa-IR"/>
        </w:rPr>
        <w:t xml:space="preserve">» </w:t>
      </w:r>
      <w:r>
        <w:rPr>
          <w:rStyle w:val="FootnoteAnchor"/>
          <w:rtl w:val="true"/>
        </w:rPr>
        <w:footnoteReference w:id="929"/>
      </w:r>
      <w:r>
        <w:rPr>
          <w:rFonts w:ascii="Amiri" w:hAnsi="Amiri" w:eastAsia="Amiri" w:cs="Amiri"/>
          <w:color w:val="111111"/>
          <w:sz w:val="28"/>
          <w:sz w:val="28"/>
          <w:szCs w:val="28"/>
          <w:rtl w:val="true"/>
          <w:lang w:bidi="ar-SA"/>
        </w:rPr>
        <w:t>،لأنّ القضاء فیها غیر ظاهر فی المعنی المصطلح،بل لعلّه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سلّم ظهوره فی ذلک فظهور تلک الأخبار فی کونه أداء أقوی،لا سیّما قوله فی الصحیح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خاف أن یفوته أحدهما فلیبدء بالعشاء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ظهور لفظ القضاء فی المعنی المصطلح یکون المقام من التعارض،و هذه الأخبار أقوی سندا،و أکثر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طال فی الحدائق الکلام فی ردّ هذا القول،و أورد وجوها خمسة زعم أنّها طاهرة البیان،ساطعة البرهان </w:t>
      </w:r>
      <w:r>
        <w:rPr>
          <w:rStyle w:val="FootnoteAnchor"/>
          <w:rtl w:val="true"/>
        </w:rPr>
        <w:footnoteReference w:id="931"/>
      </w:r>
      <w:r>
        <w:rPr>
          <w:rFonts w:ascii="IRNazanin" w:hAnsi="IRNazanin" w:eastAsia="IRNazanin"/>
          <w:color w:val="111111"/>
          <w:sz w:val="28"/>
          <w:sz w:val="28"/>
          <w:szCs w:val="28"/>
          <w:rtl w:val="true"/>
          <w:lang w:bidi="fa-IR"/>
        </w:rPr>
        <w:t>،علی أنّ منشأ هذا القول عدم التأمّل فی الأخبار،و الخروج عن القواعد المقرّرة عن أهل العصمة،و لعمری إنّه لم یأت بشیء أصلا،إذ تلک الوجوه الخمسة اتّضح الجواب بما تقدّم عن ثلاثة منها،و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 للکتاب،و منافاتها لتثنیة الوقت،و معارضتها بما دلّ علی ذمّ النائم عن العشاء إلی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الباقین هو موافقتها للعامّة،و قد عرفت فی مسألة أوّل المغرب و غیرها أنّه لیس کلّ خبر موافق معهم یلزم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و هو أنّه لو کان وقتا لتضمّنت الأخبار الواردة فی المواقیت الإشارة إلیها،فإن أراد من أخبار المواقیت مطلق الأخبار الواردة فیها ففی هذه الأخبار التصریح بدل الإشارة، و إن أراد أخبارا خاصّة کالأخبار العامّة و المشتملة لنزول جبرئیل علیه السّلام و نحوها فقد عرفت أنّها مسوقة لبیان أوقات المکلّفین فعلا لا لغیرهم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لهذه الوجوه تردّد الماتن فی کتابه الکبیر بل مال إلی الخلاف </w:t>
      </w:r>
      <w:r>
        <w:rPr>
          <w:rStyle w:val="FootnoteAnchor"/>
          <w:rtl w:val="true"/>
        </w:rPr>
        <w:footnoteReference w:id="932"/>
      </w:r>
      <w:r>
        <w:rPr>
          <w:rFonts w:ascii="IRNazanin" w:hAnsi="IRNazanin" w:eastAsia="IRNazanin"/>
          <w:color w:val="111111"/>
          <w:sz w:val="28"/>
          <w:sz w:val="28"/>
          <w:szCs w:val="28"/>
          <w:rtl w:val="true"/>
          <w:lang w:bidi="fa-IR"/>
        </w:rPr>
        <w:t>،و قال هنا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عدم التعرّض للأداء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لغیر الثلاثة من أقسام الاضطرار،کما ذکره الشیخ الأستاذ فی الحاشیة اقتصارا علی موارد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الأولی ذلک حتّی فی العامد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احتمال أن یکون الوقت باقیا له إلی الفجر،و إن وجبت له المبادرة إلیها قبل النصف،و الاضطرار الوارد فی النصوص لعلّه من باب المثال للتأخیر،فیکون أداء،مع احتمال الخصوصیّة للمضطرّ،فیکون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جزم بالأوّل،و لهذا قال فی حاشیته علی العبارة المتقدّمة من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العامد و إن أثمّ فی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بقاء الوقت مع العمد ما عرفت،مضافا إلی بعض الأخبار المطلقة کخبر 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تفوت صلاة النهار حتّی تغیب الشمس،و لا صلاة اللیل حتّی یطلع الفجر</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قیل من أنّ المراد مجموع صلاة اللیل،لا خصوص العشائین یفید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بالإثم فی التأخیر یظهر ممّا تقدّم من ثبوت الکفّارة بالتأخیر،و الأمر بالاستغفار فی المرفوعة المتقدّمة،و ما ورد من الذمّ علی من نام عنها إلی الانتصاف الدالّ علی غیره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و إن أمکن المناقشة فیها و لکن أصل الحکم لعلّه من القطعیّات الّتی لا ینازع فیها أحد،و ما فی بعض الکتب من نقل القول بذلک 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للعامّة و اختیار بعض المحشّین جواز التأخیر جرأة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بالجملة،فالأقوال فی المسألة بین إفراط و تفریط،و لعلّ الأصوب التوسّط،و هو بقاء الوقت لخصوص ذوی الأعذار دون غیرهم،و اللّه أعلم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قواعد الصناعة و إن کانت لا تأبی عن بقاء الوقت إلی الفجر،إذ مقتضی المقدّمات کسابقة العمل بخبر عبید المتقدّمة،و ما دلّ علی الانتهاء بالنصف لا یدلّ علی أزید من کونه آخر الوقت الّذی أمر اللّه بإیقاع الصلاة فیه،و إطلاقه غیر ناظر إلی صورة العصیان،و لکن </w:t>
      </w:r>
    </w:p>
    <w:p>
      <w:pPr>
        <w:pStyle w:val="BookText"/>
        <w:rPr/>
      </w:pPr>
      <w:r>
        <w:rPr>
          <w:rFonts w:ascii="IRNazanin" w:hAnsi="IRNazanin" w:eastAsia="IRNazanin"/>
          <w:color w:val="111111"/>
          <w:sz w:val="28"/>
          <w:sz w:val="28"/>
          <w:szCs w:val="28"/>
          <w:rtl w:val="true"/>
          <w:lang w:bidi="fa-IR"/>
        </w:rPr>
        <w:t>فی النفس من ذلک شیء،إذ خبر عبید غیر نقّی السند،و الأصحاب لم یعلموا به،و الأدلّة کأنّها ظاهرة فی انتهاء مطلق الوقت بالنصف،فالتوسّط المتقدّم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الاحتیاط حسن علی کلّ حال،و هو یحصل بترک نیّة الأداء و القضاء معا إذا لم یکن علیه صلوات فائتة سابقة،و کذلک لو کانت علیه و قلنا بعدم اشتراط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القول بالاشتراط فالاحتیاط یحصل بما ذکره أحد أعلام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حاشیة المقام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مراعات الترتیب بینهما و بین غیرهما من الفوائت لو کانت علیه إن أمکن،و إلاّ فیحتاط بالجمع بین الإتیان فی الوقت المزبور و القضاء بعد ذلک مترتّبا علی تلک الفوائت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من المحشّین یذهب إلی وجوب الترتیب کان علیه أن ینبّه ما نبّه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قد اکتفی بما ذکره فی محلّه،معتذرا بأنّ البحث فی المقام من حیث بقاء الوقت و عدمه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ینقضی الوقت الاضطراری للعشاء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وقت الصبح بطلوع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بالإخبار عن عین الشمس،و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کلّما زدته نظرا أصدقک بزیادة حسنه المستطیر فی الافق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تفسیرا للمستطیر فهو غبر جیّد،نعم،هو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المنتشر فیه کالقبطیّة البیضاء،و کنهر سوری،لا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المستطیل فی السماء المتصاعد فیها الّذی یشابه ذنب السرحان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استطالته و دقّة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سواد یتراءی من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منه ضعف الضوء فهو کذلک،و إن کان غیره فلا أعرف وجهه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السواد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فوجهه ظاهر ممّا ثبت فی محلّه من أنّ الشمس إذا قربت من الافق الشرقیّ مال مخروط ظلّ الأرض نحو المغرب،فیکون المرئی من الشعاع المحیط به أوّلا ما هو أقرب إلی البصر،و الأقرب إلی البصر هو الجانب الّذی یلی الشمس،و یمرّ سطح بمرکزی الشمس و الأرض و بسهم المخروط،و لیحدث مثلّث حادّ الزوایا،قاعدته علی </w:t>
      </w:r>
    </w:p>
    <w:p>
      <w:pPr>
        <w:pStyle w:val="BookText"/>
        <w:rPr/>
      </w:pPr>
      <w:r>
        <w:rPr>
          <w:rFonts w:ascii="IRNazanin" w:hAnsi="IRNazanin" w:eastAsia="IRNazanin"/>
          <w:color w:val="111111"/>
          <w:sz w:val="28"/>
          <w:sz w:val="28"/>
          <w:szCs w:val="28"/>
          <w:rtl w:val="true"/>
          <w:lang w:bidi="fa-IR"/>
        </w:rPr>
        <w:t>الافق،و ضلعاه علی سطح المخروط،و لا شکّ أنّ الأقرب من الضلع الّذی یلی الشمس إلی الناظر یکون موقع العمود الخارج من البصر الواقع علی ذلک الضلع،لا موضع اتّصال الضلع بالافق،فإذا أوّل ما یری نور الشمس یری فوق الافق کخطّ مستقیم منطبق علی الضلع المذکور،و یکون ما یقرب من الافق مظلما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التذکرة للمحقّق الطوسی قدّس سرّه و بیان ذلک و ذکر المباحث النفیسة المتعلّقة به خروج عن مقتضی المقام بما لا یتسامح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نقلناه ظهر الوجه فی استطالته أوّل 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کثر الضوء یأخذ فی الاعتراض و ینبسط الشعاع علی الافق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الکاذب یعترض و یقوّی حتّی یصیر فجرا صادقا،لا أنّه 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 حتّی ینمحی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وقته إلی طلوع أوّل جزء من قرص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طلوع مرکزها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اختاره فی العناوین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افق ذلک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الّذی حقّقناه فی مسألة الغروب،فراجعه فإنّه مفید نافع جدّا،و لا تکاد تجده فی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امتداد وقت الصبح إلی الطلوع فی الجملة ممّا لا إشکال فیه،و المشهور أنّه وقت للمعذور و غیره،و ذهب جماعة منهم الشیخ فی بعض کتبه إلی أنّه للمختار طلوع الحمرة المشرقیّة،و للمعذور طلوع الشمس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للقول المشهور أخبار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عن زرارة،عن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صلاة الغداة ما بین طلوع الفجر إلی طلوع الشمس</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للقول الآخر روایات لو کانت ظاهرة فی التقیید لکان هذا القول متعیّنا بمقتضی المقدّمات السابقة،و لکنّها لیست کذلک،بل بعضها ظاهر فی جواز التأخیر مع کراهة تعمّد </w:t>
      </w:r>
    </w:p>
    <w:p>
      <w:pPr>
        <w:pStyle w:val="BookText"/>
        <w:rPr/>
      </w:pPr>
      <w:r>
        <w:rPr>
          <w:rFonts w:ascii="IRNazanin" w:hAnsi="IRNazanin" w:eastAsia="IRNazanin"/>
          <w:color w:val="111111"/>
          <w:sz w:val="28"/>
          <w:sz w:val="28"/>
          <w:szCs w:val="28"/>
          <w:rtl w:val="true"/>
          <w:lang w:bidi="fa-IR"/>
        </w:rPr>
        <w:t>التأخیر،کصحیح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صلاة وقتان،و أوّل الوقتین أفضلهما،و وقت صلاة الفجر حین ینشقّ الفجر إلی أن یتجلّل الصبح السماء،و لا ینبغی تأخیر ذلک عمدا،و لکنّه وقت من شغل،أو نسی،أو سها،أو نام</w:t>
      </w:r>
      <w:r>
        <w:rPr>
          <w:rFonts w:eastAsia="IRNazanin" w:cs="IRNazanin"/>
          <w:color w:val="111111"/>
          <w:sz w:val="28"/>
          <w:szCs w:val="28"/>
          <w:rtl w:val="true"/>
          <w:lang w:bidi="fa-IR"/>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قد تقدّم نسبة القول بأنّ آخره ظهور الحمرة المغربیّة إلی الشهید،و عرفت ما فیها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کاشف اللثام المیل إلیه </w:t>
      </w:r>
      <w:r>
        <w:rPr>
          <w:rStyle w:val="FootnoteAnchor"/>
          <w:rtl w:val="true"/>
        </w:rPr>
        <w:footnoteReference w:id="938"/>
      </w:r>
      <w:r>
        <w:rPr>
          <w:rFonts w:ascii="IRNazanin" w:hAnsi="IRNazanin" w:eastAsia="IRNazanin"/>
          <w:color w:val="111111"/>
          <w:sz w:val="28"/>
          <w:sz w:val="28"/>
          <w:szCs w:val="28"/>
          <w:rtl w:val="true"/>
          <w:lang w:bidi="fa-IR"/>
        </w:rPr>
        <w:t>و قد عرفت أنّه لا محیص لمعتبری زوال الحمرة المشرقیّة فی الغروب عن اعتبارها فی الطلوع،و لکن أکثرهم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حقّقناه من جعل زوال الحمرة المشرقیّة علامة للغروب فالفرق بین الحمرتین ظاهر،إذ زوال المشرقیّة علامة لتقدّم الغروب علیه،و مقتضاه أن یکون حدوث المغربیّة متقدّما علی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وصلت إلی نفس الافق کانت علامة للطلوع،لما ذکره المجلسی من التجربة </w:t>
      </w:r>
      <w:r>
        <w:rPr>
          <w:rStyle w:val="FootnoteAnchor"/>
          <w:rtl w:val="true"/>
        </w:rPr>
        <w:footnoteReference w:id="939"/>
      </w:r>
      <w:r>
        <w:rPr>
          <w:rFonts w:ascii="IRNazanin" w:hAnsi="IRNazanin" w:eastAsia="IRNazanin"/>
          <w:color w:val="111111"/>
          <w:sz w:val="28"/>
          <w:sz w:val="28"/>
          <w:szCs w:val="28"/>
          <w:rtl w:val="true"/>
          <w:lang w:bidi="fa-IR"/>
        </w:rPr>
        <w:t>و یساعده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اشتراک الوقت بین الظهرین و العشائین فی جمیع الوقت مع اشتراط الترتیب بین کلّ من الاولیین و شریکتها،و أولویّة کلّ من الاخریین بآخر الوقت عند التزاحم قد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الوقت و آخره فمعناه عند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خصوص الشریکة فیه مع عدم أداء صاحبة الوقت مطلقا،من غیر فرق بین السهو و عدمه،و القضاء و عدمه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بطلانها فی أوّل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شرع أوّل الزوال فی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فظاهر،لأنّه صلاة وقعت قبل الوقت فتبطل،و کذلک بناء علی الاشتراک مع التمکّن من الظهر،و بقاء شرطیّة تقدیمها، </w:t>
      </w:r>
    </w:p>
    <w:p>
      <w:pPr>
        <w:pStyle w:val="BookText"/>
        <w:rPr/>
      </w:pPr>
      <w:r>
        <w:rPr>
          <w:rFonts w:ascii="IRNazanin" w:hAnsi="IRNazanin" w:eastAsia="IRNazanin"/>
          <w:color w:val="111111"/>
          <w:sz w:val="28"/>
          <w:sz w:val="28"/>
          <w:szCs w:val="28"/>
          <w:rtl w:val="true"/>
          <w:lang w:bidi="fa-IR"/>
        </w:rPr>
        <w:t>و تصحّ متی سقط الشرط أو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فرض عدم تمکّن المکلّف من خصوص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نسی الترتیب،لکونه شرطا مع التذکّر،و هذا إحدی الثمرات بین القول بالاشتراک و الاختصاص،بل هی عمدتها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المدارک إنکار هذه الثمرة،حیث استدلّ علی الاختصاص بأنّه لا معنی للوقت إلاّ ما جاز إیقاع الصلاة فیه و لو علی بعض الوجوه،و لا ریب أنّ إیقاع العصر عند الزوال علی سبیل العمد ممتنع،و کذا مع النسیان علی الأظهر،لعدم الإتیان بالمأمور به علی وجهه </w:t>
      </w:r>
      <w:r>
        <w:rPr>
          <w:rStyle w:val="FootnoteAnchor"/>
          <w:rtl w:val="true"/>
        </w:rPr>
        <w:footnoteReference w:id="94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یتمّ علی کون الترتیب شرطا واقعیّا،و لکنّه خلاف اتّفاق الأصحاب،و خلاف مذهبه قدّس سرّه،و لازم کونه شرطا واقعیّا بطلان العصر قبل الظهر فی الوقت المشترک أیضا،و لا یقول به،و بالجملة،لم یظهر لنا معنی لهذا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الفرید الإصفهانی </w:t>
      </w:r>
      <w:r>
        <w:rPr>
          <w:rStyle w:val="FootnoteAnchor"/>
          <w:rtl w:val="true"/>
        </w:rPr>
        <w:footnoteReference w:id="941"/>
      </w:r>
      <w:r>
        <w:rPr>
          <w:rFonts w:ascii="IRNazanin" w:hAnsi="IRNazanin" w:eastAsia="IRNazanin"/>
          <w:color w:val="111111"/>
          <w:sz w:val="28"/>
          <w:sz w:val="28"/>
          <w:szCs w:val="28"/>
          <w:rtl w:val="true"/>
          <w:lang w:bidi="fa-IR"/>
        </w:rPr>
        <w:t xml:space="preserve">بیّن الوجه فی ذلک فی حاشیته </w:t>
      </w:r>
      <w:r>
        <w:rPr>
          <w:rStyle w:val="FootnoteAnchor"/>
          <w:rtl w:val="true"/>
        </w:rPr>
        <w:footnoteReference w:id="942"/>
      </w:r>
      <w:r>
        <w:rPr>
          <w:rFonts w:ascii="IRNazanin" w:hAnsi="IRNazanin" w:eastAsia="IRNazanin"/>
          <w:color w:val="111111"/>
          <w:sz w:val="28"/>
          <w:sz w:val="28"/>
          <w:szCs w:val="28"/>
          <w:rtl w:val="true"/>
          <w:lang w:bidi="fa-IR"/>
        </w:rPr>
        <w:t>بما هو أشکل منه،و لعلّنا نعید النظر و البحث فیه فی مسألة اشتراط الترتیب،إن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الأقوی صحّة الشریکة مع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القول بالاشتراک،و لکنّه خلاف ما سمعت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ذکرت له عدم إمکان الجمع بین القول بالاختصاص و تصحیح الشریکة الواقعة فی الوقت المختصّ سهوا،أجاب بأنّه یقول بالاختصاص،لکن لا بالمعنی المشهور،و أحال بیانه إلی وقت آخر،و لم یتّفق ذلک إلی الآن،و لعلّه یرید اختصاص الوقت الفعلی بالاولیین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تحقیقه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بحسب الواقع قول بالاشتراک،و إن أفادنا وجها غیر ذلک ألحقناه بهذا الموضع،إن شاء اللّه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بطلان الأولیین فی آخر الوقت أداء فظاهر،و لکنّهما تصحّان علی القول بالاشتراک </w:t>
      </w:r>
    </w:p>
    <w:p>
      <w:pPr>
        <w:pStyle w:val="BookText"/>
        <w:rPr/>
      </w:pPr>
      <w:r>
        <w:rPr>
          <w:rFonts w:ascii="IRNazanin" w:hAnsi="IRNazanin" w:eastAsia="IRNazanin"/>
          <w:color w:val="111111"/>
          <w:sz w:val="28"/>
          <w:sz w:val="28"/>
          <w:szCs w:val="28"/>
          <w:rtl w:val="true"/>
          <w:lang w:bidi="fa-IR"/>
        </w:rPr>
        <w:t>کذلک مع السهو،بل و مع العمد و إن حصل العصیان بترک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ثمرة اخری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وقوعهما قضاء فلا مانع منه،إذ غایة ما دلّت علیه مرسلة ابن فرقد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فهموا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هذا المقدار من الوقت وقتا للظهر،و أنّ نسبته إلی الظهر نسبة ما قبل الزوال إلیها،و أنّه لا خصوصیّة بینه و بینها،و لا اقتضاء فیه لها،و جمیع ذلک غیر مناف لوقوعها قضاء،بل لا معنی للقضاء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مانعا من صحّة الصلاة و اقتضائه للعدم فلا تدلّ علیه المرسلة قطعا،و لا نعهد مثله فی جمیع أجزاء الزمان،إذ هی بین ما لها خصوصیّة لفرض خاص،فیکون فیه أداء،و بین ما لیس لها ارتباط خاصّ،فیکون فیه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یکون له اقتضاء المنع و الفساد من حیث الوقتیّة لفرض خاصّ فممّا لا نعهد له مثالا،و الاوقات الّتی تکره فیها الصلاة لا ربط لها بالمقام،کما هو واضح بعد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بالجملة،الحکم بعدم وقوع الشریکة حتّی قضاء ممّا لم أجده فی کلام من تقدّم علی الماتن و من تبعه،و ضیق المجال یمنع من التتبّع التامّ،و لا أعرف له وجها إلاّ ما یظهر من کتابه فی مسألة ما لو صلّی العصر فی آخر الوقت المشترک نسیانا،فإنّه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صحّح وقوع الظهر بعده أداء بأنّ المنساق إلی الذهن اختصاص العصر بذلک المقدار إذا لم یکن المکلّف قد أدّاها،اقتصارا علی المتیقّن خروجه 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لفظه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ارید جریان حکم الاختصاص علیه و إن کان قد ادّی لم یصحّ فعل الظهر مطلقا،لا أداء و لا قضاء،أمّا الأوّل فظاهر،و أمّا الثانی فلأنّ معنی الاختصاص عدم صحّة الشریکة فیه قضاء،إذ هی لا تکون فیه إلاّ کذلک،ضرورة خروج وقتها،فمن ترک العصر فی وقت اختصاصه و أراد صلاة الظهر فیه قضاء لم یصحّ،و إلاّ مضت ثمرة الاختصاص،و احتمال أنّ المراد بالاختصاص عدم وقوع الشریک فیه 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خاصة،لا أداء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صلّی الظهر حینئذ فی وقت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أنّه لم یکن صلّی العصر صحّت ظهره قضاء،بناء علی عدم النهی عن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یدفعه ظهور لفظ الاختصاص فی غیر ذلک،و أنّ الأدائیّة و القضائیّة لیستا من القیود الّتی تکون </w:t>
      </w:r>
    </w:p>
    <w:p>
      <w:pPr>
        <w:pStyle w:val="BookText"/>
        <w:rPr/>
      </w:pPr>
      <w:r>
        <w:rPr>
          <w:rFonts w:ascii="IRNazanin" w:hAnsi="IRNazanin" w:eastAsia="IRNazanin"/>
          <w:color w:val="111111"/>
          <w:sz w:val="28"/>
          <w:sz w:val="28"/>
          <w:szCs w:val="28"/>
          <w:rtl w:val="true"/>
          <w:lang w:bidi="fa-IR"/>
        </w:rPr>
        <w:t>موردا للنفی،ضرورة عدم کونها من المکلّف،بل هی أوصاف من لوازم الفعل المکلّف به من غیر مدخلیّة للأمر،فلا یتوجّه نفیه إلیها،فتأمّل جیّدا فإنّه دقیق،و إن کان بعد التأمّل واضحا</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تخصیص الاختصاص بصوره عدم أداء صاحبة الوقت فممّا لا وجه له بعد إطلاق الدلیل،و عدم دلیل صالح للتقیید،و ما ذکره من کونه المنساق إلی الذهن فالأمر فیه موکول إلی الناظر،أمّا نحن فلا نجد فرقا بین الصورتین فی شمول المرسلة و نحوها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الظاهر کونه خلاف اتّفاق کلمة الأصحاب،إذ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قائل بالاشتراک مطلقا،و بین قائل بالاختصاص کذلک،فالتفصیل إحداث قول ثالث،و مثله یتحاشی عن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وجها لما ادّعاه من عدم ظهور کلمات الأصحاب فی الاختصاص فی هذه الصورة،فهو مجرّد ادّعاء لا یکاد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 مبنی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مواضع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أدلّة الاشتراک عمومات تخصّصها المرسلة،و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تجمع هذا الدعوی مع ما تقدّم منه و من غیره فی تأویل أدلّة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المراد دخول وقت المجموع لا الجمیع،أو دخول الوقتین علی نحو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بالتکلّف،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انتفاء ثمرة الاختصاص،ففیه أنّ الحال فی المقام کالحال فی تحدید سائر المواقیت الّتی یکفی ثمرة لها کون الفعل فیه أداء موجبا للثواب و درک مصلحة الوقت،و فی غیره موجبا للعقاب و فوات مصلحة الوقت،و نقصان الأجر و الفضل،و نحو ذلک،و أیّ فرق بین تحدید آخر وقت الظهر بمقدار الأربع الباقی من النهار،و بین تحدید آخر الصبح مثلا بطلوع الشمس</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فی باقی کلامه،لو سلّمنا وضوحه،و رفعنا النظر عن ما فیه من الکلام الموجب </w:t>
      </w:r>
    </w:p>
    <w:p>
      <w:pPr>
        <w:pStyle w:val="BookText"/>
        <w:rPr/>
      </w:pPr>
      <w:r>
        <w:rPr>
          <w:rFonts w:ascii="IRNazanin" w:hAnsi="IRNazanin" w:eastAsia="IRNazanin"/>
          <w:color w:val="111111"/>
          <w:sz w:val="28"/>
          <w:sz w:val="28"/>
          <w:szCs w:val="28"/>
          <w:rtl w:val="true"/>
          <w:lang w:bidi="fa-IR"/>
        </w:rPr>
        <w:t>ذکره الخروج عن المقام،فإنّه لم یظهر لنا وجه ارتباطه بالمقام،و هو أجنبیّ عن المرسلة و نحوها من أدلّة الاختصاص الّتی لا تدلّ علی أزید من تحدید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مبنی کلامه قدّس سرّه علی وجود دلیل دلّ علی بطلان الصلاة فی آخر الوقت،فأراد أن یستفید منه بهذا البیان عدم الصحّة مطلقا،علی تقدیر شموله صورتی أداء صاحبة الوقت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نعرف ذلک الدلیل حتّی نبحث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خبر الحلبی المتقدّم،و تفسیر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فاتتاه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بالبطلان،و لکن فیه ما هو غنیّ عن البیان،فإنّ لفظ الفوت لا یدلّ علی أزید من عدم کون الصلاة صلاة فی وقتها،کما هو المتبادر من لفظ الفوت،و هو المصطلح علیه المستعمل فیه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بالجملة،أدلّة الاشتراک لا تدلّ إلاّ علی انتهاء الوقت إذا بقی مقدار الأربع،و کون نسبة ما بعده إلی الفرض الأوّل نسبة سائر أجزاء الزمان إلیه،و ذلک لا ینافی القضاء،بل لا معنی للقضاء إلاّ ذلک کما عرفت،و لا أظنّ أحدا یلتزم بأنّ الشریکه لا تصحّ قضاء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صلاة غیر الشریکة فیه قضاء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کذلک،فتکون الشریکة أسوء حالا من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إطلاق کلامه عدم صحّة قضاء الشریکة فی الوقت المختصّ بشریکتها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صلاة ذلک الیوم،أو الأیّام السابقة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أشدّ استبعادا،بل دعوی القطع بفساده غیر بعید،فینبغی تقیید کلامه بفریضة ذلک الیوم،و لکن یبعّده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خلوّ کلامه عمّا یدلّ علی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الظهر مثلا فی الفرض المتقدّم یقع عنده أداء،فلا یبقی مورد لما ذکره من بطلان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فی صورة عدم فعل العصر أصلا،و إرادة عدم اتیانه عصیانا،و قضاء الظهر فی وقت العصر المختص،فلیتأمّل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فذلکة الکلام فی هذا الفرع أنّه لو أوقع العصر فی آخر الوقت المشترک فعند القائل بالاشتراک یکون الظهر أداء بعده،و کذلک عند الماتن،لاختصاص الاختصاص عنده بغیر هذه الصورة،و علی القول بالاختصاص یصحّ،و یقع قضاء علی ما استظهرنا،و عند الماتن یبطل مطلقا،فلا یقع لا أداء و لا 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قلنا باختصاص آخر الوقت المشترک بالظهر أیضا کما تکرّر نقله عن بعض الأصحاب بطل العصر،لوقوعه فی غیر وقته،إلاّ أن یتمّ ما ذکره فی القواعد من أنّ العصر یقترض من الظهر وقته و یعوّضه بوقت نفسه </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یصلّ العصر قبل الأربع من آخر الوقت عمدا أو نسیانا وجب علیه العصر خاصّة علی جمیع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عصی بترکه و أراد الظهر صحّ عندنا أداء و إن عصی بترک العصر،و صحّ قضاء عند القائل بالاختصاص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استظهرنا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العصیان بترک العصر أیضا إن قالوا بصحّة الضدّ المهم،و بطل عند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الشیخ قدّس سرّه استشکل فی الحاشیة فی صحّة قضاء غیر الشریکة فیه أیضا،و هو کما تری،إلاّ أن یکون لجهة اخری خارجة عن المقام،کاحتمال استفادة النهی من بعض الأخبار الآتیة فی محلّه،و یغنی عن البحث فیه کونها مضروبة علیها فی أکثر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عرفت من اختصاص الاختصاص عنده بصورة عدم أداء صاحبة الوقت ظهر لک الوجه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صلاة الشریکة فیه أداء بعد فرض أداء صاحبته بوجه صحیح، فالظاهر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الوجه لقول الشیخ قدّس سرّه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الأحوط عدم التعرّض فیها للأداء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الأمر مردّد عنده بین عدم شمول دلیل الاختصاص لهذه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أداء،و بین شموله لها،فیکون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یمکن استفادة عدم صحّة الحاشیة السابقة علیها،إذ هی مبنیّة علی بطلان القضاء مطلقا،بخلاف الثانیة کما لا یخفی،إلاّ أن یفرّق بین الشریکة و غیرها بعکس ما فرّق الماتن بینهما،أو یکون لجهة اخری خارجة عن حیث الوقت کما مرّ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المرسلة لو تمّت دلالتها علی تخصیص الوقت الأصلی لکان لازمها عدم دخول وقت الشریکة إلاّ بمضیّ مقدار الشریکة المقدّمة،وقعت الاولی قبلها بأقلّ من ذلک </w:t>
      </w:r>
    </w:p>
    <w:p>
      <w:pPr>
        <w:pStyle w:val="BookText"/>
        <w:rPr/>
      </w:pPr>
      <w:r>
        <w:rPr>
          <w:rFonts w:ascii="IRNazanin" w:hAnsi="IRNazanin" w:eastAsia="IRNazanin"/>
          <w:color w:val="111111"/>
          <w:sz w:val="28"/>
          <w:sz w:val="28"/>
          <w:szCs w:val="28"/>
          <w:rtl w:val="true"/>
          <w:lang w:bidi="fa-IR"/>
        </w:rPr>
        <w:t>أم لا،و لکن أکثر القائلین بالاختصاص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یلتزمون به،فلو وقع مجموع الظهر إلاّ التسلیم قبل الزوال صحّ الظهر کما سیأتی،و جاز عندهم الشروع فی العصر بلا فصل،و لا یخفی علی المتأمّل أنّه خلاف ظاهر المرسلة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إصلاح ذلک بمثل ما تقدّم من الماتن من انصراف دلیل الاختصاص،إذ المدّعی هنا شمول الدلیل و ثبوت الاختصاص،و لکنّه لا بمقدار معیّن،و یلزم عندهم مضیّ مقدار الأربع فی صورة عدم وقوعها قبله،فلو صلّی العصر قبل الظهر سهوا یبطل لو وقع فی مقدار الأربع،و یصحّ لو وقع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 فی الفرع الأوّل یناسب ما فهمناه من الروایة من تخصیص الوقت الفعلی لا الأصلی،و أنّ الاختصاص لیس لعدم صلاحیّة الوقت،بل هو لأجل المزاحمة،فمتی ارتفعت ارتفع المانع،و صحّت الاخری،و ما ذکروه فی الثانی یناسب تخصیص الوقت الأصلی،و عدم صلاحیّة الوقت للشریکة الاخری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استفادة کلا المعنیین من کلام واحد لا یخلو عن صعوبة،بل الظاهر عدم إمکانه، فالمختار عندهم علی علامة لا ینطبق علی شیء من أدلّة الطرفین،بل هو قول بالاشتراک، لکنّه بغیر ما ینبغی من البیان،و عدم الالتزام بلوازمه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 التکلّف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الاختصاص هو مقدار جمیع الأربع مطلقا،لکنّه من وقت یصحّ فیه الظهر لا الزوال،و یدّعی أنّ المفهوم من صحّة الصلاة الّتی وقع بعضها فی الوقت تقدّم الوقت بمقدار البعض الآخر،و یدّعی أنّ لفظ الزوال فی المرسلة کنایة عن ذلک،و إنّما وقع التعبیر به أوّل الوقت لغالب المکلّفین،فتأمّل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دلّ غیر واحد من الصحاح علی صحّة الشریکة الثانیة إذا وقعت قبل الاولی سهوا کقوله علیه السّلام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صلّیت العشاء الآخرة و نسیت المغرب فقم فصلّ المغرب</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تلک الأخبار بترک الاستفصال دالّة علی بطلان ما ذکروه فی الفرع الثانی،و لکنّهم حملوها علی وقوع الثانیة بعد الوقت المختصّ بالاولی بدعوی استبعاد نسیان الاولی فی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علی المنصف،و ظاهر لدیه انطباق تلک الأخبار علی ما اخترناه،بل کونها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وقت الاختصاص له اختلافات اخر فی المقدار من غیر الجهة السابقة،و هو اختلافه باختلاف ثقل اللسان و خفّته،و باختلاف حالات المکلّف من السفر و الحضر و الخوف،و أقلّه عندهم مقدار تسبیحتین الّذی هو مقدار صلاة الخوف،بل تسبیحة واحدة کما فی کلام بعضهم،و أکثره ینتهی إلی حدّ یستوعب الوقت المشترک،بل یزید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أیضا فی دخول مقدار ما ینسی من الأجزاء و صلاة الاحتیاط،بل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أیضا فی صورة التقدیر فی أنّه هل یعتبر فیه مقدار أقلّ الواجب،أو یلاحظ فیه المستحبّات الّتی جرت عادته المواضبة علیها،أو یلاحظ المتوسّط؟و هل یعتبر خفّة اللسان،أو الوسط بین الخفّة و الثقل؟و نحو ذلک من الأقوال و الاحتمالات و الفروع الکثیرة الّتی نحن لوضوح أمر الاشتراک فی غنی منها،و لکن لا عذر للماتن فی ترک التعرّض لها، للاحتیاج إلیها فی صورة التقدیر،و فرض وقوعها لیس بأبعد من کثیر من الفروع الّتی جرت عادته علی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المصرّح فی کلماتهم دخول مقدار تحصیل الشرائط الوجودیّة فی الوقت المختصّ، دون المقدّمات العلمیّة،و الظاهر عدم التزامهم بدخولها فیه،و سمعت من بعض أعلام العصر دخولها فیه أیضا،و علیه لو بقی من النهار مقدار خمس صلوات أو أکثر إلی ما دون الثمان مع اشتباه القبلة لزمت صلاة واحدة أو أکثر إلی ما دون الأربع للظهر إلی أیّ جهة شاء المکلّف،و إتیان العصر أربعا إلی الجهات الأربع</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بالعکس،لو قلنا بعدم دخولها فیه فاللازم إتیان الظهر أربعا إلی الجهات الأربع،و </w:t>
      </w:r>
    </w:p>
    <w:p>
      <w:pPr>
        <w:pStyle w:val="BookText"/>
        <w:rPr/>
      </w:pPr>
      <w:r>
        <w:rPr>
          <w:rFonts w:ascii="IRNazanin" w:hAnsi="IRNazanin" w:eastAsia="IRNazanin"/>
          <w:color w:val="111111"/>
          <w:sz w:val="28"/>
          <w:sz w:val="28"/>
          <w:szCs w:val="28"/>
          <w:rtl w:val="true"/>
          <w:lang w:bidi="fa-IR"/>
        </w:rPr>
        <w:t>الاکتفاء من العصر بما أمکن،و کذلک علی القول بالاشتراک،کما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الاختصاص عندهم عدم جواز الابتداء بالشریکة الاولی فی الوقت المختصّ بالثانیة،و لا بأس بوقوع بعضها فی وقت اختصاص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شرع فی الفرض الأوّل و لم یحصل الفراغ منه إلاّ فی الوقت المختصّ بالآخر،فإنّه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الأوّل،و إن تحقّقت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مزاحمة الشریکة للاخری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بقاء رکعة من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لا مانع من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فتصلّی حینئذ و إن وقع الجملة منها فی وقت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العبارة لا تصحّ علی إطلاقها،إذ هی شاملة لما لو بقی للمسافر من نصف اللیل مقدار ثلاث رکعات،مع أنّ أداء المغرب حینئذ موجب لتفویت العشاء،فلا بدّ من تقییدها بما لا یلزم منه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المغرب خمس رکعات،أو من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أیضا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الحکم کأنّه من المسلّمات عندهم،و لکنّه مبنیّ علی عموم قاعدة الإدراک،و القول بعدم اختصاصها بالصبح،و سیأتی الکلام فیه،و لهذا ناقش فیه صاحب الحدائق </w:t>
      </w:r>
      <w:r>
        <w:rPr>
          <w:rStyle w:val="FootnoteAnchor"/>
          <w:rtl w:val="true"/>
        </w:rPr>
        <w:footnoteReference w:id="946"/>
      </w:r>
      <w:r>
        <w:rPr>
          <w:rFonts w:ascii="IRNazanin" w:hAnsi="IRNazanin" w:eastAsia="IRNazanin"/>
          <w:color w:val="111111"/>
          <w:sz w:val="28"/>
          <w:sz w:val="28"/>
          <w:szCs w:val="28"/>
          <w:rtl w:val="true"/>
          <w:lang w:bidi="fa-IR"/>
        </w:rPr>
        <w:t>و غیره ممّن منعها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أیضا علی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جواز تأخیر الصلاة إلی أن یدرک رکعة من الوقت فقط لغیر عذر،أو جعل مثل ذلک من الأعذار،و الظاهر عدم التزامهم بالأوّل،و الثانی لا یخلو عن إشکال،فالحکم بحسب قواعد الصناعة لا یخلو عن خفاء،و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به الحال فی هذه المسألة و نظائرها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یشکل الحکم فی الفرض الّذی ذکرناه،أعنی المسافر الّذی بقی له عن نصف اللیل مقدار ثلاث رکعات،و یحتمل بناء علی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علی الاختصاص فی وجه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الترتیب،فیأتی أوّلا بالعشاء،ثمّ بالمغرب،لکنّه مبنیّ علی 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مختار السیّد قدّس سرّه علی ما سمعنا من ثقات أصحابه صلاة العشاء فی أثناء المغرب،بأن یشرع فی المغرب أوّلا فیأتی برکعة منها،ثمّ یشرع فی العشاء،و بعد الفراغ منها یأتی بالباقی من المغرب،نظیر ما ورد فی صلاة الآیات مع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عنده علی طبق القاعدة،و لهذا لم یقتصر فیه علی مورد النصّ،و علیه فالمتعیّن ذلک فی الفرض الّذی ذکره الماتن،أعنی ما لو بقی من الوقت مقدار الخمس،بناء علی الاختصاص الّذی یذهب إلیه،بل و علی الاشتراک أیضا فی وجه،فکان علیه قدّس سرّه بیان ذلک فی الحاشیة،و الفرق بین المسألتین و إن کان ممکنا لکنّه لا یخلو عن تکلّف،فتأمّل،و انتظر تحقیق الحال فیهما و فی نظائرهما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جواز الابتداء بالشریکة فی الوقت المختصّ بالاخری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المغرب لو لم یبق إلاّ مقدار أربع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مقدار الثلاث فی الفرض الّذی ذکرناه،بناء علی الاختصاص،بل و علی الاشتراک أیضا فی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الزوال بزیادة ظلّ الشاخص المنصوب معتدلا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به القائم علی السطح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المعتدلة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سطح الافق الحسّی،و لا خصوصیّة للأرض،بل یکفی قیامه علی سطح قائم علی سطح الافق،و الزیادة المعتبرة هی الّتی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غالب البلاد دائما،و غالبا فی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حدوثه بعد انعدامه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نادر من الأیّام فی بعض البلاد،و ظاهر لدی أهله اختصاص ذلک بغیر عرض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أرباب الکتب فی ما أعلم قد اقتصروا فی معرفة الزوال علی هذا الظلّ المسمّی عند أهل العلم بالظلّ الثانی و المستوی،و یمکن معرفته أیضا بالظلّ الأوّل المعکوس،بأن یعتبر نقصانه بعد زیادته،بل هو أولی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لسرعة تبیّن نقیصته بعد الزیادة، بخلاف زیادة الظلّ المبسوط بعد النقیصة،فإنّها لا تظهر للحسّ إلاّ بعد مدّة طویلة،لا سیّما فی بعض الفصول فی بعض البلاد،و جمیع ذلک ظاهر لدی أهله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نعم،تحصیل مقیاس الظلّ الثانی لعلّه أسهل من غیره لغالب الناس،و لهذا ورد فی النصوص،دون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معرفته أیضا بطرق اخری ذکر بعضها الأصحاب،و فی الساعات المتعارفة فی هذا الزمان مع استعلام مقادیر الأیّام من التقویم ما یغنی عن جمیع ذلک،و أحسن منها المزاول الشمسیّة بأقسامها المعروفة لدی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أمران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بعض معاصری الماتن حیث زعم أنّ تلک العلائم امور تعبّدیّة خلافیّة،فقال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یعرف عند المفید فی المقنعة بثلاثة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بالاسطرلاب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الدائرة الهندسیّة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بخطّه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الشیخ فی النهایة بأربعة </w:t>
      </w:r>
      <w:r>
        <w:rPr>
          <w:rStyle w:val="FootnoteAnchor"/>
          <w:rtl w:val="true"/>
        </w:rPr>
        <w:footnoteReference w:id="948"/>
      </w:r>
      <w:r>
        <w:rPr>
          <w:rFonts w:ascii="IRNazanin" w:hAnsi="IRNazanin" w:eastAsia="IRNazanin"/>
          <w:color w:val="111111"/>
          <w:sz w:val="28"/>
          <w:sz w:val="28"/>
          <w:szCs w:val="28"/>
          <w:rtl w:val="true"/>
          <w:lang w:bidi="fa-IR"/>
        </w:rPr>
        <w:t xml:space="preserve">،و عنده فی المبسوط بشیء واحد </w:t>
      </w:r>
      <w:r>
        <w:rPr>
          <w:rStyle w:val="FootnoteAnchor"/>
          <w:rtl w:val="true"/>
        </w:rPr>
        <w:footnoteReference w:id="949"/>
      </w:r>
      <w:r>
        <w:rPr>
          <w:rFonts w:ascii="IRNazanin" w:hAnsi="IRNazanin" w:eastAsia="IRNazanin"/>
          <w:color w:val="111111"/>
          <w:sz w:val="28"/>
          <w:sz w:val="28"/>
          <w:szCs w:val="28"/>
          <w:rtl w:val="true"/>
          <w:lang w:bidi="fa-IR"/>
        </w:rPr>
        <w:t>،و هکذا إلی آخر کلامه الّذی بناه علی هذا الخطأ الواضح،و فیه ما هو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فی آخر کلامه علی من ذکر من الأصحاب صفة المقیاس،و کیفیّة تسویة الأرض و نصبه علیها بأنّ الزوال أمر عرفی،و لیس المرجع فیه إلی علماء الریاضیّ حتّی یعتبر ما اعتبروه من کون المقیاس مخروطا محدّد الرأس،إلی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 کلّ أحد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الماتن فی کتابه حیث قال بعد ذکر بعض طرق معرفة الزوال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استخراجه بغیر ذلک،إنّما الکلام فی اعتبار مثل هذا المیل فی دخول الوقت بعد ما علّقه الشارع علی الزوال الّذی یراد منه ظهوره لغالب الأفراد حتّی أنّه أخذ فیه استبانته کما سمعته فی الخبر السابق،و أناطه بتلک الزیادة الّتی لا تخفی علی أحد،علی ما هی عادته فی إناطه أکثر الأحکام المترتّبة علی بعض الامور الخفیّة بالامور الجلیّة کی لا یوقع عبادة فی شبهة،کما سمعته فی خبر الفجر،بل أمر بالتربّص و صلاة رکعتین و نحوهما انتظارا لتحقّقه،فلعلّ الأحوط مراعات تلک العلامة المنصوصة فی معرفة الزوال،و إن تأخّر تحقّقها عن میل الشمس عن خطّ نصف النهار بزمان، خصوصا و الاستصحاب و شغل الذمّة و غیرهما موافقة لها</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المعلوم أنّ لفظ الزوال موضوع للزوال الواقعی،و لیس للشارع فیه اصطلاح خاصّ،و المفهوم منه عرفا لیس إلاّ ما عرفت،و عدم معرفة أهل العرف ذلک إلاّ بعد مضیّ مدّة لا ینافی کونه موضوعا لذلک الأمر الواقعی،کیف و کثیر من الألفاظ موضوعة لذلک،و إن لم یکن لأهل العرف طریق إلی معرفته تحقیقا،فتراهم عند تعلّق أغراضهم بها یکتفون بالتقریب تارة،و یأخذون بالاحتیاط تارة اخری بحسب اختلاف الموارد و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أکثر الأحکام الشرعیّة،فإنّ الشارع جعل موضوعاتها الامور الواقعیّة،و نصب للجاهل بها طرقا إن أمکنت،و جعل مرجع الشاکّ فیها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فی الزوال کالحال فی نصف اللیل الّذی تسمع قریبا منه عدم الحدّ الشرعیّ له، و تسمع منّا حال العلامة المنصوصة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لک ما فی أوّل کلامه و آخره،فإنّ الشارع لم یعلّق دخول الوقت الواقعی إلاّ علی الزوال الواقعیّ فی ما نعلم من الأدلّة،و ما ادّعاه من عادة الشارع قد عرفت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استنبت الزیادة فصلّ الظهر</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علی عدم دخول الوقت قبله،و بما ورد فی الفجر و نحوه،فممّا لا ربط له بما ادّعاه أصلا،لأنّ مفادّها مفادّ سائر الأخبار الدالّة علی عدم جواز الصلاة إلاّ بعد الیقین بدخول الوقت،کما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بالجملة،فهذا الاحتیاط لا وجه له أصلا،و لم أجد أحدا من الأصحاب احتمل ذلک غیره،نعم،آخر کلام معاصره المتقدّم یقرب منه،بل لعلّه یرجع إلیه،نعم،رأیت ذلک فی بعض شروح التقریب من کتب الشافعیّة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عرفت سابقا أنّه لا إشکال و لا خلاف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المغرب بذهاب 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الماتن قد تبع فی هذا التعبیر جماعة من المتقدّمین القائلین باستتار القرص،و لکن أراد منه ما لا یستفاد منه أصلا،و هو عدم دخول الوقت إلاّ به،و 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قد عرفت سابقا أنّ الحمرة لا تصل إلی سمت ألرأس أصلا،و علی تقدیر وصولها ینبغی أن یکون اعتبار ذهابها عن سمت الرأس مفروغا عنه عند معتبری الحمرة،لما عرفت سابقا من أنّ ارتفاعها عن نفس الافق حاصل بغروب الشمس و غیره من سائر ارتفاعاتها الجزئیّة ممّا لا انضباط لها،و لا نعرف قائلا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یقوی اعتبار ذهابها إلی أن تتجاوز سمت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لا یخفی،علی غضاضة فی اللفظ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نعم،یظهر من کلام الشیخ قدّس سرّه فی الرسالة وقوع الخلاف فی ذلک </w:t>
      </w:r>
      <w:r>
        <w:rPr>
          <w:rStyle w:val="FootnoteAnchor"/>
          <w:rtl w:val="true"/>
        </w:rPr>
        <w:footnoteReference w:id="952"/>
      </w:r>
      <w:r>
        <w:rPr>
          <w:rFonts w:ascii="IRNazanin" w:hAnsi="IRNazanin" w:eastAsia="IRNazanin"/>
          <w:color w:val="111111"/>
          <w:sz w:val="28"/>
          <w:sz w:val="28"/>
          <w:szCs w:val="28"/>
          <w:rtl w:val="true"/>
          <w:lang w:bidi="fa-IR"/>
        </w:rPr>
        <w:t>و لکنّه لم یبیّن الأقوال و لا القائلین بها،فلیراجع من شاء مظانّ ذلک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اعتبار ذلک فی غایة الضعف فی نفسه و بحسب الدلیل،لأنّ الروایات جمیعا خالیة عن ذلک،ما عدا المرسلة الّتی عرفت سابقا مخالفتها للوجدان و البرهان معا،و أمّا سائر الروایات فلا تدلّ إلاّ علی اعتبار ذهابها عن المشرق الّذی لا یفهم منه عرفا إلاّ الافق و ما یقرب منه،و قد عرفت أنّه حاصل بغروب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فأخبار الحمرة لیست مخالفة لأخبار الغروب،بل هی له من العلائم المقارنة تقریبا،و حمله علی تمام الربع الشرقیّ خلاف المفهوم منه عرفا،و علی فرضه لا یخفی 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مراعاة ذهابها من المشرق الّذی هو تمام ربع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لاتّحاده مع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أحسن من قال من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یرجع التجاوز عن سمت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أراد من العبارة الاولی معنی آخر غیر المعنیین المتقدّمین،أو أنّ الذهاب عن المشرق بالمعنی الثانی یحصل بالوصول إلی سمت الرأس،و فی الثانیة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زیادة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فرض التعدّد فالوجه فی الاحتیاط ما ذکره فی کتابه من أنّه ظاهر کلّ ما دلّ علی اعتبار زوال الحمرة من المشرق،ضرورة إرادة ربع الفلک منه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أنّ المفهوم من لفظ المشرق عرفا غیر ذلک،و علی فرض ظهور الأدلّة </w:t>
      </w:r>
    </w:p>
    <w:p>
      <w:pPr>
        <w:pStyle w:val="BookText"/>
        <w:rPr/>
      </w:pPr>
      <w:r>
        <w:rPr>
          <w:rFonts w:ascii="IRNazanin" w:hAnsi="IRNazanin" w:eastAsia="IRNazanin"/>
          <w:color w:val="111111"/>
          <w:sz w:val="28"/>
          <w:sz w:val="28"/>
          <w:szCs w:val="28"/>
          <w:rtl w:val="true"/>
          <w:lang w:bidi="fa-IR"/>
        </w:rPr>
        <w:t>فیها فأیّ وجه للاکتفاء بغیره و جعله أحوط؟إلاّ أن یکون الوجه فیه عدم الجزم بکونه ظاهر الأدلّة،کما یقرّ به لفظ لعلّ قبل الکلام الّذی نقلناه،و إن کان یبعّده دعوی الضرورة الّتی فی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فسرّه شارح البغیة </w:t>
      </w:r>
      <w:r>
        <w:rPr>
          <w:rStyle w:val="FootnoteAnchor"/>
          <w:rtl w:val="true"/>
        </w:rPr>
        <w:footnoteReference w:id="954"/>
      </w:r>
      <w:r>
        <w:rPr>
          <w:rFonts w:ascii="IRNazanin" w:hAnsi="IRNazanin" w:eastAsia="IRNazanin"/>
          <w:color w:val="111111"/>
          <w:sz w:val="28"/>
          <w:sz w:val="28"/>
          <w:szCs w:val="28"/>
          <w:rtl w:val="true"/>
          <w:lang w:bidi="fa-IR"/>
        </w:rPr>
        <w:t>بأنّه ربع الفلک الشرقیّ،لا نصفه حتّی یراعی من جانب القبلة و عکسها،فلیتأمّل فی مراده من ذلک،و فی المراد من قوله بعد ذکر اعتبار التجاوز عن سمت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المدار علی هذه الحمرة المعهودة،و زوالها بذهابها عن محلّها المعتاد لکان 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فذلکة المقام أنّ لفظ المشرق فی الروایات إمّا أن یکون المراد منه نفس الخطّ الفاصل بین المرئی و غیر المرئی من الفلک،أو ما هو أوسع منه دائرة،و هو المشرق العرفی،أو ربع الفلک،أو ما بینه و بین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إرادة الأوّل،لأنّه غیر المفهوم من اللفظ عرفا،و لأنّه یحصل قبل استکمال الغروب،کما لا یخفی علی الراصد و المطّلع علی قواعد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 مقارن لغروب الشمس،و هذا خلاف مرام معتبری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لا انضباط له،و من المستبعد جدّا أن یعتبر أحد بعض ارتفاعاتها الجزئیّة کما عرفت،فالثالث هو المتعیّن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لا وجه لما قال الماتن إلاّ أن یوجّه بما عرفت،و لا لکلام شارح البغیة إلاّ أن یکون إشارة إلی ما عرفت من عدم وصول الحمرة إلی سمت الرأس أصلا،و بیانا لأنّ المعتبر زوالها بمعنی انعدامها عن الارتفاع الّذی جرت العادة بوصولها إلیه، و لا لما عرفت من ظاهر کلام الشیخ قدّس سرّه،فلیتأمّل فی ذلک کلّه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فی خبر ابن شریح الّذی استدلّوا به علی ذهاب الحمرة اعتبار الصفرة أیضا،فکان </w:t>
      </w:r>
    </w:p>
    <w:p>
      <w:pPr>
        <w:pStyle w:val="BookText"/>
        <w:rPr/>
      </w:pPr>
      <w:r>
        <w:rPr>
          <w:rFonts w:ascii="IRNazanin" w:hAnsi="IRNazanin" w:eastAsia="IRNazanin"/>
          <w:color w:val="111111"/>
          <w:sz w:val="28"/>
          <w:sz w:val="28"/>
          <w:szCs w:val="28"/>
          <w:rtl w:val="true"/>
          <w:lang w:bidi="fa-IR"/>
        </w:rPr>
        <w:t>من اللازم اعتباره أیضا،و لا أقلّ من الاحتیاط فیه،فإنّه لورود النصّ علی اعتباره أولی من الاحتیاط الّذی ذکره فی کتابه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الصلاة فی بعض أیّام الغیم عن ذهاب الحمرة الّتی تعلو ما کان منه فی جانب المشرق إذا احتمل أنّها من شعاع الشمس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لیس فی الأدلّة ما یوهم اعتبار ذلک إلاّ خبر ابن وضّاح الّذی عرفت الکلام فیه،بل دعوی القطع بعدم اعتباره غیر بعید،و مراعاتها موجبة لتأخیر المغرب فی بعض الأوقات عن غروب الشفق أیضا،کما نبّه علیه کاشف العظاء قدّس سرّه علی ما ببالی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لنصف اللیل حدّ فی الشّرع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أنّه لا یراد منه فی الشرع إلاّ المعنی الواقعی،أو أنّه لا علامة له تعبّدیّة،کما یدلّ علیه حرف الاستدراک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یعرف بالنجوم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درجات ممرّها مساویة لدرجة ممرّ نظیر الشمس،فإنّ زوالها ملازم لانتصاف اللیل لو کان المعتبر نصف اللیل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اعتباره إلی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یکاد یعرف بمجرّد زوالها أصلا،إلاّ أن یستعان فی معرفة التفاوت بالساعات و نحوها من الآلات الصالحة لذلک،و لکنّ المتمکّن منها یستغنی بها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حملها علی النجوم الّتی تطلع مع غروب الشمس ففی کلامه ما لا یخفی،إذ المعتبر اتّحاد درجة الممرّ،و مع حصوله لا یضرّ تقدّم الطلوع أو تأخّره،و مع عدمه لا تنفع مقارنة الطلوع لغروب الشمس أصلا،إلاّ أن یحمل علی الآفاق الاستوائیّة أو علی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منه حمل الماتن لها علی ما تری فی البلدان فی بدوّ ظهورها فوق الأبنیة و الجدران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أنّها متّصل إلی دائرة نصف النهار قبل انتصاف اللیل،فلذا اعتبر انحدارها </w:t>
      </w:r>
    </w:p>
    <w:p>
      <w:pPr>
        <w:pStyle w:val="BookText"/>
        <w:rPr/>
      </w:pPr>
      <w:r>
        <w:rPr>
          <w:rFonts w:ascii="IRNazanin" w:hAnsi="IRNazanin" w:eastAsia="IRNazanin"/>
          <w:color w:val="111111"/>
          <w:sz w:val="28"/>
          <w:sz w:val="28"/>
          <w:szCs w:val="28"/>
          <w:rtl w:val="true"/>
          <w:lang w:bidi="fa-IR"/>
        </w:rPr>
        <w:t>بحیث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 بصیرورة النصف</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إلی آخر کلامه الّذی لم أقع منه علی محصّل أصلا،فلیراجعه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انحدار غالب النجوم،لا کواکب مخصوصة،لأنّ الظاهر أنّ کثرة النجوم تکون فی النصف الأخیر فی جهة الغرب</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کلامه الأوّل أنّه یری معنی انحدار النجوم غیر معناه الظاهر الّذی یعرفه أهل الّلغة،و هو المیل من العلوّ إلی السفل الّذی هو عبارة اخری عن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 الثانی أنّه یری تراکم النجوم و کثرتها فی طرف المغرب فی النصف الأخیر من اللیل،و ضعفه واضح لدی من عرف واضحات أوضح العلوم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اللیل بالنجوم متعسّر جدّا،بل متعذّر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کالساعات الصحیحة مع استخراج مقدار کلّ لیلة من التقویم و غیره أولی و أسهل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نعم،منتهاه طلوع الفجر الصادق لا طلوع الشمس،فالانتصاف حینئذ یلاحظ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ابتداء الفضل فی الظهر الزوال،و منتهاه بلوغ الظلّ الحادث مثل الشاخص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منتهی فضیلة العصر المثلان،و الأحوط ابتداؤها من المثل لا من الزوال،فیکون له حینئذ وقتا 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المثل،و بعد المثلین،و إن کان الّذی یقوی أنّ من الفضل فعلها إذا بلغ الظلّ أربعة أقدام أی أربعة أسباع الشاخص بمعنی القامة،کما أنّ من الفضل فعل الظهر إذا بلغ الظلّ 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فیستحبّ التفریق بین الظهر و العصر بما یحصل به مسمّاه،و فی الاکتفاء فیه بمجرّد فعل النافلة وجه،لکنّ الأقوی خلافه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فضل المغرب من الغروب إلی غیبة الشفق الّذی هو الحمرة،دون الصفرة و نحوها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العشاء من ذهاب الشفق إلی الثلث،فیکون له حینئذ وقتا 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الشفق،و بعد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الصبح من طلوع الفجر إلی أن یسفر،و یتجلّل بأن تطلع الحمرة فی المشرق،لا المغرب،و الغلس بها أفضل من غیره،کما أنّ التعجیل فی جمیع أوقات الفضیلة أفضل من غیره،بل هو فی وقت الإجزاء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نافلة الزوال من حینه إلی أن یبقی من الذرع الّذی هو سبعا الشاخص مقدار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نافلة العصر بالنسبة إلی الذراعین،فإن بلغ من الظلّ ذلک و لم یکن قد صلّی شیئا منها فالأولی له البدأة بالفریضة،و إن کان قد تلبّس بشیء منها و لو رکعه زاحم بها الفریضة،و أتمّها مخفّفة بالاقتصار علی الحمد خاصّة و نحو ذلک،و یجوز الاقتصار علی فعل بعضها کغیرها من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تقدّم نافلة الزوال فضلا عن نافلة العصر علی الزوال إلاّ فی یوم الجمعة،فإنّه یجوز تقدیم العشرین علیه،بل هو الأفضل،و ینبغی له حینئذ یفریقها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 عند انبساط الشمس،و ستّا عند ارتفاعها،و ستّا قبل الزوال،و رکعتین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نافلة المغرب من حین الفراغ من الفریضة إلی ذهاب الشفق المغربی،و الظاهر جریان حکم المزاحمة فیها علی حسب ما سمعته فی سابقتها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یمتدّ وقت الوتیرة بإمتداد وقت العشاء،نعم ینبغی ملاحظة تعقّبها له فی الجملة،کما أنّه ینبغی جعلها خاتمة نوافله،فلو فرض ارادة فعل بعض الصلوات الموظّفة فی بعض اللّیالی بعد العشاء جعل الوتیرة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نافلة الصبح الفجر الأوّل،و یمتدّ وقتها إلی أن یبقی من طلوع الحمرة مقدار الفریضة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رخصة دسّها فی صلاة اللیل قبل ذلک،و لو عند النصف،بل لا یبعد جواز تقدیمها علیه مع صلاة اللیل،إلاّ أنّ الأفضل إعادتها حتّی لو صلّیت فی الفجر الأوّل إذا نام بعدها،و تجری أیضا فیهما المزاحمة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وقت صلاة اللیل انتصافه إلی الفجر الصادق علی الأصحّ،و السحر أفضل من غیره،و الظاهر أنّه أوسع من السدس الأخیر،بل لا یبعد کون الثلث الأخیر کلّه 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أفضله القریب من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تقدیمها علی النصف إلاّ للمسافر،و الشابّ الّذی یصعب علیه فعلها فی الوقت،بل یلحق به الشیخ،و خائف البرد و الاحتلام و النوم،و المریض،و غیرهم من ذوی الأعذار الّتی یصعب معها ادراکها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لهم نیّة التعجیل لا الأداء،و قضاؤها أفضل من التقدیم المزبور،و لو انتبهوا فی الوقت بعد التقدیم المذکور فالأحوط عدم إعادتها،بل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طلع الفجر و لم یکن قد تلبّس بشیء منها فالأولی صلاة رکعتی الفجر ثمّ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طلع و قد صلّی منها أربع رکعات أتمّها مخفّفة بقراءة الحمد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قد ظهر له الضیق بعد أن زعم السعة،و لم یکن قد أکمل الأربع فالأولی له إکمال ما فی یده،و الاشتغال بالفریضة و نافلتها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ظنّ الضیق صلّی،فإن أحرز الأربع زاحم،و إلاّ أخرّها إلی ما بعد الفریضة،و یجوز له فی الفرض المزبور صلاة ما اتّسع له الوقت،فإذا طلع الفجر أوتر و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ذلک کلّه سهل عندنا،لأنّ الحق جواز التطوّع مطلقا فی وقت الفریضة ما لم یتضیّق،من غیر فرق بین الفائتة و الحاضرة،و بین القضاء للنفس أو الغیر،و إن کان الأحوط خلافه خصوصا فی الحاضرة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من أدلّة حرمة التطوّع منافاة وصف الاستحباب للصحّة، لا عدم مشروعیّة أصل النافلة ذاتا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النذر کذلک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یوجب ما هو تطوّع بالذات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من الأسباب کالنذر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یوجب علیه من تجب علیه اطاعته کالمالک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 من الإشکال عن أصله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صحّة العبارة إشکال،و لو بدّل موضعی حرفی الجرّ لکان خلص عن الإشکال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صحّة النافلة مع النذر ما ذکره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خروجه حینئذ عن موضوع المسألة،لتغیّر الوصف الّذی علیه المدار،إذ احتمال الاکتفاء بما کان علیه قبل الوصف من التطوّع فی غایة البعد </w:t>
      </w:r>
      <w:r>
        <w:rPr>
          <w:rStyle w:val="FootnoteAnchor"/>
          <w:rtl w:val="true"/>
        </w:rPr>
        <w:footnoteReference w:id="9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إشکال مشهور عسر الزوال جدّا،و هو أنّ تغیّر الوصف و زوال المرجوحیّة فرع صحّة النذر،و صحّة النذر تتوقّف علی کون متعلّقه غیر مرجوح،بل یلزم فیه الرجحان، فیلزم الدور،و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تقدّم موضوع الحکم علی الحکم و لو رتبة،فلا یمکن إثبات الموضوع بالحکم أو ما هو ناش منه،کما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تنبّه الماتن لهذا الإشکال فی صورة تقیید النذر بما قبل الفریضة،و التزم بالبطلان، فقال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نعم،ینبغی تقیید النذر مثلا بما إذا لم یقیّده فی وقت ما هو متلبّس به من الحاضرة أو الفائتة،بل نذره مطلقا و إن کان قد صدر منه النذر فی وقت خطابه بهما إلاّ أنّه أوقعه مطلقا،و احتمال الاجتزاء به حتّی مع التقیید المزبور لتغیّر الوصف أیضا یدفعه منع تأثیر النذر لزومه کی یتبدّل الوصف،لاشتراطه بالمشروعیّة قبل النذر و هی مفقودة فی المقیّد ضرورة بناء علی الحرمة</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ینبغی الإطلاق فی النذر،و إن کان وقع منه فی وقت الفریضة، أمّا لو قیّده فی وقتها فإشکال،أقواه عدم الجواز بناء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قد ناقض نفسه،فحکم بصحّة النذر مطلقا فی کتاب الصوم کما یأتی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عدم الفرق بین الصورتین،لأنّ النذر إن أمکن انعقاده و تغییره للوصف </w:t>
      </w:r>
    </w:p>
    <w:p>
      <w:pPr>
        <w:pStyle w:val="BookText"/>
        <w:rPr/>
      </w:pPr>
      <w:r>
        <w:rPr>
          <w:rFonts w:ascii="IRNazanin" w:hAnsi="IRNazanin" w:eastAsia="IRNazanin"/>
          <w:color w:val="111111"/>
          <w:sz w:val="28"/>
          <w:sz w:val="28"/>
          <w:szCs w:val="28"/>
          <w:rtl w:val="true"/>
          <w:lang w:bidi="fa-IR"/>
        </w:rPr>
        <w:t>فلا یضرّ التقیید،و إلاّ فلا ینفع الإطلاق،لأنّ الطبیعة المنذورة حینئذ لها 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محلّل،و هو ما کان فی غیر وقت الفریضة،و محرّم،و هو ما کان فیه،فیجب الإتیان بالطبیعة فی ضمن الأفراد السائغه خاصّة،إذ النذر لا یجعل الحرام حلالا،و ما ذکره من اشتراط المشروعیّة قبل النذر جار 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وجها للفرق من أنّ متعلّق النذر فی صورة التقیید هو الفرد،و هو مشروط بسبق الرجحان المفقود فی صورة التقیید،فلا ینعقد النذر أصلا،بخلاف صورة الإطلاق،إذ النذر فیها یتعلّق بالکلّی من غیر لحاظ للأفراد،و هو راجح برجحان بعض أفراده،فینعقد النذر علیه،و بعد انعقاده یتساوی جمیع الأفراد فیه،و تزول عن فرد المتطوّع فیه وصف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مغالطة یظهر فساده بالتأمّل فی ما مرّ،لأنّه علی تقدیر عدم تغیّر العنوان فی الفرد المحرّم بالنذر لا یکاد یشمل ذلک الفرد أصلا،فیتعیّن امتثال الأمر بالکلّی فی الأفراد المحلّة، فالحال فیه کالحال فی ما لو نذر تزویج ذوات الأرحام،فإنّ النذر لا یکاد یشمل المحارم منهن أصلا،و لا یحصل الامتثال بالفرد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لبیان ذلک،و تحقیق أنّ هذا التقیید هل هو عقلی،أو شرعّی؟و تطبیق الحقّ منها علی قواعد الصناعة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هذا،علی أنّ لنا تأمّلا فی صحّة نذر الکلّی الّذی تختلف أفراده فی الحلّیّة و الحرمة إذا لم ینضمّ إلیه لحاظ آخر،و لیس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الکلّی راجح برجحان بعض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مرجوح بمرجوحیّة بعض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ذلک لا یناسب المقام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بالجملة،لا فرق فی المقام بین کون متعلّق النذر أو الأحکام کلّیّا أو فردا،و المقام یشبه مسألة نذر الإحرام قبل المیقات،و لکنّ الأمر هنا أشدّ إشکالا،لأنّ العنوان المحرّم هناک هو ذات الإحرام قبل المیقات مع قطع النظر عن الطواری،فیمکن أن یتغیّر بعروض عنوان کونه منذورا علیه مع قطع النظر عن أمر الشّارع بالوفاء به،و صیرورته راجحا بمجرّد النذر، فیتعلّق به أمر الشارع بعده،بخلاف المقام،لأنّ المانع هنا وصف الاستحباب،و لا یرتفع بنفس کونه منذورا،بل یرتفع بإیجاب الشارع الوفاء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تغیّر العنوان هناک بنفس النذر،و هو لا یتوقّف علی الرجحان،بل یتحقّق حتّی مع المرجوحیّة،و عنوان النذر یحدث فیه رجحانا فیتعلّق به الأمر الشرعی، بخلاف المقام،لأنّ تغیّر العنوان و زوال المرجوحیّة لا یکون إلاّ بإیجاب الشارع الوفاء المتوقّف علی الرجحان،فیلزم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ذکر الشیخ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حاشیة المقام أنّه لا یتخلّص بذلک من الإشکال و إن أطلق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قد صحّح نذر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نعم،الأمر فی المقام أسهل منه هناک من جهة اخری،و هی کون المرجوحیّة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حرمته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الرجحان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حرمة تشریعا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ذاتی،بخلاف المقام،إذ المفروض رجحان الصلاة ذاتا مطلقا،و کون المرجوحیّة ناشئة من انطباق عنوان الاستحباب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یجدی فی دفع الإشکال الّذی کلامنا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لنا فی تصحیح نذر الإحرام بما عرفت نظر،و بیان وجهه علی الإجمال أنّ رجحان موضوع النذر شرط فی تحقّق عنوان النذر لا أنّه شرط تعبّدی مأخوذ فی موضع النذر الّذی أوجب الشارع الوفاء به،إذ معنی اللاّم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علی قضاء دینه و بناء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الزام النفس بإتیان ما هو محبوب عنده،و لا معنی لقول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علی أن اشرب الماء أو أقضی دین من هو أجنبیّ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ممّا یعود بالآخرة إلیه،کما فی نذر العبادات مع تنزّه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وصول نفع منها إلیه، بل یکون منافعها راجعة إلی العبد،و لکن لمّا کان انتفاع العباد و درکهم المصالح محبوبا عنده تعالی،مرضیّا لدیه أوجب تصحیح معنی اللاّم هنا کما أوجب تشریع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أشبهه من هذا الجهة بقول الطفل لأبیه الّذی یعرف أنّه لشدّة حبّه له یجب اتّصافه بالکمالات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أن أدخل الکتّاب و اتقن الکتابة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سرّ شریف یحتاج إلی زیادة بیان،و لکنّها توجب الخروج عن مقتضی المقام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 أنّ اشتراط الرجحان فی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دلّت علیه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لصحیح الاعتبار،کعدم اعتباره فی متعلّق الیمین،و بیان ذلک کبیان عدم منافاة ما ذکرناه مع مرجوحیّة أصل النذر لا یناسب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 ما عرّفناک لا یعقل تحقّق معنی النذر إلاّ برجحان المتعلّق،و أمر الشارع بالوفاء به متعلّق بجمیع ما هو نذر بالحمل الشائع،لا أنّ النذر له قسمان،تعلّق أمر الوفاء بقسم خاصّ منه و هو الراجح،کما هو مبنی الکلام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مثل ذلک یمکن فرضه فی نذر النافلة أیضا بأن یکون عنوان المنذور به باعثا لإیجاد مصلحة فی النافلة تزاحم مفسدة التطوّع قبل الفریضة،و تزید علیها،فیجعله راجحا قابلا لتعلّق أمر الوفاء به،فلا وجه لتفصیل الشیخ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المقامین، إلاّ أن یکون نظره إلی وجود الدلیل الکاشف عن إیجاد النذر لمصلحة فی متعلّقه،دون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هذه المسألة قد اشتهر الکلام فیها من بعد زمان الماتن،و قد تعرّض لها شیخنا الفقیه قدّس سرّه فی المصباح،و لم یتعرّض لهذا الإشکال،و لکنّه جعل إمکان تغیّر الوصف بالنذر أمرا مفروغا عنه،و أطال الکلام فی بیان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عرفت،و هو أن لا یستفاد من النهی المنع عمّا کانت نافلة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ستعرفه من اشتراط تمکّن الناذر من إیقاعها فی الوقت الّذی نذره فارغا ذمّته عمّا یجب علیه من الفوائت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الأمر فی الشرطین معا واضح لا یحتاج إلی إطالة الکلام فیها من الجهة الّتی تعرّض لهما، و إن کان فیهما کلاما من جهات اخر تعرفها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المتوقّع من مثله التنبّه للإشکال أوّلا و حلّه إن أمکن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تعرّض له الشیخ قدّس سرّه فی الرسالة،و أطال الکلام فیه </w:t>
      </w:r>
      <w:r>
        <w:rPr>
          <w:rStyle w:val="FootnoteAnchor"/>
          <w:rtl w:val="true"/>
        </w:rPr>
        <w:footnoteReference w:id="963"/>
      </w:r>
      <w:r>
        <w:rPr>
          <w:rFonts w:ascii="IRNazanin" w:hAnsi="IRNazanin" w:eastAsia="IRNazanin"/>
          <w:color w:val="111111"/>
          <w:sz w:val="28"/>
          <w:sz w:val="28"/>
          <w:szCs w:val="28"/>
          <w:rtl w:val="true"/>
          <w:lang w:bidi="fa-IR"/>
        </w:rPr>
        <w:t>و قد وافق الماتن فی التفصیل المتقدّم،و لکن کلامه فی تصحیح النذر فی صورة التعمیم و فی وجه الفرق بینه و بین صورة التقیید لا یخلو عن إجمال و لم ننقله لطوله،فلیراجع من شاء</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لأهل العصر وجوه فی حلّ هذا الإشکال،کدعوی کفایة الرجحان الذاتی فی متعلّق النذر،و ظاهر لدی المتأمّل أنّه لا معنی له أصلا إن اقتصر فیه علی هذا المقدار من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کدعوی انصراف أدلّة اعتبار عدم المرجوحیّة فی متعلّق النذر عن مثل هذه المرجوحیّة القابلة للزوال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مصادرة واضحة،إذ الإشکال فی إمکان زوال هذه المرجوحیّة بالنذر،إلی غیر ذلک ممّا هو فاسد قطعا،أو لا معنی له أصلا و إن أطال أصحابها فی بیانها،و سعوا فی تشیید بنیانها،و مع العلم بفسادها لا ثمرة مهمّة فی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سنح لنا وجه آخر لعلّ فیه الحلّ لهذا الإشکال،و الشفاء لهذا الداء العضال، فلنذکره غیر مدّعین لخلوّه عن الفساد،و لا متعهّدین للجواب عن جمیع ما یرد علیه من الإیراد،و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مرجوحیّة الموضوع إن کانت ذاتیّة أو للعوارض الطاریة علیه من غیر ناحیة الحکم فلا یعقل زوالها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للبرهان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ناشئة من الحکم المتعلّق به فلا یعقل بقاؤها معه،و المقام من قبیل الثانی لما عرفت من ابتناء المسألة علی ما قالوا من أنّ الظاهر من الأدلّة عدم مرجوحیّة ذات النافلة،بل المستفاد منها رجحانها مطلقا،و کون المانع من الصحّة وصف الاستحباب،و أنّ النهی فیها کالنهی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لمن علیه دین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و ذی رحم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قبیل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جماعة فی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الوجهین بحیث یعلم أنّه لا مانع من صحّة الصلاة إلاّ وصف الاستحباب مع اشتغال الذمّة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فالمقام یشبه باب التزاحم،بل هو من شؤونه،فکان الأهمّ یمنع عن إتیان ما هو دونه فی تأکّد الطلب قبله،و علی هذا فالصلاة راجحة من حیث هی،و من حیث جمیع خصوصیّاتها الفردیّة،و لا مانع منه إلاّ حکم الشارع باستحبابه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النذر لا یتعلّق بالنافلة مع فرض استحبابه الّذی کان سببا لمرجوحیّتهما،بل یتعلّق بموضوع الاستحباب،و هو النافلة الّتی لو لا النذر لکان مستحبّا،و لا یعقل تعلّقه بالنافلة مع وصف الاستحباب،لتضادّ الأحکام،و لو فرض قصد الناذر ذلک لکان النذر باطلا من </w:t>
      </w:r>
    </w:p>
    <w:p>
      <w:pPr>
        <w:pStyle w:val="BookText"/>
        <w:rPr/>
      </w:pPr>
      <w:r>
        <w:rPr>
          <w:rFonts w:ascii="IRNazanin" w:hAnsi="IRNazanin" w:eastAsia="IRNazanin"/>
          <w:color w:val="111111"/>
          <w:sz w:val="28"/>
          <w:sz w:val="28"/>
          <w:szCs w:val="28"/>
          <w:rtl w:val="true"/>
          <w:lang w:bidi="fa-IR"/>
        </w:rPr>
        <w:t>أصله،لاستحالته،و حینئذ فلا قصور من ناحیة الموضوع،و الاستحباب الّذی کان ینشأ منه المرجوحیّة مرتفع بنفس النذر،إذ لا یعقل بقاؤه مع الوجوب،و لم یکن داخلا فی موضوع النذر لیتوقّف الموضوع علی الحکم،و لا یتوقّف الوجوب علی زوال الاستحباب، لعدم توقّف وجود الضدّ علی عدم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تقرّر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 الشارع المستحبّات بالنذر یشبه النسخ،فلنفرضه للتوضیح نسخا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الشارع لو لاحظ رجحان أمر و حکم علیه بالاستحباب،و کان قد أمر بتأخیر المستحبّات عن الواجبات ثمّ لاحظ ذلک الرجحان بعینه فنسخ الاستحباب و حکم علیه بالوجوب،فهل تری الاستحباب الّذی اتّصف به الموضوع سابقا مانعا عن تقدیمه علی بقیّة الواجبات؟أو تری أنّ المرجوحیّة الّتی کان منشؤها الاستحباب مانعا للشارع عن إیجابه قبل غیره؟لعدم معقولیّة إیجاب الشارع للمرجوح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ما لو فرض أنّ السلطان منع رعایاه عن المستحبّات،و هدّد فاعلها بالقتل،و أذن لهم فی فعل الواجبات فقط،و لا إشکال حینئذ فی حرمة جمیع المستحبّات، لانطباق عنوان الضرر علیها،و لکن لمّا کان منشأ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المرجوحیّة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الاستحباب،و بالنذر یرتفع ذلک لا إشکال فی صحّة النذر،و لا یظنّ بأحد الالتزام بعدم انعقاده،و لیس الوجه إلاّ ما عرفت من أنّ الموضوع هو متعلّق الاستحباب لا المستحبّ،و لمّا کانت المرجوحیّة ناشئة من الاستحباب،و هو غیر قابل للبقاء مع الوجوب لا یبقی مانع من صحّة النذر،و لهذا یصحّ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النهی و النذر متغایران،و النذر لم یقع علی موضوع منهیّ عنه أصلا،و إنّ المرجوح لیس بمنذور،و المنذور لم یکن مرجوحا أصلا،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بالجملة،موضوع النافلة یعرضه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مع النذر،و الاستحباب بدونه،و قد دلّ الدلیل علی اشتراطها بفراغ الذمّة عن الواجب فی صورة استحبابها خاصّة،و الاختلاف فی الشرائط باختلاف الحکم غیر عزیز</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ما سمح به الخاطر فی حلّ هذا الإشکال،و بعد تحریره تأمّلنا کلام الشیخ قدّس سرّه </w:t>
      </w:r>
    </w:p>
    <w:p>
      <w:pPr>
        <w:pStyle w:val="BookText"/>
        <w:rPr/>
      </w:pPr>
      <w:r>
        <w:rPr>
          <w:rFonts w:ascii="IRNazanin" w:hAnsi="IRNazanin" w:eastAsia="IRNazanin"/>
          <w:color w:val="111111"/>
          <w:sz w:val="28"/>
          <w:sz w:val="28"/>
          <w:szCs w:val="28"/>
          <w:rtl w:val="true"/>
          <w:lang w:bidi="fa-IR"/>
        </w:rPr>
        <w:t>فوجدناه قابلا للحمل علیه،فإن تمّ و سلّم من الفساد فسرورنا بحلّ الإشکال لا یزید علی سرورنا بفهم کلام الشیخ و بیان مراده بعد ما استصعبه جماعة من أفاضل العصر،حتّی أنّ بعض العلماء تجاوز الحدّ و زعم أنّه لا معنی له أصلا نعم،لا نعرف وجها لتخصیصه بصورة الإطلاق،مع أنّ هذا الوجه لو تمّ لدلّ علی صحّته حتّی فی صورة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عرفت توقّف إمکان حلّ الإشکال علی أن یستفاد من النهی عن التطوّع ما عرفت،و لقائل أن یمنع إمکانه أوّلا بأنّ مرجوحیّة عنوان المستحبّ مطلقا فی بعض الأوقات غیر معقول إلاّ أن یرجع إلی وجود مفسدة فی موضوعه فی وقت خاصّ أو لمکلّف کذلک،و أن یمنع کون ذلک مفادّ الأدلّة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لا یصعب علی المتأمّل،و الثانی موکول إلی فهم الناظر بعد مراجعة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ما تقدّم نقله عن شیخنا الفقیه قدّس سرّه من اشتراط تمکن الناذر من ایقاعها فی الوقت الّذی نذره فارغا ذمّته عمّا تجب علیه من الفوائت فالوجه فیه واضح من ممانعة فعلیّة الأمر بها عن النافلة الّتی فرض مزاحمتها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ذلک لا یمنع من صحّة النذر بعد فرض قابلیّة الموضوع الّذی عرفت أنّها مفروض المقام،و قد عرفت أنّ المقام یشبه باب التزاحم،بل هو من شؤونه،و قواعد الصناعة لا تأبی من صحّة نذر المهمّ حتّی مع مزاحمة الأهمّ،فیحصل الوفاء به فی صورة ترک الأهمّ،و الحنث فی صورة ترکهما معا،بل لا یبعد وجوبه مطلقا لو فرض صیرورته بالنذر أهمّ من کلا المتزاحمین،و التخییر بینهما مع فرض التساوی،و لا یبعد فی الصورتین إمکان نذر الّذی فرض أنّه الأهمّ مطلقا،فیعود فیه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مانع عن نذر کلّ عبادة فی وقت کلّ عبادة إلاّ أن یثبت عدم قابلیّة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کنذر الصوم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یمنع منه مانع آخر،و کذلک غیر النذر،إلاّ أن یدّعی لزوم الأمر الفعلی فی النذر،و هو ممنوع</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المقام یحتاج إلی تأمّل تامّ،و تتبّع مظانّه من کلمات الأصحاب،و ما ذکرناه أنموذج کاف فی ما قصدنا بیانه هنا،و اللّه العالم</w:t>
      </w:r>
      <w:r>
        <w:rPr>
          <w:rFonts w:eastAsia="IRNazanin" w:cs="IRNazanin"/>
          <w:color w:val="111111"/>
          <w:sz w:val="28"/>
          <w:szCs w:val="28"/>
          <w:rtl w:val="true"/>
          <w:lang w:bidi="fa-IR"/>
        </w:rPr>
        <w:t xml:space="preserve">. </w:t>
      </w:r>
      <w:bookmarkStart w:id="267" w:name="pg12909_188418"/>
    </w:p>
    <w:p>
      <w:pPr>
        <w:pStyle w:val="BookText"/>
        <w:rPr/>
      </w:pPr>
      <w:bookmarkEnd w:id="267"/>
      <w:r>
        <w:rPr>
          <w:rFonts w:ascii="IRNazanin" w:hAnsi="IRNazanin" w:eastAsia="IRNazanin"/>
          <w:color w:val="111111"/>
          <w:sz w:val="28"/>
          <w:sz w:val="28"/>
          <w:szCs w:val="28"/>
          <w:rtl w:val="true"/>
          <w:lang w:bidi="fa-IR"/>
        </w:rPr>
        <w:t>ثمّ إنّه لا فرق بین النذر فی ما عرفت و بین سائر الأسباب الموجبة للنوافل،کالعهد و الیمین،و أمر السیّد و الوالد،لاشتراط الجمیع بعدم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الإشکال یختصّ بما هو تطوّع بالذات،فلا إشکال فی الواجبات،و إن کان وجوبها بالعارض کالإجارة و نحوها،و فی مثل الصلاة المعادة لمن اشتغلت ذمّته بالفوائت، و القضاء عن المیّت إذا لم یکن واجبا علی القاضی و جهان لعلّ أقواهما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جواز الرواتب الیومیّة فی أوقات الفرائض أداء،و فی جوازها قضاء،أو عدمها مطلقا،أو التفصیل بین المماثلة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قضاء نافلة الظهر الفائتة فی وقت نافلة الظهر،دون نافلة الصبح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التفصیل بین الوقت المشترک بینهما و بین غیره وجوه</w:t>
      </w:r>
      <w:r>
        <w:rPr>
          <w:rFonts w:eastAsia="IRNazanin" w:cs="IRNazanin"/>
          <w:color w:val="111111"/>
          <w:sz w:val="28"/>
          <w:szCs w:val="28"/>
          <w:rtl w:val="true"/>
          <w:lang w:bidi="fa-IR"/>
        </w:rPr>
        <w:t>.</w:t>
      </w:r>
    </w:p>
    <w:p>
      <w:pPr>
        <w:pStyle w:val="Heading6"/>
        <w:numPr>
          <w:ilvl w:val="5"/>
          <w:numId w:val="1"/>
        </w:numPr>
        <w:rPr/>
      </w:pPr>
      <w:bookmarkStart w:id="268" w:name="__RefHeading___Toc3367490_3224264995"/>
      <w:bookmarkStart w:id="269" w:name="_Toc97"/>
      <w:bookmarkEnd w:id="268"/>
      <w:r>
        <w:rPr>
          <w:rtl w:val="true"/>
        </w:rPr>
        <w:t>المبحث الثالث</w:t>
      </w:r>
      <w:r>
        <w:rPr>
          <w:rtl w:val="true"/>
        </w:rPr>
        <w:t>:</w:t>
      </w:r>
      <w:r>
        <w:rPr>
          <w:rtl w:val="true"/>
        </w:rPr>
        <w:t>فی الأحکام</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الأعذار المانعة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بالصلاة کالجنون و الحیض و الإغماء،دون المانعة من تنجّز التکلیف کالنسیان و نحوه و قد مضی من الوقت مقدار فعل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المختار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جهة ضیق الوقت،لا المضطرّ إن کان مختارا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حاله فی ذلک الوقت من الحضر و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مواضع التخییر فی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یختلف به مقدار زمان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الصلاة فی ذلک المقدار،و لم یجز له التأخیر إن علم بطروّ العذر بعده،بل و لو ظنّ فی وجه،و إن لم یعلم أو علم و لم یفعل 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استمرّ عدم العذر فی جمیع ذلک المقدار بلا خلاف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واضح کالمراد من العبارة،و مع ذلک تکلّف بعض العلماء فی تفسیرها، و صنع بها ما یوجب زقّة الناظر لحالها حیث جعل لفظ المختار صفة للصلاة،و زعم أنّ معنی العبارة الصلاة الّتی اختارها الشارع له،و حکم علیها بالغلط فی موصعین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إدخال اللام علی الصلاة الموصوفة،و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التاء فی الصفة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اعتذر عمّا صنعه بعذرین غیر موجّهین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الدلیل علی التقیید بصلاة المختار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ستعرف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مخالف لما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ما فیه علی من راجعه،و کان الأولی ملاحظة عبارته فی باب الحیض من هذا الکتاب الّتی هی صریحة فی ما فسّرناها به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أوقع هذا الشارح فی ما وقع فیه إلاّ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أوجب سماجة العبارة،و تعقیدها من غیر احتیاج إلیها،و لو ترکه کما فعله فی باب القضاء من هذا الکتاب لکان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بالجملة،مختار الماتن أنّه یجب القضاء علی من مضی له من أوّل الوقت مقدار یصحّ أن یؤمر فیه بالصلاة الّتی کانت واجبة علیه لو لا ضیق الوقت بأن یسع فعل تمام تلک الصلاة مع تحصیل مقدّماتها الغیر الحاصلة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 من غیر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الأجزاء و الشرائط،و لا فی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التمکّن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 کالرکعتین من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المرتضی و غیره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مستنده روایة أبی الورد </w:t>
      </w:r>
      <w:r>
        <w:rPr>
          <w:rStyle w:val="FootnoteAnchor"/>
          <w:rtl w:val="true"/>
        </w:rPr>
        <w:footnoteReference w:id="966"/>
      </w:r>
      <w:r>
        <w:rPr>
          <w:rFonts w:ascii="IRNazanin" w:hAnsi="IRNazanin" w:eastAsia="IRNazanin"/>
          <w:color w:val="111111"/>
          <w:sz w:val="28"/>
          <w:sz w:val="28"/>
          <w:szCs w:val="28"/>
          <w:rtl w:val="true"/>
          <w:lang w:bidi="fa-IR"/>
        </w:rPr>
        <w:t>،و هی غیر نقیّة السند،و غیر واضحة الدلالة،محتملة لوجوه کثیرة،و هی مع ذلک مختصّة بالحیض فلا تعمّ سائر الأعذار،و خلاف السیّد أیضا محتمل للاختصاص بالحیض أیضا کما قیل</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التمکّن من الطهارة خاصّة دون باقی الشرائط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 أیضا،و فی قباله قولان متقابلان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للفاضل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کفایة مضیّ مقدار الصلاة دون الطهارة لإمکان تقدیمها علی الوقت إلاّ للمستحاضة و المتیمّم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الماتن فی کتابه نفی الریب عن ضعفه معلّلا بأنّ الطهارة لکلّ صلاة موقّتة بوقتها،و لا یعارضه إمکان کونه قد تطهّر لغیرها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لا یکاد یخفی علی مثل الفاضل قدّس سرّه،و الظاهر أنّ نظره إلی کفایة ذلک فی صدق الفوت الّذی هو موضوع القضاء،و هو لا یتوقّف علی وجوب الأداء،و إنّما یتوقّف علی إمکانه،و هو حاصل بما ذکره،و هو قویّ جدّا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فإیراد الماتن بمعزل عن کلامه،نعم لا خصوصیّة للطهارة فی ذلک،بل الساتر و نحوه کذلک،فلعلّه ذکر الطهارة من باب المثال،و لا یحضرنی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کلام الشیخ قدّس سرّه نسبة ذلک إلیه فی جمیع الشرائط،و علی هذا فلا تقابل بین هذا القول و القول الثانی و هو اعتبار الطهارة خاصّة دون غیرها من الشرائط الّتی تسقط حال الضرورة،ذهب إلیه الفاضل الإصفهانی فی المناهج السویّة </w:t>
      </w:r>
      <w:r>
        <w:rPr>
          <w:rStyle w:val="FootnoteAnchor"/>
          <w:rtl w:val="true"/>
        </w:rPr>
        <w:footnoteReference w:id="969"/>
      </w:r>
      <w:r>
        <w:rPr>
          <w:rFonts w:ascii="IRNazanin" w:hAnsi="IRNazanin" w:eastAsia="IRNazanin"/>
          <w:color w:val="111111"/>
          <w:sz w:val="28"/>
          <w:sz w:val="28"/>
          <w:szCs w:val="28"/>
          <w:rtl w:val="true"/>
          <w:lang w:bidi="fa-IR"/>
        </w:rPr>
        <w:t>،و لعلّه ظاهر من اقتصر علی ذکر الطهارة بین الشروط کالفاضلین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ما فی الکتاب المذکور و فی کتاب الطهارة للشیخ،و ملخّصه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المفروض اختصاص تلک الشرائط بصورة التمکّن،و سقوطها للعذر الّذی من أفراده ضیق الوقت،و لهذا تجب الصلاة بدونها علی من ارتفع عنه العذر آخر الوقت و لا یتمکّن من الساتر و نحوه،و کذلک من علم أوّل الوقت بطروّ المانع له بعد زمان لا یسع إلاّ نفس الصلاة و الشرائط المطلقة،فإذا أخّرها و الحال هذه أثم و علیه القضاء، و لا فرق بین ما لو علم بذلک أو فاجاه المانع غفلة،بل مفاجاته کاشفة عن کونه مأمورا </w:t>
      </w:r>
    </w:p>
    <w:p>
      <w:pPr>
        <w:pStyle w:val="BookText"/>
        <w:rPr/>
      </w:pPr>
      <w:r>
        <w:rPr>
          <w:rFonts w:ascii="IRNazanin" w:hAnsi="IRNazanin" w:eastAsia="IRNazanin"/>
          <w:color w:val="111111"/>
          <w:sz w:val="28"/>
          <w:sz w:val="28"/>
          <w:szCs w:val="28"/>
          <w:rtl w:val="true"/>
          <w:lang w:bidi="fa-IR"/>
        </w:rPr>
        <w:t xml:space="preserve">فی الواقع بالصلاة الخالیة عنها،فیجب القضاء کما فی سائر الموارد </w:t>
      </w:r>
      <w:r>
        <w:rPr>
          <w:rStyle w:val="FootnoteAnchor"/>
          <w:rtl w:val="true"/>
        </w:rPr>
        <w:footnoteReference w:id="9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قویّ جدّا،و لهذا قال الشیخ فی حاشیة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الأحوط القضاء مع کونه متطهّرا جامعا للشرائط عند الزوال و طروّ العذر بعد مضیّ مقدار الفعل الواجب فی حقّه، سواء کان صلاة المختار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خفی المراد من هذه الحاشیة علی جماعة حتّی أنّ بعض الأعلام زعم اتّحادها معنی مع عبارة المتن اولی،و لهذا تعجّب من تعبیر الشیخ بالاحتیاط مع کونه القدر المتیقّن من وجوب القضاء،و قد نشأ الإشکال من حملهم الشرائط المذکورة فی کلامه علی شرائط الصلاة،و هذا خطاء،بل مراده منها شرائط التکلیف،و التقیید بکونه متطهّرا لما عرفت من خصوصیّة الطهارة بین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العبارة قصور کما لا یخفی،و کان الأولی أن یلحق بآخرها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مضیّ ذلک المقدار مع مقدار الطهارة الواجبة فی حقّه إن لم یکن متطهّرا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أحسن،و الأمر فیه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قدّس سرّه اختار ما ذکره الماتن،و أورد علی الوجه المذکور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نسلّم تنجّز التکلیف و حدوثه بمجرّد القدرة علی الفعل الاضطراری،إنّما المسلّم کونها کافیة فی بقاء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یلزم من وجوب الفعل الخالی عن الشرائط الاختیاریّة علیه إذا علم بطروّ المانع وجوب قضاء الصلاة علیه لو ترکها،لأنّ الواجب مع فوت الفعل الاضطراری تدارک الفعل الاختیاری الّذی فات من غیر بدل،لا تدارک بدله الاضطراری الّذی أمر به فعلا،فإذا فرض استناد فوت الاختیاری إلی الحیض مع کون المفروض عدم وجوب تدارک ما فات لأجل الحیض فلا مقتض آخر للقضاء </w:t>
      </w:r>
      <w:r>
        <w:rPr>
          <w:rStyle w:val="FootnoteAnchor"/>
          <w:rtl w:val="true"/>
        </w:rPr>
        <w:footnoteReference w:id="9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ممّا ذکره فی الوجه الأوّل واضح،و إن کان فیه من المناقشة ما لا یخفی علی المتأمّل،و لهذا أمر بالتأمّل و لو تمّ هذا الوجه لزم أمران یصعب الالتزام بکلّ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الأداء أیضا مع العلم بطروّ المانع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الأداء لو فرض عدم التمکّن من تلک الشرائط فی جمیع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الوجه الثانی فلا یخلو عن خفاء،و لعلّ توضیحه أنّ هناک 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اختیاریّة،و هی لا تقضی،لاستناد فوتها إلی الحیض،و اضطراریّة،و هی لا تقضی مطلقا حتّی فی سائر الموارد،مثلا من کانت فریضته صلاة اضطراریّة فلم یصلّها إلی أن خرج الوقت یجب علیه القضاء،و المقضیّة هی الاختیاریّة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المقام و هذه الصورة هو ما عرفت من استناد الفوت فی المقام إلی الحیض الّذی دلّ الدلیل علی عدم وجوب قضاء ما فات بسببه،بخلاف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فیه مجال للتأمّل،و من المستبعد جدّا وجوب الأداء و عدم وجوب القضاء،و قد أحسن الشیخ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کتب علی أوّل هذه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الاحتیاط یجری فی ما لم یکن المکلّف متطهّرا،و لم یسع الوقت إلاّ التیمّم و صلاة غیر المختار،و قد نبّه الشیخ علی ذلک فی حاشیته علی المسألة الآتیة،و المقام أولی بذلک منه،لأنّه قد وردت فی المسألة الآتیة روایات یمکن أن یستفاد منها عدم وجوب القضاء إذا تمکّنت الحائض من الصلاة مع التیمّم آخر الوقت و لم تفعل،بخلاف المقام،و لهذا فصلّ بینهما فی المناهج السویّة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لا یشترط إلاّ اتّساع الوقت للصلاة و التیمم،إلاّ أنّ النص عارض ذلک بالنسبة إلی آخر الوقت،و هی روایة عبید بن زرارة،و روایة الحلبی الآتیتین،و أمّا أوّل الوقت فلم یرد فیه ما یدلّ علی ذلک،بل عموم الأخبار الآمرة بقضاء ما أدرک وقتها یقتضی القضاء و لو لم تدرک مقدار الطهارة 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الشیخ اکتفی بما ذکره فی الحاشیة الآتیة لمکان هذه الأولویّة،فتأمّل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کلامه قدّس سرّه فی کتاب الطهارة و کلام صاحب المناهج مقصوران علی بیان حال الشروط،و لا خصوصیّة لها،فیجری الکلام فی الأجزاء الّتی تسقط للعذر کالسورة و نحوها،و إطلاق عبارة الحاشیة تشملها أیضا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البحث عن الروایات الواردة فی خصوص الحیض یطلب من محلّه من هذا </w:t>
      </w:r>
    </w:p>
    <w:p>
      <w:pPr>
        <w:pStyle w:val="BookText"/>
        <w:rPr/>
      </w:pPr>
      <w:r>
        <w:rPr>
          <w:rFonts w:ascii="IRNazanin" w:hAnsi="IRNazanin" w:eastAsia="IRNazanin"/>
          <w:color w:val="111111"/>
          <w:sz w:val="28"/>
          <w:sz w:val="28"/>
          <w:szCs w:val="28"/>
          <w:rtl w:val="true"/>
          <w:lang w:bidi="fa-IR"/>
        </w:rPr>
        <w:t>الشرح و ما بقی من الکلام فی هذه المسألة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قضاء الصلاة عند تعرّض الماتن لها،لأنّ هذه المسألة أنسب بذلک الباب من باب المواقیت،و الّذی کان یناسب هذا الباب بیان حال الأداء،و قد ترکه الماتن و کرّر حال القضاء فی مواضع ثلاثة من هذا الکتاب،و التکلّم علی حاشیة الشیخ قدّس سرّه ألجأنا إلی التعرّض لذلک،و إلاّ فالمناسب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الحال فی ارتفاع العذر فی أثناء الوقت کالحال فی ارتفاعه فی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ارتفع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أدرک مقدار رکعة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بحسب حاله تامّة الأجزاء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أدرک رکعة من الوقت فقد أدرک الوقت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المشهور،بل نقل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فیه ما روی عن الأصبغ بن نباته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من الغداه رکعة قبل طلوع الشمس فقد أدرک الغداة تامّة</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 رکعة من الغداة ثمّ طلعت الشمس فلیتمّ الصلاة و قد جازت صلاته،و إن طلعت الشمس قبل أن یصلّی رکعة فلیقطع الصلاة و لا یصلّ حتّی تطلع الشمس و یذهب شعاعها</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روی عن النبی صلّی اللّه علیه و اله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أدرک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الأخیرة لیست من طریق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اعترف به الفاضل </w:t>
      </w:r>
      <w:r>
        <w:rPr>
          <w:rStyle w:val="FootnoteAnchor"/>
          <w:rtl w:val="true"/>
        </w:rPr>
        <w:footnoteReference w:id="97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تکرّر نقلها فی کتب العامّة،و قد رواها مسلم و البخاری بعدّة طرق جمیعها عن أبی هریرة عنه صلّی اللّه علیه و اله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دلالتها علی المطلوب غیر ظاهرة،إذ من المحتمل قریبا أن یکون المراد درک الجماعة بدرک رکعة مع الإمام،و فی بعض طرقها التصریح بذلک مثل ما رواه مسلم بأسناده عن </w:t>
      </w:r>
    </w:p>
    <w:p>
      <w:pPr>
        <w:pStyle w:val="BookText"/>
        <w:rPr/>
      </w:pPr>
      <w:r>
        <w:rPr>
          <w:rFonts w:ascii="IRNazanin" w:hAnsi="IRNazanin" w:eastAsia="IRNazanin"/>
          <w:color w:val="111111"/>
          <w:sz w:val="28"/>
          <w:sz w:val="28"/>
          <w:szCs w:val="28"/>
          <w:rtl w:val="true"/>
          <w:lang w:bidi="fa-IR"/>
        </w:rPr>
        <w:t>أبی سلمة بن عبد الرحمن،عن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مع الإمام فقد أدرک الصلاة</w:t>
      </w:r>
      <w:r>
        <w:rPr>
          <w:rFonts w:eastAsia="IRNazanin" w:cs="IRNazanin"/>
          <w:color w:val="111111"/>
          <w:sz w:val="28"/>
          <w:szCs w:val="28"/>
          <w:rtl w:val="true"/>
          <w:lang w:bidi="fa-IR"/>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نقل عن الشیخ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هذه الروایة فی بعض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مثلها عن أئمّتنا علیه السّلام</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فالظاهر،بل المعلوم أنّه یرید بذلک الروایتین السابقتین،و هما مختصّتان بصلاة الصبح،فإثبات الحکم فی جمیع الصلوات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فی هذه المسألة کالحال فی سائر المسائل المشهورة الّتی لا یتمّ الدلیل علیها إلاّ بالشهرة و الجبر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الحکم فی صلاة الغداة لا یخلو أیضا عن تأمّل،إذ الروایة الاولی و إن کانت دلالتها لا بأس بها لکن سندها ضعیف جدّا،و الثانیة و إن کان رواها سعد بن عبد اللّه مسلسلا بثقات الفطحیّة و لکنّ لا تدلّ إلاّ علی جواز الصلاة و صحّتها فقط،من غیر تعرّض لکونها فی الوقت أو فی غیره،و الظاهر من ذیلها کونها مسوقة لبیان حکم الصلاة من حیث وقوع بعضها فی الوقت المکروه،و التفصیل بین الرکعة و ما دونها فی القطع و عدمه لأجل ذلک، فهی أجنبیّة عن المقام،بل لا تدلّ علی جواز الصلاة إذا علم بوقوع ما زاد علی الرکعة بعد طلوع الشمس،فضلا عن وجوبها الّذی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تضمّنته هذه الروایات علی ما فهموا منها یمکن أن یکون بتصرّف الشارع فی الوقت،و جعله أوسع من الوقت الأصلی بمقدار یسع الباقی،و یمکن أن یکون باکتفائه بوقوع مقدار رکعة فی الوقت عن وقوع الجمیع فیه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سمت من السیّد العلاّمة الإمام محمّد الباقر حجّة الإسلام </w:t>
      </w:r>
      <w:r>
        <w:rPr>
          <w:rStyle w:val="FootnoteAnchor"/>
          <w:rtl w:val="true"/>
        </w:rPr>
        <w:footnoteReference w:id="978"/>
      </w:r>
      <w:r>
        <w:rPr>
          <w:rFonts w:ascii="IRNazanin" w:hAnsi="IRNazanin" w:eastAsia="IRNazanin"/>
          <w:color w:val="111111"/>
          <w:sz w:val="28"/>
          <w:sz w:val="28"/>
          <w:szCs w:val="28"/>
          <w:rtl w:val="true"/>
          <w:lang w:bidi="fa-IR"/>
        </w:rPr>
        <w:t xml:space="preserve">تقریبا حسنا للوجه الثانی، </w:t>
      </w:r>
    </w:p>
    <w:p>
      <w:pPr>
        <w:pStyle w:val="BookText"/>
        <w:rPr/>
      </w:pPr>
      <w:r>
        <w:rPr>
          <w:rFonts w:ascii="IRNazanin" w:hAnsi="IRNazanin" w:eastAsia="IRNazanin"/>
          <w:color w:val="111111"/>
          <w:sz w:val="28"/>
          <w:sz w:val="28"/>
          <w:szCs w:val="28"/>
          <w:rtl w:val="true"/>
          <w:lang w:bidi="fa-IR"/>
        </w:rPr>
        <w:t>و هو أنّ المقام أحد أفراد قاعدة المیسور و لکن لمّا کان المقدار المیسور الّذی یکتفی به عن الکلّ مختلفا باختلاف الأشیاء،و ما یعرف المکلّفون جهات صلاحه یمکنهم معرفة المیسور منه دون ما لیس کذلک،و لمّا کانت الصلاة من قبیل الثانی بیّن الشارع بهذه الأخبار مقدار المیسور منها،و أنّ الرکعة الواحدة الواقعة فی الوقت تقوم بشطر صالح من مصالح الوقت،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الظاهر أنّه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مؤدّیا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قاضیا و لا ملفّقا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یمکن القول بکلّ من الأداء و التلفیق،بل القول بأنّ الباقی لیس بأداء و لا بقضاء،و التقریب فی الأوّلین لا یخفی علی المتأمّل،و فی الثالث أنّ الأداء و القضاء من قبیل تقابل العدم و الملکة،فلا یتحقق إلاّ فی الموقّتات،و بعد رفع الشرطیّة فی باقی الرکعات لا یکون أداء و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بکونه قضاء فلا یمکن تخریجه علی أحد الوجهین المتقدّمین،بل لا وجه له إلاّ عدم العمل بهذه الأخبار،کما هو مقتضی دلیله المنقول عنه،و هو أنّ خروج البعض یستلزم خروج الکلّ،فدعوی الإجماع علی هذا الحکم حتّی من السیّد لا یتمّ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الماتن فی کتابه القطع بعدم جریان جمیع أحکام القضاء علیه عدا النیّة عنده </w:t>
      </w:r>
      <w:r>
        <w:rPr>
          <w:rStyle w:val="FootnoteAnchor"/>
          <w:rtl w:val="true"/>
        </w:rPr>
        <w:footnoteReference w:id="979"/>
      </w:r>
      <w:r>
        <w:rPr>
          <w:rFonts w:ascii="IRNazanin" w:hAnsi="IRNazanin" w:eastAsia="IRNazanin"/>
          <w:color w:val="111111"/>
          <w:sz w:val="28"/>
          <w:sz w:val="28"/>
          <w:szCs w:val="28"/>
          <w:rtl w:val="true"/>
          <w:lang w:bidi="fa-IR"/>
        </w:rPr>
        <w:t>إن تمّت فلا ینافی کونه قضاء،إذ من الممکن إیجاب القضاء فورا،و لزوم تقدیمه علی سائر الفوائت،و نحو ذلک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المحتمل القریب جدّا أن یکون الوجه فی کلام السیّد عدم اعتداده بالأخبار العامّة </w:t>
      </w:r>
    </w:p>
    <w:p>
      <w:pPr>
        <w:pStyle w:val="BookText"/>
        <w:rPr/>
      </w:pPr>
      <w:r>
        <w:rPr>
          <w:rFonts w:ascii="IRNazanin" w:hAnsi="IRNazanin" w:eastAsia="IRNazanin"/>
          <w:color w:val="111111"/>
          <w:sz w:val="28"/>
          <w:sz w:val="28"/>
          <w:szCs w:val="28"/>
          <w:rtl w:val="true"/>
          <w:lang w:bidi="fa-IR"/>
        </w:rPr>
        <w:t>العامیّة،و کذلک الخبر الأوّل،لضعفه،و فهمه من موثق عمّار المعنی الّذی سبقت إلیه الإشارة،مع قطع النظر عمّا ذکرناه أخیرا من عدم دلالته أیضا علی وجوب إیقاع الصلاة فیه،بل غایة ما دلّ علیه أنّه لو دخل فی الصلاة و لو جاهلا بضیق الوقت ثمّ صادف طلوع الشمس فی الأثناء یلزمه القطع قبل إتمام الرکعة،بخلاف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المتیقّن من هذه الأخبار کونها فی مقام الاکتفاء بالرکعة الواحدة فی مقام الإمتثال من المکلّف بالصلاة،لا کونها فی مقام جعل التکلیف لمن لم یکن مکلّفا به،فیشکل إثبات وجوب الصلاة بها علی الغلام الّذی یبلغ قبل آخر الوقت بمقدار رکعة واحدة،و الحائض الّتی تطهّر کذلک،إذ الأمر الاولی بالصلاة لا یشملهما قطعا،لقبح التکلیف بفعل لا یسعه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لا ظهور لها إلاّ فی الاکتفاء بالرکعة الواحدة عن المکلّف بالصلاة فی الوقت،و لا یظهر منها جعل حکم ابتدائیّ،بل هی ناظرة إلی الوقت الأصلیّ،و بیان حکم من أدرک رکعة من وقته الّذی وجب علیه إیقاع الفعل فیه،لا من أدرک شیئا من وقت تکلیف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الحکم علی نحو یشمل الأمرین معا و إن کان ممکنا لکن إثباته بهذه الأخبار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لأحد أعلام العصر </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 و بقائه،و رزقنا التشرّف بلقائه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فی مبحث صلاة الآیات علی قول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یدرک وقت الفرض بإدراک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الوجه فیها ما ذکرناه،و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ذلک بعد استقرار الوجوب بإدراک تمام الصلاة فی الوقت مع تحقّق سائر شرائط الوجوب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الوجه فیه ما ذکرناه فکان من اللازم بیانه هنا و فی مبحث الحیض،و الّتی رأینا من النسخ المزیّنة بغوالی لئالی حواشیه خالیة عن ذلک فی المقامین،و الفرق بین المقام و صلاة الآیات لا یحضرنی الآن وجه له،و لعلّنا نعید الکلام علیها فی محلّه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 فی المقام شیء،و هو أنّ الظاهر منهم المصرّح فی کلام بعضهم عدم جواز تأخیر الصلاة اختیارا إلی بقاء مقدار الرکعة،و الوجه فیه لا یخلو عن خفاء،و لعلّهم استفادوا ذلک من التعبیر بالادراک و نحو ذلک،فلا بدّ من التأمّل و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وجوب أداء الصلاة إن أدرک رکعة،و یجب القضاء بعدم الأداء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الأداء لعدم سعة الوقت لا أصلا و لا تنزیلا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نفی عن ذلک الریب فی کتابه من غیر أن یبیّن له وجها إلاّ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الّذی هو بعید عن عدم القضاء بمراحل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فی مبحث الحیض أنّ الأحوط لها قضاء الصبح إذا طهرت قبل طلوع الشمس مطلقا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مال المحقّق فی المعتبر إلی وجوب الصلاة علی الحائض بمجرّد تمکّنها من الطهارة و الشروع فیها،لظواهر عدّة من الأخبار المذکورة مع الکلام علیها فی مبحث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جمیع ذلک یشکل عدم القضاء بما ستعرف فی بابه من أنّ موضوعه الفوت الّذی یصدق مع عدم التمکّن من الفعل أصلا،فضلا عن التمکّن من بعضه،و لا یتخلّص من هذا الإشکال إلاّ أن یتمّ ما تقدّم نقله عن الشیخ قدّس سرّه من أنّ الفوت فی المقام و أمثاله مستند إلی الأعذار الّتی دلّ الدلیل علی عدم القضاء إذا کان الفوت مستندا إلیها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فی الحائض الّتی تطهر آخر الوقت ما یستفاد منه عدم وجوب القضاء علیها إن لم یسع الوقت للطهارة و الصلاة </w:t>
      </w:r>
      <w:r>
        <w:rPr>
          <w:rStyle w:val="FootnoteAnchor"/>
          <w:rtl w:val="true"/>
        </w:rPr>
        <w:footnoteReference w:id="983"/>
      </w:r>
      <w:r>
        <w:rPr>
          <w:rFonts w:ascii="IRNazanin" w:hAnsi="IRNazanin" w:eastAsia="IRNazanin"/>
          <w:color w:val="111111"/>
          <w:sz w:val="28"/>
          <w:sz w:val="28"/>
          <w:szCs w:val="28"/>
          <w:rtl w:val="true"/>
          <w:lang w:bidi="fa-IR"/>
        </w:rPr>
        <w:t>و فیه کلام مذکور فی محلّه،و علی تقدیر تمامیّته فالتعدّی من الحیض الّذی هو مورد النص إلی غیره لا یخلو عن إشکال،و تحقیق المقام محلّه مبحث القضاء و اللّه أعلم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النهایة</w:t>
      </w:r>
      <w:r>
        <w:rPr>
          <w:rFonts w:eastAsia="IRNazanin" w:cs="IRNazanin"/>
          <w:color w:val="111111"/>
          <w:sz w:val="28"/>
          <w:szCs w:val="28"/>
          <w:rtl w:val="true"/>
          <w:lang w:bidi="fa-IR"/>
        </w:rPr>
        <w:t xml:space="preserve">- </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الطهارة و غیرها من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المسألة السابقة،سوی أنّ ما تقدّم عن الفاضل من عدم الاعتداد بمقدار الطهارة لا یجری هنا،لعدم تمکّن سبقها 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قدّس سرّه حاشیة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أدرک الطهارة دون سائر الشرائط بل الطهارة الترابیة فلا ینبغی ترک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الوجه فیها و أنّ المسألة السابقة أولی بالاحتیاط فی الطهارة الترابیة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بالرکعة فی کلّ مقام علّق الحکم علیها القیام المشتمل علی القرائة و الرکوع و السجود کمّلا،فتنتهی حینئذ برفع الرأس من السجدة الأخیرة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علی هذه المسألة و بیان الأقوال فیها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أحکام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قدّس سرّه حاشیة فی المقام،و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هنا باتمام الذکر فی السجدة الأخیرة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نتکتة لطیفة،و هی أنّه قدّس سرّه جعل الاکتفاء بما ذکره هو الأقوی فی هذه المسألة خاصّة دون سائر الموارد،و لهذا ذکر فی مسألة إحراز الاولیین ما یرجع إلی الاحتیاط بالجمع بین هذا القول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الفرق أنّ الحکم فی المقام معلّق علی التمکّن من مقدار الرکعة،و هو حاصل بالتمکّن من أقلّ أفراده الّذی یحصل باتمام الذکر و إن قلنا بأنّ الرکعة باقیة ما لم یتحقّق رفع الرأس عنها،و الحکم هناک معلّق علی تمامیّتها،و لم یظهر عنده أنّ تمامیّة الرکعة هل تکون بتمام الذکر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فمثال المقام 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المشی مثلا لمن 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وجوبه بالتمکّن من أقلّ أفراده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غیره 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الکلام عند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بقاء الحرمة ما بقی الفرد و لم یتمّ بقطع المشی،طال الفرد أو قصر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بهذا یظهر ما فی کلام الماتن من تعمیمه ما ذکره إلی کلّ مورد علّق الحکم فیه علی تمام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الصلاة قبل الوقت مطلقا عند أصحابنا أجمع،و عند جمهور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الدخول فیها مع الشکّ فیه،بل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العلم لغیر ذوی الأعذار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لا یمکنهم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الدخول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فیه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المدارک</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و ربّما استظهر من الشیخین فی المقنعة و النهایة الخلاف </w:t>
      </w:r>
      <w:r>
        <w:rPr>
          <w:rStyle w:val="FootnoteAnchor"/>
          <w:rtl w:val="true"/>
        </w:rPr>
        <w:footnoteReference w:id="986"/>
      </w:r>
      <w:r>
        <w:rPr>
          <w:rFonts w:ascii="IRNazanin" w:hAnsi="IRNazanin" w:eastAsia="IRNazanin"/>
          <w:color w:val="111111"/>
          <w:sz w:val="28"/>
          <w:sz w:val="28"/>
          <w:szCs w:val="28"/>
          <w:rtl w:val="true"/>
          <w:lang w:bidi="fa-IR"/>
        </w:rPr>
        <w:t>،و کلامهما غیر صریح،بل و لا ظاهر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نعم،ذهب إلی کفایة الظنّ لهم صاحب الحدائق </w:t>
      </w:r>
      <w:r>
        <w:rPr>
          <w:rStyle w:val="FootnoteAnchor"/>
          <w:rtl w:val="true"/>
        </w:rPr>
        <w:footnoteReference w:id="987"/>
      </w:r>
      <w:r>
        <w:rPr>
          <w:rFonts w:ascii="IRNazanin" w:hAnsi="IRNazanin" w:eastAsia="IRNazanin"/>
          <w:color w:val="111111"/>
          <w:sz w:val="28"/>
          <w:sz w:val="28"/>
          <w:szCs w:val="28"/>
          <w:rtl w:val="true"/>
          <w:lang w:bidi="fa-IR"/>
        </w:rPr>
        <w:t>و استدلّ علی ذلک بعد روایة ابن ریاح الآتیة بعدّة أخبار واردة فی الأذان،أکثرها بمعزل عن حجّیّة الأذان مطلقا،بل هی واردة لبیان امور اخر غیر ناظرة إلی حجّیّته،و إن لم یحصل منه العلم کما لا یخفی علی من راجعها،و أحسنها روایة القسری،قال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اصلّی الجمعة قبل أن تزول الشمس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علی المؤذّنین</w:t>
      </w:r>
      <w:r>
        <w:rPr>
          <w:rFonts w:eastAsia="IRNazanin" w:cs="IRNazanin"/>
          <w:color w:val="111111"/>
          <w:sz w:val="28"/>
          <w:szCs w:val="28"/>
          <w:rtl w:val="true"/>
          <w:lang w:bidi="fa-IR"/>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علی تقدیر ظهورها مختصّة بالجمعة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دلالة الجمیع لا یثبت بها إلاّ حجّیّة الأذان خاصّة،فیکون حاله حال سائر الإمارات الشرعیّة کالبیّنة و نحوها،فکیف جاز له التعدّی إلی مطلق الظنّ و لو حصل بسبب آخر؟</w:t>
      </w:r>
    </w:p>
    <w:p>
      <w:pPr>
        <w:pStyle w:val="BookText"/>
        <w:rPr/>
      </w:pPr>
      <w:r>
        <w:rPr>
          <w:rFonts w:ascii="IRNazanin" w:hAnsi="IRNazanin" w:eastAsia="IRNazanin"/>
          <w:color w:val="111111"/>
          <w:sz w:val="28"/>
          <w:sz w:val="28"/>
          <w:szCs w:val="28"/>
          <w:rtl w:val="true"/>
          <w:lang w:bidi="fa-IR"/>
        </w:rPr>
        <w:t>علی أنّها معارضة بما هو أصرح منها کخبر علی بن جعفر،عن أخیه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یسمع الأذان فیصلّی الفجر و لا یدری أطلع الفجر أم لا؟غیر أنّه یظنّ لمکان الأذان أنّه طلع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حتّی یعلم أنّه طلع</w:t>
      </w:r>
      <w:r>
        <w:rPr>
          <w:rFonts w:eastAsia="IRNazanin" w:cs="IRNazanin"/>
          <w:color w:val="111111"/>
          <w:sz w:val="28"/>
          <w:szCs w:val="28"/>
          <w:rtl w:val="true"/>
          <w:lang w:bidi="fa-IR"/>
        </w:rPr>
        <w:t xml:space="preserve">»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الاکتفاء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خبر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الواحد،بل الثقة و إن لم </w:t>
      </w:r>
    </w:p>
    <w:p>
      <w:pPr>
        <w:pStyle w:val="BookText"/>
        <w:rPr/>
      </w:pPr>
      <w:r>
        <w:rPr>
          <w:rFonts w:ascii="IRNazanin" w:hAnsi="IRNazanin" w:eastAsia="IRNazanin"/>
          <w:color w:val="111111"/>
          <w:sz w:val="28"/>
          <w:sz w:val="28"/>
          <w:szCs w:val="28"/>
          <w:rtl w:val="true"/>
          <w:lang w:bidi="fa-IR"/>
        </w:rPr>
        <w:t>یکن عدلا کما کان یقوله بعض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الأحوط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الأخیر فالاحتیاط فیه حسن،بل الأقوی عدم الاکتفاء به کما فی حاشیة الشیخ قدّس سرّه و محلّ التفصیل فی ذلک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البیّنة فلا أدری ما الّذی دعاه إلی الاحتیاط فیها بعد استقرار رأیه علی حجّیّتها فی سائر الموضوعات،و عدم اقتصاره علی موارد النصّ فیها،و لا أعرف خصوصیّة فی الوقت توجب الفرق بینه و بین غیره،إلاّ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الامور المحسوسة،فلا تکون الشهادة به حسّیّة،و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للسیّد الخال الأستاذ </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حاشیة الشیخ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فی العدلین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الاحتیاط فیها مذکور فی المتن،و تکرار ما فی المتن خلاف عادتهم فی 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فی العناوین نسب عدم حجّیّة البیّنة فی الوقت إلی شاذّ من الأصحاب </w:t>
      </w:r>
      <w:r>
        <w:rPr>
          <w:rStyle w:val="FootnoteAnchor"/>
          <w:rtl w:val="true"/>
        </w:rPr>
        <w:footnoteReference w:id="991"/>
      </w:r>
      <w:r>
        <w:rPr>
          <w:rFonts w:ascii="IRNazanin" w:hAnsi="IRNazanin" w:eastAsia="IRNazanin"/>
          <w:color w:val="111111"/>
          <w:sz w:val="28"/>
          <w:sz w:val="28"/>
          <w:szCs w:val="28"/>
          <w:rtl w:val="true"/>
          <w:lang w:bidi="fa-IR"/>
        </w:rPr>
        <w:t>،و لکن لم یبیّن المخالف،و لا ذکر وجها لکلامه،و لعلّه فهم من الأخبار الناهیة عن الصلاة قبل العلم بالوقت و الآمر بها بعد العلم أنّ العلم مأخوذ فیها علی جهة الموضوعیّة،فلیراجع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الأذان و إن کان من عدل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حال الأخبار الّتی استدلّ بها علی حجّیّته،و معارضتها بما هو أقوی منها و أصرح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أدری ما الّذی أعجب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حتّی کتب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الاکتفاء بأذان العدل العارف لا یخلو عن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تلک الأخبار خالیة عن القیدین الّذین ذکرهما،إلاّ أن یستفاد الأوّل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الجمعة بأذان هؤلاء،فإنّهم أشدّ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مواظبة علی الوقت</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و نحوه،و یراد بالثانی الثقة فی مذهبه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لازم من قال بحجّیّة الأذان القول بکفایة إخبار من یکتفی بأذانه،إذ الأذان إنّما </w:t>
      </w:r>
    </w:p>
    <w:p>
      <w:pPr>
        <w:pStyle w:val="BookText"/>
        <w:rPr/>
      </w:pPr>
      <w:r>
        <w:rPr>
          <w:rFonts w:ascii="IRNazanin" w:hAnsi="IRNazanin" w:eastAsia="IRNazanin"/>
          <w:color w:val="111111"/>
          <w:sz w:val="28"/>
          <w:sz w:val="28"/>
          <w:szCs w:val="28"/>
          <w:rtl w:val="true"/>
          <w:lang w:bidi="fa-IR"/>
        </w:rPr>
        <w:t>یعتبر لکشفه عن اعتقاد المؤذّن بدخول الوقت،و إخباره بذلک أقوی فی الدلالة قطعا،و من المستعبد جدّا أن لا یعتمد علی إخباره و لو تکرّر منه البیان،و حلف علیه بالغموس من الإیمان،و یعتمد علیه بمجرّد تلفّظه بالأذان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یمکن الفرق بین المقام و سائر الموارد بالقول باعتبار خبر العدل الواحد فیه دون غیرها،و هذا هو الوجه فی ما یظهر من السیّد الأستاذ من اعتباره هنا،لعدم إمضائه الحاشیة المتقدّمة للشیخ قدّس سرّه دون سائر الموارد،کثبوت الطهارة و النجاسة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یتوجّه مؤاخذة علی الماتن حیث قوّی اعتبار إخبار العدل،و أطلق القول بعدم اعتبار الأذان و لو کان عادلا،مع أنّ لفظ الإخبار لا خصوصیّة له قطعا،و المعتبر اللفظ الکاشف عن اعتقاده،و الأذان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مثله علی شیخنا الفقیه قدّس سرّه حیث إنّه یقول بحجّیّة قول العدل فی مطلق الموضوعات،و نبّه علی ذلک فی حاشیة هنا،و أمضی ما فی المتن من عدم اعتبار الأذان طلقا،فلیتأمّل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فی المصباح بحجّیّة الأذان إن کان من الثقة </w:t>
      </w:r>
      <w:r>
        <w:rPr>
          <w:rStyle w:val="FootnoteAnchor"/>
          <w:rtl w:val="true"/>
        </w:rPr>
        <w:footnoteReference w:id="993"/>
      </w:r>
      <w:r>
        <w:rPr>
          <w:rFonts w:ascii="IRNazanin" w:hAnsi="IRNazanin" w:eastAsia="IRNazanin"/>
          <w:color w:val="111111"/>
          <w:sz w:val="28"/>
          <w:sz w:val="28"/>
          <w:szCs w:val="28"/>
          <w:rtl w:val="true"/>
          <w:lang w:bidi="fa-IR"/>
        </w:rPr>
        <w:t>،فکان علیه بیان ذلک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حجّیّة الأذان بأیّ وجه کان لا بدّ أن یقیّد بما علم کونه أذان إعلام،أمّا الإخبار فاختصاص مواردها بذلک ظاهر،و أمّا حجّیّة إخبار الثقة فظاهر أنّ مع عدم إحراز ذلک لا یعلم موضوع الإخبار،بل ینبغی علی الثانی أن یقیّد بما إذا کان إخباره مستندا إلی الحسّ و ما یقرب منه،فلا اعتبار به حال الغیم و نحوه ممّا یعلم أنّ إخباره لیس مستندا إلیه، إلاّ أن یقال باعتباره من باب الرجوع إلی أهل الخبرة،فلیتأمّل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 من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نعم،یکفی الظنّ من أینما حصل لذی العذر بعمی أو حبس أو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الأعذار الّتی تختصّ ببعض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الغیم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الأعذار الّتی تعمّ أهل البلد الواحد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ذکره هو المشهور بین الأصحاب،لروایة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الصلاة باللّیل و النهار إذا لم یری الشمس و القمر و لا النجوم؟قال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رأیک و تعمّد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جهدک</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یشمل الاجتهاد فی الوقت و القبلة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الصباح الکنانی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صام ثمّ ظنّ أنّ الشمس قد غابت و فی السماء غیم فأفطر،ثمّ إنّ السحاب انجلی فإذا الشمس لم تغب؟قال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 صومه و لا یقضیه</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جاز التعویل علی الظنّ فی الإفطار جاز التعویل علیه فی الصلاة،لعدم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طعن فی المدارک فی سندهما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دلالتهما أولی بالطعن،کما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إذا غاب القرص،فإذا رأیته بعد ذلک و قد صلّیت أعدت الصلاة،و مضی صومک،و تکفّ عن الطعام إن کنت أصبت منه شیئا</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المدارک المناقشة فی دلالتها باحتمال أن یراد بمضیّ الصوم فساده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بهذه الروایة عجیب،إذ لیس فیها ذکر للظنّ أصلا،و لکنّ الإشکال علیه بما ذکر أعجب،إذ لا ریب أنّ هذه العبارة و أمثالها من الکنایات المتعارفة عن الصحّة، کما فی سائر الموارد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أحسن منه دلالة صحیحته الآخر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قال لرجل ظنّ أنّ الشمس قد </w:t>
      </w:r>
    </w:p>
    <w:p>
      <w:pPr>
        <w:pStyle w:val="BookText"/>
        <w:rPr/>
      </w:pPr>
      <w:r>
        <w:rPr>
          <w:rFonts w:ascii="IRNazanin" w:hAnsi="IRNazanin" w:eastAsia="IRNazanin"/>
          <w:color w:val="111111"/>
          <w:sz w:val="28"/>
          <w:sz w:val="28"/>
          <w:szCs w:val="28"/>
          <w:rtl w:val="true"/>
          <w:lang w:bidi="fa-IR"/>
        </w:rPr>
        <w:t>غابت فأفطر،ثمّ أبصر الشمس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قضاء</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علی ذلک أیضا بما دلّ علی الاعتماد علی صیاح الدیک،بدعوی أنّه یحصل منه الظنّ،و قیّده بعضهم بما إذا عرف ذلک من عادته </w:t>
      </w:r>
      <w:r>
        <w:rPr>
          <w:rStyle w:val="FootnoteAnchor"/>
          <w:rtl w:val="true"/>
        </w:rPr>
        <w:footnoteReference w:id="1000"/>
      </w:r>
      <w:r>
        <w:rPr>
          <w:rFonts w:ascii="IRNazanin" w:hAnsi="IRNazanin" w:eastAsia="IRNazanin"/>
          <w:color w:val="111111"/>
          <w:sz w:val="28"/>
          <w:sz w:val="28"/>
          <w:szCs w:val="28"/>
          <w:rtl w:val="true"/>
          <w:lang w:bidi="fa-IR"/>
        </w:rPr>
        <w:t>،أو لم یعرف منه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بروایة طویلة مشتملة علی صلاة الکاظم علیه السّلام بإخبار الغلام فی الحبس </w:t>
      </w:r>
      <w:r>
        <w:rPr>
          <w:rStyle w:val="FootnoteAnchor"/>
          <w:rtl w:val="true"/>
        </w:rPr>
        <w:footnoteReference w:id="1001"/>
      </w:r>
      <w:r>
        <w:rPr>
          <w:rFonts w:ascii="IRNazanin" w:hAnsi="IRNazanin" w:eastAsia="IRNazanin"/>
          <w:color w:val="111111"/>
          <w:sz w:val="28"/>
          <w:sz w:val="28"/>
          <w:szCs w:val="28"/>
          <w:rtl w:val="true"/>
          <w:lang w:bidi="fa-IR"/>
        </w:rPr>
        <w:t>و نحو ذلک ممّا لا یحصل به الاطمئنان التامّ،و لذا قال الماتن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الأفضل و الأحوط التأخیر حتّی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یؤدّ إلی خوف فوات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أکثر النصوص کما سمعت مختصّة بما إذا کانت علّة فی السماء،و لیس فیها ما یدلّ علی الجواز إذا کان العذر من قبیل الحبس و نحوه،إلاّ الروایة الأخیرة،و هی سندا و دلالة فی الغایة القصوی من الضعف،فالإحتیاط فی الثانی أشدّ،بل عدم الجواز فیه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بأس بإلحاق الموانع العامّة غیر السماویّة بهما،کالدخان الّذی یعمّ جمیع البلد،و نحوه کما فی شرح البغیة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بدخول الوقت،أو ظنّ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یعتبر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انکشف له الخطاء حتّی بان له سبق الصلاة تماما علی الوقت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بان له تأخّره تماما عنه صحّ و یکون قضاء </w:t>
      </w:r>
      <w:r>
        <w:rPr>
          <w:rStyle w:val="FootnoteAnchor"/>
          <w:rtl w:val="true"/>
        </w:rPr>
        <w:footnoteReference w:id="1002"/>
      </w:r>
      <w:r>
        <w:rPr>
          <w:rFonts w:ascii="IRNazanin" w:hAnsi="IRNazanin" w:eastAsia="IRNazanin"/>
          <w:color w:val="111111"/>
          <w:sz w:val="28"/>
          <w:sz w:val="28"/>
          <w:szCs w:val="28"/>
          <w:rtl w:val="true"/>
          <w:lang w:bidi="fa-IR"/>
        </w:rPr>
        <w:t>و لو نوی الأداء،بناء علی عدم منافات ذلک للصحّة،و یبطل بناء علی منافاته لها،و قد مرّ بیان ذلک سابقا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انکشف له الخطأ و قد دخل علیه الوقت الّذی تصحّ فیه الصلاة المتلبّس بها و هو فی أثنائها 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کونه جزأ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الموصول الّذی فی کلامه لا ثمرة فیه إلاّ توضیح واضح،و هو أن یکون الوقت الّذی دخل فی أثناء الصلاة یکون وقت تلک الصلاة لا صلاة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نعم،أورثت تشویش العبارة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 هو المشهور بین الأصحاب خلافا للسیّد المرتضی،و ابن الجنید،و الفاضل فی المختلف فی أوّل کلامه </w:t>
      </w:r>
      <w:r>
        <w:rPr>
          <w:rStyle w:val="FootnoteAnchor"/>
          <w:rtl w:val="true"/>
        </w:rPr>
        <w:footnoteReference w:id="1003"/>
      </w:r>
      <w:r>
        <w:rPr>
          <w:rFonts w:ascii="IRNazanin" w:hAnsi="IRNazanin" w:eastAsia="IRNazanin"/>
          <w:color w:val="111111"/>
          <w:sz w:val="28"/>
          <w:sz w:val="28"/>
          <w:szCs w:val="28"/>
          <w:rtl w:val="true"/>
          <w:lang w:bidi="fa-IR"/>
        </w:rPr>
        <w:t>،و تبعهم غیر واحد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الماتن علی قول المشهور بقاعدة الإجزاء المستفادة من الأمر بالعمل بالظنّ، خرج منها الصورة الاولی بالإجماع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علی أنّ الإجزاء لو قیل به أمر عقلی فکیف یقبل التخصیص کذا؟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 ذلک استدلاله بأصالة البرائة لو فرض ظهور الحال بعد الفراغ </w:t>
      </w:r>
      <w:r>
        <w:rPr>
          <w:rStyle w:val="FootnoteAnchor"/>
          <w:rtl w:val="true"/>
        </w:rPr>
        <w:footnoteReference w:id="1005"/>
      </w:r>
      <w:r>
        <w:rPr>
          <w:rFonts w:ascii="IRNazanin" w:hAnsi="IRNazanin" w:eastAsia="IRNazanin"/>
          <w:color w:val="111111"/>
          <w:sz w:val="28"/>
          <w:sz w:val="28"/>
          <w:szCs w:val="28"/>
          <w:rtl w:val="true"/>
          <w:lang w:bidi="fa-IR"/>
        </w:rPr>
        <w:t>،مع أنّ المقام من أظهر موارد قاعدة الاشتغال،و مثل هذا لا ینبغی أن یخفی علی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یقال صونا لکلامه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التمسّک بالأصل مبنیّ علی الوجه الأوّل،فکأنّه یری أن الأمر بالصلاة قد حصل امتثاله بامتثال الأمر الظاهری،و الشکّ إنّما هو فی تجدّد أمر آخر،فالشبهة تکلیفیّة،و هذا و إن کان فاسدا و لکنّه لیس فی وضوح الفساد کالأوّل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بالجملة،لم نجد للمشهور ما یمکن الاستناد إلیه إلاّ خبر إسماعیل بن رباح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و أنت تری أنّک فی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یدخل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الوقت و أنت فی الصلاة فقد أجزأت عنک</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الحکم فی المسألة کما قال فی المعتبر یدور مدارها </w:t>
      </w:r>
      <w:r>
        <w:rPr>
          <w:rStyle w:val="FootnoteAnchor"/>
          <w:rtl w:val="true"/>
        </w:rPr>
        <w:footnoteReference w:id="1007"/>
      </w:r>
      <w:r>
        <w:rPr>
          <w:rFonts w:ascii="IRNazanin" w:hAnsi="IRNazanin" w:eastAsia="IRNazanin"/>
          <w:color w:val="111111"/>
          <w:sz w:val="28"/>
          <w:sz w:val="28"/>
          <w:szCs w:val="28"/>
          <w:rtl w:val="true"/>
          <w:lang w:bidi="fa-IR"/>
        </w:rPr>
        <w:t xml:space="preserve">،و دلالتها ظاهرة،و لکن تردّد </w:t>
      </w:r>
    </w:p>
    <w:p>
      <w:pPr>
        <w:pStyle w:val="BookText"/>
        <w:rPr/>
      </w:pPr>
      <w:r>
        <w:rPr>
          <w:rFonts w:ascii="IRNazanin" w:hAnsi="IRNazanin" w:eastAsia="IRNazanin"/>
          <w:color w:val="111111"/>
          <w:sz w:val="28"/>
          <w:sz w:val="28"/>
          <w:szCs w:val="28"/>
          <w:rtl w:val="true"/>
          <w:lang w:bidi="fa-IR"/>
        </w:rPr>
        <w:t xml:space="preserve">الفاضل فی المختلف فی العمل بها لتردّده فی حال إسماعیل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رواها الشیخان کلّ بطریق صحیح عن ابن أبی عمیر </w:t>
      </w:r>
      <w:r>
        <w:rPr>
          <w:rStyle w:val="FootnoteAnchor"/>
          <w:rtl w:val="true"/>
        </w:rPr>
        <w:footnoteReference w:id="1009"/>
      </w:r>
      <w:r>
        <w:rPr>
          <w:rFonts w:ascii="IRNazanin" w:hAnsi="IRNazanin" w:eastAsia="IRNazanin"/>
          <w:color w:val="111111"/>
          <w:sz w:val="28"/>
          <w:sz w:val="28"/>
          <w:szCs w:val="28"/>
          <w:rtl w:val="true"/>
          <w:lang w:bidi="fa-IR"/>
        </w:rPr>
        <w:t xml:space="preserve">و هو ممّن أجمعت العصابة علی تصحیح ما یصحّ عنه،و أنّه لا یروی إلاّ عن ثقة کما فی العدّة </w:t>
      </w:r>
      <w:r>
        <w:rPr>
          <w:rStyle w:val="FootnoteAnchor"/>
          <w:rtl w:val="true"/>
        </w:rPr>
        <w:footnoteReference w:id="1010"/>
      </w:r>
      <w:r>
        <w:rPr>
          <w:rFonts w:ascii="IRNazanin" w:hAnsi="IRNazanin" w:eastAsia="IRNazanin"/>
          <w:color w:val="111111"/>
          <w:sz w:val="28"/>
          <w:sz w:val="28"/>
          <w:szCs w:val="28"/>
          <w:rtl w:val="true"/>
          <w:lang w:bidi="fa-IR"/>
        </w:rPr>
        <w:t xml:space="preserve">،مضافا إلی أنّ إسماعیل هذا مذکور فی رجال الشیخ فی اصحاب الصادق علیه السّلام </w:t>
      </w:r>
      <w:r>
        <w:rPr>
          <w:rStyle w:val="FootnoteAnchor"/>
          <w:rtl w:val="true"/>
        </w:rPr>
        <w:footnoteReference w:id="1011"/>
      </w:r>
      <w:r>
        <w:rPr>
          <w:rFonts w:ascii="IRNazanin" w:hAnsi="IRNazanin" w:eastAsia="IRNazanin"/>
          <w:color w:val="111111"/>
          <w:sz w:val="28"/>
          <w:sz w:val="28"/>
          <w:szCs w:val="28"/>
          <w:rtl w:val="true"/>
          <w:lang w:bidi="fa-IR"/>
        </w:rPr>
        <w:t xml:space="preserve">،و کلّ من فیه منهم فهو من کتاب ابن عقدة،و جمیع من ذکره منهم ثقاة،کما بیّن المقدّمتین الأخیرتین شیخنا العلاّمة المحدّث فی خاتمة مستدرک الوسائل بما لا مزید علیه </w:t>
      </w:r>
      <w:r>
        <w:rPr>
          <w:rStyle w:val="FootnoteAnchor"/>
          <w:rtl w:val="true"/>
        </w:rPr>
        <w:footnoteReference w:id="1012"/>
      </w:r>
      <w:r>
        <w:rPr>
          <w:rFonts w:ascii="IRNazanin" w:hAnsi="IRNazanin" w:eastAsia="IRNazanin"/>
          <w:color w:val="111111"/>
          <w:sz w:val="28"/>
          <w:sz w:val="28"/>
          <w:szCs w:val="28"/>
          <w:rtl w:val="true"/>
          <w:lang w:bidi="fa-IR"/>
        </w:rPr>
        <w:t>فلیراجع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فالسند فی غایة القوّة،مضافا إلی وجودها فی الکتب الثلاثة،و عمل الأصحاب بها،و اعتناء ثقاة الروایة بروایتها،فلا بأس بالعمل بها،إن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العلم بدخول الوقت فی أثناء الصلاة،ف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الدخول،بل و الظنّ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دلیل علی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بالعدم فی وجوب الاستیناف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حصول العلم بالامتثال،و لکن یشکل ذلک فی ما لو حدث الشک بعد الفراغ،إذ لا مانع من إجراء قاعدة الفراغ،فلیتأمّل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ذهب إلیه من حدیث الإجزاء فالأمر أوضح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متعمّد التقدیم و لو جهل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لم یعلم کون الصلاة موقّتة،فتعمّد إیقاعها قبل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قاصرا کان أو مقصّرا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شیء منها فی الوقت أم لا؟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علم توقیت الصلاة و لکن أخطأ فی الوقت کما لو قطع بأنّ وقت الفجر الصبح الأوّل فهل یجری فیه التفصیل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لو وقع شیء منها فی الوقت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من شمول الروایة المتقدّمة،و انصرافها عن مثل هذه الصورة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الناسی و الظانّ بدخول الوقت مع عدم اعتبار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 بعدم اعتباره یستأنف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قاطعا فکالمعذور بظنّه فی التفصیل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الروایة السابقة إمّا یراد منه خصوص القطع،أو الراجح الّذی هو أعمّ منه و من الظنّ،و الحکم </w:t>
      </w:r>
      <w:r>
        <w:rPr>
          <w:rStyle w:val="FootnoteAnchor"/>
          <w:rtl w:val="true"/>
        </w:rPr>
        <w:footnoteReference w:id="1013"/>
      </w:r>
      <w:r>
        <w:rPr>
          <w:rFonts w:ascii="IRNazanin" w:hAnsi="IRNazanin" w:eastAsia="IRNazanin"/>
          <w:color w:val="111111"/>
          <w:sz w:val="28"/>
          <w:sz w:val="28"/>
          <w:szCs w:val="28"/>
          <w:rtl w:val="true"/>
          <w:lang w:bidi="fa-IR"/>
        </w:rPr>
        <w:t>علی الأوّلین واضح،و کذا علی الثالث،علی أنّه أضعف الثلاثة،إذ من المعلوم کونه بیانا لأخفی فردی الرجحان فیشمل القطع بالأولویّة،و من المستبعد جدّا بطلان صلاة من حصل له القطع من إمارة کالأذان،و صحّة صلاة من حصل له الظنّ من تلک الإمارة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لو فرض حصول الظنّ لهما من إمارة واحدة،و عثر أحدهما علی إمارات اخری أوجب انضمامها إلی الاولی القطع،و الفرق بین الموارد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لو کان الدلیل منحصرا فی الإجزاء الّذی ذکره لکان مقتضاه عدم الصحّة فی الفرض،لکونه من باب تخیّل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تنبّه لذلک فی کتابه و استشکل فی الحکم لذلک،و جعل عدم الصحّة مقتضی القاعدة،ثمّ فصّل بین المقام الّذی یمکن تحصیل الیقین فیه بالمشاهدة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فاعتمد علی قطعه الّذی یجوّز غیره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غیره </w:t>
      </w:r>
      <w:r>
        <w:rPr>
          <w:rStyle w:val="FootnoteAnchor"/>
          <w:rtl w:val="true"/>
        </w:rPr>
        <w:footnoteReference w:id="1014"/>
      </w:r>
      <w:r>
        <w:rPr>
          <w:rFonts w:ascii="IRNazanin" w:hAnsi="IRNazanin" w:eastAsia="IRNazanin"/>
          <w:color w:val="111111"/>
          <w:sz w:val="28"/>
          <w:sz w:val="28"/>
          <w:szCs w:val="28"/>
          <w:rtl w:val="true"/>
          <w:lang w:bidi="fa-IR"/>
        </w:rPr>
        <w:t xml:space="preserve">،و ذکر فی ذلک کلاما لا ینطبق علی القواعد المقرّرة فی هذا الأعصار،و یوهن الخطب احتماله قویّا کفایة القطع مطلقا فی آخر کلامه </w:t>
      </w:r>
      <w:r>
        <w:rPr>
          <w:rStyle w:val="FootnoteAnchor"/>
          <w:rtl w:val="true"/>
        </w:rPr>
        <w:footnoteReference w:id="1015"/>
      </w:r>
      <w:r>
        <w:rPr>
          <w:rFonts w:ascii="IRNazanin" w:hAnsi="IRNazanin" w:eastAsia="IRNazanin"/>
          <w:color w:val="111111"/>
          <w:sz w:val="28"/>
          <w:sz w:val="28"/>
          <w:szCs w:val="28"/>
          <w:rtl w:val="true"/>
          <w:lang w:bidi="fa-IR"/>
        </w:rPr>
        <w:t>کما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فی الصلاة غافلا عن 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ناسیا لمراعاة الوقت،کمن لم یخطر الوقت له بالبال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یتفطّن إلی الفراغ،و قد صادف تمام فعله الوقت صحّت صلاته علی الأقوی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فیه ظاهر بعد ظهور کون الوقت و غیره توصّلیّا یکفی وجوده کیف ما أتّفق </w:t>
      </w:r>
    </w:p>
    <w:p>
      <w:pPr>
        <w:pStyle w:val="BookText"/>
        <w:rPr/>
      </w:pPr>
      <w:r>
        <w:rPr>
          <w:rFonts w:ascii="IRNazanin" w:hAnsi="IRNazanin" w:eastAsia="IRNazanin"/>
          <w:color w:val="111111"/>
          <w:sz w:val="28"/>
          <w:sz w:val="28"/>
          <w:szCs w:val="28"/>
          <w:rtl w:val="true"/>
          <w:lang w:bidi="fa-IR"/>
        </w:rPr>
        <w:t>کسائر الشرائط من الساتر و غیره،إذا لم یقم دلیل علی اعتبار أمر زائد علی وجوده من شرط الالتفات إلیه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المنقول عن الذکری البطلان،نظرا إلی عدم تحقّق الدخول الشرعیّ فی الصلاة </w:t>
      </w:r>
      <w:r>
        <w:rPr>
          <w:rStyle w:val="FootnoteAnchor"/>
          <w:rtl w:val="true"/>
        </w:rPr>
        <w:footnoteReference w:id="1016"/>
      </w:r>
      <w:r>
        <w:rPr>
          <w:rFonts w:ascii="IRNazanin" w:hAnsi="IRNazanin" w:eastAsia="IRNazanin"/>
          <w:color w:val="111111"/>
          <w:sz w:val="28"/>
          <w:sz w:val="28"/>
          <w:szCs w:val="28"/>
          <w:rtl w:val="true"/>
          <w:lang w:bidi="fa-IR"/>
        </w:rPr>
        <w:t>و لذا قال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احتیاط ضعیف جدّا،لضعف الدلیل المذکور، بل للقول بصحّتها لو وقع بعضها فی الوقت وجه لیس بالبعید،کما نقل عن أبی الصلاح </w:t>
      </w:r>
      <w:r>
        <w:rPr>
          <w:rStyle w:val="FootnoteAnchor"/>
          <w:rtl w:val="true"/>
        </w:rPr>
        <w:footnoteReference w:id="1017"/>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018"/>
      </w:r>
      <w:r>
        <w:rPr>
          <w:rFonts w:ascii="IRNazanin" w:hAnsi="IRNazanin" w:eastAsia="IRNazanin"/>
          <w:color w:val="111111"/>
          <w:sz w:val="28"/>
          <w:sz w:val="28"/>
          <w:szCs w:val="28"/>
          <w:rtl w:val="true"/>
          <w:lang w:bidi="fa-IR"/>
        </w:rPr>
        <w:t>إلحاقا له بصورة الظنّ بدخول الوقت،و لکنّ الاقتصار علی النصّ یقتضی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الجاهل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بصحّة صلاته مع احتیاط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بحیث تقع منه نیّة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به الجزم فی النیّة فلا یتصوّر إلاّ فی الجهل المنضمّ إلی الغفلة عن الحکم أو الموضوع،و إن أراد به قصدها و لو احتمالا،و فعلها رجاء فذلک ممکن فی الجاهل مطلقا،فهذا القید کأنّه مستدرک،فلیلاحظ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المنسوب إلی المشهور بطلان صلاة الجاهل مطلقا،و لکنّ الظاهر من کلماتهم أنّ ذلک لیس لخصوصیّة فی الوقت،بل ذلک لحکمهم ببطلان عبادة من لا یعرف أحکامها،فإطالة لکلام فی ذلک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صنعه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ما ذهب إلیه المحقّق الأردبیلی </w:t>
      </w:r>
      <w:r>
        <w:rPr>
          <w:rStyle w:val="FootnoteAnchor"/>
          <w:rtl w:val="true"/>
        </w:rPr>
        <w:footnoteReference w:id="1019"/>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1020"/>
      </w:r>
      <w:r>
        <w:rPr>
          <w:rFonts w:ascii="IRNazanin" w:hAnsi="IRNazanin" w:eastAsia="IRNazanin"/>
          <w:color w:val="111111"/>
          <w:sz w:val="28"/>
          <w:sz w:val="28"/>
          <w:szCs w:val="28"/>
          <w:rtl w:val="true"/>
          <w:lang w:bidi="fa-IR"/>
        </w:rPr>
        <w:t>من صحّة عبادة الجاهل مطلقا، کما ذکره الماتن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تفطّن الغافل المزبور فی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مصادفة أوّلها الوقت صحّت صلاته، و لو تبیّن له سبق الصلاة علی الوقت و کان الالتفات بعد دخول الوقت بطلت،بناء علی عدم إلحاقه بمعتقد الوقت،و علی القول بإلحاقه به فلصحّة الصلاة وجه قویّ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الالتفات قبل دخول الوقت و لکنّه علم بأنّه یدخل الوقت و هو فی الصلاة </w:t>
      </w:r>
    </w:p>
    <w:p>
      <w:pPr>
        <w:pStyle w:val="BookText"/>
        <w:rPr/>
      </w:pPr>
      <w:r>
        <w:rPr>
          <w:rFonts w:ascii="IRNazanin" w:hAnsi="IRNazanin" w:eastAsia="IRNazanin"/>
          <w:color w:val="111111"/>
          <w:sz w:val="28"/>
          <w:sz w:val="28"/>
          <w:szCs w:val="28"/>
          <w:rtl w:val="true"/>
          <w:lang w:bidi="fa-IR"/>
        </w:rPr>
        <w:t>فوجهان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إلحاقه بمعتقد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 البطلان،و أمّا بناء علی عدم الإلحاق به فالبطلان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یتبیّن له الوقت استأنف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بناء علی عدم إلحاقه بمعتقد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فواضح،و أمّا بناء علیه فلما تقدّم فی معتقد الوقت إذا التفت بعد الصلاة،ففی الأثناء بطریق أولی،لعدم جریان قاعدة الإجزاء،و احتمال اختصاص الخبر بما لو کان التفطّن بعد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له إتمام 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حرمة 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الاحتیاط ضعیف جدّا،و مع ذلک کتب علیه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سماجة فی التعبیر بالأقوی فی مورد الاحتیاط بالجمع،و المناسب للمقام الأمر بعدم ترک الاحتیاط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کان من حقّ هذه الفروع أن ترتّب ترتیبا حسنا یسهل علی الناظر ضبطها،و لکنّ الماتن ذکرها کما تری،و التزامنا بالشرح أوجب متابعته،و لا یصعب علی المتأمّل إن أراد ذلک و استخراج أحکام ما لم نذکره من الفروع ممّا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الترتیب بین 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یقدّم العصر علی الظهر،و إن کان فی الوقت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و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أنّه یشترط فی صحّة الاخریین تقدّم الاولیین علیهما،لا أنّه یشترط فی صحّة الاولیین تأخّر الاخریین عنهما،و قد سبق عن بعض مشایخنا توهّم ذلک،و هو بالمعنی الّذی ذکرناه شرط فیهما بالإجماع،بل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ترکه عمدا و لو جهلا بالحکم أعاد ما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صورة العمد فواضحة،و کذلک صورة الجهل إذا لم یکن معذورا بجهله بناء علی إجراء أحکام العامد علیه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المعذور ففی وجوب الإعادة علیه إشکال بل منع،و ذلک لعدم کونه من الخمس الّذی تعاد به الصلاة،علی أنّ إجراء جمیع أحکام العامد علی الجاهل المقصّر لا یخلو عن منع،و تفصیل الکلام یطلب من محلّه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صلّیت العشاء الآخرة و نسیت المغرب فقم فصلّ المغرب</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صفوان </w:t>
      </w:r>
      <w:r>
        <w:rPr>
          <w:rStyle w:val="FootnoteAnchor"/>
          <w:rtl w:val="true"/>
        </w:rPr>
        <w:footnoteReference w:id="1022"/>
      </w:r>
      <w:r>
        <w:rPr>
          <w:rFonts w:ascii="IRNazanin" w:hAnsi="IRNazanin" w:eastAsia="IRNazanin"/>
          <w:color w:val="111111"/>
          <w:sz w:val="28"/>
          <w:sz w:val="28"/>
          <w:szCs w:val="28"/>
          <w:rtl w:val="true"/>
          <w:lang w:bidi="fa-IR"/>
        </w:rPr>
        <w:t>و قد سأله عن رجل نسی الظهر حتّی غربت الشمس و قد کان صلّی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أمکنه أن یصلّیها قبل أن تفوته المغرب بدأ بها،و إلاّ صلّی المغرب ثمّ صلاّها</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القائلون بالإختصاص قیّدوا الحکم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وقع فی الوقت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النصوص مطلقة،و لکنّهم اعتذروا عن ذلک بأنّ نسیان الاولی فی أوّل الوقت لمّا کان مستبعد جدّا أشکل حمل النصّ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القائلون بالاشتراک بإطلاق هذه الروایات،و الحقّ أنّ التقیید المذکور فی الروایات علی القول الأوّل تکلّف،و الاستدلال بالإطلاق علی القول الثانی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فواضح،و أمّا الثانی فلأنّ النصوص غیر ناظرة إلی غیر جهة الترتیب،و بیان صحّة الصلاة من تلک الجهة بعد فرض صحّة الصلاة من سائر الجهات،و لیس فیها تعرّض لوقت الاخریین أصلا،و لو أمکن التمسّک بالإطلاق لدلّت علی صحّتها و لو وقعا قبل الوقت،و فساده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بالجملة،إطلاق هذه النصوص لا تضرّ القائل بالاختصاص،و لا تفید القائل بالاشتراک،و فی الأخبار المستفیضة الدالّة علی الاشتراک غنی عنه،کما مرّ نقلها و بیانها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هذه النصوص مختصّة بصورة النسیان فلا تشتمل غیرها من الأعذار،و ظاهر جماعة الحکم بسقوط الترتیب بغیر ذلک،مثل ما ذکروه فی من ظنّ ضیق الوقت إلاّ عن العصر،فصلاّها ثمّ بان له سعة الوقت،فإنّهم حکموا بصحّة العصر و نقل الماتن فی مسألة الإختصاص عن بعضهم عدم الإشکال فی صحّة العصر فلعلّهم فهموا من هذه الأخبار </w:t>
      </w:r>
    </w:p>
    <w:p>
      <w:pPr>
        <w:pStyle w:val="BookText"/>
        <w:rPr/>
      </w:pPr>
      <w:r>
        <w:rPr>
          <w:rFonts w:ascii="IRNazanin" w:hAnsi="IRNazanin" w:eastAsia="IRNazanin"/>
          <w:color w:val="111111"/>
          <w:sz w:val="28"/>
          <w:sz w:val="28"/>
          <w:szCs w:val="28"/>
          <w:rtl w:val="true"/>
          <w:lang w:bidi="fa-IR"/>
        </w:rPr>
        <w:t>مطلق العذر فی تقدیم الثانیة علی الأوّل،أو تمسّکوا فی ذلک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إختصاصه أیضا بصورة النسیان،کما یأتی تفصیل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النصوص معارضة بظاهرها مع الروایات الدالّة علی وجوب العدول بعد الفراغ،إذ هی ظاهرة فی أنّ ما وقع یکون ظهرا و الواجب هذه العصر بخلاف هذه،و ستعرف قریبا منّا ما یمکن رفع التعارض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ذکر فی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یصلّ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إلیها،بالنصّ و الإجماع و إن ورد ما یخالفه فی خصوص العدول إلی المغرب عن العشاء،معلّلا للفرق بینهما و الظهرین بأنّ العصر لیس بعدها صلاة،و العشاء بعدها صلاة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تکلّف کاشف اللثام فی تأویله بما لا یخفی علی من راجعه </w:t>
      </w:r>
      <w:r>
        <w:rPr>
          <w:rStyle w:val="FootnoteAnchor"/>
          <w:rtl w:val="true"/>
        </w:rPr>
        <w:footnoteReference w:id="1025"/>
      </w:r>
      <w:r>
        <w:rPr>
          <w:rFonts w:ascii="IRNazanin" w:hAnsi="IRNazanin" w:eastAsia="IRNazanin"/>
          <w:color w:val="111111"/>
          <w:sz w:val="28"/>
          <w:sz w:val="28"/>
          <w:szCs w:val="28"/>
          <w:rtl w:val="true"/>
          <w:lang w:bidi="fa-IR"/>
        </w:rPr>
        <w:t>،و لکنّ الترجیح للأوّل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ما وقع منه فی وقت الاختصاص فی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ذکره فی کتابه من إطلاق الأدلّة،و لأنّها بالنیّة انکشف کونها ظهرا فی وقت اختصاصه،لا أنّها عصر صارت من حین العدول ظهرا حتّی یشکل بأنّ الرکعات الاولی وقعت باطلة فی الواقع بوقوعها فی غیر وقتها،فالعدول بها إلی الظهر غیر مجد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الأحوط إن لم یکن الأقوی الإعادة بعد الإتمام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ذکره بعد کلامه المتقدّم من احتمال ذلک إستنادا إلی إطلاق الأدلّة المزبورة الّذی یکون الاستبعاد معه اجتهادا فی مقابلة النصّ </w:t>
      </w:r>
      <w:r>
        <w:rPr>
          <w:rStyle w:val="FootnoteAnchor"/>
          <w:rtl w:val="true"/>
        </w:rPr>
        <w:footnoteReference w:id="1027"/>
      </w:r>
      <w:r>
        <w:rPr>
          <w:rFonts w:ascii="IRNazanin" w:hAnsi="IRNazanin" w:eastAsia="IRNazanin"/>
          <w:color w:val="111111"/>
          <w:sz w:val="28"/>
          <w:sz w:val="28"/>
          <w:szCs w:val="28"/>
          <w:rtl w:val="true"/>
          <w:lang w:bidi="fa-IR"/>
        </w:rPr>
        <w:t>،إلی آخر کلامه الّذی لا یخلو عن خلل و إجمال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المقام هو ما أشار إلیه فی أثناء کلامه السابق من دوران الحکم مدار معنی العدول و ما تؤول إلیه الصلاة بعده،فإن کانت الّلاحقة تنقلب ظهرا مثلا من أوّل الأمر،أو بالعدول ینکشف أنّ الواقع هو الظهر و إن نواها عصرا فالمتعیّن صحّة الصلاة،و إلاّ فالفساد، </w:t>
      </w:r>
    </w:p>
    <w:p>
      <w:pPr>
        <w:pStyle w:val="BookText"/>
        <w:rPr/>
      </w:pPr>
      <w:r>
        <w:rPr>
          <w:rFonts w:ascii="IRNazanin" w:hAnsi="IRNazanin" w:eastAsia="IRNazanin"/>
          <w:color w:val="111111"/>
          <w:sz w:val="28"/>
          <w:sz w:val="28"/>
          <w:szCs w:val="28"/>
          <w:rtl w:val="true"/>
          <w:lang w:bidi="fa-IR"/>
        </w:rPr>
        <w:t>لعدم وقوع الماضی منها صحیحا،و مع عدم إمکان استفادة أحد الأمرین من الدلیل یرجع إلی الأصل،و هو یقتضی الفساد،لکون المقام ظاهرا من باب الشکّ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داعی لنا إلی تحقیق ذلک بعد وضوح الاشتراک عندنا،و علی الماتن و من وافقه تحقیق ذلک،فإنّه نافع لهم فی المقام و غیره،کما لو صلّی العصر قبل الوقت فدخل علیه وقت اختصاص الظهر قبل الفراغ،ثمّ ذکر أنّه لم یصلّ الظهر فعدل إلیها،و قد ذکر الماتن فی کتابه أنّه أشدّ إشکالا من المسألة السابقة </w:t>
      </w:r>
      <w:r>
        <w:rPr>
          <w:rStyle w:val="FootnoteAnchor"/>
          <w:rtl w:val="true"/>
        </w:rPr>
        <w:footnoteReference w:id="1028"/>
      </w:r>
      <w:r>
        <w:rPr>
          <w:rFonts w:ascii="IRNazanin" w:hAnsi="IRNazanin" w:eastAsia="IRNazanin"/>
          <w:color w:val="111111"/>
          <w:sz w:val="28"/>
          <w:sz w:val="28"/>
          <w:szCs w:val="28"/>
          <w:rtl w:val="true"/>
          <w:lang w:bidi="fa-IR"/>
        </w:rPr>
        <w:t>و ذکر فی ذلک کلاما علی نحو کلامه السابق من الخلل و الإجمال،فلیراجع کلامه من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نعم،یصحّ له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الفراغ مطلقا حتّی قبل التسلیم لو قیل بأنّه جزء و لو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یتجاوز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لم یکن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قد رکع فی رابعة العشاء مثلا و المنسیّ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بعضهم یتحقّق تجاوز المحل بزیادة الواجب مطلقا،و یأتی تحقیق ذلک فی مبحث القضاء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ذکرتها و قد صلّیت من العشاء الآخرة رکعتین أو قمت فی الثالثة فانوها المغرب،ثمّ سلّم،ثمّ قم فصلّ العشاء الآخرة</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صلّی العتمة وحدها فصلّی منها رکعتین ثمّ ذکر أنّه نسی المغرب أتمّها برکعة،فتکون صلاته للمغرب ثلاث رکعات،ثمّ یصلّی العتمة بعد ذلک</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العدول أمر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الماتن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إمکان العدول إنّما وقع فی عباراتهم و لا أثر له فی النصوص کما ذکره هناک أیضا </w:t>
      </w:r>
      <w:r>
        <w:rPr>
          <w:rStyle w:val="FootnoteAnchor"/>
          <w:rtl w:val="true"/>
        </w:rPr>
        <w:footnoteReference w:id="1031"/>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عدول بعد الفراغ فی متساوی العدد فضلا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المشهور،و لکن فی </w:t>
      </w:r>
    </w:p>
    <w:p>
      <w:pPr>
        <w:pStyle w:val="BookText"/>
        <w:rPr/>
      </w:pPr>
      <w:r>
        <w:rPr>
          <w:rFonts w:ascii="IRNazanin" w:hAnsi="IRNazanin" w:eastAsia="IRNazanin"/>
          <w:color w:val="111111"/>
          <w:sz w:val="28"/>
          <w:sz w:val="28"/>
          <w:szCs w:val="28"/>
          <w:rtl w:val="true"/>
          <w:lang w:bidi="fa-IR"/>
        </w:rPr>
        <w:t>صحیح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نسیت الظهر حتّی صلّیت العصر فذکرتها و أنت فی الصلاة أو بعد فراغک منها فأنوها الاولی ثمّ صلّ العصر فإنّما هی أربع مکان أربع</w:t>
      </w:r>
      <w:r>
        <w:rPr>
          <w:rFonts w:eastAsia="IRNazanin" w:cs="IRNazanin"/>
          <w:color w:val="111111"/>
          <w:sz w:val="28"/>
          <w:szCs w:val="28"/>
          <w:rtl w:val="true"/>
          <w:lang w:bidi="fa-IR"/>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الروایة صریحة صحیحة،و تأویل الشیخ لها علی القرب من الفراغ </w:t>
      </w:r>
      <w:r>
        <w:rPr>
          <w:rStyle w:val="FootnoteAnchor"/>
          <w:rtl w:val="true"/>
        </w:rPr>
        <w:footnoteReference w:id="1033"/>
      </w:r>
      <w:r>
        <w:rPr>
          <w:rFonts w:ascii="IRNazanin" w:hAnsi="IRNazanin" w:eastAsia="IRNazanin"/>
          <w:color w:val="111111"/>
          <w:sz w:val="28"/>
          <w:sz w:val="28"/>
          <w:szCs w:val="28"/>
          <w:rtl w:val="true"/>
          <w:lang w:bidi="fa-IR"/>
        </w:rPr>
        <w:t xml:space="preserve">،و الفاضل الإصفهانی علی بعد الفراغ من النیّة </w:t>
      </w:r>
      <w:r>
        <w:rPr>
          <w:rStyle w:val="FootnoteAnchor"/>
          <w:rtl w:val="true"/>
        </w:rPr>
        <w:footnoteReference w:id="1034"/>
      </w:r>
      <w:r>
        <w:rPr>
          <w:rFonts w:ascii="IRNazanin" w:hAnsi="IRNazanin" w:eastAsia="IRNazanin"/>
          <w:color w:val="111111"/>
          <w:sz w:val="28"/>
          <w:sz w:val="28"/>
          <w:szCs w:val="28"/>
          <w:rtl w:val="true"/>
          <w:lang w:bidi="fa-IR"/>
        </w:rPr>
        <w:t>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نسی أن یصلّی الاولی حتّی صلّی العصر؟قال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فلیجعل صلاته الّتی صلّی الاولی ثمّ یستأنف العصر</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تأویله بالدخول فی العصر أو حمله علی أن یکون المصلّی ابتدأ بالظهر ثمّ نسی فی أثناء الصلاة أو بعد الفراغ منها أنّه نوی الظهر،ثمّ ذکر أنّه کان إبتدأ بالظهر فلیجعلها الظهر،فإنّها علی ما ابتدأ به </w:t>
      </w:r>
      <w:r>
        <w:rPr>
          <w:rStyle w:val="FootnoteAnchor"/>
          <w:rtl w:val="true"/>
        </w:rPr>
        <w:footnoteReference w:id="1036"/>
      </w:r>
      <w:r>
        <w:rPr>
          <w:rFonts w:ascii="IRNazanin" w:hAnsi="IRNazanin" w:eastAsia="IRNazanin"/>
          <w:color w:val="111111"/>
          <w:sz w:val="28"/>
          <w:sz w:val="28"/>
          <w:szCs w:val="28"/>
          <w:rtl w:val="true"/>
          <w:lang w:bidi="fa-IR"/>
        </w:rPr>
        <w:t>فی غایة الضعف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داعی إلی هذه التکلّفات بعد شبهة الإجماع سوی ما ذکروه من أنّ الصلاة علی ما نویت لا تنقلب إلی غیرها بالنیّة بعد إکمالها،و لو لم تکن النصوص و الإجماع علی إنقلابها فی الأثناء لم نقل به </w:t>
      </w:r>
      <w:r>
        <w:rPr>
          <w:rStyle w:val="FootnoteAnchor"/>
          <w:rtl w:val="true"/>
        </w:rPr>
        <w:footnoteReference w:id="10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یخفی،إذ لا فرق فی إمکان الإنقلاب و عدمه بین بعد الفراغ و الأثناء،فإمّا یجوزان معا،أو یستحیلان کذلک،و إن کان العدول مستحیلا عقلا فلا یفید النصّ و الإجماع، إذ هما لا یجعلان المحال ممکنا،و إن کان ممکنا و لکنّه یحتاج إلی دلیل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فهذان الخبران لا قصور فیهما دلالة و سندا،و الإجماع غیر معلوم المخالف موجود فی المسألة،و لکنّهم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نادر لا یقدح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تری،و لهذا کتب السیّد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الأقوی جوازه فی متساوی العدد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یتعیّن القول به بحسب قواعد الصناعة لو لا مخافة مخالفة الأصحاب أنّ من نسی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کالظهر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بعد الفراغ من الّلاحقة مخیّر بین أن یعدل بنیّته،فیجعل ما صلاّه بقصد العصر ظهرا ثمّ یصلّی أربعا بقصد العصر بمقتضی هذه الأخبار،و بین أن یصلّی الظهر بعد العصر بمقتضی ما تقدّم من سقوط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و إن کنّا لم نجد مصرّحا به و لکنّه لازم الحاشیة المتقدّمة للسیّد الأستاذ،مع موافقته القوم علی سقوط الترتیب،و لعلّه لذلک عبّر الفاضل فی المنتهی بجواز العدول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الوجه فی کلامه أولی ممّا ذکره الماتن و غیره من أنّ المراد الوجوب،لأنّ العدول متی جاز وجب </w:t>
      </w:r>
      <w:r>
        <w:rPr>
          <w:rStyle w:val="FootnoteAnchor"/>
          <w:rtl w:val="true"/>
        </w:rPr>
        <w:footnoteReference w:id="1039"/>
      </w:r>
      <w:r>
        <w:rPr>
          <w:rFonts w:ascii="IRNazanin" w:hAnsi="IRNazanin" w:eastAsia="IRNazanin"/>
          <w:color w:val="111111"/>
          <w:sz w:val="28"/>
          <w:sz w:val="28"/>
          <w:szCs w:val="28"/>
          <w:rtl w:val="true"/>
          <w:lang w:bidi="fa-IR"/>
        </w:rPr>
        <w:t>،بل یمکن أن یقال بمثل ذلک حتّی لو ذکر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جواز العدول فلما تقدّم،و أمّا سقوط الترتیب فلما رواه شیخنا فی مستدرک الوسائل عن کتاب النقض علی من أظهر الخلاف علی اهل البیت للحسین بن عبید اللّه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صلاه ثمّ ذکر صلاة اخری فاتته أتمّ الّتی هو فیها ثمّ یقضی ما فاتته</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القطع بالحکم بها علی أنّها روایة مرسلة مشکل،علی أنّ الظاهر اختصاص موردها بتذکّر ما فات وقته من الصلوات،فلا یشمل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الحکم فی ما یجب فیه الترتیب من الفوائت،أمّا العدول من الحاضرة إلی الفائتة فغیر واجب،نعم هو جائز بل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 جمیع ما ذکره فیه یأتی فی باب قضاء الصلوات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علی حاشیة الشیخ قدّس سرّه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الوجوب تأمّل فلا ینبغی ترک الاحتیاط</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یخفی أنّ کلامه قدّس سرّه و إن کان مطلقا و لکنّ المراد خصوص العدول إلی الفائتة </w:t>
      </w:r>
    </w:p>
    <w:p>
      <w:pPr>
        <w:pStyle w:val="BookText"/>
        <w:rPr/>
      </w:pPr>
      <w:r>
        <w:rPr>
          <w:rFonts w:ascii="IRNazanin" w:hAnsi="IRNazanin" w:eastAsia="IRNazanin"/>
          <w:color w:val="111111"/>
          <w:sz w:val="28"/>
          <w:sz w:val="28"/>
          <w:szCs w:val="28"/>
          <w:rtl w:val="true"/>
          <w:lang w:bidi="fa-IR"/>
        </w:rPr>
        <w:t>الواحدة،بل فوائت یوم ذکرها،لما ذکره فی حاشیة الآتیة فی المبحث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له صلاة کلّ فریضة فی أوّل وقت فضیلتها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خلاف و لا إشکال،بل لا یبعد القول بکراهة التأخیر عن وقت الفضیلة،و قد ورد فی النصوص المتواترة من الحثّ علی ذلک حتّی قال جماعة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أفضلیّة أوّل وقت الفضل عن آخره،فالدلیل علیه ظواهر عدّة من الأخبار،مضافا إلی عموم المسارعة إلی الخیر،و صحیح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عصری الجمعة و عرفة،فیجعلهما بعد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عشائی من أفاض من عرفات،فیؤخّرهما إلی المزدلفة و لو إلی ربع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بإجماع أهل العلم کما عن المنتهی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لو إلی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المغرب حتّی تأتی جمعا و إن ذهب ثلث اللیل</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خشی الحرّ یؤخّر الظهر إلی المثل لیبرد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قد روی من طرقنا و طرق الجمهور الإبراد بالظهر،فروی الصدوق فی الصحیح عن معاویة بن وهب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المؤذّن یأتی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الظهر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 أبرد</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أکثر روایات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أبردوا بالصلاة</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فسّره الصدوق و بعض العامّة بالإسراع و التعجیل،و لا ینحصر الوجه فی إرادة ذلک منه بدعوی کونه ماخوذا من البرید کما هو المنقول عنه قدّس سرّه </w:t>
      </w:r>
      <w:r>
        <w:rPr>
          <w:rStyle w:val="FootnoteAnchor"/>
          <w:rtl w:val="true"/>
        </w:rPr>
        <w:footnoteReference w:id="1045"/>
      </w:r>
      <w:r>
        <w:rPr>
          <w:rFonts w:ascii="Amiri" w:hAnsi="Amiri" w:eastAsia="Amiri" w:cs="Amiri"/>
          <w:color w:val="111111"/>
          <w:sz w:val="28"/>
          <w:sz w:val="28"/>
          <w:szCs w:val="28"/>
          <w:rtl w:val="true"/>
          <w:lang w:bidi="ar-SA"/>
        </w:rPr>
        <w:t xml:space="preserve">،و قد نقل ثقاة أهل اللّغة أنّ </w:t>
      </w:r>
    </w:p>
    <w:p>
      <w:pPr>
        <w:pStyle w:val="BookText"/>
        <w:rPr/>
      </w:pPr>
      <w:r>
        <w:rPr>
          <w:rFonts w:ascii="IRNazanin" w:hAnsi="IRNazanin" w:eastAsia="IRNazanin"/>
          <w:color w:val="111111"/>
          <w:sz w:val="28"/>
          <w:sz w:val="28"/>
          <w:szCs w:val="28"/>
          <w:rtl w:val="true"/>
          <w:lang w:bidi="fa-IR"/>
        </w:rPr>
        <w:t>العرب ینزلون للتغویر فی شدّة الحرّ و یقیلون،فإذا زالت الشمس ثاروا إلی رکابهم،و نادی منادیهم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قد أبردتم فارکبوا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یشهد بخلافه العرف و الّلغة و قرائن الأحوال و الأقوال</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لیس بمتّجه، نعم القرائن دالّة علی خلافه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روایات العامّة ما هو صریح فی خلاف ذلک،ففیما رواه مسلم و البخاری بإسنادهما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 أبرد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إنتظر إنتظر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رأینا فیئ التلول</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الماتن و غیره أنّه مأخوذ من البرد أی ضدّ الحرّ،و فیه أنّه لا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لغة 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الجوهری</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علی أنّ تبرید الصلاة و لو تکلّف فی تفسیره عبارة باردة جدّا،علی أنّ فی غیر واحد من طرقها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أبردوا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یناسب ما قالوه إلاّ بتکلّف دعوی زیادة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عندی أنّه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آخر النهار،و البردان کالأبردین هما الغداة و العشیّ،و منه ما 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البردین دخل الجنة</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أی الصبح و العصر،فیکون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و أظهر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فمعنی الروایات الأمر بتأخیرها إلی وقت العصر،و تحدید الماتن ذلک بالمثل </w:t>
      </w:r>
      <w:r>
        <w:rPr>
          <w:rStyle w:val="FootnoteAnchor"/>
          <w:rtl w:val="true"/>
        </w:rPr>
        <w:footnoteReference w:id="1050"/>
      </w:r>
      <w:r>
        <w:rPr>
          <w:rFonts w:ascii="IRNazanin" w:hAnsi="IRNazanin" w:eastAsia="IRNazanin"/>
          <w:color w:val="111111"/>
          <w:sz w:val="28"/>
          <w:sz w:val="28"/>
          <w:szCs w:val="28"/>
          <w:rtl w:val="true"/>
          <w:lang w:bidi="fa-IR"/>
        </w:rPr>
        <w:t>مستفاد من بعض الروایات المشتملة علی أمر زرارة بذلک،و هی غیر صریحة فی کون ذلک تفسیرا للإبراد،بل بعض القرائن تدلّ علی تخصیص زرارة بذلک لبعض المصالح،و لهذا ما کان أجد من أصحابنا یفعل ذلک غیره و غیر ابن بکیر،و لعلّ بعد إرتفاع تلک المصلحة أمره بأن یصلّی فی مواقیت أصحابه،فلیلاحظ ذلک کلّه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یؤیّد ما استفاده الماتن ما رواه العامّة من تأخیره صلّی اللّه علیه و اله الصلاة حتّی ساوی الظلّ التلول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جماعة من الأصحاب قیّدوا ذلک بکون الصلاة فی جماعة و فی المسجد،و فی شدّة الحرّ فی البلاد الحارّة </w:t>
      </w:r>
      <w:r>
        <w:rPr>
          <w:rStyle w:val="FootnoteAnchor"/>
          <w:rtl w:val="true"/>
        </w:rPr>
        <w:footnoteReference w:id="1052"/>
      </w:r>
      <w:r>
        <w:rPr>
          <w:rFonts w:ascii="IRNazanin" w:hAnsi="IRNazanin" w:eastAsia="IRNazanin"/>
          <w:color w:val="111111"/>
          <w:sz w:val="28"/>
          <w:sz w:val="28"/>
          <w:szCs w:val="28"/>
          <w:rtl w:val="true"/>
          <w:lang w:bidi="fa-IR"/>
        </w:rPr>
        <w:t>،و قیّده جماعة من العامّة بما إذا کانوا ینتابون مسجدا من بعد،و لا یمشون 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استفادة جمیع ذلک من الروایات محلّ نظر،و إن کان بعضه لا بأس به إن استفید من النصوص أنّ الحکمة فی الحکم التسهیل علی المکلّفین،و لکنّ التعلیل الوارد فی روایات العامّة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من فیح جهنّم </w:t>
      </w:r>
      <w:r>
        <w:rPr>
          <w:rStyle w:val="FootnoteAnchor"/>
          <w:rtl w:val="true"/>
        </w:rPr>
        <w:footnoteReference w:id="1053"/>
      </w:r>
      <w:r>
        <w:rPr>
          <w:rFonts w:ascii="IRNazanin" w:hAnsi="IRNazanin" w:eastAsia="IRNazanin"/>
          <w:color w:val="111111"/>
          <w:sz w:val="28"/>
          <w:sz w:val="28"/>
          <w:szCs w:val="28"/>
          <w:rtl w:val="true"/>
          <w:lang w:bidi="fa-IR"/>
        </w:rPr>
        <w:t>یستفاد منه غیر ذلک،فحینئذ لا وجه لهذه القیود ما عدا شدّة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خلاف عندنا فی عدم کون الأمر للوجوب،و هذا مذهب أکثر العامّة بل من اصحابنا من توقّف فی أصل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یکن له 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الفرض إلی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روح الصلاة،بل جمیع العبادات،و هو من أهمّ جهات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ینبغی أن یتّخذ ذلک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منه أنّه لو عرف من نفسه أنّ عدم الإقبال فی وقت الفضیلة مستندا إلی العادة و أنّه لو صلّی عدّة أیّام بلا إقبال حصل له ذلک فی وقت الفضل دائما أو غالبا،لزوال العادة الموجبة لعدمه،و هذا له وجه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غیر ذلک فهو فی غیر محلّه،إذ لا إشکال فی ترجیح إقبال القلب علی غیره و لو استلزم ترک جمیع جهات الفضل فی جمیع العمر،بل لا ینبغی أن یشکّ العارف بأسرار الشرع أنّ رکعة واحدة فی وقت مکروه و مکان مکروه و نحو ذلک إن کانت مع حضور القلب خیر من ألف رکعة بدونها و لو استجمعت سائر جهات الفضل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منتظرا للجماعة یؤخّرها إلی 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یتمکّن من جماعة اخری تساویها فی جهات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یقتض ذلک الإفراط فی التأخیر بحیث یکون مضیّعا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تقدیم مصلحة الجماعة علی مصلحة الوقت،و تقدیم کراهة التضییع علی استحباب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الصائم الّذی تتوق نفسه إلی الإفطار یؤخّرها إلی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بحیث یمنع من إقبال القلب علی الصلاة،فهو حینئذ داخل فی ما تقدّم من تأخیر الصلاة إلی حصول الإقبال،و لا خصوصیّة للصائم،بل مثله من کانت له حاجة تشغل قلبه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مطلق التوقان فلا أعرف دلیلا علیه،بل ظواهر بعض الأخبار تدلّ علی خلافه،بل تدلّ علی التفصیل الّذی ذکرناه،و کان علی الماتن أن یقیّده بما إذا لم یقتض التضییع کما صنعه فی 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کان له أحد ینتظره للإفطار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واحد من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المستحاضة الکبری تؤخّر الظهر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وقت فضلهما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أرادت جمعهما مع العصر و العشاء بغسل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مفصّلا فی مبحث الاستحاضة،و قال الماتن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قیل بوجوب ذلک،لظاهر الأمر به فی النصوص المحمول علی إرادة الرخصة،و إلاّ فلا ریب فی جواز غسلها فی أوّل الوقت للظهر،ثمّ غسل آخر للعصر إذا أرادت فعلها فی وقتها الفضیلی،بل منه و ممّا ذکرناه هناک أیضا من عدم جواز إیقاعهما بغسل واحد مع التفریق یشکل الاستحباب المزبور حینئذ و إن ذکره غیر واحد من الأصحاب،فلاحظ و تأمّل</w:t>
      </w:r>
      <w:r>
        <w:rPr>
          <w:rFonts w:eastAsia="IRNazanin" w:cs="IRNazanin"/>
          <w:color w:val="111111"/>
          <w:sz w:val="28"/>
          <w:szCs w:val="28"/>
          <w:rtl w:val="true"/>
          <w:lang w:bidi="fa-IR"/>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خفاء فی مراد من ذکر ذلک من الأصحاب،لأنّ المستحاضة تمکنها الصلاة بغسلین مع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بغسل واحد،و هو إمّا أن یکون بتأخیر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ذکروه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بتقدیم العصر،فالصور المتصوّرة لصلاتها حینئذ ثلاثة،و الأصحاب ذکروا أنّ الأفضل لها الصورة الثانیة،و الدلیل علی ذلک هی الأخبار الّتی اعترف بأنّ بعضهم حملها علی الوجوب،و بعد تعذّر الحمل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اعترف به أیضا من معلومیّة صحّة صلاتها بغسلین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أقرب محاملها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الماتن لا یخلو عن خفاء،فکلامه بالتأمّل فیه لعلّ مراده ما احتمله بعض أفاضل العصر من أنّ الأوامر الواردة فی ذلک فی مورد توهّم وجوب الغسل لکل صلاة،فلا تفید أزید من الرخصه،و هو بعید من سوق کلامه،أو یرید أنّ مع تمکّنها من فعل کلّ صلاة فی أوّل وقتها لا یکون التأخیر أفضل أقسام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أن یکون المراد أنّه أفضل صورتی الجمع لوقوع کلّ فرض فی وقت فضلها و إن لم یکن فی أوّله،بخلاف الصورة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 مخصّص لعموم أفضلیّة أوّل الوقت،و لا استبعاد بعد ملاحظة کثرة تغیّر الأحکام بتغیّر الطوارئ،و إمکان أن یکون ما یلزمه من العسر الّذی هو مناف لسهولة الشریعة رافعا لحکم الاستحباب،کما فی غیر واحد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ظاهر عناوینهم و إن کان یقتضی کون التأخیر أفضل من التقدیم،و لکن ملاحظة عدّة ما ذکروه من الموارد توجب القطع بأنّ المراد عدم تأکّد الاستحباب،و عدم کراهة التأخیر،و هذا هو الظاهر حتّی من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المربیّة للصبیّ تؤخّر الظهرین إلی آخر الوقت لتجمعهما مع العشائین بغسل واحد للثوب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اتّحاد حالها فی الجهات المذکورة مع المستحاضة،فلا وجه لتخصیصها المستحاضة بالإشکال،فلیلاحظ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یؤخّر ذوی الأعذار 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العذر عدم التمکّن من معرفة أوّل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لغیم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خروجا من شبهة الخلاف،و کون العلم بوقوع الصلاة فی الوقت خیرا من الظنّ بوقوعها فی أوّل الوقت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رجاء زوال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الوقت،و مدافع الأخبثین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أیضا،لأنّه بمنزلة من فی ثیابه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کلّ من له عارض یمنعه من حضور القلب،و لعلّه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ممنوع بنحو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کونه مأخوذا من بیت الدرّة،و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التأخیر للمدافع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للأخبثین بل لکلّ مانع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بالنافلة المتقدّمة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الفرض للنافلة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یستفاد من بعض الأخبار کون أفضل وقت الفریضة بعد مضیّ مقدار النافلة و إن لم یصلّها، فلیلاحظ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المسافر المستوفر یؤخّر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حصول الاطمینان له،و کذلک المسافر الّذی دخل علیه الوقت و هو فی السفر،فإنّ الأفضل له أن یؤخّر الصلاة إلی أن یدخل فیتمّ إن لم یخف خروج الوقت کما فی صحیح محمّد بن مسلم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علیه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إلی حصول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التعبیر ما لا یخفی و الأحسن ما عبّر به فی الحدائق و غیره،و هو أنّ المشتغل بقضاء الفرائض الفائتة یستحبّ له تأخیر الأداء إلی حصول الضیق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التأخیر فی شیء من ذلک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لمن أوجبه فی الأخیر للقول بالمضایقة،و لمن أوجبه فی ذوی الأعذار،کما فی حاشیة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وجوب التأخیر علی ذوی الأعذار مع رجاء زوال العذر لا یخلو عن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الکلام فی ذلک مبحث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علیها حاشیة للسیّد قدّس سرّه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التأخیر بغیر الغیم و نحوه،و قد تقدّم وجهها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جمیع الموارد المذکورة لیس فیها ما یکون الفضل فی تأخیر الصلاة عن وقت الفضیلة أو عن أوّله بحیث یکون مخصّصا لأفضلیّتها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المدّعی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بین ما نقل کراهة التأخیر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فی المستحاضة و مربیّة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ما یرفع الید عن </w:t>
      </w:r>
    </w:p>
    <w:p>
      <w:pPr>
        <w:pStyle w:val="BookText"/>
        <w:rPr/>
      </w:pPr>
      <w:r>
        <w:rPr>
          <w:rFonts w:ascii="IRNazanin" w:hAnsi="IRNazanin" w:eastAsia="IRNazanin"/>
          <w:color w:val="111111"/>
          <w:sz w:val="28"/>
          <w:sz w:val="28"/>
          <w:szCs w:val="28"/>
          <w:rtl w:val="true"/>
          <w:lang w:bidi="fa-IR"/>
        </w:rPr>
        <w:t>فضیلة الوقت لمزاحمته مع ما هو أهمّ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الأهمّ قد یکون راجحا آخر خارجا عن الصلاة کالتأخیر لقضاء حوائج المؤمنین،و الإصلاح بینهم و نحو ذلک،و قد یکون الأهمّ جهة اخری من جهات الفضل و هی أهمّ من فضیلة الوقت،و ذلک کالتأخیر إلی حصول الإقبال و نحوه،و مثل ذلک ممّا یصعب حصرها،لاختلاف الأهمّیّة بحسب الأفعال و حالات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المرجع فی ذلک غالبا إلی المکلّف،فعلیه أن یلاحظ جمیع الجهات المتزاحمة و یعمل بالأرجح منها،نعم،بعض جهات الأهمّیّة ممّا لا سبیل للمکلّف إلی معرفتها إلاّ ببیان الشارع، و لهذا ورد النصّ فیه کتأخیر العشائین للمفیض من عرفات،و تعجیل عصری الجمعة و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بالجملة،لیس فی جمیع هذه الموارد ما یکون فیه الفضل فی غیر وقت الفضیلة من حیث الوقتیّة،و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الأصلی للفضل غیر مخصّص بهذه الموارد،بل المخصّص هو الوقت الفعلی فی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نعم،أفضلیّة أوّل الوقت مخصّص بمثل أوّل العشاء،إذ الأفضل تأخیرها عن سقوط الشفق،و العصر فإنّ الأفضل تأخیرها إلی المثل أو أربعة 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أحسن شارح البغیة تحریر المقام،و أجاد ما شاء فی التقسیم و بیان أحکام الأقسام،فلیرجع من شاء إلی کتابه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الشروع فی النوافل المبتدئة عند طلوع الشمس،و عند غروبها،و عند 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للنصوص الکثیرة و فی بعضها التعلیل بأنّ الشیطان یقارن الشمس فی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ذرّت،و إذا کبدت،و إذا غربت </w:t>
      </w:r>
      <w:r>
        <w:rPr>
          <w:rStyle w:val="FootnoteAnchor"/>
          <w:rtl w:val="true"/>
        </w:rPr>
        <w:footnoteReference w:id="1057"/>
      </w:r>
      <w:r>
        <w:rPr>
          <w:rFonts w:ascii="IRNazanin" w:hAnsi="IRNazanin" w:eastAsia="IRNazanin"/>
          <w:color w:val="111111"/>
          <w:sz w:val="28"/>
          <w:sz w:val="28"/>
          <w:szCs w:val="28"/>
          <w:rtl w:val="true"/>
          <w:lang w:bidi="fa-IR"/>
        </w:rPr>
        <w:t xml:space="preserve">،و ورد التعلیل فی خصوص الأوّل و الثانی بأنّ الشمس تطلع بین قرنی شیطان،و تغرب بین قرنی شیطان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صلاة الصبح،و بعد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للنصوص،منها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معاویة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بعد العصر حتّی تصلّی المغرب،و لا صلاة بعد الفجر حتّی تطلع الشمس</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مبدأ الکراهة فی الأوّل طلوع أوّل جزء من القرص،و آخره استکمال القرص الطلوع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المرسل المرویّ فی المجازات النبویّة</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أو ارتفاعها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خبر العلل</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أو ذهاب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المقنعة </w:t>
      </w:r>
      <w:r>
        <w:rPr>
          <w:rStyle w:val="FootnoteAnchor"/>
          <w:rtl w:val="true"/>
        </w:rPr>
        <w:footnoteReference w:id="1062"/>
      </w:r>
      <w:r>
        <w:rPr>
          <w:rFonts w:ascii="IRNazanin" w:hAnsi="IRNazanin" w:eastAsia="IRNazanin"/>
          <w:color w:val="111111"/>
          <w:sz w:val="28"/>
          <w:sz w:val="28"/>
          <w:szCs w:val="28"/>
          <w:rtl w:val="true"/>
          <w:lang w:bidi="fa-IR"/>
        </w:rPr>
        <w:t>و بعض کتب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انبساطها،کما فی روایة التلّعکبری المنقوله فی البحار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راجع إلی ما فی المرسل و کذا ما فی بعض الکتب من التعبیر بقوّة سلطان الشمس</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و مقتضی الکلام المنقول عن السیّد أنّ حدّ ذلک الزوال </w:t>
      </w:r>
      <w:r>
        <w:rPr>
          <w:rStyle w:val="FootnoteAnchor"/>
          <w:rtl w:val="true"/>
        </w:rPr>
        <w:footnoteReference w:id="1065"/>
      </w:r>
      <w:r>
        <w:rPr>
          <w:rFonts w:ascii="IRNazanin" w:hAnsi="IRNazanin" w:eastAsia="IRNazanin"/>
          <w:color w:val="111111"/>
          <w:sz w:val="28"/>
          <w:sz w:val="28"/>
          <w:szCs w:val="28"/>
          <w:rtl w:val="true"/>
          <w:lang w:bidi="fa-IR"/>
        </w:rPr>
        <w:t>و حینئذ تتّصل الکراهتان بل یجتمعان عند تکبّد الشمس،و یمکن حمل الاختلاف علی اختلاف مراتب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الثانی غروب أوّل جزء من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میلها إلی الغروب،أو اصفرارها،أو هما متّحدان،و لعلّه المراد بتضیّفها کما فی روایة عامیة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آخرها استکمال الغروب،أو ذهاب الشفق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القول بتحدید الغروب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 معیّن لمبدأ الثالث،فالمرجع فیه الصدق العرفی لکون الشمس وسط السماء و نحو ذلک،و لعلّ حدّه الرکود الوارد فی عدّة من الأخبار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ضعیفا أن یکون أوّله وصول الشمس إلی دائرة الزوال و آخره زوالها کما فی النصّ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الأخیران فأوّلهما ما ذکره الماتن،و آخر الأوّل طلوع الشمس،و آخر الأخیر فعل صلاة المغرب 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بعد العصر حتّی تصلّی المغرب و لا صلاة بعد الفجر حتّی تطلع الشمس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تتّصل الکراهتان فی الغداة لمن فرغ من صلاتها قبل طلوع الشمس،و تنتفی الرابعة لمن لم یصلّ الفجر أصلا،أو صادف فراغه طلوعها،و تجتمع الکراهتان لمن صلّی العصر و فرغ منها قبل الغروب،فتشتدّ الکراهة لاجتماع السببین،ثمّ بالغروب تنتفی الثانیة و تبقی الخامسة إلی أن یصلّی المغرب،فالأخیران یختلفان مقدارا بحسب اختلاف أفعال المکلّفین،بل قد ینتفیان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الثلاثة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لإرجاع الأخیرین إلی الثلاثة الاول بعد الاختلاف فی التحدید و السبب،بل اختلافهما بحسب النوع،لأنّ فی الثلاثة الاول الکراهة ناشئة من الزمان،بخلاف الأخیرین، لما عرفت من المقدّمات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یستدلّ علی الماتن ما استدرکه علی متن کتابه </w:t>
      </w:r>
      <w:r>
        <w:rPr>
          <w:rStyle w:val="FootnoteAnchor"/>
          <w:rtl w:val="true"/>
        </w:rPr>
        <w:footnoteReference w:id="1068"/>
      </w:r>
      <w:r>
        <w:rPr>
          <w:rFonts w:ascii="IRNazanin" w:hAnsi="IRNazanin" w:eastAsia="IRNazanin"/>
          <w:color w:val="111111"/>
          <w:sz w:val="28"/>
          <w:sz w:val="28"/>
          <w:szCs w:val="28"/>
          <w:rtl w:val="true"/>
          <w:lang w:bidi="fa-IR"/>
        </w:rPr>
        <w:t>من عدم استثناء یوم الجمعة من الثالث مع کونه من المجمع علیه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أن یعتذر عنه بمثل ما إعتذر عن ماتنه </w:t>
      </w:r>
      <w:r>
        <w:rPr>
          <w:rStyle w:val="FootnoteAnchor"/>
          <w:rtl w:val="true"/>
        </w:rPr>
        <w:footnoteReference w:id="1069"/>
      </w:r>
      <w:r>
        <w:rPr>
          <w:rFonts w:ascii="IRNazanin" w:hAnsi="IRNazanin" w:eastAsia="IRNazanin"/>
          <w:color w:val="111111"/>
          <w:sz w:val="28"/>
          <w:sz w:val="28"/>
          <w:szCs w:val="28"/>
          <w:rtl w:val="true"/>
          <w:lang w:bidi="fa-IR"/>
        </w:rPr>
        <w:t xml:space="preserve">من أنّ تفصیل الکلام فی الجمعة مؤخّر فی محلّه </w:t>
      </w:r>
      <w:r>
        <w:rPr>
          <w:rStyle w:val="FootnoteAnchor"/>
          <w:rtl w:val="true"/>
        </w:rPr>
        <w:footnoteReference w:id="1070"/>
      </w:r>
      <w:r>
        <w:rPr>
          <w:rFonts w:ascii="IRNazanin" w:hAnsi="IRNazanin" w:eastAsia="IRNazanin"/>
          <w:color w:val="111111"/>
          <w:sz w:val="28"/>
          <w:sz w:val="28"/>
          <w:szCs w:val="28"/>
          <w:rtl w:val="true"/>
          <w:lang w:bidi="fa-IR"/>
        </w:rPr>
        <w:t>،إذ الماتن لم یتعرّض لأحکام الجمعة فی هذا الکتاب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لعلّه قد اکتفی بما ذکره فی هذا المبحث عند التعرّض لمواقیت النوافل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ظاهر الأکثر استثناء مطلق النوافل،و بعضهم خصّه بنوافل الجمعة،و بعضهم بخصوص الرکعتین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وجه للأخیرین بعد إطلاق صحیح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نصف النهار إلاّ یوم الجمعة</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،و لا ینحصر الدلیل فی صحیح علیّ بن جعفر عن أخیه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رکعتی الزوال یوم الجمعة،قبل الأذان أو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الأذان</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فی جامع المقاصد من أنّ الّذی یقتضیه النظر أنّ النصّ إن إقتضی حصر الجواز فی رکعتین اقتصر علیهما،و إلاّ فلا </w:t>
      </w:r>
      <w:r>
        <w:rPr>
          <w:rStyle w:val="FootnoteAnchor"/>
          <w:rtl w:val="true"/>
        </w:rPr>
        <w:footnoteReference w:id="107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فیه بعد إطلاق الصحیح المتقدّم،إلاّ أن یمنع الإطلاق بعدم کونه فی مقام البیان و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المقام من قبیل التخصّص،لا التخصیص،بأن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وقت الکراهة رکود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رکود یوم الجمعة،کما فی عدّة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فی المقام غفلة واضحة للماتن فی کتابه </w:t>
      </w:r>
      <w:r>
        <w:rPr>
          <w:rStyle w:val="FootnoteAnchor"/>
          <w:rtl w:val="true"/>
        </w:rPr>
        <w:footnoteReference w:id="1074"/>
      </w:r>
      <w:r>
        <w:rPr>
          <w:rFonts w:ascii="IRNazanin" w:hAnsi="IRNazanin" w:eastAsia="IRNazanin"/>
          <w:color w:val="111111"/>
          <w:sz w:val="28"/>
          <w:sz w:val="28"/>
          <w:szCs w:val="28"/>
          <w:rtl w:val="true"/>
          <w:lang w:bidi="fa-IR"/>
        </w:rPr>
        <w:t>و هی عدّه من الأخبار الدالّة علی استثناء یوم الجمعة ما ورد فی صلاة جعفر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أوقاتها صدر النهار من یوم الجمعة،ثمّ فی أیّ الأیّام شئت،و أیّ وقت صلّیتها من لیل أو نهار فهو جایز</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صدر النهار أوّله،و الکلام فی وسط النهار و إن کان الاستدلال بآخر الروایة فهو فاسد،إذ حاله حال سائر الإطلاقات الواردة فی غیرها من أقسام الصلوات الّتی یجب تقییدها بما دلّ علی کراهة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الصلاة فی جمیع هذه الاوقات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قولان آخران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التنفّل بعد طلوع الشمس إلی الزوال إلاّ یوم الجمعة،و نقل عنه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الحرمة فی جمیع الثلاثة الاول </w:t>
      </w:r>
      <w:r>
        <w:rPr>
          <w:rStyle w:val="FootnoteAnchor"/>
          <w:rtl w:val="true"/>
        </w:rPr>
        <w:footnoteReference w:id="1077"/>
      </w:r>
      <w:r>
        <w:rPr>
          <w:rFonts w:ascii="IRNazanin" w:hAnsi="IRNazanin" w:eastAsia="IRNazanin"/>
          <w:color w:val="111111"/>
          <w:sz w:val="28"/>
          <w:sz w:val="28"/>
          <w:szCs w:val="28"/>
          <w:rtl w:val="true"/>
          <w:lang w:bidi="fa-IR"/>
        </w:rPr>
        <w:t>و هو 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الکراهة فی الثلاثة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عن الصدوق،و مال إلیه بعض المتأخّرین </w:t>
      </w:r>
      <w:r>
        <w:rPr>
          <w:rStyle w:val="FootnoteAnchor"/>
          <w:rtl w:val="true"/>
        </w:rPr>
        <w:footnoteReference w:id="1078"/>
      </w:r>
      <w:r>
        <w:rPr>
          <w:rFonts w:ascii="IRNazanin" w:hAnsi="IRNazanin" w:eastAsia="IRNazanin"/>
          <w:color w:val="111111"/>
          <w:sz w:val="28"/>
          <w:sz w:val="28"/>
          <w:szCs w:val="28"/>
          <w:rtl w:val="true"/>
          <w:lang w:bidi="fa-IR"/>
        </w:rPr>
        <w:t>نظرا إلی حمل روایات الکراهة علی التقیّة،و فیه ما مرّ مرارا من ضعف هذا الحمل،و اشتراطه بأمور مفقودة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علیه </w:t>
      </w:r>
      <w:r>
        <w:rPr>
          <w:rStyle w:val="FootnoteAnchor"/>
          <w:rtl w:val="true"/>
        </w:rPr>
        <w:footnoteReference w:id="1079"/>
      </w:r>
      <w:r>
        <w:rPr>
          <w:rFonts w:ascii="IRNazanin" w:hAnsi="IRNazanin" w:eastAsia="IRNazanin"/>
          <w:color w:val="111111"/>
          <w:sz w:val="28"/>
          <w:sz w:val="28"/>
          <w:szCs w:val="28"/>
          <w:rtl w:val="true"/>
          <w:lang w:bidi="fa-IR"/>
        </w:rPr>
        <w:t>بالتوقیع المرویّ عن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عن الصلاة عند طلوع الشمس و عند غروبها فلئن کان کما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تطلع بین قرنی شیطان و تغرب بین قرنی شیطان فما أرغم أنف الشیطان شیء مثل الصلاة،فصلّها و ارغم أنف الشیطان</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لکنّها کما تری لا تعارض الروایات المستفیضة الّتی عمل بها جمهور الأصحاب،علی أنّ خلاف الصدوق و من وافقه کالتوقیع مختصّ بالثلاثة الاول،بل الاولیین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حاشیة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بالکراهة فی المواضع المذکورة إشکال،بل الأقوی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للتعمیم المذکور وجها إلاّ أن یکون استفاد التقیّة من جمیع الأخبار الواردة فی جمیع الخمس،أو أنّ المراد عدم الکراهة المصطلحة،و فیه بعد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فی المقام خطأ واضح لجماعة أوّلهم فی ما أعلم کاشف الّلثام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المفید بالغ فی إنکار هذه الأخبار علی العامّة فی کتابه المسمّی بکتاب إفعل و لا تفعل</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،و الکتاب المذکور لیس للمفید،بل هو لأبی جعفر محمّد بن علیّ ابن النعمان المعروف بمؤمن الطاق،و السبب فی هذا الخطأ اشتراک اسمهما وجدّهما،و اللّه العاصم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بقضاء الفرائض فیها،لعدّة من النصوص،فبها تقیّد إطلاق أدلّة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تلک الأخبار لا تدلّ إلاّ علی الجواز،فلا تنافی الکراهة فجوابه أنّ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علی من 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 إلی أخبار الکراهة،فهی حاکمة علیها،و لکن فی الأخبار ما یدلّ علی الکراهة أیضا کالروایة السابقة فی إخبار العدول،و المتقدّمة فی قاعدة الإدراک،و الأرجح طرحها لمعارضتها بما هو أقوی منها من وجوه،فتأمّل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قضاء النوافل أیضا للتصریح به فی غیر واحد من النصوص،و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سرّ آل محمّد المخزون</w:t>
      </w:r>
      <w:r>
        <w:rPr>
          <w:rFonts w:eastAsia="IRNazanin" w:cs="IRNazanin"/>
          <w:color w:val="111111"/>
          <w:sz w:val="28"/>
          <w:szCs w:val="28"/>
          <w:rtl w:val="true"/>
          <w:lang w:bidi="fa-IR"/>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النهایة کراهة النوافل أداء و قضاء عند الطلوع و الغروب </w:t>
      </w:r>
      <w:r>
        <w:rPr>
          <w:rStyle w:val="FootnoteAnchor"/>
          <w:rtl w:val="true"/>
        </w:rPr>
        <w:footnoteReference w:id="1083"/>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المشهور اختصاص الحکم بالمبتدأة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ذوات الأسباب کالزیارة و الطواف و الحاجة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یحدث الأمر بها بحدوث أمر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فصلاة جعفر لیس منها،کما احتمله الماتن مستندا إلی عبارة مجملة لبعضهم،و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ما اختصّ بوضع من الشارع لا ما یفعله المکلّف من النافلة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الحکم بالجواز فی غیر ما دلّ علیه النصّ بالخصوص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الماتن فی کتابه علی عموم الحکم فیها بوجوه أقواها إطلاق ما دلّ علی شرعیّة ذوات الأسباب،و اعترف بأنّ التعارض بینه و بین دلیل الکراهة من وجه،و لکنّه رجّح الأوّل بأمور ضعیفة کالأصل و ما دلّ علی رجحان أصل الصلاة،و نحو ذلک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الحکم بالابتداء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إتمام المبتدأة لو کان متلبّسا بها و دخل وقت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قد مرّ فی قاعدة الإدراک خبر عمّار فی التفصیل بین الرکعة و ما دونها،و صریحه الحکم بالقطع إن أدرک أقلّ من رکعة،و یحتمل التفصیل بین الفراغ من </w:t>
      </w:r>
    </w:p>
    <w:p>
      <w:pPr>
        <w:pStyle w:val="BookText"/>
        <w:rPr/>
      </w:pPr>
      <w:r>
        <w:rPr>
          <w:rFonts w:ascii="IRNazanin" w:hAnsi="IRNazanin" w:eastAsia="IRNazanin"/>
          <w:color w:val="111111"/>
          <w:sz w:val="28"/>
          <w:sz w:val="28"/>
          <w:szCs w:val="28"/>
          <w:rtl w:val="true"/>
          <w:lang w:bidi="fa-IR"/>
        </w:rPr>
        <w:t xml:space="preserve">جمیع السجدات اللازمة فی تلک الصلاة و بین غیره،فیتمّ فی الأوّل،و یقطع فی الثانی،لما یظهر من بعض أخبار الباب من أنّ العلّة فی کراهة الصلاة اشتمالها علی الرکوع و السجود </w:t>
      </w:r>
      <w:r>
        <w:rPr>
          <w:rStyle w:val="FootnoteAnchor"/>
          <w:rtl w:val="true"/>
        </w:rPr>
        <w:footnoteReference w:id="1086"/>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التعلیل فی عدم کراهة صلاة الأموات بذلک </w:t>
      </w:r>
      <w:r>
        <w:rPr>
          <w:rStyle w:val="FootnoteAnchor"/>
          <w:rtl w:val="true"/>
        </w:rPr>
        <w:footnoteReference w:id="1087"/>
      </w:r>
      <w:r>
        <w:rPr>
          <w:rFonts w:ascii="IRNazanin" w:hAnsi="IRNazanin" w:eastAsia="IRNazanin"/>
          <w:color w:val="111111"/>
          <w:sz w:val="28"/>
          <w:sz w:val="28"/>
          <w:szCs w:val="28"/>
          <w:rtl w:val="true"/>
          <w:lang w:bidi="fa-IR"/>
        </w:rPr>
        <w:t>و فی روایة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عن سجدتی السهو حتّی تطلع الشمس و یذهب شعاعها </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یستفاد من مجموع ذلک کراهة السجود عند الطلوع و الغروب مطلقا،و اللّه أعلم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اسماعیل فرزند شیخ حیدر و او فرزند شیخ جنید و او فرزند ابراهیم و وی فرزند سلطان خواجه علی و او فرزند صدر الدین و او فرزند شیخ صفی الدین اردبیلی است که همگی از بزرگان تصوّف بوده و دارای نفوذ و محبوبیّت در آسیای صغیر تا ماوراء النهر بوده‌اند،مریدان آنان آنقدر زیاد بودند که رابطانی به نام خلیفه بین مریدان و مرشد ارتباط برقرار می‌کردند،مرشد از طریق این خلفا با مریدان در ارتباط بوده،اوامرش در مدت کوتاهی به مریدان ابلاغ می‌شد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اسماعیل پس از پیروزی در شیروان،دستور داد غنائم فراوان به دست آمده را به آب بریزند،چرا که شیروانی‌ها سنّی بودند و مال آنها به نظر مرشد جوان نجس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 فراوان به دست آمده با کمال میل و رغبت مریدان به آب انداخته شد و هیچ‌کس اعتراض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التواریخ،تصحیح دکتر احسان اشراقی، دانشگاه تهران،</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التواریخ،حسن بیک راملو،به کوشش عبد الحسین نوایی،تهران،بابک،</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سلیمان قطیفی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مخالفتی سرسختانه با محقّق کرکی آغاز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توانست با جلب موافقت عدّه‌ای از علما و درباریان صفوی،موجی از مخالفت علیه محقّق کرکی به راه اندازد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با حمایت قاطع شاه اسماعیل از محقّق،برخی از یاران قطیفی تبعید شدند و دستور منع ارتباط صادر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قطیفی پنج اثر از بیست اثر فقهی خود را در ردّ کرکی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مخالفت او را ناشی از تأثیر روح اخباری‌گری حاکم بر حوزه بحرین دانسته‌اند که طبعا با نوآوری محقّق موافق نبوده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الهجرة العاملیّة الی ایران فی عصر الصفویّة،ص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ایران،ذبیح اللّه صفا،تهران،فردوس،ص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عالم‌آرای عباسی،اسکندر بیک ترکمان،تصحیح محمّد اسماعیل رضوانی،تهران،دنیای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الجنات،محمّد باقر خوانساری،قم،مکتب اسماعیلیان،ص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مثنوی نان و حلوا،زبان به گلایه باز کرده،می‌گوید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نان و حلوا چیست دانی ای پسر قرب شاهان است،زین قرب الحذر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می‌برد هوش از سر و از دل قرار الفرار از قرب شاهان،الفرار قرب شاهان آفت جان تو شد پایبند راه ایمان تو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کشکول،جلد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پدرم مرا از بلاد عرب به دیار عجم نیاورده بود و اختلاط با ملوک نمی‌کردم،هرآینه اتقی و ازهد مردم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او مرا از آن بلاد خارج کرد و در این دیار اقامت گزید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اهل دنیا اختلاط کردم و به اخلاق پست و اوصاف ناپسند آنان متّصف شدم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سیاسی ایران از مرگ تیمور تا مرگ شاه عباس،ابو القاسم طاهری،تهران،شرکت،سهامی کتاب‌های چینی،</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شاه عبّاس اوّل،نصر اللّه فلسفی،تهران،کیهان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نقاوة الآثار،محمود بن هدایت اللّه،به اهتمام احسان اشراقی،تهران،علمی فرهنگی،</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چشمه برای حوزۀ علمیّۀ اصفهان را مقام معظّم رهبری در سخنان حکیمانۀ خود در جمع طلاّب حوزۀ علمیّۀ اصفهان در مسجد حکیم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فرمودند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وفات ایشان 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آن را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زندگی‌نامۀ علاّمه مجلسی،سیّد مصلح الدین مهدوی،با حواشی علاّمه سیّد محمّد علی روضاتی،انتشارات دبیرخانۀ همایش علاّمه مجلسی،ص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التسمیة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خصومتهم،قال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لُدًّا أی شدید الخصومة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شارح المقاصد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الکلام لفی الفؤاد و إنّما جعل اللسان علی الفؤاد دلیلا</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المعلّق و الحتمی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الوقایة أی فاحفظه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وجوب</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بتمامه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المنجّزة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نعم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العباد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 باختصاص مولانا علیّ بإمرة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حوائج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ضعیف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امتلأ و اشتدّ امتلاؤه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الأباطیل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الصحراء الواسعة المستویة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الطریق بین جبلین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المکان تضطرب فیه الریاح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نوی علی الأکل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سقطوا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عنها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المشهور،و قال ناقد المحصّل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یعنون بهما ملکا و شیطانا،و اللّه تعالی منزّه عن فعل الخیر و الشرّ،و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بلفظ بعید إلی أنّ المناسبة بینهما لیس مناسبة تامّة جلیّة کما زعم هؤلاء المجبّرة،بل بعیدة،و ذلک للفرق الظاهر بینهما،فإنّ المجوس قالوا بخلق الشرور و القبائح من الأجسام و أفعال الغیر لا أفعال الخلق نفسه،فإنّهم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الحیّات و العقارب و معاصی العباد مخلوقة لإبلیس،و کم مسافة بینه و بین ما ذهبنا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پاورقی مکارم الآثار </w:t>
      </w:r>
      <w:r>
        <w:rPr>
          <w:rFonts w:eastAsia="IRNazanin" w:cs="IRNazanin"/>
          <w:b w:val="false"/>
          <w:bCs w:val="false"/>
          <w:i w:val="false"/>
          <w:iCs w:val="false"/>
          <w:color w:val="333333"/>
          <w:sz w:val="20"/>
          <w:szCs w:val="20"/>
        </w:rPr>
        <w:t>7:2421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الشعراء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القادرة تأکید علی طریقة ظلّ ظلیل،و داهیة دهیاء،و لیل ألیل،و شعر شاعر،و حقیقته أنّهم یشتقّون من لفظ الشیء الّذی یریدون المبالغة فی وصفه ما یتبعونه تأکیدا و تنبیها علی تناهیه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بعلامات الحسنات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الثقل،و السیّئات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الخفّة؛لأنّ الحسنات ثقل المیزان،و السیّئات خفّة المیزان،کما سیأتی فی حدیث علیّ علیه السّلام فظهور علامة الحسنة فی کفّة أن ترجّح،و علامة السیّئة أن تمیل میلا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دلیل من قال بوزن الأشخاص ما روی عنه صلّی اللّه علیه و آله من طرق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لیأتی العظیم السمین یوم القیامة لا یزن عند اللّه جناح بعوضة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تفسیر 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ناصر خسرو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هذه النشأة أیضا کما سیأتی،و هذا و إن کان خلاف العادة إلاّ أنّ خوارق العادة غیر ممتنعة فی مقدور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للجواب عن عدم کونها نصوصا،لأنّه خلاف الواقع،إذ الأحادیث المذکورة فی 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جلّها بل کلّها نصّ بالباب،کما ستطّلع علیها إن شاء اللّه العزیز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للحال،و المقام مقام التنزّل و التسلیم،و المراد أنّا سلّمنا عدم صحّة التمسّک فیها بالآحاد و لکنّ الاستدلال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فیثاغورس من أعاظم الحکماء،و من الأقدمین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إکمال الإکمال محمد السنوسی و کلامه هذا منقول فی شرح اصول الکافی للمازندرانی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 البعض مولانا محمّد صالح المازندرانی روّح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 المعاصر سیّدنا صدر الدین محمّد المجاور بالمشهد المقدّس الغرویّ علی مشرّفها السلام و مجاورها رحمة اللّه إلی یوم القیام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الدکتور ابراهیم مدکور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صحاح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الکبّة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الدفعة فی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قاموس الفیروزآبادی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الأظهر فی هذا لمقام ما فی نهایة ابن الأثیر،فتأمّل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 القائل صاحب البحار،علی مؤلفها رحمة اللّه الملک الغفّار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الحکماء أنّ الجوهر جنس للجسم،و الحقّ أنّه لازم له کما علیه المحقّقون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67:247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للشیخ البهائی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ناصر خسرو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أوّل المیزان بالإدراک،قال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فمیزان الألوان البصر،و الأصوات السمع،و الطعوم الذوق،و کذا سائر الحواس،و میزان المعقولات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السجلّ بالکسر و 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البطاقة ککتابة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الرقعة الصغیرة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للمصاحبة،أی فتمیل الأعمال بمصاحبة المیزان إلی الرفع،لخفّتها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تلک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که هر چیزی را صورتی و معنی و جسدی و روحی هست،خواه اخلاق،و خواه عبادات،و خواه غیر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جمعی که حشویّه‌اند به ظاهرها دست زده‌اند و پا از آن به در نمی‌گذارند،و خود را از بسیاری از حقایق محروم کرده‌اند،و جمعی به بواطن و معانی چسبیده‌اند و از ظواهر دست برداشته‌اند و به این سبب ملحد شده‌اند،و صاحب دین،آن است که هر دو را به سمع یقین بشنود،و هر دو را اذعان نماید؛مثل آنکه بهشت را صورتی است که عبارت از در و دیوار و درخت و انهار و حور و قصور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معنی بهشت،کمالات و معارف و قرب و لذّات معنوی است که در بهشت صوری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مارها و عقرب‌های دوزخ صورت اخلاق ذمیمه است،و در درخت‌ها و حور و قصور،صورت و ثمرۀ اخلاق حسنه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نتردّد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الموحّدیّ القمی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بأهل الدنیا کلّ من هو فیها،لا من هو طالب لها و مالک لزهراتها فقط،و المراد بثقل الخیر و خفّة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صدور الخیر،و کثرة صدور الشرّ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ترجمه سیّد محمّد جواد ذهنی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للصدوق،المجلس </w:t>
      </w:r>
      <w:r>
        <w:rPr>
          <w:rFonts w:eastAsia="IRNazanin" w:cs="IRNazanin"/>
          <w:b w:val="false"/>
          <w:bCs w:val="false"/>
          <w:i w:val="false"/>
          <w:iCs w:val="false"/>
          <w:color w:val="333333"/>
          <w:sz w:val="20"/>
          <w:szCs w:val="20"/>
        </w:rPr>
        <w:t>74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محرّمة علی القتات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به النّمام المزوّر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نمّه و أشاعه بین الناس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شعاع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یجیء بصورة من یعرفونه،و المراد أنّا نعرف بهذه الحلیة و السماء أنّه رجل من المسلمین،لکن لا نعرفه باسمه،أو القرآن فإنّهم کانوا یقرءونه و یتلونه لکن لمّا تغیّرت الصورة ظنّوا أنّه رجل کانوا یعرفونه و ذهب عنهم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یجیء بصورة من یعرفونه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أنّا نعرف بهذه الحلیة و السیماء أنّه رجل من المسلمین،لکن لا نعرفه باسمه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القرآن فإنّهم کانوا یقرءونه و یتلونه لکن لمّا تغیّرت الصورة ظنّوا أنّه رجل کانوا یعرفونه و ذهب عنهم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شحب لونه کمنع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 من هزال أو جوع أو 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أنت عالم السرّ و أخفی،تعلم أنّی قد سمعت الأذی و رجمت بالقول فیه،فاجعله أنیسا لی فی قبری و شفیعا 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9:1698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9:1696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12:477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بهذا القائل صاحب البحار،علی مؤلّفها رحمة اللّه الملک الغفّار منه رحمه 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12:476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12:478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تأویل حدیث سعد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16:406</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ألزموا القرآن،أو احفظوه،أو علیکم بالقرآن،فیکون منصوبا بنزع الخافض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أمثاله دلالة علی أنّ القرآن أحبّ الخلق إلی اللّه،و أقربهم إلیه،و أجلّهم قدرا لدیه،فتأمّل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ذات حق به حقیقت منشأ آثار،و مصداق جملۀ صفات باشد،چنان که آنچه در ممکن بر مجموع ذات و صفات مترتّب شود در واجب بر عین ذات بی‌اعتبار 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مترتّب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،توهّم لزوم تعطیل،به خلوّ ذات از نعوت کمال و صفات جمال،و مجازیّت صدق اسماء و صفات بر ذات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جلّت عظمته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مندفع گردد،چنان که بر اهل بصائر پوشیده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علاّمۀ 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شیخ 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،حدیث دوم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در لیل،و صیام در نهار،و تعب دادن نفس در کثرت عبادات و بندگی و طاعات از جملۀ صفات عارفین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بسا باشد که برخی از مردم توهّم کنند که چون عارف به درجۀ وصول رسد بی‌نیاز از طاعات و عبادات شود،و این محض توهّم و خیال باطل است؛چه اگر احدی از بندگی و عبادت خدای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بی‌نیاز شدی بایستی که سیّد مرسلین و اشرف واصلین بی‌نیاز شود،و حال آن که در اخبار و آثار آمده که آن حضرت آن قدر ایستادگی در نماز کرد که پشت پای مبارکش ورم کرد،و حضرت امیر المؤمنین علیه السّلام که سلسلۀ عارفین و اولیاء کاملین به او منتهی می‌شود در هر شب هزار رکعت نماز می‌کرد،و حال جمیع اصفیاء و اولیاء بر این منوال بوده،چنان چه در تواریخ مسطور،و در السنه و افواه مشهور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صوفیّه شمع،نور اللّه را گویند که در قندیل دل سالک افروخته باشد،و شاهد،تجلّی حق را گویند،و تجلّی عبارت است از آنچه ظاهر شود بر 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باشد که برخی از سالکین و جمعی از اباحیّۀ هالکین،طیّ بساط احکام دین مبین کرده،نماز را که معراج مؤمنین است به ظاهر ترک کنند،به گمان آن که در باطن دائم مشغول‌اند به نماز،و قومی گویند که خدا غنی است از اعمال ما و او را حاجت به عبادت ما نیست؛و گروهی عذر بدتر از گناه آورده،گویند که باطن ما مشحون است به خبائث،و تزکیۀ آن ممکن نیست،و غضب و شهوت را مستأصل نتوان کرد،و گویا این گروه گمان کرده‌اند که ایشان مأمورند به استیصال شهوت و 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کلّها حماقات من الإباحیّه الدهرة أخذتهم ترهات عقولهم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کنید به مشایخ صوفیّه که مردم دیدن ایشان را مبارک دانند و میمون شمرند،چگونه است عبادت و بندگی ایشان از رقص کردن و دست زدن و غنا نمودن؟و حال آن که خدای تعالی این فعل را عیب کرده،و بر جاهلان و کافران در این باب سرزنش نموده،و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صَلاٰتُهُمْ عِنْدَ الْبَیْتِ إِلاّٰ مُکٰاءً وَ تَصْدِیَةً بعد از آن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غفلتی فوق غفلت قومی است که تبرّک جویند از جمعی که عبادت کنند خدا را به نحوی که خدا آن را عیب کرده،و کافران را بر ارتکاب آن توبیخ نموده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آنکه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آیۀ شریفه تعلیلیّه می‌تواند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موت،دو چیز معتبر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آنکه از فعل خدا باشد،و هو المراد بقوله بشرط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آنکه جسم مجروح نشود،و هو المراد بقوله بشرط لا،و ظاهر است که در قتل،جرح و عدم جرح هیچ یک معتبر نیست،و هو المراد بقوله لا بشرط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الصفا یاران و برادران روشن ضمیر را گویند،یعنی جماعتی که از مقتضیات کدورات بشریّه رسته، و به اوصاف کمالات روحانیّة آراسته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دو دستش طویل بود،یا چون به هر دو عمل می‌کرد ذوالیدینش گفتندی،و چون بر هر دو ضعفی بود ذوالشمالینش نیز گفتندی،اسم او خرباق است به کسر خاء معجمه و سکون راء مهمله و باء موحّده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الحسن بن رباط،له أصل،رواه عنه الحسن بن محبوب،و له إخوة کلّهم من أصحاب أبی عبد اللّه علیه السّلام و لهم أولاد کثیرة من حملة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خواجویی از اینجا به ذکر فرق دوازده‌گانۀ صوفیّه پرداخته که عینا همان مطالبی است که در رسالۀ وحدت وجود او آمده است،با این تفاوت که دو عبارت منقول از شیخ بهائی و علامۀ حلّی در آن رساله</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رساله،در نهایت مجموعۀ رسائل اصولی پدر،عرضه شده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الروایتان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نسخة المصنّف تختلف مع ما بأیدینا الآن من القاموس،إذ فیه صریحا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حدیدة تدور علیها الرحی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w:t>
      </w:r>
      <w:r>
        <w:rPr>
          <w:rFonts w:eastAsia="IRNazanin" w:cs="IRNazanin"/>
          <w:b w:val="false"/>
          <w:bCs w:val="false"/>
          <w:i w:val="false"/>
          <w:iCs w:val="false"/>
          <w:color w:val="333333"/>
          <w:sz w:val="20"/>
          <w:szCs w:val="20"/>
        </w:rPr>
        <w:t>4:1396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160:228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أورده ابن میثم فی شرحه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،و الطریحی فی مجمع البحرین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البلاغة،الکلمة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،کتاب الطهارة للشیخ الأنصاری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77:104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ضممت إلیه بالسّنان قمیصه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طویلة لأبی بصیر میمون بن قیس المشتهر بالأعشی الکبیر،دیوانه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جاورت أعدائی و جاور ربّه شتّان بین جواره و جواری منه،عفی عنه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التصریح علی التوضیح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کسری لقب ملوک الفرس،بفتح الکاف و کسرها،و هو معرّب خسرو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کسری و یفتح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الفرس معرّب خسرو،أی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کسری ملک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 بن العلا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الکاف لا غیر،و قال ابن السرّاج کما رواه عنه الفارسیّ و اختاره ثعلب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 أفصح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نظیر ذلک انّ قیصر ملک الروم کما فی الصحاح و فرعون ملک المصر علی ما احتمله فی القاموس حیث ذکر انّ فرعون لقب الولید بن مصعب صاحب موسی علیه السّلام،و والد الخضر أو ابنه فیما حکاه النقّاش و تاج القرّاء فی تفسیریهما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لقب کلّ من ملک مصر أو کلّ عات متمرّد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حکی فی المصباح و المجمع عن 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الفراعن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 الخلیل و اسمه سنان،و فرعون یوسف و اسمه الریّان بن الولید،و فرعون موسی و اسمه الولید بن مصعب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فرعون موسی هو فرعون یوسف،و کان بین الیوم الّذی دخل یوسف مصر و الیوم الّذی دخلها موسی رسولا أربعمأة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حکی البیضاویّ فی تفسیر سورة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المشهور انّ فرعون موسی کان من أولاد فرعون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احتمل فی تفسیر قوله سبحانه فی 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جٰاءَکُمْ یُوسُفُ مِنْ قَبْلُ بِالْبَیِّنٰاتِ کون یوسف فرعون موسی سبط یوسف بن یعقوب،لا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یوسف بن إبراهیم بن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فرعون موسی و فرعون یوسف قول بالتعدّد و قول بالإتحاد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الإعتقادات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التصریح علی التوضیح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الأصل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الأصل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للحرقة بنت النعمان بن منذر،انظر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أورده الزبیدیّ،تاج العروس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الرحلیّة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المعجزات و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التصریح علی التوضیح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الکتاب،و أظنّه لم یطبع بعد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کمال الکثرة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إلی ما حکی من أنّ جماعة کان یزنی کلّ منهم مع امراة،فقال أحدهم للمرأة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لا أزنی و أخاف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فأعطاه خمسة دراهم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أخبری الرفقاء بأنّی زنیت؛فقالت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أکذب لخمسة 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شخصا رأی أحدا یأتی باللواط فی المسجد،فألقی ماء من فمه إلیه،فقال الشخص اللاطی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تسمع انّ إلقاء الماء من الفم فی المسجد مکروه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شخصا یزنی فی المسجد،فقال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العمل؟،فربّما ینعقد نطفة و یصیر ولد الزناء؛فقال الزانی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کراهیّة العزل ما جریت علی الإنزال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لعمری إنّ ورع کثیر من المتورّعین من قبیل ما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أمثال المقام أنّ بعضا کان فی صورة الصلاح کان کتب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مسألة،و قد سألت منه مطلبا متعلّقا بتلک المسألة؛فلم یتمکّن من الجواب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تعمیق النظر إلی هذا الحدّ متعارفا فی أعصار الحضور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للّه من أمثاله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کریمات 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الفیّومیّ،أنظر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مختصر العین لم أعثر علیه،و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ترتیب کتاب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7:232</w:t>
      </w:r>
      <w:r>
        <w:rPr>
          <w:rFonts w:ascii="IRNazanin" w:hAnsi="IRNazanin" w:eastAsia="IRNazanin"/>
          <w:b w:val="false"/>
          <w:b w:val="false"/>
          <w:bCs w:val="false"/>
          <w:i w:val="false"/>
          <w:i w:val="false"/>
          <w:iCs w:val="false"/>
          <w:color w:val="333333"/>
          <w:sz w:val="20"/>
          <w:sz w:val="20"/>
          <w:szCs w:val="20"/>
          <w:rtl w:val="true"/>
        </w:rPr>
        <w:t>،الأربعین للطاهر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7703</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،المجموع للنوی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السند 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الطریق إذا اعترض فیه بناء أو غیره منع الناس من السلوک؛و هو قد اعترض لهم فی طریق الحقّ فمنعهم عن سلوکه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1:260</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،الکامل فی التأریخ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قائله،و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لحارث بن حلّزة،لسان العرب </w:t>
      </w:r>
      <w:r>
        <w:rPr>
          <w:rFonts w:eastAsia="IRNazanin" w:cs="IRNazanin"/>
          <w:b w:val="false"/>
          <w:bCs w:val="false"/>
          <w:i w:val="false"/>
          <w:iCs w:val="false"/>
          <w:color w:val="333333"/>
          <w:sz w:val="20"/>
          <w:szCs w:val="20"/>
        </w:rPr>
        <w:t>12:561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یبکیک ناء بعید الدّار مغترب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مصدر کالفتیا بمعنی التشاور؛تفسیر 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المنقول منه عند ابن منظور شیء آخر،انظر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البهجة المرضیّة طبعة السیّد الشیرازیّ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قطر الندی و بلّ الصدی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الصحیح ما فی المطبوع من القاموس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التصریح علی التوضیح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القول منه فی شرحیه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له إشارة إلیه،فانظر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،إختیار مصباح السالکین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اعثر علیه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94:227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المحدّث البحرانی،حلیة الابرار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29:504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النّاس تعروهم أمور 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کطعم الحنظل فتن تحلّ بهم و هنّ شوارع یسقی أواخرها بکأس الأوّل منه عفی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الشطر الثانی یوجد فی الدیوان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الأستاذ نعیم زرزور،و لکن البیت الأوّل لم أعثر علیه فیه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المطوّل علی تلخیص المفتاح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،حین یذکر الشیخ التفتازانیّ هذه القاعدة و یمثّل بالآیة الشریفة نفسها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 من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الأصل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97:308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اللعمة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علی المادّة فیه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أیضا علی العبارة فی المطبوع من شرح إبن میثم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 الفریقین الروائیّة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هذا الإصطلاح و أقسامه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من هذا الباب قول أمیر المؤمنین علیه السّلام فی حدیث کمیل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هیهنا لعلما جمّا لو أصبت له حملة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یمکن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شرطیّة و جوابها محذوفا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لبذلت له،کما جری علیه شیخنا البهائیّ فی أربعینه و کذا فی 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6:155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سورة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 یَنْزَغَنَّکَ مِنَ الشَّیْطٰانِ نَزْغٌ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جرینا علی الکلام فیه فی الأصول؛و مثله أیضا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سورة محمّد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عَزَمَ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التصریح علی التوضیح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الضیائیّة الطبعة المحقّقة العراقیّة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درهم فی کیس المدیون و ألف درهم للضامن،و مقتضی السؤال انّ الضامن کان عنده ألف درهم موجودا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منه،علل الشرایع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السند 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الانوار النعمائیة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أعیان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خلّکان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أحد الأئمّة فی الآداب و الحفظ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الصاحب بن عبّاد یحبّ الإجتماع به و یودّه و لا یجد إلیه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الانوار النعمائیة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الشقشقیّة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العلویّة،لقوله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عبّاس لمّا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اطّردت مقالتک من حیث أفضیت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عبّاس،هیهات تلک شقشقة هدرت ثمّ قرّت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قد صرّح بکون الخطبة من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الدرّ المنثور نقلا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لی بعض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تلمیذ أو تلامیذ و نحوهما ممّا فیه هذه المادّة مشهور الإستعمال فی معنی مشهور،و لیس موجودا فی کتب اللغة؛فکتبت فی الجواب ما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لمذ لغة فی لمح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اختلس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التلمیذ و نحوه مأخوذین من ذلک،فانّ التلامذة یکون نظرهم إلی من تلمذوا له،خصوصا فی حال الدرس و القراءة و السماع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مناسبة الإختلاس باعتبار ملاحظة التأدّب مع الأستاذ؛فلا یکون نظرهم إلیه نظر تحدیق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المجازات المأخوذة من اللغة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یحضرنی من کتب اللغة ما لعلّه یکون موجودا فیه بخصوصه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عبارة کنز اللغة و هی هذه علی ما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التفعّل التلمّذ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کسی چیزی خواندن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تلمیذ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السیّد علیّ خان فی الطراز نقلا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تلمذ التلمیذ کقطمیر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الخادم و غلام الصانع و متعلّم الصنعة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إهمال الدال لغة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وزنه فعلیل،لا تفعیل؛إذ لیس فی کلام العرب 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کان أصله الفتح کتنبیب و ترغیب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اشتهر إطلاق التلمیذ و التلامیذ علی طلبة العلم لأنّهم غلمان مشایخهم،و الأصل فیه غلمان الصنّاع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تلمذه تلمذة کدحرجه دحرجة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خدمه و استخدمه،فهو متلمذ و متلمذ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المیم و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اشتهر من قول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تلمّذ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بتشدید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منشأه توهّم انّ التاء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التاء فی تلمیذ أصلیّة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تلمّذه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تلمیذا له، 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الصحاح فی مادّة تلم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التلامیذ سقطت منه الذال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القاموس فی مادّة تلم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التلامیذ،حذف ذاله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میثم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الفراغ فی الیوم الثالث و العشرین من شهر رمضان المبارک من سنة ستّة و ثمانین و مأتین بعد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النیشابوری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المکتبة المرتضویّة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الکتاب العربی،بیروت،</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النشوز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النشوز</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النشوز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مؤسسة النشر الإسلامی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7:475</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الطلاق،مؤسسه الامام الهادی علیه السّلام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المرتضویّة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المعاونیة الثقافیّة للمجمع العالمی لأهل 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یحرم بالمصاهرة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الغبطة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نکاح الدائم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،نشر دار التفسیر اسماعیلیان قم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البعثة،طهران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المکتبة المرتضویّة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احمدی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المتعة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آل البیت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آل البیت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 للمحقّق السبزواری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مهدوی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7:241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5:6/431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3:3/463:460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بیشتر با احوال و آثار صاحب عنوان رجوع شود به تاریخ علمی و اجتماعی اصفهان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قبیلۀ عالمان دین نوشتۀ استاد معظّم آقای شیخ هادی نجفی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فیهما القیام،بل هو الأفضل،و إن کان الجلوس أحوط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کاظم الطباطبائی الیزدی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أقوائیّته إشکال،و الأولی الإتیان بها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کاظم الخراسانی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إلاّ أن یجعلهما من نافلة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یأتی بها رجاء،و کذا الحال فی صلاة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أن یأتی بالرکعتین من نافلة المغرب بهذه الصورة،و برکعتین منها بالصورة الّتی تأتی فی صلاة الوصیّة،من غیر تعرّض لکونها غفیلة و وصیّة،بل یقصد بها نافلة المغرب،و یحتمل أن یکون مراده رحمه اللّه ذلک أیضا و إن لم یساعده ظاهر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المیرزا الشیرازی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حکمها حکم مطلق النافلة الغیر الراتبة فی وقت الفریضة،و ستعرف الإشکال فیها،إلاّ أن یجعلها من نافلة المغرب،کما عرفت فی الغفیلة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فعلهما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کذا فی العامد،و إن کان آثما فی التأخیر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الأظهریّة فی غیر المضطرّ لإحدی الأحوال الثلاث محلّ تأمّل،فالأحوط له عدم التعرّض فی النیّة للأداء و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الشریکة مع السهو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أقواه ما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الأحوط عدم التعرّض فیها للقضاء و الأداء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یخلص بذلک من الأشکال و إن أطلق النذر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وجب علیه بحسب تکلیفه الفعلی من حیث المرض و الصحّة،و التیمّم و الوضوء و الغسل،و 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مع کونه متطهّرا جامعا للشرائط عند الزوال،و طروّ العذر بعد مضیّ مقدار فعله الواجب فی حقّه،سواء کان صلاة المختار أو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أدرک الطهارة دون سائر الشرائط،بل الطهارة الترابیّة فلا ینبغی ترک 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هنا بإتمام الذکر فی السجدة الأخیرة لا یخلو عن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الاکتفاء بمجرّد السجود بها عن وجه،و إن کان الأحوط عدم التعرّض للأداء و لا للقضاء إذا لم یدرک الذکر،بل و لو أدرک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خبر العدل إشکال،نعم الاکتفاء بأذان العدل العارف لا یخلو عن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الاکتفاء بالعدل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أنّه لا فرق فی الصحّة بین الإتیان فی الوقت المشترک و المختص،و حینئذ فإن تذکّر فی الأثناء عدل،و إن تذکّر بعد الفراغ ففی الظهرین یعدل أیضا علی الأقوی،و إن کان الأحوط أن ینوی ما فی الذمّة فی الصلاة الثانیة، و فی العشائین صحّ ما أتی به فیأتی بالمغرب 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جوازه فی المتساوی کما أشرنا إلیه،و إن کان الأحوط ما ذکرناه من قصد ما فی الذمّة فی الصورة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نفی الوجوب تأمّل،فلا ینبغی ترک 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التأخیر علی ذوی الأعذار مع رجاء زوال العذر لا یخلو عن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التأخیر فی ذوی الأعذار،مع عدم الیأس من الزوال لا یخلو عن قوّة،نعم یجوز البدار فی التیممّ و لو مع 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 بالکراهة فی المواضع المذکورة إشکال،بل الأقوی 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العنکبوت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قد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 عدّها حینئذ خمسة بإدراج الجمعة فی الیومیّة،بل أربعة اقتصارا علی الفرائض الأصلیّة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کتاب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هذه العبارة موجودة فی المنتهی المطبوع جدیدا،و لا فی المطبوع قدیما، إلاّ أن فی المطبوع قدیما ما یدلّ علی سقوطها عن الطبع أو عن قلم الناسخ،فإنّه بعد أن حکی عنه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حمّاد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فی التفضیل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شرع فی مسألة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قرینة علی سقوط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السخریة غیر لائقة بأبی 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الفقیه السیّد محمد کاظم الطباطبائی الیزدی قدّس سرّه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القیام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 عندی ترک العمل بهذه الروایة،لأنّها مخالفة لاصول المذهب،لأنّ الصلاة لا تجوز مع الاختیار جالسا إلاّ ما خرج بالدلیل و الإجماع،سواء کانت نافلة أو فریضة إلاّ الوتیرة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الفقیه المحقّق الحاج آقا رضا الهمدانی صاحب مصباح الفقیه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الواحد بن محمّد بن عبدوس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محمّد بن قتیبة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العلل الّتی ذکر الفضل بن شاذان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المولی محمد کاظم الخراسانی صاحب الکفایة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هکذا یکون القیام بالأمور،و المثل لمالک بن زیاد مناة ابن تمیم،رأی أخاه سعدا أورد الإبل و لم یحسن القیام علیها،فقال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فی اللغة و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السفر و الخوف تتنصّف الرباعیّات،و تسقط نوافلها سفرا،و فی الخوف نظر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تسقط نوافل الظهرین و الوتیرة فی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الشهید الثانی فی حاشیة الإرشاد بعد قوله فی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المراد و حاشیة الإرشاد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سقط،یراجع و یصحّح،إن شاء اللّه،مصنّفه کان اللّه 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الفقیه المحقّق العلاّمة الشیخ مرتضی الأنصاری قدّس سرّه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المجدّد السیّد محمد حسن الحسینی الشیرازی قدّس سرّه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المخلصین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الصلوات المندوبة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أنّ الظاهر أنّ المراد بما بین المغرب و العشاء ما بین وقت المغرب و وقت العشاء أعنی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غروب الشمس و غیبوبة الشفق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ما بین الصلاتین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الظهر،و مبدؤه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انحراف الخطّ المنصّف لقرص الشمس المنطبق علی خطّ نصف النهار عنه بالمیل إلی الجانب الأیمن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إلیهما الشهید فی الذکری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المرتضی عن الأصحاب فی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للعیّاشی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للعیّاشی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أیّ وقت الفرض،إلی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ألخص العبارات و أحسنها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مأخوذ من المعتبر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لآیة اللّه بحر العلوم السیّد محمد مهدی الطباطبائی،مخطوط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الأذهان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للشیخ الأعظم الأنصاری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فی کلا الموضعین ورد علی النحو الثانی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الذریعة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الأریب و تذکرة اللبیب فی إیضاح رجال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التوبلی السیّد هاشم بن سلیمان بن اسماعیل الکتکانی البحرانی،و هو کتاب مبسوط فی شرح أسانید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بیان أحوال رجاله،و لاحتیاجه إلی التهذیب و التنقیح هذّبه الشیخ حسن الدمستانی و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الجیّد من تنبیهات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انتخاب هذا الکتاب لا کتاب الفقه له الموسوم بالتنبیهات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وقتها حین تزول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الفقیه المتبحّر السیّد علی الطباطبائی آل بحر العلوم قدّس سرّه فی برهان الفقیه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عمر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یصلّی العصر إذا صلّی فی آخر الوقت فی استقبال القدم الخامس،فإذا صلّی بعد ذلک فقد ضیّع الصلاة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تضییعها؟قال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یدعها و اللّه</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تصفرّ أو تغیب الشمس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استخدام لطیف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غروبها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الفقیه الربّانی السیّد علی الطباطبائی آل بحر العلوم قدّس سرّه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یحکم معه بذلک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القاطع فی شرح المختصر النافع،المجلّد الثالث من الطبعة الحجریّة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غابت الحمرة من هذه الجانب یعنی من المشرق</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قد یشکل بمنع اختلاف المطالع فی الربع المسکون،إمّا لعدم کرویّة الأرض بل هی مسطحة،فلا تختلف المطالع حینئذ</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تعذلنی أبناء سعد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البیت للحطیئة،راجع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المرتضی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هذا الموضع من النسخة الخطیّة مزیّن بتعلیقة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العلاّمة الفقیه المحقّق الحاج آقا رحیم الأرباب قدّس سرّه و هی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علامة تمام استتار القرص ذهاب الحمرة من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یترجّح عندی بحسب ما یقتضیه السیاق تصحیف الفرض بالقرص،أی وقت سقوط الصیام و وجوب الإفطار مجاوزة الحمرة قمّة الرأس،فإذا جازت فقد وجب الإفطار و سقط التکلیف بالإمساک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ترتفع فوق اللیل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الوسائل،الخاتمة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آیة اللّه السیّد حسن الصدر الکاظمی قدّس سرّه،و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القضاء فی عدم حجیّة 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فی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عائد إلی کتاب فقه الرضا علیه السّلام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غابت الشمس من شرق الأرض</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المشرق ما ارتفع من الافق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 إمّا لعلمه بابتلاء السائل بها،أو لأنّه علیه السّلام اتّقی من الأمر به،لا للاحتیاط،و إلاّ فالإمام لا یأمر عند السؤال عن الحکم الشرعی بالاحتیاط،إذ هو طریق الجاهل بالحکم لا الإمام علیه السّلام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بن عبد ربّه الأسدی مولاهم الصیرفی الکوفی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باعتذر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کونه حکایة فعل فلعلّه علیه السّلام فعل ذلک لعذر لا لأنّه وقت موظّف قد یدفعه بعد أصالة عدم العذر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1:74</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القاطع،المجلّد الثالث من 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المجدّد البهبهانی قدّس سرّه،راجع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الحاشیة علی المدارک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الفقیه السیّد جواد العاملی،راجع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4:15/197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المبسوط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المجدّد محمّد باقر بن محمّد أکمل المعروف بالوحید البهبهانی المتوفّی سنة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الحاشیة علی مدارک الأحکام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تألیف الشهید الأوّل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بغیة الطالب فی معرفة المفروض و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عملیة اقتصر فیها علی ذکر مجرّد الفتاوی للشیخ الأکبر الشیخ جعفر بن الشیخ خضر الجناجی النجفی،مرتّب علی مطلبین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أوّلهما فی اصول العقائد،و ثانیهما فی فروع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منه من أوّل الطهارة إلی آخر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الشیخ موسی بن الشیخ الأکبر البغیة مزجا إلی آخر صلاة الجماعة و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صلاة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یدخل بغروب الحمرة المشرقیّة الأصلیّة،لا العارضیّة لمقابلة سحاب أو عروض بخار أو غبار،فإنّها قد تستمرّ إلی وقت العشاء من جانب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7:256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التطوّع بشیء لمن علیه صوم واجب علی الأصحّ،قضاء کان أو غیره،من کفّارة و نحوها، بل الظاهر و إن کان غیر متمکّن من أداء الواجب لسفر و نحوه،أمّا لو نذر التطوّع علی الإطلاق أو أیّاما مخصوصة لا یمکن وقوع الواجب قبلها جاز،بل لو نذر أیّاما مخصوصة لا یمکن وقوعه قبلها علی الأصحّ</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للشیخ الأعظم الأنصاری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الحایض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حاضت بعد أن مضی من الوقت مقدار أقلّ أفراد ما علیها من الصلاة من الإتمام و القصر و لو فی موضع التخییر،و السرعة و البطؤ،و الصحّة و المرض و نحو ذلک،و مقدار ما هی مکلّفة به من الشرائط من وضوء أو غسل أو تیمّم و غیر ذلک من باقی الشرائط و لم تکن قد حصلت وجب علیها القضاء</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حکی عن ظاهر المرتضی و ابن بابویه و ابن الجنید اعتبار خلوّ أوّل الوقت من العذر بمقدار أکثر الصلاة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المناهج السوّیة فی شرح الروضة البهیّة فی شرح اللمعة الدمشقیّة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للفاضل الهندی المولی بهاء الدین محمّد بن تاج الدین حسن بن محمّد الإصفهانی خرج منه شرح کتاب الطهارة مزجا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 الصلاة فصلا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الزکاة و الخمس و الصوم ختمه بالحج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روی عن النبی صلّی اللّه علیه و اله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أدرک رکعة من الصبح قبل أن تطلع الشمس فقد أدرک رکعة من العصر قبل أن تغرب الشمس فقد أدرک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روی عن أئمتنا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محمّد باقر المعروف بالحجّة ابن أبی القاسم بن الآغا حسن بن السیّد المجاهد الطباطبائی الحائری عالم فقیه و متکلّم بارع و أدیب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فی النجف الأشرف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العلم عن الفطاحل و الحجج کوالده السیّد أبی القاسم و الفاضل الأردکانی و المیرزا حبیب اللّه الرشتی و غیرهم و انتهت إلیه الریاسة فی</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 کأعلام أسرته فکان هناک مرجعا للقضاء و التدریس و الفتیا و غیرها و کان دائم المذاکرة،دقیق النظر،خصیب الفکر،مشتغلا بالعلم دائما،مکبّا علی التدریس و التصنیف و التألیف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ردّ ابن الآلوسی،مطبوع متداول و أراجیز و منظومات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الظلام فی اصول الدین و علم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منظومة بدیعة حوت بیان اصول الدین و المذهب علی طریقة الإمامیّة بالبراهین الساطعة و الأدلّة القاطعه و أشار فیها إلی بطلان سائر المذاهب و فسادها و ختمها بالنصائح و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طبعت فی مطبعة العرفان بصیدا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فی کربلا فی الأحد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العلاّمة الفقیه المیرزا محمّد تقی الشیرازی رحمه اللّه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یلزمها قضاء الفجر إذا طهرت قبل طلوع الشمس علی کلّ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الفقیه آیة اللّه السیّد اسماعیل الصدر رحمه اللّه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و وقت الامساک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و وقت الامساک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تأمّل،منه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 فی المبسوط أوجه بتقدیر تسلیم الروایة و ما ذکره المرتضی ارجح بتقدیر إطراحها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الوسائل،الخاتمة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تأمّل،منه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کتب الفقه و فی سنده فی الکتابین سهل بن زیاد،یراجع،منه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13:108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اللئام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کتاب الحج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عجّل عجّل،و اخذ ذلک من التبرید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المسلم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بعد الغداة و بعد العصر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الأذان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الوقت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حضر بعض المشاهد عند طلوع الشمس و غروبها فلیزر و یؤخّر صلاة الزیارة حتی تذهب حمرة الشمس عند طلوعها و صفرتها عند غروبها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91:237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شرائع الاسلام للمحقق الحلّی الّذی کتاب جواهر الکلام للماتن و هو الشیخ محمد حسن النجفی شرح له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الحلّی صاحب الشرائع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السیّد المرتضی،و فی العبارة سقط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أرغم أنف الشیطان بشیء أفضل من الصلاة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لیس فیه ذکر للکتاب المزبور،و سبقه إلی ذلک النسبة السیّد محمّد صاحب المدارک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فی النسخة الوحیدة للکتاب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119178</Words>
  <Characters>531736</Characters>
  <CharactersWithSpaces>647324</CharactersWithSpaces>
  <Paragraphs>4084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2026-08-23T22:00:18Z</dcterms:created>
  <dc:creator>ghaemiyeh.com</dc:creator>
  <dc:description/>
  <dc:language>en-US</dc:language>
  <cp:lastModifiedBy/>
  <dcterms:modified xsi:type="dcterms:W3CDTF">2026-08-24T01:30:32Z</dcterms:modified>
  <cp:revision>1</cp:revision>
  <dc:subject/>
  <dc:title>میراث حوزه اصفهان جلد 1</dc:title>
</cp:coreProperties>
</file>

<file path=docProps/custom.xml><?xml version="1.0" encoding="utf-8"?>
<Properties xmlns="http://schemas.openxmlformats.org/officeDocument/2006/custom-properties" xmlns:vt="http://schemas.openxmlformats.org/officeDocument/2006/docPropsVTypes"/>
</file>