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1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15.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0.xml" ContentType="application/vnd.openxmlformats-officedocument.wordprocessingml.footer+xml"/>
  <Override PartName="/word/footer32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9.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33.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90.xml" ContentType="application/vnd.openxmlformats-officedocument.wordprocessingml.footer+xml"/>
  <Override PartName="/word/footer138.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فقه الصادق علیه السلام جلد </w:t>
      </w:r>
      <w:r>
        <w:rPr/>
        <w:t>28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957904_73709187">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0957906_73709187">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0957908_73709187">
            <w:r>
              <w:rPr>
                <w:webHidden/>
                <w:rStyle w:val="IndexLink"/>
                <w:rtl w:val="true"/>
              </w:rPr>
              <w:t>كتاب الإجارة والوديعة وتوابعهما</w:t>
            </w:r>
            <w:r>
              <w:rPr>
                <w:rStyle w:val="IndexLink"/>
                <w:rtl w:val="true"/>
              </w:rPr>
              <w:tab/>
            </w:r>
            <w:r>
              <w:rPr>
                <w:rStyle w:val="IndexLink"/>
              </w:rPr>
              <w:t>12</w:t>
            </w:r>
          </w:hyperlink>
        </w:p>
        <w:p>
          <w:pPr>
            <w:pStyle w:val="Contents2"/>
            <w:tabs>
              <w:tab w:val="clear" w:pos="8743"/>
              <w:tab w:val="right" w:pos="9026" w:leader="dot"/>
            </w:tabs>
            <w:rPr/>
          </w:pPr>
          <w:hyperlink w:anchor="__RefHeading___Toc10957910_73709187">
            <w:r>
              <w:rPr>
                <w:webHidden/>
                <w:rStyle w:val="IndexLink"/>
                <w:rtl w:val="true"/>
              </w:rPr>
              <w:t>العقد وشرائطه</w:t>
            </w:r>
            <w:r>
              <w:rPr>
                <w:rStyle w:val="IndexLink"/>
                <w:rtl w:val="true"/>
              </w:rPr>
              <w:tab/>
            </w:r>
            <w:r>
              <w:rPr>
                <w:rStyle w:val="IndexLink"/>
              </w:rPr>
              <w:t>22</w:t>
            </w:r>
          </w:hyperlink>
        </w:p>
        <w:p>
          <w:pPr>
            <w:pStyle w:val="Contents2"/>
            <w:tabs>
              <w:tab w:val="clear" w:pos="8743"/>
              <w:tab w:val="right" w:pos="9026" w:leader="dot"/>
            </w:tabs>
            <w:rPr/>
          </w:pPr>
          <w:hyperlink w:anchor="__RefHeading___Toc10957912_73709187">
            <w:r>
              <w:rPr>
                <w:webHidden/>
                <w:rStyle w:val="IndexLink"/>
                <w:rtl w:val="true"/>
              </w:rPr>
              <w:t>جريان المعاطاة في الإجارة</w:t>
            </w:r>
            <w:r>
              <w:rPr>
                <w:rStyle w:val="IndexLink"/>
                <w:rtl w:val="true"/>
              </w:rPr>
              <w:tab/>
            </w:r>
            <w:r>
              <w:rPr>
                <w:rStyle w:val="IndexLink"/>
              </w:rPr>
              <w:t>23</w:t>
            </w:r>
          </w:hyperlink>
        </w:p>
        <w:p>
          <w:pPr>
            <w:pStyle w:val="Contents2"/>
            <w:tabs>
              <w:tab w:val="clear" w:pos="8743"/>
              <w:tab w:val="right" w:pos="9026" w:leader="dot"/>
            </w:tabs>
            <w:rPr/>
          </w:pPr>
          <w:hyperlink w:anchor="__RefHeading___Toc10957914_73709187">
            <w:r>
              <w:rPr>
                <w:webHidden/>
                <w:rStyle w:val="IndexLink"/>
                <w:rtl w:val="true"/>
              </w:rPr>
              <w:t>إنشاء الإجارة بصيغة البيع</w:t>
            </w:r>
            <w:r>
              <w:rPr>
                <w:rStyle w:val="IndexLink"/>
                <w:rtl w:val="true"/>
              </w:rPr>
              <w:tab/>
            </w:r>
            <w:r>
              <w:rPr>
                <w:rStyle w:val="IndexLink"/>
              </w:rPr>
              <w:t>26</w:t>
            </w:r>
          </w:hyperlink>
        </w:p>
        <w:p>
          <w:pPr>
            <w:pStyle w:val="Contents2"/>
            <w:tabs>
              <w:tab w:val="clear" w:pos="8743"/>
              <w:tab w:val="right" w:pos="9026" w:leader="dot"/>
            </w:tabs>
            <w:rPr/>
          </w:pPr>
          <w:hyperlink w:anchor="__RefHeading___Toc10957916_73709187">
            <w:r>
              <w:rPr>
                <w:webHidden/>
                <w:rStyle w:val="IndexLink"/>
                <w:rtl w:val="true"/>
              </w:rPr>
              <w:t>شرائط المتعاقدين</w:t>
            </w:r>
            <w:r>
              <w:rPr>
                <w:rStyle w:val="IndexLink"/>
                <w:rtl w:val="true"/>
              </w:rPr>
              <w:tab/>
            </w:r>
            <w:r>
              <w:rPr>
                <w:rStyle w:val="IndexLink"/>
              </w:rPr>
              <w:t>28</w:t>
            </w:r>
          </w:hyperlink>
        </w:p>
        <w:p>
          <w:pPr>
            <w:pStyle w:val="Contents2"/>
            <w:tabs>
              <w:tab w:val="clear" w:pos="8743"/>
              <w:tab w:val="right" w:pos="9026" w:leader="dot"/>
            </w:tabs>
            <w:rPr/>
          </w:pPr>
          <w:hyperlink w:anchor="__RefHeading___Toc10957918_73709187">
            <w:r>
              <w:rPr>
                <w:webHidden/>
                <w:rStyle w:val="IndexLink"/>
                <w:rtl w:val="true"/>
              </w:rPr>
              <w:t>حكم إجارة المحجور</w:t>
            </w:r>
            <w:r>
              <w:rPr>
                <w:rStyle w:val="IndexLink"/>
                <w:rtl w:val="true"/>
              </w:rPr>
              <w:tab/>
            </w:r>
            <w:r>
              <w:rPr>
                <w:rStyle w:val="IndexLink"/>
              </w:rPr>
              <w:t>31</w:t>
            </w:r>
          </w:hyperlink>
        </w:p>
        <w:p>
          <w:pPr>
            <w:pStyle w:val="Contents2"/>
            <w:tabs>
              <w:tab w:val="clear" w:pos="8743"/>
              <w:tab w:val="right" w:pos="9026" w:leader="dot"/>
            </w:tabs>
            <w:rPr/>
          </w:pPr>
          <w:hyperlink w:anchor="__RefHeading___Toc10957920_73709187">
            <w:r>
              <w:rPr>
                <w:webHidden/>
                <w:rStyle w:val="IndexLink"/>
                <w:rtl w:val="true"/>
              </w:rPr>
              <w:t>شروط العوضين</w:t>
            </w:r>
            <w:r>
              <w:rPr>
                <w:rStyle w:val="IndexLink"/>
                <w:rtl w:val="true"/>
              </w:rPr>
              <w:tab/>
            </w:r>
            <w:r>
              <w:rPr>
                <w:rStyle w:val="IndexLink"/>
              </w:rPr>
              <w:t>34</w:t>
            </w:r>
          </w:hyperlink>
        </w:p>
        <w:p>
          <w:pPr>
            <w:pStyle w:val="Contents2"/>
            <w:tabs>
              <w:tab w:val="clear" w:pos="8743"/>
              <w:tab w:val="right" w:pos="9026" w:leader="dot"/>
            </w:tabs>
            <w:rPr/>
          </w:pPr>
          <w:hyperlink w:anchor="__RefHeading___Toc10957922_73709187">
            <w:r>
              <w:rPr>
                <w:webHidden/>
                <w:rStyle w:val="IndexLink"/>
                <w:rtl w:val="true"/>
              </w:rPr>
              <w:t>اعتبار القدرة على التسليم في الإجارة</w:t>
            </w:r>
            <w:r>
              <w:rPr>
                <w:rStyle w:val="IndexLink"/>
                <w:rtl w:val="true"/>
              </w:rPr>
              <w:tab/>
            </w:r>
            <w:r>
              <w:rPr>
                <w:rStyle w:val="IndexLink"/>
              </w:rPr>
              <w:t>37</w:t>
            </w:r>
          </w:hyperlink>
        </w:p>
        <w:p>
          <w:pPr>
            <w:pStyle w:val="Contents2"/>
            <w:tabs>
              <w:tab w:val="clear" w:pos="8743"/>
              <w:tab w:val="right" w:pos="9026" w:leader="dot"/>
            </w:tabs>
            <w:rPr/>
          </w:pPr>
          <w:hyperlink w:anchor="__RefHeading___Toc10957924_73709187">
            <w:r>
              <w:rPr>
                <w:webHidden/>
                <w:rStyle w:val="IndexLink"/>
                <w:rtl w:val="true"/>
              </w:rPr>
              <w:t>اعتبار مملوكيّة العوضين</w:t>
            </w:r>
            <w:r>
              <w:rPr>
                <w:rStyle w:val="IndexLink"/>
                <w:rtl w:val="true"/>
              </w:rPr>
              <w:tab/>
            </w:r>
            <w:r>
              <w:rPr>
                <w:rStyle w:val="IndexLink"/>
              </w:rPr>
              <w:t>42</w:t>
            </w:r>
          </w:hyperlink>
        </w:p>
        <w:p>
          <w:pPr>
            <w:pStyle w:val="Contents2"/>
            <w:tabs>
              <w:tab w:val="clear" w:pos="8743"/>
              <w:tab w:val="right" w:pos="9026" w:leader="dot"/>
            </w:tabs>
            <w:rPr/>
          </w:pPr>
          <w:hyperlink w:anchor="__RefHeading___Toc10957926_73709187">
            <w:r>
              <w:rPr>
                <w:webHidden/>
                <w:rStyle w:val="IndexLink"/>
                <w:rtl w:val="true"/>
              </w:rPr>
              <w:t>اعتبار بقاء العين باستيفاء المنفعة</w:t>
            </w:r>
            <w:r>
              <w:rPr>
                <w:rStyle w:val="IndexLink"/>
                <w:rtl w:val="true"/>
              </w:rPr>
              <w:tab/>
            </w:r>
            <w:r>
              <w:rPr>
                <w:rStyle w:val="IndexLink"/>
              </w:rPr>
              <w:t>44</w:t>
            </w:r>
          </w:hyperlink>
        </w:p>
        <w:p>
          <w:pPr>
            <w:pStyle w:val="Contents2"/>
            <w:tabs>
              <w:tab w:val="clear" w:pos="8743"/>
              <w:tab w:val="right" w:pos="9026" w:leader="dot"/>
            </w:tabs>
            <w:rPr/>
          </w:pPr>
          <w:hyperlink w:anchor="__RefHeading___Toc10957928_73709187">
            <w:r>
              <w:rPr>
                <w:webHidden/>
                <w:rStyle w:val="IndexLink"/>
                <w:rtl w:val="true"/>
              </w:rPr>
              <w:t>اعتبار إباحة المنفعة</w:t>
            </w:r>
            <w:r>
              <w:rPr>
                <w:rStyle w:val="IndexLink"/>
                <w:rtl w:val="true"/>
              </w:rPr>
              <w:tab/>
            </w:r>
            <w:r>
              <w:rPr>
                <w:rStyle w:val="IndexLink"/>
              </w:rPr>
              <w:t>45</w:t>
            </w:r>
          </w:hyperlink>
        </w:p>
        <w:p>
          <w:pPr>
            <w:pStyle w:val="Contents2"/>
            <w:tabs>
              <w:tab w:val="clear" w:pos="8743"/>
              <w:tab w:val="right" w:pos="9026" w:leader="dot"/>
            </w:tabs>
            <w:rPr/>
          </w:pPr>
          <w:hyperlink w:anchor="__RefHeading___Toc10957930_73709187">
            <w:r>
              <w:rPr>
                <w:webHidden/>
                <w:rStyle w:val="IndexLink"/>
                <w:rtl w:val="true"/>
              </w:rPr>
              <w:t>اعتبار إمكان استيفاء المنفعة</w:t>
            </w:r>
            <w:r>
              <w:rPr>
                <w:rStyle w:val="IndexLink"/>
                <w:rtl w:val="true"/>
              </w:rPr>
              <w:tab/>
            </w:r>
            <w:r>
              <w:rPr>
                <w:rStyle w:val="IndexLink"/>
              </w:rPr>
              <w:t>49</w:t>
            </w:r>
          </w:hyperlink>
        </w:p>
        <w:p>
          <w:pPr>
            <w:pStyle w:val="Contents2"/>
            <w:tabs>
              <w:tab w:val="clear" w:pos="8743"/>
              <w:tab w:val="right" w:pos="9026" w:leader="dot"/>
            </w:tabs>
            <w:rPr/>
          </w:pPr>
          <w:hyperlink w:anchor="__RefHeading___Toc10957932_73709187">
            <w:r>
              <w:rPr>
                <w:webHidden/>
                <w:rStyle w:val="IndexLink"/>
                <w:rtl w:val="true"/>
              </w:rPr>
              <w:t>اعتبار تمكّن المستأجر من الانتفاع بالعين</w:t>
            </w:r>
            <w:r>
              <w:rPr>
                <w:rStyle w:val="IndexLink"/>
                <w:rtl w:val="true"/>
              </w:rPr>
              <w:tab/>
            </w:r>
            <w:r>
              <w:rPr>
                <w:rStyle w:val="IndexLink"/>
              </w:rPr>
              <w:t>50</w:t>
            </w:r>
          </w:hyperlink>
        </w:p>
        <w:p>
          <w:pPr>
            <w:pStyle w:val="Contents2"/>
            <w:tabs>
              <w:tab w:val="clear" w:pos="8743"/>
              <w:tab w:val="right" w:pos="9026" w:leader="dot"/>
            </w:tabs>
            <w:rPr/>
          </w:pPr>
          <w:hyperlink w:anchor="__RefHeading___Toc10957934_73709187">
            <w:r>
              <w:rPr>
                <w:webHidden/>
                <w:rStyle w:val="IndexLink"/>
                <w:rtl w:val="true"/>
              </w:rPr>
              <w:t>اعتبار تعيين العين المستأجرة</w:t>
            </w:r>
            <w:r>
              <w:rPr>
                <w:rStyle w:val="IndexLink"/>
                <w:rtl w:val="true"/>
              </w:rPr>
              <w:tab/>
            </w:r>
            <w:r>
              <w:rPr>
                <w:rStyle w:val="IndexLink"/>
              </w:rPr>
              <w:t>52</w:t>
            </w:r>
          </w:hyperlink>
        </w:p>
        <w:p>
          <w:pPr>
            <w:pStyle w:val="Contents2"/>
            <w:tabs>
              <w:tab w:val="clear" w:pos="8743"/>
              <w:tab w:val="right" w:pos="9026" w:leader="dot"/>
            </w:tabs>
            <w:rPr/>
          </w:pPr>
          <w:hyperlink w:anchor="__RefHeading___Toc10957936_73709187">
            <w:r>
              <w:rPr>
                <w:webHidden/>
                <w:rStyle w:val="IndexLink"/>
                <w:rtl w:val="true"/>
              </w:rPr>
              <w:t>طريق معلوميّة المنفعة</w:t>
            </w:r>
            <w:r>
              <w:rPr>
                <w:rStyle w:val="IndexLink"/>
                <w:rtl w:val="true"/>
              </w:rPr>
              <w:tab/>
            </w:r>
            <w:r>
              <w:rPr>
                <w:rStyle w:val="IndexLink"/>
              </w:rPr>
              <w:t>54</w:t>
            </w:r>
          </w:hyperlink>
        </w:p>
        <w:p>
          <w:pPr>
            <w:pStyle w:val="Contents2"/>
            <w:tabs>
              <w:tab w:val="clear" w:pos="8743"/>
              <w:tab w:val="right" w:pos="9026" w:leader="dot"/>
            </w:tabs>
            <w:rPr/>
          </w:pPr>
          <w:hyperlink w:anchor="__RefHeading___Toc10957938_73709187">
            <w:r>
              <w:rPr>
                <w:webHidden/>
                <w:rStyle w:val="IndexLink"/>
                <w:rtl w:val="true"/>
              </w:rPr>
              <w:t>استئجار الدابّة للحمل عليها</w:t>
            </w:r>
            <w:r>
              <w:rPr>
                <w:rStyle w:val="IndexLink"/>
                <w:rtl w:val="true"/>
              </w:rPr>
              <w:tab/>
            </w:r>
            <w:r>
              <w:rPr>
                <w:rStyle w:val="IndexLink"/>
              </w:rPr>
              <w:t>57</w:t>
            </w:r>
          </w:hyperlink>
        </w:p>
        <w:p>
          <w:pPr>
            <w:pStyle w:val="Contents2"/>
            <w:tabs>
              <w:tab w:val="clear" w:pos="8743"/>
              <w:tab w:val="right" w:pos="9026" w:leader="dot"/>
            </w:tabs>
            <w:rPr/>
          </w:pPr>
          <w:hyperlink w:anchor="__RefHeading___Toc10957940_73709187">
            <w:r>
              <w:rPr>
                <w:webHidden/>
                <w:rStyle w:val="IndexLink"/>
                <w:rtl w:val="true"/>
              </w:rPr>
              <w:t>حكم ما لو قال</w:t>
            </w:r>
            <w:r>
              <w:rPr>
                <w:rStyle w:val="IndexLink"/>
                <w:rtl w:val="true"/>
              </w:rPr>
              <w:t xml:space="preserve">: </w:t>
            </w:r>
            <w:r>
              <w:rPr>
                <w:rStyle w:val="IndexLink"/>
                <w:rtl w:val="true"/>
              </w:rPr>
              <w:t>آجرتك كلّ شهرٍ بدرهم</w:t>
            </w:r>
            <w:r>
              <w:rPr>
                <w:rStyle w:val="IndexLink"/>
                <w:rtl w:val="true"/>
              </w:rPr>
              <w:tab/>
            </w:r>
            <w:r>
              <w:rPr>
                <w:rStyle w:val="IndexLink"/>
              </w:rPr>
              <w:t>60</w:t>
            </w:r>
          </w:hyperlink>
        </w:p>
        <w:p>
          <w:pPr>
            <w:pStyle w:val="Contents2"/>
            <w:tabs>
              <w:tab w:val="clear" w:pos="8743"/>
              <w:tab w:val="right" w:pos="9026" w:leader="dot"/>
            </w:tabs>
            <w:rPr/>
          </w:pPr>
          <w:hyperlink w:anchor="__RefHeading___Toc10957942_73709187">
            <w:r>
              <w:rPr>
                <w:webHidden/>
                <w:rStyle w:val="IndexLink"/>
                <w:rtl w:val="true"/>
              </w:rPr>
              <w:t>تصحيح الإجارة المزبورة بعنوانٍ آخر</w:t>
            </w:r>
            <w:r>
              <w:rPr>
                <w:rStyle w:val="IndexLink"/>
                <w:rtl w:val="true"/>
              </w:rPr>
              <w:tab/>
            </w:r>
            <w:r>
              <w:rPr>
                <w:rStyle w:val="IndexLink"/>
              </w:rPr>
              <w:t>65</w:t>
            </w:r>
          </w:hyperlink>
        </w:p>
        <w:p>
          <w:pPr>
            <w:pStyle w:val="Contents2"/>
            <w:tabs>
              <w:tab w:val="clear" w:pos="8743"/>
              <w:tab w:val="right" w:pos="9026" w:leader="dot"/>
            </w:tabs>
            <w:rPr/>
          </w:pPr>
          <w:hyperlink w:anchor="__RefHeading___Toc10957944_73709187">
            <w:r>
              <w:rPr>
                <w:webHidden/>
                <w:rStyle w:val="IndexLink"/>
                <w:rtl w:val="true"/>
              </w:rPr>
              <w:t>لو قال</w:t>
            </w:r>
            <w:r>
              <w:rPr>
                <w:rStyle w:val="IndexLink"/>
                <w:rtl w:val="true"/>
              </w:rPr>
              <w:t xml:space="preserve">: </w:t>
            </w:r>
            <w:r>
              <w:rPr>
                <w:rStyle w:val="IndexLink"/>
                <w:rtl w:val="true"/>
              </w:rPr>
              <w:t>آجرتُكَ شهراً بدرهمٍ‌، فإنْ زِدتَ فبحسابه</w:t>
            </w:r>
            <w:r>
              <w:rPr>
                <w:rStyle w:val="IndexLink"/>
                <w:rtl w:val="true"/>
              </w:rPr>
              <w:tab/>
            </w:r>
            <w:r>
              <w:rPr>
                <w:rStyle w:val="IndexLink"/>
              </w:rPr>
              <w:t>68</w:t>
            </w:r>
          </w:hyperlink>
        </w:p>
        <w:p>
          <w:pPr>
            <w:pStyle w:val="Contents2"/>
            <w:tabs>
              <w:tab w:val="clear" w:pos="8743"/>
              <w:tab w:val="right" w:pos="9026" w:leader="dot"/>
            </w:tabs>
            <w:rPr/>
          </w:pPr>
          <w:hyperlink w:anchor="__RefHeading___Toc10957946_73709187">
            <w:r>
              <w:rPr>
                <w:webHidden/>
                <w:rStyle w:val="IndexLink"/>
                <w:rtl w:val="true"/>
              </w:rPr>
              <w:t>الإجارة للخياطة المردّدة بين صنفين</w:t>
            </w:r>
            <w:r>
              <w:rPr>
                <w:rStyle w:val="IndexLink"/>
                <w:rtl w:val="true"/>
              </w:rPr>
              <w:tab/>
            </w:r>
            <w:r>
              <w:rPr>
                <w:rStyle w:val="IndexLink"/>
              </w:rPr>
              <w:t>69</w:t>
            </w:r>
          </w:hyperlink>
        </w:p>
        <w:p>
          <w:pPr>
            <w:pStyle w:val="Contents2"/>
            <w:tabs>
              <w:tab w:val="clear" w:pos="8743"/>
              <w:tab w:val="right" w:pos="9026" w:leader="dot"/>
            </w:tabs>
            <w:rPr/>
          </w:pPr>
          <w:hyperlink w:anchor="__RefHeading___Toc10957948_73709187">
            <w:r>
              <w:rPr>
                <w:webHidden/>
                <w:rStyle w:val="IndexLink"/>
                <w:rtl w:val="true"/>
              </w:rPr>
              <w:t>الإجارة على عملٍ معيّن في وقتٍ معيّن</w:t>
            </w:r>
            <w:r>
              <w:rPr>
                <w:rStyle w:val="IndexLink"/>
                <w:rtl w:val="true"/>
              </w:rPr>
              <w:tab/>
            </w:r>
            <w:r>
              <w:rPr>
                <w:rStyle w:val="IndexLink"/>
              </w:rPr>
              <w:t>73</w:t>
            </w:r>
          </w:hyperlink>
        </w:p>
        <w:p>
          <w:pPr>
            <w:pStyle w:val="Contents2"/>
            <w:tabs>
              <w:tab w:val="clear" w:pos="8743"/>
              <w:tab w:val="right" w:pos="9026" w:leader="dot"/>
            </w:tabs>
            <w:rPr/>
          </w:pPr>
          <w:hyperlink w:anchor="__RefHeading___Toc10957950_73709187">
            <w:r>
              <w:rPr>
                <w:webHidden/>
                <w:rStyle w:val="IndexLink"/>
                <w:rtl w:val="true"/>
              </w:rPr>
              <w:t>شرط عدم الاُجرة تماماً أو رأساً</w:t>
            </w:r>
            <w:r>
              <w:rPr>
                <w:rStyle w:val="IndexLink"/>
                <w:rtl w:val="true"/>
              </w:rPr>
              <w:tab/>
            </w:r>
            <w:r>
              <w:rPr>
                <w:rStyle w:val="IndexLink"/>
              </w:rPr>
              <w:t>76</w:t>
            </w:r>
          </w:hyperlink>
        </w:p>
        <w:p>
          <w:pPr>
            <w:pStyle w:val="Contents2"/>
            <w:tabs>
              <w:tab w:val="clear" w:pos="8743"/>
              <w:tab w:val="right" w:pos="9026" w:leader="dot"/>
            </w:tabs>
            <w:rPr/>
          </w:pPr>
          <w:hyperlink w:anchor="__RefHeading___Toc10957952_73709187">
            <w:r>
              <w:rPr>
                <w:webHidden/>
                <w:rStyle w:val="IndexLink"/>
                <w:rtl w:val="true"/>
              </w:rPr>
              <w:t>الإجارة صحيحة ولازمة</w:t>
            </w:r>
            <w:r>
              <w:rPr>
                <w:rStyle w:val="IndexLink"/>
                <w:rtl w:val="true"/>
              </w:rPr>
              <w:tab/>
            </w:r>
            <w:r>
              <w:rPr>
                <w:rStyle w:val="IndexLink"/>
              </w:rPr>
              <w:t>81</w:t>
            </w:r>
          </w:hyperlink>
        </w:p>
        <w:p>
          <w:pPr>
            <w:pStyle w:val="Contents2"/>
            <w:tabs>
              <w:tab w:val="clear" w:pos="8743"/>
              <w:tab w:val="right" w:pos="9026" w:leader="dot"/>
            </w:tabs>
            <w:rPr/>
          </w:pPr>
          <w:hyperlink w:anchor="__RefHeading___Toc10957954_73709187">
            <w:r>
              <w:rPr>
                <w:webHidden/>
                <w:rStyle w:val="IndexLink"/>
                <w:rtl w:val="true"/>
              </w:rPr>
              <w:t>إقالة الإجارة</w:t>
            </w:r>
            <w:r>
              <w:rPr>
                <w:rStyle w:val="IndexLink"/>
                <w:rtl w:val="true"/>
              </w:rPr>
              <w:tab/>
            </w:r>
            <w:r>
              <w:rPr>
                <w:rStyle w:val="IndexLink"/>
              </w:rPr>
              <w:t>82</w:t>
            </w:r>
          </w:hyperlink>
        </w:p>
        <w:p>
          <w:pPr>
            <w:pStyle w:val="Contents2"/>
            <w:tabs>
              <w:tab w:val="clear" w:pos="8743"/>
              <w:tab w:val="right" w:pos="9026" w:leader="dot"/>
            </w:tabs>
            <w:rPr/>
          </w:pPr>
          <w:hyperlink w:anchor="__RefHeading___Toc10957956_73709187">
            <w:r>
              <w:rPr>
                <w:webHidden/>
                <w:rStyle w:val="IndexLink"/>
                <w:rtl w:val="true"/>
              </w:rPr>
              <w:t>لا تنفسخ الإجارة ببيع العين المستأجرة</w:t>
            </w:r>
            <w:r>
              <w:rPr>
                <w:rStyle w:val="IndexLink"/>
                <w:rtl w:val="true"/>
              </w:rPr>
              <w:tab/>
            </w:r>
            <w:r>
              <w:rPr>
                <w:rStyle w:val="IndexLink"/>
              </w:rPr>
              <w:t>86</w:t>
            </w:r>
          </w:hyperlink>
        </w:p>
        <w:p>
          <w:pPr>
            <w:pStyle w:val="Contents2"/>
            <w:tabs>
              <w:tab w:val="clear" w:pos="8743"/>
              <w:tab w:val="right" w:pos="9026" w:leader="dot"/>
            </w:tabs>
            <w:rPr/>
          </w:pPr>
          <w:hyperlink w:anchor="__RefHeading___Toc10957958_73709187">
            <w:r>
              <w:rPr>
                <w:webHidden/>
                <w:rStyle w:val="IndexLink"/>
                <w:rtl w:val="true"/>
              </w:rPr>
              <w:t>بيع العين المستأجرة من المستأجر</w:t>
            </w:r>
            <w:r>
              <w:rPr>
                <w:rStyle w:val="IndexLink"/>
                <w:rtl w:val="true"/>
              </w:rPr>
              <w:tab/>
            </w:r>
            <w:r>
              <w:rPr>
                <w:rStyle w:val="IndexLink"/>
              </w:rPr>
              <w:t>90</w:t>
            </w:r>
          </w:hyperlink>
        </w:p>
        <w:p>
          <w:pPr>
            <w:pStyle w:val="Contents2"/>
            <w:tabs>
              <w:tab w:val="clear" w:pos="8743"/>
              <w:tab w:val="right" w:pos="9026" w:leader="dot"/>
            </w:tabs>
            <w:rPr/>
          </w:pPr>
          <w:hyperlink w:anchor="__RefHeading___Toc10957960_73709187">
            <w:r>
              <w:rPr>
                <w:webHidden/>
                <w:rStyle w:val="IndexLink"/>
                <w:rtl w:val="true"/>
              </w:rPr>
              <w:t>حكم تقارن البيع والإجارة</w:t>
            </w:r>
            <w:r>
              <w:rPr>
                <w:rStyle w:val="IndexLink"/>
                <w:rtl w:val="true"/>
              </w:rPr>
              <w:tab/>
            </w:r>
            <w:r>
              <w:rPr>
                <w:rStyle w:val="IndexLink"/>
              </w:rPr>
              <w:t>93</w:t>
            </w:r>
          </w:hyperlink>
        </w:p>
        <w:p>
          <w:pPr>
            <w:pStyle w:val="Contents2"/>
            <w:tabs>
              <w:tab w:val="clear" w:pos="8743"/>
              <w:tab w:val="right" w:pos="9026" w:leader="dot"/>
            </w:tabs>
            <w:rPr/>
          </w:pPr>
          <w:hyperlink w:anchor="__RefHeading___Toc10957962_73709187">
            <w:r>
              <w:rPr>
                <w:webHidden/>
                <w:rStyle w:val="IndexLink"/>
                <w:rtl w:val="true"/>
              </w:rPr>
              <w:t>عدم بطلان الإجارة بالموت</w:t>
            </w:r>
            <w:r>
              <w:rPr>
                <w:rStyle w:val="IndexLink"/>
                <w:rtl w:val="true"/>
              </w:rPr>
              <w:tab/>
            </w:r>
            <w:r>
              <w:rPr>
                <w:rStyle w:val="IndexLink"/>
              </w:rPr>
              <w:t>96</w:t>
            </w:r>
          </w:hyperlink>
        </w:p>
        <w:p>
          <w:pPr>
            <w:pStyle w:val="Contents2"/>
            <w:tabs>
              <w:tab w:val="clear" w:pos="8743"/>
              <w:tab w:val="right" w:pos="9026" w:leader="dot"/>
            </w:tabs>
            <w:rPr/>
          </w:pPr>
          <w:hyperlink w:anchor="__RefHeading___Toc10957964_73709187">
            <w:r>
              <w:rPr>
                <w:webHidden/>
                <w:rStyle w:val="IndexLink"/>
                <w:rtl w:val="true"/>
              </w:rPr>
              <w:t>المستأجر أمين لا يضمن إلّامع التعدّي</w:t>
            </w:r>
            <w:r>
              <w:rPr>
                <w:rStyle w:val="IndexLink"/>
                <w:rtl w:val="true"/>
              </w:rPr>
              <w:tab/>
            </w:r>
            <w:r>
              <w:rPr>
                <w:rStyle w:val="IndexLink"/>
              </w:rPr>
              <w:t>105</w:t>
            </w:r>
          </w:hyperlink>
        </w:p>
        <w:p>
          <w:pPr>
            <w:pStyle w:val="Contents2"/>
            <w:tabs>
              <w:tab w:val="clear" w:pos="8743"/>
              <w:tab w:val="right" w:pos="9026" w:leader="dot"/>
            </w:tabs>
            <w:rPr/>
          </w:pPr>
          <w:hyperlink w:anchor="__RefHeading___Toc10957966_73709187">
            <w:r>
              <w:rPr>
                <w:webHidden/>
                <w:rStyle w:val="IndexLink"/>
                <w:rtl w:val="true"/>
              </w:rPr>
              <w:t>شرط الضمان في العين المستأجرة</w:t>
            </w:r>
            <w:r>
              <w:rPr>
                <w:rStyle w:val="IndexLink"/>
                <w:rtl w:val="true"/>
              </w:rPr>
              <w:tab/>
            </w:r>
            <w:r>
              <w:rPr>
                <w:rStyle w:val="IndexLink"/>
              </w:rPr>
              <w:t>108</w:t>
            </w:r>
          </w:hyperlink>
        </w:p>
        <w:p>
          <w:pPr>
            <w:pStyle w:val="Contents2"/>
            <w:tabs>
              <w:tab w:val="clear" w:pos="8743"/>
              <w:tab w:val="right" w:pos="9026" w:leader="dot"/>
            </w:tabs>
            <w:rPr/>
          </w:pPr>
          <w:hyperlink w:anchor="__RefHeading___Toc10957968_73709187">
            <w:r>
              <w:rPr>
                <w:webHidden/>
                <w:rStyle w:val="IndexLink"/>
                <w:rtl w:val="true"/>
              </w:rPr>
              <w:t>لزوم التعجيل في التسليم</w:t>
            </w:r>
            <w:r>
              <w:rPr>
                <w:rStyle w:val="IndexLink"/>
                <w:rtl w:val="true"/>
              </w:rPr>
              <w:tab/>
            </w:r>
            <w:r>
              <w:rPr>
                <w:rStyle w:val="IndexLink"/>
              </w:rPr>
              <w:t>112</w:t>
            </w:r>
          </w:hyperlink>
        </w:p>
        <w:p>
          <w:pPr>
            <w:pStyle w:val="Contents2"/>
            <w:tabs>
              <w:tab w:val="clear" w:pos="8743"/>
              <w:tab w:val="right" w:pos="9026" w:leader="dot"/>
            </w:tabs>
            <w:rPr/>
          </w:pPr>
          <w:hyperlink w:anchor="__RefHeading___Toc10957970_73709187">
            <w:r>
              <w:rPr>
                <w:webHidden/>
                <w:rStyle w:val="IndexLink"/>
                <w:rtl w:val="true"/>
              </w:rPr>
              <w:t>فروع التعجيل في التسليم</w:t>
            </w:r>
            <w:r>
              <w:rPr>
                <w:rStyle w:val="IndexLink"/>
                <w:rtl w:val="true"/>
              </w:rPr>
              <w:t>:</w:t>
              <w:tab/>
            </w:r>
            <w:r>
              <w:rPr>
                <w:rStyle w:val="IndexLink"/>
              </w:rPr>
              <w:t>114</w:t>
            </w:r>
          </w:hyperlink>
        </w:p>
        <w:p>
          <w:pPr>
            <w:pStyle w:val="Contents2"/>
            <w:tabs>
              <w:tab w:val="clear" w:pos="8743"/>
              <w:tab w:val="right" w:pos="9026" w:leader="dot"/>
            </w:tabs>
            <w:rPr/>
          </w:pPr>
          <w:hyperlink w:anchor="__RefHeading___Toc10957972_73709187">
            <w:r>
              <w:rPr>
                <w:webHidden/>
                <w:rStyle w:val="IndexLink"/>
                <w:rtl w:val="true"/>
              </w:rPr>
              <w:t>الاستئجار من المستأجر</w:t>
            </w:r>
            <w:r>
              <w:rPr>
                <w:rStyle w:val="IndexLink"/>
                <w:rtl w:val="true"/>
              </w:rPr>
              <w:tab/>
            </w:r>
            <w:r>
              <w:rPr>
                <w:rStyle w:val="IndexLink"/>
              </w:rPr>
              <w:t>117</w:t>
            </w:r>
          </w:hyperlink>
        </w:p>
        <w:p>
          <w:pPr>
            <w:pStyle w:val="Contents2"/>
            <w:tabs>
              <w:tab w:val="clear" w:pos="8743"/>
              <w:tab w:val="right" w:pos="9026" w:leader="dot"/>
            </w:tabs>
            <w:rPr/>
          </w:pPr>
          <w:hyperlink w:anchor="__RefHeading___Toc10957974_73709187">
            <w:r>
              <w:rPr>
                <w:webHidden/>
                <w:rStyle w:val="IndexLink"/>
                <w:rtl w:val="true"/>
              </w:rPr>
              <w:t>اشتراط استيفاء المستأجر المنفعة بنفسه</w:t>
            </w:r>
            <w:r>
              <w:rPr>
                <w:rStyle w:val="IndexLink"/>
                <w:rtl w:val="true"/>
              </w:rPr>
              <w:tab/>
            </w:r>
            <w:r>
              <w:rPr>
                <w:rStyle w:val="IndexLink"/>
              </w:rPr>
              <w:t>120</w:t>
            </w:r>
          </w:hyperlink>
        </w:p>
        <w:p>
          <w:pPr>
            <w:pStyle w:val="Contents2"/>
            <w:tabs>
              <w:tab w:val="clear" w:pos="8743"/>
              <w:tab w:val="right" w:pos="9026" w:leader="dot"/>
            </w:tabs>
            <w:rPr/>
          </w:pPr>
          <w:hyperlink w:anchor="__RefHeading___Toc10957976_73709187">
            <w:r>
              <w:rPr>
                <w:webHidden/>
                <w:rStyle w:val="IndexLink"/>
                <w:rtl w:val="true"/>
              </w:rPr>
              <w:t>إيجار العين المستأجرة بأكثر من العوض</w:t>
            </w:r>
            <w:r>
              <w:rPr>
                <w:rStyle w:val="IndexLink"/>
                <w:rtl w:val="true"/>
              </w:rPr>
              <w:tab/>
            </w:r>
            <w:r>
              <w:rPr>
                <w:rStyle w:val="IndexLink"/>
              </w:rPr>
              <w:t>125</w:t>
            </w:r>
          </w:hyperlink>
        </w:p>
        <w:p>
          <w:pPr>
            <w:pStyle w:val="Contents2"/>
            <w:tabs>
              <w:tab w:val="clear" w:pos="8743"/>
              <w:tab w:val="right" w:pos="9026" w:leader="dot"/>
            </w:tabs>
            <w:rPr/>
          </w:pPr>
          <w:hyperlink w:anchor="__RefHeading___Toc10957978_73709187">
            <w:r>
              <w:rPr>
                <w:webHidden/>
                <w:rStyle w:val="IndexLink"/>
                <w:rtl w:val="true"/>
              </w:rPr>
              <w:t>إجارة بعض العين المستأجر بالأكثر</w:t>
            </w:r>
            <w:r>
              <w:rPr>
                <w:rStyle w:val="IndexLink"/>
                <w:rtl w:val="true"/>
              </w:rPr>
              <w:tab/>
            </w:r>
            <w:r>
              <w:rPr>
                <w:rStyle w:val="IndexLink"/>
              </w:rPr>
              <w:t>130</w:t>
            </w:r>
          </w:hyperlink>
        </w:p>
        <w:p>
          <w:pPr>
            <w:pStyle w:val="Contents2"/>
            <w:tabs>
              <w:tab w:val="clear" w:pos="8743"/>
              <w:tab w:val="right" w:pos="9026" w:leader="dot"/>
            </w:tabs>
            <w:rPr/>
          </w:pPr>
          <w:hyperlink w:anchor="__RefHeading___Toc10957980_73709187">
            <w:r>
              <w:rPr>
                <w:webHidden/>
                <w:rStyle w:val="IndexLink"/>
                <w:rtl w:val="true"/>
              </w:rPr>
              <w:t>حكم ما لو تقبل عملاً وقبله غيره بالنقيصة</w:t>
            </w:r>
            <w:r>
              <w:rPr>
                <w:rStyle w:val="IndexLink"/>
                <w:rtl w:val="true"/>
              </w:rPr>
              <w:tab/>
            </w:r>
            <w:r>
              <w:rPr>
                <w:rStyle w:val="IndexLink"/>
              </w:rPr>
              <w:t>132</w:t>
            </w:r>
          </w:hyperlink>
        </w:p>
        <w:p>
          <w:pPr>
            <w:pStyle w:val="Contents2"/>
            <w:tabs>
              <w:tab w:val="clear" w:pos="8743"/>
              <w:tab w:val="right" w:pos="9026" w:leader="dot"/>
            </w:tabs>
            <w:rPr/>
          </w:pPr>
          <w:hyperlink w:anchor="__RefHeading___Toc10957982_73709187">
            <w:r>
              <w:rPr>
                <w:webHidden/>
                <w:rStyle w:val="IndexLink"/>
                <w:rtl w:val="true"/>
              </w:rPr>
              <w:t>حكم الأجير الخاصّ‌</w:t>
            </w:r>
            <w:r>
              <w:rPr>
                <w:rStyle w:val="IndexLink"/>
                <w:rtl w:val="true"/>
              </w:rPr>
              <w:tab/>
            </w:r>
            <w:r>
              <w:rPr>
                <w:rStyle w:val="IndexLink"/>
              </w:rPr>
              <w:t>136</w:t>
            </w:r>
          </w:hyperlink>
        </w:p>
        <w:p>
          <w:pPr>
            <w:pStyle w:val="Contents2"/>
            <w:tabs>
              <w:tab w:val="clear" w:pos="8743"/>
              <w:tab w:val="right" w:pos="9026" w:leader="dot"/>
            </w:tabs>
            <w:rPr/>
          </w:pPr>
          <w:hyperlink w:anchor="__RefHeading___Toc10957984_73709187">
            <w:r>
              <w:rPr>
                <w:webHidden/>
                <w:rStyle w:val="IndexLink"/>
                <w:rtl w:val="true"/>
              </w:rPr>
              <w:t>حكم الأجير العام</w:t>
            </w:r>
            <w:r>
              <w:rPr>
                <w:rStyle w:val="IndexLink"/>
                <w:rtl w:val="true"/>
              </w:rPr>
              <w:tab/>
            </w:r>
            <w:r>
              <w:rPr>
                <w:rStyle w:val="IndexLink"/>
              </w:rPr>
              <w:t>143</w:t>
            </w:r>
          </w:hyperlink>
        </w:p>
        <w:p>
          <w:pPr>
            <w:pStyle w:val="Contents2"/>
            <w:tabs>
              <w:tab w:val="clear" w:pos="8743"/>
              <w:tab w:val="right" w:pos="9026" w:leader="dot"/>
            </w:tabs>
            <w:rPr/>
          </w:pPr>
          <w:hyperlink w:anchor="__RefHeading___Toc10957986_73709187">
            <w:r>
              <w:rPr>
                <w:webHidden/>
                <w:rStyle w:val="IndexLink"/>
                <w:rtl w:val="true"/>
              </w:rPr>
              <w:t>حكم منع المؤجّر من العين</w:t>
            </w:r>
            <w:r>
              <w:rPr>
                <w:rStyle w:val="IndexLink"/>
                <w:rtl w:val="true"/>
              </w:rPr>
              <w:tab/>
            </w:r>
            <w:r>
              <w:rPr>
                <w:rStyle w:val="IndexLink"/>
              </w:rPr>
              <w:t>148</w:t>
            </w:r>
          </w:hyperlink>
        </w:p>
        <w:p>
          <w:pPr>
            <w:pStyle w:val="Contents2"/>
            <w:tabs>
              <w:tab w:val="clear" w:pos="8743"/>
              <w:tab w:val="right" w:pos="9026" w:leader="dot"/>
            </w:tabs>
            <w:rPr/>
          </w:pPr>
          <w:hyperlink w:anchor="__RefHeading___Toc10957988_73709187">
            <w:r>
              <w:rPr>
                <w:webHidden/>
                <w:rStyle w:val="IndexLink"/>
                <w:rtl w:val="true"/>
              </w:rPr>
              <w:t>حكم التلف قبل القبض</w:t>
            </w:r>
            <w:r>
              <w:rPr>
                <w:rStyle w:val="IndexLink"/>
                <w:rtl w:val="true"/>
              </w:rPr>
              <w:tab/>
            </w:r>
            <w:r>
              <w:rPr>
                <w:rStyle w:val="IndexLink"/>
              </w:rPr>
              <w:t>151</w:t>
            </w:r>
          </w:hyperlink>
        </w:p>
        <w:p>
          <w:pPr>
            <w:pStyle w:val="Contents2"/>
            <w:tabs>
              <w:tab w:val="clear" w:pos="8743"/>
              <w:tab w:val="right" w:pos="9026" w:leader="dot"/>
            </w:tabs>
            <w:rPr/>
          </w:pPr>
          <w:hyperlink w:anchor="__RefHeading___Toc10957990_73709187">
            <w:r>
              <w:rPr>
                <w:webHidden/>
                <w:rStyle w:val="IndexLink"/>
                <w:rtl w:val="true"/>
              </w:rPr>
              <w:t>حكم منع الظالم من العين</w:t>
            </w:r>
            <w:r>
              <w:rPr>
                <w:rStyle w:val="IndexLink"/>
                <w:rtl w:val="true"/>
              </w:rPr>
              <w:tab/>
            </w:r>
            <w:r>
              <w:rPr>
                <w:rStyle w:val="IndexLink"/>
              </w:rPr>
              <w:t>154</w:t>
            </w:r>
          </w:hyperlink>
        </w:p>
        <w:p>
          <w:pPr>
            <w:pStyle w:val="Contents2"/>
            <w:tabs>
              <w:tab w:val="clear" w:pos="8743"/>
              <w:tab w:val="right" w:pos="9026" w:leader="dot"/>
            </w:tabs>
            <w:rPr/>
          </w:pPr>
          <w:hyperlink w:anchor="__RefHeading___Toc10957992_73709187">
            <w:r>
              <w:rPr>
                <w:webHidden/>
                <w:rStyle w:val="IndexLink"/>
                <w:rtl w:val="true"/>
              </w:rPr>
              <w:t>حكم انهدام المَسكن</w:t>
            </w:r>
            <w:r>
              <w:rPr>
                <w:rStyle w:val="IndexLink"/>
                <w:rtl w:val="true"/>
              </w:rPr>
              <w:tab/>
            </w:r>
            <w:r>
              <w:rPr>
                <w:rStyle w:val="IndexLink"/>
              </w:rPr>
              <w:t>155</w:t>
            </w:r>
          </w:hyperlink>
        </w:p>
        <w:p>
          <w:pPr>
            <w:pStyle w:val="Contents2"/>
            <w:tabs>
              <w:tab w:val="clear" w:pos="8743"/>
              <w:tab w:val="right" w:pos="9026" w:leader="dot"/>
            </w:tabs>
            <w:rPr/>
          </w:pPr>
          <w:hyperlink w:anchor="__RefHeading___Toc10957994_73709187">
            <w:r>
              <w:rPr>
                <w:webHidden/>
                <w:rStyle w:val="IndexLink"/>
                <w:rtl w:val="true"/>
              </w:rPr>
              <w:t>استئجار المرأة للإرضاع</w:t>
            </w:r>
            <w:r>
              <w:rPr>
                <w:rStyle w:val="IndexLink"/>
                <w:rtl w:val="true"/>
              </w:rPr>
              <w:tab/>
            </w:r>
            <w:r>
              <w:rPr>
                <w:rStyle w:val="IndexLink"/>
              </w:rPr>
              <w:t>157</w:t>
            </w:r>
          </w:hyperlink>
        </w:p>
        <w:p>
          <w:pPr>
            <w:pStyle w:val="Contents2"/>
            <w:tabs>
              <w:tab w:val="clear" w:pos="8743"/>
              <w:tab w:val="right" w:pos="9026" w:leader="dot"/>
            </w:tabs>
            <w:rPr/>
          </w:pPr>
          <w:hyperlink w:anchor="__RefHeading___Toc10957996_73709187">
            <w:r>
              <w:rPr>
                <w:webHidden/>
                <w:rStyle w:val="IndexLink"/>
                <w:rtl w:val="true"/>
              </w:rPr>
              <w:t>مطالبة الزوج بالاستمتاع في الزمان المعيّن للإجارة</w:t>
            </w:r>
            <w:r>
              <w:rPr>
                <w:rStyle w:val="IndexLink"/>
                <w:rtl w:val="true"/>
              </w:rPr>
              <w:tab/>
            </w:r>
            <w:r>
              <w:rPr>
                <w:rStyle w:val="IndexLink"/>
              </w:rPr>
              <w:t>161</w:t>
            </w:r>
          </w:hyperlink>
        </w:p>
        <w:p>
          <w:pPr>
            <w:pStyle w:val="Contents2"/>
            <w:tabs>
              <w:tab w:val="clear" w:pos="8743"/>
              <w:tab w:val="right" w:pos="9026" w:leader="dot"/>
            </w:tabs>
            <w:rPr/>
          </w:pPr>
          <w:hyperlink w:anchor="__RefHeading___Toc10957998_73709187">
            <w:r>
              <w:rPr>
                <w:webHidden/>
                <w:rStyle w:val="IndexLink"/>
                <w:rtl w:val="true"/>
              </w:rPr>
              <w:t>استئجار المرأة لكنس المسجد</w:t>
            </w:r>
            <w:r>
              <w:rPr>
                <w:rStyle w:val="IndexLink"/>
                <w:rtl w:val="true"/>
              </w:rPr>
              <w:tab/>
            </w:r>
            <w:r>
              <w:rPr>
                <w:rStyle w:val="IndexLink"/>
              </w:rPr>
              <w:t>164</w:t>
            </w:r>
          </w:hyperlink>
        </w:p>
        <w:p>
          <w:pPr>
            <w:pStyle w:val="Contents2"/>
            <w:tabs>
              <w:tab w:val="clear" w:pos="8743"/>
              <w:tab w:val="right" w:pos="9026" w:leader="dot"/>
            </w:tabs>
            <w:rPr/>
          </w:pPr>
          <w:hyperlink w:anchor="__RefHeading___Toc10958000_73709187">
            <w:r>
              <w:rPr>
                <w:webHidden/>
                <w:rStyle w:val="IndexLink"/>
                <w:rtl w:val="true"/>
              </w:rPr>
              <w:t>الاختلاف في الإجارة</w:t>
            </w:r>
            <w:r>
              <w:rPr>
                <w:rStyle w:val="IndexLink"/>
                <w:rtl w:val="true"/>
              </w:rPr>
              <w:tab/>
            </w:r>
            <w:r>
              <w:rPr>
                <w:rStyle w:val="IndexLink"/>
              </w:rPr>
              <w:t>167</w:t>
            </w:r>
          </w:hyperlink>
        </w:p>
        <w:p>
          <w:pPr>
            <w:pStyle w:val="Contents2"/>
            <w:tabs>
              <w:tab w:val="clear" w:pos="8743"/>
              <w:tab w:val="right" w:pos="9026" w:leader="dot"/>
            </w:tabs>
            <w:rPr/>
          </w:pPr>
          <w:hyperlink w:anchor="__RefHeading___Toc10958002_73709187">
            <w:r>
              <w:rPr>
                <w:webHidden/>
                <w:rStyle w:val="IndexLink"/>
                <w:rtl w:val="true"/>
              </w:rPr>
              <w:t>اختلاف المؤجّر والمستأجر في مقدار الاُجرة</w:t>
            </w:r>
            <w:r>
              <w:rPr>
                <w:rStyle w:val="IndexLink"/>
                <w:rtl w:val="true"/>
              </w:rPr>
              <w:tab/>
            </w:r>
            <w:r>
              <w:rPr>
                <w:rStyle w:val="IndexLink"/>
              </w:rPr>
              <w:t>171</w:t>
            </w:r>
          </w:hyperlink>
        </w:p>
        <w:p>
          <w:pPr>
            <w:pStyle w:val="Contents2"/>
            <w:tabs>
              <w:tab w:val="clear" w:pos="8743"/>
              <w:tab w:val="right" w:pos="9026" w:leader="dot"/>
            </w:tabs>
            <w:rPr/>
          </w:pPr>
          <w:hyperlink w:anchor="__RefHeading___Toc10958004_73709187">
            <w:r>
              <w:rPr>
                <w:webHidden/>
                <w:rStyle w:val="IndexLink"/>
                <w:rtl w:val="true"/>
              </w:rPr>
              <w:t>الموضع الذي تبطل فيه الإجارة ويثبت فيه اُجرة المثل</w:t>
            </w:r>
            <w:r>
              <w:rPr>
                <w:rStyle w:val="IndexLink"/>
                <w:rtl w:val="true"/>
              </w:rPr>
              <w:tab/>
            </w:r>
            <w:r>
              <w:rPr>
                <w:rStyle w:val="IndexLink"/>
              </w:rPr>
              <w:t>177</w:t>
            </w:r>
          </w:hyperlink>
        </w:p>
        <w:p>
          <w:pPr>
            <w:pStyle w:val="Contents2"/>
            <w:tabs>
              <w:tab w:val="clear" w:pos="8743"/>
              <w:tab w:val="right" w:pos="9026" w:leader="dot"/>
            </w:tabs>
            <w:rPr/>
          </w:pPr>
          <w:hyperlink w:anchor="__RefHeading___Toc10958006_73709187">
            <w:r>
              <w:rPr>
                <w:webHidden/>
                <w:rStyle w:val="IndexLink"/>
                <w:rtl w:val="true"/>
              </w:rPr>
              <w:t>إجارة المشاع</w:t>
            </w:r>
            <w:r>
              <w:rPr>
                <w:rStyle w:val="IndexLink"/>
                <w:rtl w:val="true"/>
              </w:rPr>
              <w:tab/>
            </w:r>
            <w:r>
              <w:rPr>
                <w:rStyle w:val="IndexLink"/>
              </w:rPr>
              <w:t>184</w:t>
            </w:r>
          </w:hyperlink>
        </w:p>
        <w:p>
          <w:pPr>
            <w:pStyle w:val="Contents2"/>
            <w:tabs>
              <w:tab w:val="clear" w:pos="8743"/>
              <w:tab w:val="right" w:pos="9026" w:leader="dot"/>
            </w:tabs>
            <w:rPr/>
          </w:pPr>
          <w:hyperlink w:anchor="__RefHeading___Toc10958008_73709187">
            <w:r>
              <w:rPr>
                <w:webHidden/>
                <w:rStyle w:val="IndexLink"/>
                <w:rtl w:val="true"/>
              </w:rPr>
              <w:t>الصنّاع ضامنون لما جَنَته أيديهم</w:t>
            </w:r>
            <w:r>
              <w:rPr>
                <w:rStyle w:val="IndexLink"/>
                <w:rtl w:val="true"/>
              </w:rPr>
              <w:tab/>
            </w:r>
            <w:r>
              <w:rPr>
                <w:rStyle w:val="IndexLink"/>
              </w:rPr>
              <w:t>186</w:t>
            </w:r>
          </w:hyperlink>
        </w:p>
        <w:p>
          <w:pPr>
            <w:pStyle w:val="Contents2"/>
            <w:tabs>
              <w:tab w:val="clear" w:pos="8743"/>
              <w:tab w:val="right" w:pos="9026" w:leader="dot"/>
            </w:tabs>
            <w:rPr/>
          </w:pPr>
          <w:hyperlink w:anchor="__RefHeading___Toc10958010_73709187">
            <w:r>
              <w:rPr>
                <w:webHidden/>
                <w:rStyle w:val="IndexLink"/>
                <w:rtl w:val="true"/>
              </w:rPr>
              <w:t>عدم ضمان المتاع التالف تحت يد الأجير</w:t>
            </w:r>
            <w:r>
              <w:rPr>
                <w:rStyle w:val="IndexLink"/>
                <w:rtl w:val="true"/>
              </w:rPr>
              <w:tab/>
            </w:r>
            <w:r>
              <w:rPr>
                <w:rStyle w:val="IndexLink"/>
              </w:rPr>
              <w:t>190</w:t>
            </w:r>
          </w:hyperlink>
        </w:p>
        <w:p>
          <w:pPr>
            <w:pStyle w:val="Contents2"/>
            <w:tabs>
              <w:tab w:val="clear" w:pos="8743"/>
              <w:tab w:val="right" w:pos="9026" w:leader="dot"/>
            </w:tabs>
            <w:rPr/>
          </w:pPr>
          <w:hyperlink w:anchor="__RefHeading___Toc10958012_73709187">
            <w:r>
              <w:rPr>
                <w:webHidden/>
                <w:rStyle w:val="IndexLink"/>
                <w:rtl w:val="true"/>
              </w:rPr>
              <w:t>عدم ضمان صاحب الحَمّام</w:t>
            </w:r>
            <w:r>
              <w:rPr>
                <w:rStyle w:val="IndexLink"/>
                <w:rtl w:val="true"/>
              </w:rPr>
              <w:tab/>
            </w:r>
            <w:r>
              <w:rPr>
                <w:rStyle w:val="IndexLink"/>
              </w:rPr>
              <w:t>193</w:t>
            </w:r>
          </w:hyperlink>
        </w:p>
        <w:p>
          <w:pPr>
            <w:pStyle w:val="Contents2"/>
            <w:tabs>
              <w:tab w:val="clear" w:pos="8743"/>
              <w:tab w:val="right" w:pos="9026" w:leader="dot"/>
            </w:tabs>
            <w:rPr/>
          </w:pPr>
          <w:hyperlink w:anchor="__RefHeading___Toc10958014_73709187">
            <w:r>
              <w:rPr>
                <w:webHidden/>
                <w:rStyle w:val="IndexLink"/>
                <w:rtl w:val="true"/>
              </w:rPr>
              <w:t>استئجار الدراهم والدنانير</w:t>
            </w:r>
            <w:r>
              <w:rPr>
                <w:rStyle w:val="IndexLink"/>
                <w:rtl w:val="true"/>
              </w:rPr>
              <w:tab/>
            </w:r>
            <w:r>
              <w:rPr>
                <w:rStyle w:val="IndexLink"/>
              </w:rPr>
              <w:t>195</w:t>
            </w:r>
          </w:hyperlink>
        </w:p>
        <w:p>
          <w:pPr>
            <w:pStyle w:val="Contents2"/>
            <w:tabs>
              <w:tab w:val="clear" w:pos="8743"/>
              <w:tab w:val="right" w:pos="9026" w:leader="dot"/>
            </w:tabs>
            <w:rPr/>
          </w:pPr>
          <w:hyperlink w:anchor="__RefHeading___Toc10958016_73709187">
            <w:r>
              <w:rPr>
                <w:webHidden/>
                <w:rStyle w:val="IndexLink"/>
                <w:rtl w:val="true"/>
              </w:rPr>
              <w:t>عدم لزوم اتّصال المدّة بالعقد</w:t>
            </w:r>
            <w:r>
              <w:rPr>
                <w:rStyle w:val="IndexLink"/>
                <w:rtl w:val="true"/>
              </w:rPr>
              <w:tab/>
            </w:r>
            <w:r>
              <w:rPr>
                <w:rStyle w:val="IndexLink"/>
              </w:rPr>
              <w:t>196</w:t>
            </w:r>
          </w:hyperlink>
        </w:p>
        <w:p>
          <w:pPr>
            <w:pStyle w:val="Contents2"/>
            <w:tabs>
              <w:tab w:val="clear" w:pos="8743"/>
              <w:tab w:val="right" w:pos="9026" w:leader="dot"/>
            </w:tabs>
            <w:rPr/>
          </w:pPr>
          <w:hyperlink w:anchor="__RefHeading___Toc10958018_73709187">
            <w:r>
              <w:rPr>
                <w:webHidden/>
                <w:rStyle w:val="IndexLink"/>
                <w:rtl w:val="true"/>
              </w:rPr>
              <w:t>كراهة استعمال الأجير قبل مقاطعته على الاُجرة</w:t>
            </w:r>
            <w:r>
              <w:rPr>
                <w:rStyle w:val="IndexLink"/>
                <w:rtl w:val="true"/>
              </w:rPr>
              <w:tab/>
            </w:r>
            <w:r>
              <w:rPr>
                <w:rStyle w:val="IndexLink"/>
              </w:rPr>
              <w:t>198</w:t>
            </w:r>
          </w:hyperlink>
        </w:p>
        <w:p>
          <w:pPr>
            <w:pStyle w:val="Contents2"/>
            <w:tabs>
              <w:tab w:val="clear" w:pos="8743"/>
              <w:tab w:val="right" w:pos="9026" w:leader="dot"/>
            </w:tabs>
            <w:rPr/>
          </w:pPr>
          <w:hyperlink w:anchor="__RefHeading___Toc10958020_73709187">
            <w:r>
              <w:rPr>
                <w:webHidden/>
                <w:rStyle w:val="IndexLink"/>
                <w:rtl w:val="true"/>
              </w:rPr>
              <w:t>وجوب سَقي الدابّة المستأجرة وعلفها</w:t>
            </w:r>
            <w:r>
              <w:rPr>
                <w:rStyle w:val="IndexLink"/>
                <w:rtl w:val="true"/>
              </w:rPr>
              <w:tab/>
            </w:r>
            <w:r>
              <w:rPr>
                <w:rStyle w:val="IndexLink"/>
              </w:rPr>
              <w:t>200</w:t>
            </w:r>
          </w:hyperlink>
        </w:p>
        <w:p>
          <w:pPr>
            <w:pStyle w:val="Contents2"/>
            <w:tabs>
              <w:tab w:val="clear" w:pos="8743"/>
              <w:tab w:val="right" w:pos="9026" w:leader="dot"/>
            </w:tabs>
            <w:rPr/>
          </w:pPr>
          <w:hyperlink w:anchor="__RefHeading___Toc10958022_73709187">
            <w:r>
              <w:rPr>
                <w:webHidden/>
                <w:rStyle w:val="IndexLink"/>
                <w:rtl w:val="true"/>
              </w:rPr>
              <w:t>حكم نفقة الأجير</w:t>
            </w:r>
            <w:r>
              <w:rPr>
                <w:rStyle w:val="IndexLink"/>
                <w:rtl w:val="true"/>
              </w:rPr>
              <w:tab/>
            </w:r>
            <w:r>
              <w:rPr>
                <w:rStyle w:val="IndexLink"/>
              </w:rPr>
              <w:t>204</w:t>
            </w:r>
          </w:hyperlink>
        </w:p>
        <w:p>
          <w:pPr>
            <w:pStyle w:val="Contents2"/>
            <w:tabs>
              <w:tab w:val="clear" w:pos="8743"/>
              <w:tab w:val="right" w:pos="9026" w:leader="dot"/>
            </w:tabs>
            <w:rPr/>
          </w:pPr>
          <w:hyperlink w:anchor="__RefHeading___Toc10958024_73709187">
            <w:r>
              <w:rPr>
                <w:webHidden/>
                <w:rStyle w:val="IndexLink"/>
                <w:rtl w:val="true"/>
              </w:rPr>
              <w:t>إجارة الصغير زائداً على زمان صغره</w:t>
            </w:r>
            <w:r>
              <w:rPr>
                <w:rStyle w:val="IndexLink"/>
                <w:rtl w:val="true"/>
              </w:rPr>
              <w:tab/>
            </w:r>
            <w:r>
              <w:rPr>
                <w:rStyle w:val="IndexLink"/>
              </w:rPr>
              <w:t>207</w:t>
            </w:r>
          </w:hyperlink>
        </w:p>
        <w:p>
          <w:pPr>
            <w:pStyle w:val="Contents2"/>
            <w:tabs>
              <w:tab w:val="clear" w:pos="8743"/>
              <w:tab w:val="right" w:pos="9026" w:leader="dot"/>
            </w:tabs>
            <w:rPr/>
          </w:pPr>
          <w:hyperlink w:anchor="__RefHeading___Toc10958026_73709187">
            <w:r>
              <w:rPr>
                <w:webHidden/>
                <w:rStyle w:val="IndexLink"/>
                <w:rtl w:val="true"/>
              </w:rPr>
              <w:t>ملك ما يحوزه الأجير للمستأجر</w:t>
            </w:r>
            <w:r>
              <w:rPr>
                <w:rStyle w:val="IndexLink"/>
                <w:rtl w:val="true"/>
              </w:rPr>
              <w:tab/>
            </w:r>
            <w:r>
              <w:rPr>
                <w:rStyle w:val="IndexLink"/>
              </w:rPr>
              <w:t>209</w:t>
            </w:r>
          </w:hyperlink>
        </w:p>
        <w:p>
          <w:pPr>
            <w:pStyle w:val="Contents2"/>
            <w:tabs>
              <w:tab w:val="clear" w:pos="8743"/>
              <w:tab w:val="right" w:pos="9026" w:leader="dot"/>
            </w:tabs>
            <w:rPr/>
          </w:pPr>
          <w:hyperlink w:anchor="__RefHeading___Toc10958028_73709187">
            <w:r>
              <w:rPr>
                <w:webHidden/>
                <w:rStyle w:val="IndexLink"/>
                <w:rtl w:val="true"/>
              </w:rPr>
              <w:t>الفصل الثانى في المزارعة والمساقاة</w:t>
            </w:r>
            <w:r>
              <w:rPr>
                <w:rStyle w:val="IndexLink"/>
                <w:rtl w:val="true"/>
              </w:rPr>
              <w:tab/>
            </w:r>
            <w:r>
              <w:rPr>
                <w:rStyle w:val="IndexLink"/>
              </w:rPr>
              <w:t>212</w:t>
            </w:r>
          </w:hyperlink>
        </w:p>
        <w:p>
          <w:pPr>
            <w:pStyle w:val="Contents3"/>
            <w:tabs>
              <w:tab w:val="clear" w:pos="8459"/>
              <w:tab w:val="right" w:pos="9026" w:leader="dot"/>
            </w:tabs>
            <w:rPr/>
          </w:pPr>
          <w:hyperlink w:anchor="__RefHeading___Toc10958030_73709187">
            <w:r>
              <w:rPr>
                <w:webHidden/>
                <w:rStyle w:val="IndexLink"/>
                <w:rtl w:val="true"/>
              </w:rPr>
              <w:t>اشارة</w:t>
            </w:r>
            <w:r>
              <w:rPr>
                <w:rStyle w:val="IndexLink"/>
                <w:rtl w:val="true"/>
              </w:rPr>
              <w:tab/>
            </w:r>
            <w:r>
              <w:rPr>
                <w:rStyle w:val="IndexLink"/>
              </w:rPr>
              <w:t>212</w:t>
            </w:r>
          </w:hyperlink>
        </w:p>
        <w:p>
          <w:pPr>
            <w:pStyle w:val="Contents3"/>
            <w:tabs>
              <w:tab w:val="clear" w:pos="8459"/>
              <w:tab w:val="right" w:pos="9026" w:leader="dot"/>
            </w:tabs>
            <w:rPr/>
          </w:pPr>
          <w:hyperlink w:anchor="__RefHeading___Toc10958032_73709187">
            <w:r>
              <w:rPr>
                <w:webHidden/>
                <w:rStyle w:val="IndexLink"/>
                <w:rtl w:val="true"/>
              </w:rPr>
              <w:t>المزارعة و أحكامها</w:t>
            </w:r>
            <w:r>
              <w:rPr>
                <w:rStyle w:val="IndexLink"/>
                <w:rtl w:val="true"/>
              </w:rPr>
              <w:tab/>
            </w:r>
            <w:r>
              <w:rPr>
                <w:rStyle w:val="IndexLink"/>
              </w:rPr>
              <w:t>214</w:t>
            </w:r>
          </w:hyperlink>
        </w:p>
        <w:p>
          <w:pPr>
            <w:pStyle w:val="Contents3"/>
            <w:tabs>
              <w:tab w:val="clear" w:pos="8459"/>
              <w:tab w:val="right" w:pos="9026" w:leader="dot"/>
            </w:tabs>
            <w:rPr/>
          </w:pPr>
          <w:hyperlink w:anchor="__RefHeading___Toc10958034_73709187">
            <w:r>
              <w:rPr>
                <w:webHidden/>
                <w:rStyle w:val="IndexLink"/>
                <w:rtl w:val="true"/>
              </w:rPr>
              <w:t>شروط المزارعة</w:t>
            </w:r>
            <w:r>
              <w:rPr>
                <w:rStyle w:val="IndexLink"/>
                <w:rtl w:val="true"/>
              </w:rPr>
              <w:tab/>
            </w:r>
            <w:r>
              <w:rPr>
                <w:rStyle w:val="IndexLink"/>
              </w:rPr>
              <w:t>221</w:t>
            </w:r>
          </w:hyperlink>
        </w:p>
        <w:p>
          <w:pPr>
            <w:pStyle w:val="Contents3"/>
            <w:tabs>
              <w:tab w:val="clear" w:pos="8459"/>
              <w:tab w:val="right" w:pos="9026" w:leader="dot"/>
            </w:tabs>
            <w:rPr/>
          </w:pPr>
          <w:hyperlink w:anchor="__RefHeading___Toc10958036_73709187">
            <w:r>
              <w:rPr>
                <w:webHidden/>
                <w:rStyle w:val="IndexLink"/>
                <w:rtl w:val="true"/>
              </w:rPr>
              <w:t>اعتبار كون النماء مشاعاً بينهما</w:t>
            </w:r>
            <w:r>
              <w:rPr>
                <w:rStyle w:val="IndexLink"/>
                <w:rtl w:val="true"/>
              </w:rPr>
              <w:tab/>
            </w:r>
            <w:r>
              <w:rPr>
                <w:rStyle w:val="IndexLink"/>
              </w:rPr>
              <w:t>222</w:t>
            </w:r>
          </w:hyperlink>
        </w:p>
        <w:p>
          <w:pPr>
            <w:pStyle w:val="Contents3"/>
            <w:tabs>
              <w:tab w:val="clear" w:pos="8459"/>
              <w:tab w:val="right" w:pos="9026" w:leader="dot"/>
            </w:tabs>
            <w:rPr/>
          </w:pPr>
          <w:hyperlink w:anchor="__RefHeading___Toc10958038_73709187">
            <w:r>
              <w:rPr>
                <w:webHidden/>
                <w:rStyle w:val="IndexLink"/>
                <w:rtl w:val="true"/>
              </w:rPr>
              <w:t>اعتبار تعيين المدّة في المزارعة</w:t>
            </w:r>
            <w:r>
              <w:rPr>
                <w:rStyle w:val="IndexLink"/>
                <w:rtl w:val="true"/>
              </w:rPr>
              <w:tab/>
            </w:r>
            <w:r>
              <w:rPr>
                <w:rStyle w:val="IndexLink"/>
              </w:rPr>
              <w:t>228</w:t>
            </w:r>
          </w:hyperlink>
        </w:p>
        <w:p>
          <w:pPr>
            <w:pStyle w:val="Contents3"/>
            <w:tabs>
              <w:tab w:val="clear" w:pos="8459"/>
              <w:tab w:val="right" w:pos="9026" w:leader="dot"/>
            </w:tabs>
            <w:rPr/>
          </w:pPr>
          <w:hyperlink w:anchor="__RefHeading___Toc10958040_73709187">
            <w:r>
              <w:rPr>
                <w:webHidden/>
                <w:rStyle w:val="IndexLink"/>
                <w:rtl w:val="true"/>
              </w:rPr>
              <w:t>يعتبر كون الأرض ممّا ينتفع بها</w:t>
            </w:r>
            <w:r>
              <w:rPr>
                <w:rStyle w:val="IndexLink"/>
                <w:rtl w:val="true"/>
              </w:rPr>
              <w:tab/>
            </w:r>
            <w:r>
              <w:rPr>
                <w:rStyle w:val="IndexLink"/>
              </w:rPr>
              <w:t>235</w:t>
            </w:r>
          </w:hyperlink>
        </w:p>
        <w:p>
          <w:pPr>
            <w:pStyle w:val="Contents3"/>
            <w:tabs>
              <w:tab w:val="clear" w:pos="8459"/>
              <w:tab w:val="right" w:pos="9026" w:leader="dot"/>
            </w:tabs>
            <w:rPr/>
          </w:pPr>
          <w:hyperlink w:anchor="__RefHeading___Toc10958042_73709187">
            <w:r>
              <w:rPr>
                <w:webHidden/>
                <w:rStyle w:val="IndexLink"/>
                <w:rtl w:val="true"/>
              </w:rPr>
              <w:t>حكم عقد المزارعة بين أزيد من اثنين</w:t>
            </w:r>
            <w:r>
              <w:rPr>
                <w:rStyle w:val="IndexLink"/>
                <w:rtl w:val="true"/>
              </w:rPr>
              <w:tab/>
            </w:r>
            <w:r>
              <w:rPr>
                <w:rStyle w:val="IndexLink"/>
              </w:rPr>
              <w:t>239</w:t>
            </w:r>
          </w:hyperlink>
        </w:p>
        <w:p>
          <w:pPr>
            <w:pStyle w:val="Contents3"/>
            <w:tabs>
              <w:tab w:val="clear" w:pos="8459"/>
              <w:tab w:val="right" w:pos="9026" w:leader="dot"/>
            </w:tabs>
            <w:rPr/>
          </w:pPr>
          <w:hyperlink w:anchor="__RefHeading___Toc10958044_73709187">
            <w:r>
              <w:rPr>
                <w:webHidden/>
                <w:rStyle w:val="IndexLink"/>
                <w:rtl w:val="true"/>
              </w:rPr>
              <w:t>حكم إطلاق المزارعة</w:t>
            </w:r>
            <w:r>
              <w:rPr>
                <w:rStyle w:val="IndexLink"/>
                <w:rtl w:val="true"/>
              </w:rPr>
              <w:tab/>
            </w:r>
            <w:r>
              <w:rPr>
                <w:rStyle w:val="IndexLink"/>
              </w:rPr>
              <w:t>246</w:t>
            </w:r>
          </w:hyperlink>
        </w:p>
        <w:p>
          <w:pPr>
            <w:pStyle w:val="Contents3"/>
            <w:tabs>
              <w:tab w:val="clear" w:pos="8459"/>
              <w:tab w:val="right" w:pos="9026" w:leader="dot"/>
            </w:tabs>
            <w:rPr/>
          </w:pPr>
          <w:hyperlink w:anchor="__RefHeading___Toc10958046_73709187">
            <w:r>
              <w:rPr>
                <w:webHidden/>
                <w:rStyle w:val="IndexLink"/>
                <w:rtl w:val="true"/>
              </w:rPr>
              <w:t>حكم خراج الأرض ومؤونتها</w:t>
            </w:r>
            <w:r>
              <w:rPr>
                <w:rStyle w:val="IndexLink"/>
                <w:rtl w:val="true"/>
              </w:rPr>
              <w:tab/>
            </w:r>
            <w:r>
              <w:rPr>
                <w:rStyle w:val="IndexLink"/>
              </w:rPr>
              <w:t>250</w:t>
            </w:r>
          </w:hyperlink>
        </w:p>
        <w:p>
          <w:pPr>
            <w:pStyle w:val="Contents3"/>
            <w:tabs>
              <w:tab w:val="clear" w:pos="8459"/>
              <w:tab w:val="right" w:pos="9026" w:leader="dot"/>
            </w:tabs>
            <w:rPr/>
          </w:pPr>
          <w:hyperlink w:anchor="__RefHeading___Toc10958048_73709187">
            <w:r>
              <w:rPr>
                <w:webHidden/>
                <w:rStyle w:val="IndexLink"/>
                <w:rtl w:val="true"/>
              </w:rPr>
              <w:t>حكم الخُرص</w:t>
            </w:r>
            <w:r>
              <w:rPr>
                <w:rStyle w:val="IndexLink"/>
                <w:rtl w:val="true"/>
              </w:rPr>
              <w:tab/>
            </w:r>
            <w:r>
              <w:rPr>
                <w:rStyle w:val="IndexLink"/>
              </w:rPr>
              <w:t>254</w:t>
            </w:r>
          </w:hyperlink>
        </w:p>
        <w:p>
          <w:pPr>
            <w:pStyle w:val="Contents3"/>
            <w:tabs>
              <w:tab w:val="clear" w:pos="8459"/>
              <w:tab w:val="right" w:pos="9026" w:leader="dot"/>
            </w:tabs>
            <w:rPr/>
          </w:pPr>
          <w:hyperlink w:anchor="__RefHeading___Toc10958050_73709187">
            <w:r>
              <w:rPr>
                <w:webHidden/>
                <w:rStyle w:val="IndexLink"/>
                <w:rtl w:val="true"/>
              </w:rPr>
              <w:t>قرار الخُرص مشروط بالسلامة</w:t>
            </w:r>
            <w:r>
              <w:rPr>
                <w:rStyle w:val="IndexLink"/>
                <w:rtl w:val="true"/>
              </w:rPr>
              <w:tab/>
            </w:r>
            <w:r>
              <w:rPr>
                <w:rStyle w:val="IndexLink"/>
              </w:rPr>
              <w:t>257</w:t>
            </w:r>
          </w:hyperlink>
        </w:p>
        <w:p>
          <w:pPr>
            <w:pStyle w:val="Contents3"/>
            <w:tabs>
              <w:tab w:val="clear" w:pos="8459"/>
              <w:tab w:val="right" w:pos="9026" w:leader="dot"/>
            </w:tabs>
            <w:rPr/>
          </w:pPr>
          <w:hyperlink w:anchor="__RefHeading___Toc10958052_73709187">
            <w:r>
              <w:rPr>
                <w:webHidden/>
                <w:rStyle w:val="IndexLink"/>
                <w:rtl w:val="true"/>
              </w:rPr>
              <w:t>ثبوت اُجرة المثل مع بطلان المزارعة</w:t>
            </w:r>
            <w:r>
              <w:rPr>
                <w:rStyle w:val="IndexLink"/>
                <w:rtl w:val="true"/>
              </w:rPr>
              <w:tab/>
            </w:r>
            <w:r>
              <w:rPr>
                <w:rStyle w:val="IndexLink"/>
              </w:rPr>
              <w:t>260</w:t>
            </w:r>
          </w:hyperlink>
        </w:p>
        <w:p>
          <w:pPr>
            <w:pStyle w:val="Contents3"/>
            <w:tabs>
              <w:tab w:val="clear" w:pos="8459"/>
              <w:tab w:val="right" w:pos="9026" w:leader="dot"/>
            </w:tabs>
            <w:rPr/>
          </w:pPr>
          <w:hyperlink w:anchor="__RefHeading___Toc10958054_73709187">
            <w:r>
              <w:rPr>
                <w:webHidden/>
                <w:rStyle w:val="IndexLink"/>
                <w:rtl w:val="true"/>
              </w:rPr>
              <w:t>إجارة الأرض للزّراعة بالحنطة والشعير</w:t>
            </w:r>
            <w:r>
              <w:rPr>
                <w:rStyle w:val="IndexLink"/>
                <w:rtl w:val="true"/>
              </w:rPr>
              <w:tab/>
            </w:r>
            <w:r>
              <w:rPr>
                <w:rStyle w:val="IndexLink"/>
              </w:rPr>
              <w:t>263</w:t>
            </w:r>
          </w:hyperlink>
        </w:p>
        <w:p>
          <w:pPr>
            <w:pStyle w:val="Contents2"/>
            <w:tabs>
              <w:tab w:val="clear" w:pos="8743"/>
              <w:tab w:val="right" w:pos="9026" w:leader="dot"/>
            </w:tabs>
            <w:rPr/>
          </w:pPr>
          <w:hyperlink w:anchor="__RefHeading___Toc10958056_73709187">
            <w:r>
              <w:rPr>
                <w:webHidden/>
                <w:rStyle w:val="IndexLink"/>
                <w:rtl w:val="true"/>
              </w:rPr>
              <w:t>الفصل الثالث</w:t>
            </w:r>
            <w:r>
              <w:rPr>
                <w:rStyle w:val="IndexLink"/>
                <w:rtl w:val="true"/>
              </w:rPr>
              <w:t xml:space="preserve">: </w:t>
            </w:r>
            <w:r>
              <w:rPr>
                <w:rStyle w:val="IndexLink"/>
                <w:rtl w:val="true"/>
              </w:rPr>
              <w:t>في المساقاة</w:t>
            </w:r>
            <w:r>
              <w:rPr>
                <w:rStyle w:val="IndexLink"/>
                <w:rtl w:val="true"/>
              </w:rPr>
              <w:tab/>
            </w:r>
            <w:r>
              <w:rPr>
                <w:rStyle w:val="IndexLink"/>
              </w:rPr>
              <w:t>268</w:t>
            </w:r>
          </w:hyperlink>
        </w:p>
        <w:p>
          <w:pPr>
            <w:pStyle w:val="Contents3"/>
            <w:tabs>
              <w:tab w:val="clear" w:pos="8459"/>
              <w:tab w:val="right" w:pos="9026" w:leader="dot"/>
            </w:tabs>
            <w:rPr/>
          </w:pPr>
          <w:hyperlink w:anchor="__RefHeading___Toc10958058_73709187">
            <w:r>
              <w:rPr>
                <w:webHidden/>
                <w:rStyle w:val="IndexLink"/>
                <w:rtl w:val="true"/>
              </w:rPr>
              <w:t>اشارة</w:t>
            </w:r>
            <w:r>
              <w:rPr>
                <w:rStyle w:val="IndexLink"/>
                <w:rtl w:val="true"/>
              </w:rPr>
              <w:tab/>
            </w:r>
            <w:r>
              <w:rPr>
                <w:rStyle w:val="IndexLink"/>
              </w:rPr>
              <w:t>268</w:t>
            </w:r>
          </w:hyperlink>
        </w:p>
        <w:p>
          <w:pPr>
            <w:pStyle w:val="Contents3"/>
            <w:tabs>
              <w:tab w:val="clear" w:pos="8459"/>
              <w:tab w:val="right" w:pos="9026" w:leader="dot"/>
            </w:tabs>
            <w:rPr/>
          </w:pPr>
          <w:hyperlink w:anchor="__RefHeading___Toc10958060_73709187">
            <w:r>
              <w:rPr>
                <w:webHidden/>
                <w:rStyle w:val="IndexLink"/>
                <w:rtl w:val="true"/>
              </w:rPr>
              <w:t>أحكام المساقاة</w:t>
            </w:r>
            <w:r>
              <w:rPr>
                <w:rStyle w:val="IndexLink"/>
                <w:rtl w:val="true"/>
              </w:rPr>
              <w:tab/>
            </w:r>
            <w:r>
              <w:rPr>
                <w:rStyle w:val="IndexLink"/>
              </w:rPr>
              <w:t>275</w:t>
            </w:r>
          </w:hyperlink>
        </w:p>
        <w:p>
          <w:pPr>
            <w:pStyle w:val="Contents3"/>
            <w:tabs>
              <w:tab w:val="clear" w:pos="8459"/>
              <w:tab w:val="right" w:pos="9026" w:leader="dot"/>
            </w:tabs>
            <w:rPr/>
          </w:pPr>
          <w:hyperlink w:anchor="__RefHeading___Toc10958062_73709187">
            <w:r>
              <w:rPr>
                <w:webHidden/>
                <w:rStyle w:val="IndexLink"/>
                <w:rtl w:val="true"/>
              </w:rPr>
              <w:t>كراهة اشتراط الذهب والفضّة</w:t>
            </w:r>
            <w:r>
              <w:rPr>
                <w:rStyle w:val="IndexLink"/>
                <w:rtl w:val="true"/>
              </w:rPr>
              <w:tab/>
            </w:r>
            <w:r>
              <w:rPr>
                <w:rStyle w:val="IndexLink"/>
              </w:rPr>
              <w:t>278</w:t>
            </w:r>
          </w:hyperlink>
        </w:p>
        <w:p>
          <w:pPr>
            <w:pStyle w:val="Contents3"/>
            <w:tabs>
              <w:tab w:val="clear" w:pos="8459"/>
              <w:tab w:val="right" w:pos="9026" w:leader="dot"/>
            </w:tabs>
            <w:rPr/>
          </w:pPr>
          <w:hyperlink w:anchor="__RefHeading___Toc10958064_73709187">
            <w:r>
              <w:rPr>
                <w:webHidden/>
                <w:rStyle w:val="IndexLink"/>
                <w:rtl w:val="true"/>
              </w:rPr>
              <w:t>اشتراط مساقاةٍ في ضمن مساقاةٍ اُخرى‌</w:t>
            </w:r>
            <w:r>
              <w:rPr>
                <w:rStyle w:val="IndexLink"/>
                <w:rtl w:val="true"/>
              </w:rPr>
              <w:tab/>
            </w:r>
            <w:r>
              <w:rPr>
                <w:rStyle w:val="IndexLink"/>
              </w:rPr>
              <w:t>282</w:t>
            </w:r>
          </w:hyperlink>
        </w:p>
        <w:p>
          <w:pPr>
            <w:pStyle w:val="Contents3"/>
            <w:tabs>
              <w:tab w:val="clear" w:pos="8459"/>
              <w:tab w:val="right" w:pos="9026" w:leader="dot"/>
            </w:tabs>
            <w:rPr/>
          </w:pPr>
          <w:hyperlink w:anchor="__RefHeading___Toc10958066_73709187">
            <w:r>
              <w:rPr>
                <w:webHidden/>
                <w:rStyle w:val="IndexLink"/>
                <w:rtl w:val="true"/>
              </w:rPr>
              <w:t>حكم المغارسة</w:t>
            </w:r>
            <w:r>
              <w:rPr>
                <w:rStyle w:val="IndexLink"/>
                <w:rtl w:val="true"/>
              </w:rPr>
              <w:tab/>
            </w:r>
            <w:r>
              <w:rPr>
                <w:rStyle w:val="IndexLink"/>
              </w:rPr>
              <w:t>285</w:t>
            </w:r>
          </w:hyperlink>
        </w:p>
        <w:p>
          <w:pPr>
            <w:pStyle w:val="Contents3"/>
            <w:tabs>
              <w:tab w:val="clear" w:pos="8459"/>
              <w:tab w:val="right" w:pos="9026" w:leader="dot"/>
            </w:tabs>
            <w:rPr/>
          </w:pPr>
          <w:hyperlink w:anchor="__RefHeading___Toc10958068_73709187">
            <w:r>
              <w:rPr>
                <w:webHidden/>
                <w:rStyle w:val="IndexLink"/>
                <w:rtl w:val="true"/>
              </w:rPr>
              <w:t>البحث عن الجُعالة</w:t>
            </w:r>
            <w:r>
              <w:rPr>
                <w:rStyle w:val="IndexLink"/>
                <w:rtl w:val="true"/>
              </w:rPr>
              <w:tab/>
            </w:r>
            <w:r>
              <w:rPr>
                <w:rStyle w:val="IndexLink"/>
              </w:rPr>
              <w:t>288</w:t>
            </w:r>
          </w:hyperlink>
        </w:p>
        <w:p>
          <w:pPr>
            <w:pStyle w:val="Contents3"/>
            <w:tabs>
              <w:tab w:val="clear" w:pos="8459"/>
              <w:tab w:val="right" w:pos="9026" w:leader="dot"/>
            </w:tabs>
            <w:rPr/>
          </w:pPr>
          <w:hyperlink w:anchor="__RefHeading___Toc10958070_73709187">
            <w:r>
              <w:rPr>
                <w:webHidden/>
                <w:rStyle w:val="IndexLink"/>
                <w:rtl w:val="true"/>
              </w:rPr>
              <w:t>الجُعالة على العمل المحرّم</w:t>
            </w:r>
            <w:r>
              <w:rPr>
                <w:rStyle w:val="IndexLink"/>
                <w:rtl w:val="true"/>
              </w:rPr>
              <w:tab/>
            </w:r>
            <w:r>
              <w:rPr>
                <w:rStyle w:val="IndexLink"/>
              </w:rPr>
              <w:t>293</w:t>
            </w:r>
          </w:hyperlink>
        </w:p>
        <w:p>
          <w:pPr>
            <w:pStyle w:val="Contents3"/>
            <w:tabs>
              <w:tab w:val="clear" w:pos="8459"/>
              <w:tab w:val="right" w:pos="9026" w:leader="dot"/>
            </w:tabs>
            <w:rPr/>
          </w:pPr>
          <w:hyperlink w:anchor="__RefHeading___Toc10958072_73709187">
            <w:r>
              <w:rPr>
                <w:webHidden/>
                <w:rStyle w:val="IndexLink"/>
                <w:rtl w:val="true"/>
              </w:rPr>
              <w:t>حكم الجهل بالعمل أو العوض</w:t>
            </w:r>
            <w:r>
              <w:rPr>
                <w:rStyle w:val="IndexLink"/>
                <w:rtl w:val="true"/>
              </w:rPr>
              <w:tab/>
            </w:r>
            <w:r>
              <w:rPr>
                <w:rStyle w:val="IndexLink"/>
              </w:rPr>
              <w:t>295</w:t>
            </w:r>
          </w:hyperlink>
        </w:p>
        <w:p>
          <w:pPr>
            <w:pStyle w:val="Contents3"/>
            <w:tabs>
              <w:tab w:val="clear" w:pos="8459"/>
              <w:tab w:val="right" w:pos="9026" w:leader="dot"/>
            </w:tabs>
            <w:rPr/>
          </w:pPr>
          <w:hyperlink w:anchor="__RefHeading___Toc10958074_73709187">
            <w:r>
              <w:rPr>
                <w:webHidden/>
                <w:rStyle w:val="IndexLink"/>
                <w:rtl w:val="true"/>
              </w:rPr>
              <w:t>الجُعالة عقدٌ جائزٌ من الطرفين</w:t>
            </w:r>
            <w:r>
              <w:rPr>
                <w:rStyle w:val="IndexLink"/>
                <w:rtl w:val="true"/>
              </w:rPr>
              <w:tab/>
            </w:r>
            <w:r>
              <w:rPr>
                <w:rStyle w:val="IndexLink"/>
              </w:rPr>
              <w:t>299</w:t>
            </w:r>
          </w:hyperlink>
        </w:p>
        <w:p>
          <w:pPr>
            <w:pStyle w:val="Contents3"/>
            <w:tabs>
              <w:tab w:val="clear" w:pos="8459"/>
              <w:tab w:val="right" w:pos="9026" w:leader="dot"/>
            </w:tabs>
            <w:rPr/>
          </w:pPr>
          <w:hyperlink w:anchor="__RefHeading___Toc10958076_73709187">
            <w:r>
              <w:rPr>
                <w:webHidden/>
                <w:rStyle w:val="IndexLink"/>
                <w:rtl w:val="true"/>
              </w:rPr>
              <w:t>العامل يستحقّ الجعل بالتسليم</w:t>
            </w:r>
            <w:r>
              <w:rPr>
                <w:rStyle w:val="IndexLink"/>
                <w:rtl w:val="true"/>
              </w:rPr>
              <w:tab/>
            </w:r>
            <w:r>
              <w:rPr>
                <w:rStyle w:val="IndexLink"/>
              </w:rPr>
              <w:t>304</w:t>
            </w:r>
          </w:hyperlink>
        </w:p>
        <w:p>
          <w:pPr>
            <w:pStyle w:val="Contents3"/>
            <w:tabs>
              <w:tab w:val="clear" w:pos="8459"/>
              <w:tab w:val="right" w:pos="9026" w:leader="dot"/>
            </w:tabs>
            <w:rPr/>
          </w:pPr>
          <w:hyperlink w:anchor="__RefHeading___Toc10958078_73709187">
            <w:r>
              <w:rPr>
                <w:webHidden/>
                <w:rStyle w:val="IndexLink"/>
                <w:rtl w:val="true"/>
              </w:rPr>
              <w:t>لو جَعل على عملٍ معيّن جعلاً فشاركه غيره</w:t>
            </w:r>
            <w:r>
              <w:rPr>
                <w:rStyle w:val="IndexLink"/>
                <w:rtl w:val="true"/>
              </w:rPr>
              <w:tab/>
            </w:r>
            <w:r>
              <w:rPr>
                <w:rStyle w:val="IndexLink"/>
              </w:rPr>
              <w:t>307</w:t>
            </w:r>
          </w:hyperlink>
        </w:p>
        <w:p>
          <w:pPr>
            <w:pStyle w:val="Contents3"/>
            <w:tabs>
              <w:tab w:val="clear" w:pos="8459"/>
              <w:tab w:val="right" w:pos="9026" w:leader="dot"/>
            </w:tabs>
            <w:rPr/>
          </w:pPr>
          <w:hyperlink w:anchor="__RefHeading___Toc10958080_73709187">
            <w:r>
              <w:rPr>
                <w:webHidden/>
                <w:rStyle w:val="IndexLink"/>
                <w:rtl w:val="true"/>
              </w:rPr>
              <w:t>حكم ما لو اختلفا في الجعل</w:t>
            </w:r>
            <w:r>
              <w:rPr>
                <w:rStyle w:val="IndexLink"/>
                <w:rtl w:val="true"/>
              </w:rPr>
              <w:tab/>
            </w:r>
            <w:r>
              <w:rPr>
                <w:rStyle w:val="IndexLink"/>
              </w:rPr>
              <w:t>309</w:t>
            </w:r>
          </w:hyperlink>
        </w:p>
        <w:p>
          <w:pPr>
            <w:pStyle w:val="Contents2"/>
            <w:tabs>
              <w:tab w:val="clear" w:pos="8743"/>
              <w:tab w:val="right" w:pos="9026" w:leader="dot"/>
            </w:tabs>
            <w:rPr/>
          </w:pPr>
          <w:hyperlink w:anchor="__RefHeading___Toc10958082_73709187">
            <w:r>
              <w:rPr>
                <w:webHidden/>
                <w:rStyle w:val="IndexLink"/>
                <w:rtl w:val="true"/>
              </w:rPr>
              <w:t>الفصل الرابع السَّبق والرِّماية</w:t>
            </w:r>
            <w:r>
              <w:rPr>
                <w:rStyle w:val="IndexLink"/>
                <w:rtl w:val="true"/>
              </w:rPr>
              <w:tab/>
            </w:r>
            <w:r>
              <w:rPr>
                <w:rStyle w:val="IndexLink"/>
              </w:rPr>
              <w:t>314</w:t>
            </w:r>
          </w:hyperlink>
        </w:p>
        <w:p>
          <w:pPr>
            <w:pStyle w:val="Contents3"/>
            <w:tabs>
              <w:tab w:val="clear" w:pos="8459"/>
              <w:tab w:val="right" w:pos="9026" w:leader="dot"/>
            </w:tabs>
            <w:rPr/>
          </w:pPr>
          <w:hyperlink w:anchor="__RefHeading___Toc10958084_73709187">
            <w:r>
              <w:rPr>
                <w:webHidden/>
                <w:rStyle w:val="IndexLink"/>
                <w:rtl w:val="true"/>
              </w:rPr>
              <w:t>اشارة</w:t>
            </w:r>
            <w:r>
              <w:rPr>
                <w:rStyle w:val="IndexLink"/>
                <w:rtl w:val="true"/>
              </w:rPr>
              <w:tab/>
            </w:r>
            <w:r>
              <w:rPr>
                <w:rStyle w:val="IndexLink"/>
              </w:rPr>
              <w:t>314</w:t>
            </w:r>
          </w:hyperlink>
        </w:p>
        <w:p>
          <w:pPr>
            <w:pStyle w:val="Contents3"/>
            <w:tabs>
              <w:tab w:val="clear" w:pos="8459"/>
              <w:tab w:val="right" w:pos="9026" w:leader="dot"/>
            </w:tabs>
            <w:rPr/>
          </w:pPr>
          <w:hyperlink w:anchor="__RefHeading___Toc10958086_73709187">
            <w:r>
              <w:rPr>
                <w:webHidden/>
                <w:rStyle w:val="IndexLink"/>
                <w:rtl w:val="true"/>
              </w:rPr>
              <w:t>الرياضة البدنيّة</w:t>
            </w:r>
            <w:r>
              <w:rPr>
                <w:rStyle w:val="IndexLink"/>
                <w:rtl w:val="true"/>
              </w:rPr>
              <w:tab/>
            </w:r>
            <w:r>
              <w:rPr>
                <w:rStyle w:val="IndexLink"/>
              </w:rPr>
              <w:t>316</w:t>
            </w:r>
          </w:hyperlink>
        </w:p>
        <w:p>
          <w:pPr>
            <w:pStyle w:val="Contents3"/>
            <w:tabs>
              <w:tab w:val="clear" w:pos="8459"/>
              <w:tab w:val="right" w:pos="9026" w:leader="dot"/>
            </w:tabs>
            <w:rPr/>
          </w:pPr>
          <w:hyperlink w:anchor="__RefHeading___Toc10958088_73709187">
            <w:r>
              <w:rPr>
                <w:webHidden/>
                <w:rStyle w:val="IndexLink"/>
                <w:rtl w:val="true"/>
              </w:rPr>
              <w:t>المباراة بغير رهان</w:t>
            </w:r>
            <w:r>
              <w:rPr>
                <w:rStyle w:val="IndexLink"/>
                <w:rtl w:val="true"/>
              </w:rPr>
              <w:tab/>
            </w:r>
            <w:r>
              <w:rPr>
                <w:rStyle w:val="IndexLink"/>
              </w:rPr>
              <w:t>317</w:t>
            </w:r>
          </w:hyperlink>
        </w:p>
        <w:p>
          <w:pPr>
            <w:pStyle w:val="Contents3"/>
            <w:tabs>
              <w:tab w:val="clear" w:pos="8459"/>
              <w:tab w:val="right" w:pos="9026" w:leader="dot"/>
            </w:tabs>
            <w:rPr/>
          </w:pPr>
          <w:hyperlink w:anchor="__RefHeading___Toc10958090_73709187">
            <w:r>
              <w:rPr>
                <w:webHidden/>
                <w:rStyle w:val="IndexLink"/>
                <w:rtl w:val="true"/>
              </w:rPr>
              <w:t>المباراة مع العوض</w:t>
            </w:r>
            <w:r>
              <w:rPr>
                <w:rStyle w:val="IndexLink"/>
                <w:rtl w:val="true"/>
              </w:rPr>
              <w:tab/>
            </w:r>
            <w:r>
              <w:rPr>
                <w:rStyle w:val="IndexLink"/>
              </w:rPr>
              <w:t>318</w:t>
            </w:r>
          </w:hyperlink>
        </w:p>
        <w:p>
          <w:pPr>
            <w:pStyle w:val="Contents3"/>
            <w:tabs>
              <w:tab w:val="clear" w:pos="8459"/>
              <w:tab w:val="right" w:pos="9026" w:leader="dot"/>
            </w:tabs>
            <w:rPr/>
          </w:pPr>
          <w:hyperlink w:anchor="__RefHeading___Toc10958092_73709187">
            <w:r>
              <w:rPr>
                <w:webHidden/>
                <w:rStyle w:val="IndexLink"/>
                <w:rtl w:val="true"/>
              </w:rPr>
              <w:t>الألفاظ المستعملة في باب السبق و الرماية</w:t>
            </w:r>
            <w:r>
              <w:rPr>
                <w:rStyle w:val="IndexLink"/>
                <w:rtl w:val="true"/>
              </w:rPr>
              <w:tab/>
            </w:r>
            <w:r>
              <w:rPr>
                <w:rStyle w:val="IndexLink"/>
              </w:rPr>
              <w:t>323</w:t>
            </w:r>
          </w:hyperlink>
        </w:p>
        <w:p>
          <w:pPr>
            <w:pStyle w:val="Contents3"/>
            <w:tabs>
              <w:tab w:val="clear" w:pos="8459"/>
              <w:tab w:val="right" w:pos="9026" w:leader="dot"/>
            </w:tabs>
            <w:rPr/>
          </w:pPr>
          <w:hyperlink w:anchor="__RefHeading___Toc10958094_73709187">
            <w:r>
              <w:rPr>
                <w:webHidden/>
                <w:rStyle w:val="IndexLink"/>
                <w:rtl w:val="true"/>
              </w:rPr>
              <w:t>عقد المسابقة والمراماة</w:t>
            </w:r>
            <w:r>
              <w:rPr>
                <w:rStyle w:val="IndexLink"/>
                <w:rtl w:val="true"/>
              </w:rPr>
              <w:tab/>
            </w:r>
            <w:r>
              <w:rPr>
                <w:rStyle w:val="IndexLink"/>
              </w:rPr>
              <w:t>325</w:t>
            </w:r>
          </w:hyperlink>
        </w:p>
        <w:p>
          <w:pPr>
            <w:pStyle w:val="Contents3"/>
            <w:tabs>
              <w:tab w:val="clear" w:pos="8459"/>
              <w:tab w:val="right" w:pos="9026" w:leader="dot"/>
            </w:tabs>
            <w:rPr/>
          </w:pPr>
          <w:hyperlink w:anchor="__RefHeading___Toc10958096_73709187">
            <w:r>
              <w:rPr>
                <w:webHidden/>
                <w:rStyle w:val="IndexLink"/>
                <w:rtl w:val="true"/>
              </w:rPr>
              <w:t>بيان ما يُسابق به</w:t>
            </w:r>
            <w:r>
              <w:rPr>
                <w:rStyle w:val="IndexLink"/>
                <w:rtl w:val="true"/>
              </w:rPr>
              <w:tab/>
            </w:r>
            <w:r>
              <w:rPr>
                <w:rStyle w:val="IndexLink"/>
              </w:rPr>
              <w:t>328</w:t>
            </w:r>
          </w:hyperlink>
        </w:p>
        <w:p>
          <w:pPr>
            <w:pStyle w:val="Contents3"/>
            <w:tabs>
              <w:tab w:val="clear" w:pos="8459"/>
              <w:tab w:val="right" w:pos="9026" w:leader="dot"/>
            </w:tabs>
            <w:rPr/>
          </w:pPr>
          <w:hyperlink w:anchor="__RefHeading___Toc10958098_73709187">
            <w:r>
              <w:rPr>
                <w:webHidden/>
                <w:rStyle w:val="IndexLink"/>
                <w:rtl w:val="true"/>
              </w:rPr>
              <w:t>العوض وما يعتبر فيه</w:t>
            </w:r>
            <w:r>
              <w:rPr>
                <w:rStyle w:val="IndexLink"/>
                <w:rtl w:val="true"/>
              </w:rPr>
              <w:tab/>
            </w:r>
            <w:r>
              <w:rPr>
                <w:rStyle w:val="IndexLink"/>
              </w:rPr>
              <w:t>330</w:t>
            </w:r>
          </w:hyperlink>
        </w:p>
        <w:p>
          <w:pPr>
            <w:pStyle w:val="Contents3"/>
            <w:tabs>
              <w:tab w:val="clear" w:pos="8459"/>
              <w:tab w:val="right" w:pos="9026" w:leader="dot"/>
            </w:tabs>
            <w:rPr/>
          </w:pPr>
          <w:hyperlink w:anchor="__RefHeading___Toc10958100_73709187">
            <w:r>
              <w:rPr>
                <w:webHidden/>
                <w:rStyle w:val="IndexLink"/>
                <w:rtl w:val="true"/>
              </w:rPr>
              <w:t>شرائط المسابقة</w:t>
            </w:r>
            <w:r>
              <w:rPr>
                <w:rStyle w:val="IndexLink"/>
                <w:rtl w:val="true"/>
              </w:rPr>
              <w:tab/>
            </w:r>
            <w:r>
              <w:rPr>
                <w:rStyle w:val="IndexLink"/>
              </w:rPr>
              <w:t>332</w:t>
            </w:r>
          </w:hyperlink>
        </w:p>
        <w:p>
          <w:pPr>
            <w:pStyle w:val="Contents3"/>
            <w:tabs>
              <w:tab w:val="clear" w:pos="8459"/>
              <w:tab w:val="right" w:pos="9026" w:leader="dot"/>
            </w:tabs>
            <w:rPr/>
          </w:pPr>
          <w:hyperlink w:anchor="__RefHeading___Toc10958102_73709187">
            <w:r>
              <w:rPr>
                <w:webHidden/>
                <w:rStyle w:val="IndexLink"/>
                <w:rtl w:val="true"/>
              </w:rPr>
              <w:t>شرائط المراماة</w:t>
            </w:r>
            <w:r>
              <w:rPr>
                <w:rStyle w:val="IndexLink"/>
                <w:rtl w:val="true"/>
              </w:rPr>
              <w:tab/>
            </w:r>
            <w:r>
              <w:rPr>
                <w:rStyle w:val="IndexLink"/>
              </w:rPr>
              <w:t>334</w:t>
            </w:r>
          </w:hyperlink>
        </w:p>
        <w:p>
          <w:pPr>
            <w:pStyle w:val="Contents3"/>
            <w:tabs>
              <w:tab w:val="clear" w:pos="8459"/>
              <w:tab w:val="right" w:pos="9026" w:leader="dot"/>
            </w:tabs>
            <w:rPr/>
          </w:pPr>
          <w:hyperlink w:anchor="__RefHeading___Toc10958104_73709187">
            <w:r>
              <w:rPr>
                <w:webHidden/>
                <w:rStyle w:val="IndexLink"/>
                <w:rtl w:val="true"/>
              </w:rPr>
              <w:t>حكم الاُجرة مع فساد العقد</w:t>
            </w:r>
            <w:r>
              <w:rPr>
                <w:rStyle w:val="IndexLink"/>
                <w:rtl w:val="true"/>
              </w:rPr>
              <w:tab/>
            </w:r>
            <w:r>
              <w:rPr>
                <w:rStyle w:val="IndexLink"/>
              </w:rPr>
              <w:t>336</w:t>
            </w:r>
          </w:hyperlink>
        </w:p>
        <w:p>
          <w:pPr>
            <w:pStyle w:val="Contents2"/>
            <w:tabs>
              <w:tab w:val="clear" w:pos="8743"/>
              <w:tab w:val="right" w:pos="9026" w:leader="dot"/>
            </w:tabs>
            <w:rPr/>
          </w:pPr>
          <w:hyperlink w:anchor="__RefHeading___Toc10958106_73709187">
            <w:r>
              <w:rPr>
                <w:webHidden/>
                <w:rStyle w:val="IndexLink"/>
                <w:rtl w:val="true"/>
              </w:rPr>
              <w:t>الفصل الخامس في الشركة</w:t>
            </w:r>
            <w:r>
              <w:rPr>
                <w:rStyle w:val="IndexLink"/>
                <w:rtl w:val="true"/>
              </w:rPr>
              <w:tab/>
            </w:r>
            <w:r>
              <w:rPr>
                <w:rStyle w:val="IndexLink"/>
              </w:rPr>
              <w:t>341</w:t>
            </w:r>
          </w:hyperlink>
        </w:p>
        <w:p>
          <w:pPr>
            <w:pStyle w:val="Contents3"/>
            <w:tabs>
              <w:tab w:val="clear" w:pos="8459"/>
              <w:tab w:val="right" w:pos="9026" w:leader="dot"/>
            </w:tabs>
            <w:rPr/>
          </w:pPr>
          <w:hyperlink w:anchor="__RefHeading___Toc10958108_73709187">
            <w:r>
              <w:rPr>
                <w:webHidden/>
                <w:rStyle w:val="IndexLink"/>
                <w:rtl w:val="true"/>
              </w:rPr>
              <w:t>اشارة</w:t>
            </w:r>
            <w:r>
              <w:rPr>
                <w:rStyle w:val="IndexLink"/>
                <w:rtl w:val="true"/>
              </w:rPr>
              <w:tab/>
            </w:r>
            <w:r>
              <w:rPr>
                <w:rStyle w:val="IndexLink"/>
              </w:rPr>
              <w:t>341</w:t>
            </w:r>
          </w:hyperlink>
        </w:p>
        <w:p>
          <w:pPr>
            <w:pStyle w:val="Contents3"/>
            <w:tabs>
              <w:tab w:val="clear" w:pos="8459"/>
              <w:tab w:val="right" w:pos="9026" w:leader="dot"/>
            </w:tabs>
            <w:rPr/>
          </w:pPr>
          <w:hyperlink w:anchor="__RefHeading___Toc10958110_73709187">
            <w:r>
              <w:rPr>
                <w:webHidden/>
                <w:rStyle w:val="IndexLink"/>
                <w:rtl w:val="true"/>
              </w:rPr>
              <w:t>مورد الشركة</w:t>
            </w:r>
            <w:r>
              <w:rPr>
                <w:rStyle w:val="IndexLink"/>
                <w:rtl w:val="true"/>
              </w:rPr>
              <w:tab/>
            </w:r>
            <w:r>
              <w:rPr>
                <w:rStyle w:val="IndexLink"/>
              </w:rPr>
              <w:t>344</w:t>
            </w:r>
          </w:hyperlink>
        </w:p>
        <w:p>
          <w:pPr>
            <w:pStyle w:val="Contents3"/>
            <w:tabs>
              <w:tab w:val="clear" w:pos="8459"/>
              <w:tab w:val="right" w:pos="9026" w:leader="dot"/>
            </w:tabs>
            <w:rPr/>
          </w:pPr>
          <w:hyperlink w:anchor="__RefHeading___Toc10958112_73709187">
            <w:r>
              <w:rPr>
                <w:webHidden/>
                <w:rStyle w:val="IndexLink"/>
                <w:rtl w:val="true"/>
              </w:rPr>
              <w:t>شرائط الشركة العقديّة</w:t>
            </w:r>
            <w:r>
              <w:rPr>
                <w:rStyle w:val="IndexLink"/>
                <w:rtl w:val="true"/>
              </w:rPr>
              <w:tab/>
            </w:r>
            <w:r>
              <w:rPr>
                <w:rStyle w:val="IndexLink"/>
              </w:rPr>
              <w:t>349</w:t>
            </w:r>
          </w:hyperlink>
        </w:p>
        <w:p>
          <w:pPr>
            <w:pStyle w:val="Contents3"/>
            <w:tabs>
              <w:tab w:val="clear" w:pos="8459"/>
              <w:tab w:val="right" w:pos="9026" w:leader="dot"/>
            </w:tabs>
            <w:rPr/>
          </w:pPr>
          <w:hyperlink w:anchor="__RefHeading___Toc10958114_73709187">
            <w:r>
              <w:rPr>
                <w:webHidden/>
                <w:rStyle w:val="IndexLink"/>
                <w:rtl w:val="true"/>
              </w:rPr>
              <w:t>القِسمة</w:t>
            </w:r>
            <w:r>
              <w:rPr>
                <w:rStyle w:val="IndexLink"/>
                <w:rtl w:val="true"/>
              </w:rPr>
              <w:tab/>
            </w:r>
            <w:r>
              <w:rPr>
                <w:rStyle w:val="IndexLink"/>
              </w:rPr>
              <w:t>355</w:t>
            </w:r>
          </w:hyperlink>
        </w:p>
        <w:p>
          <w:pPr>
            <w:pStyle w:val="Contents3"/>
            <w:tabs>
              <w:tab w:val="clear" w:pos="8459"/>
              <w:tab w:val="right" w:pos="9026" w:leader="dot"/>
            </w:tabs>
            <w:rPr/>
          </w:pPr>
          <w:hyperlink w:anchor="__RefHeading___Toc10958116_73709187">
            <w:r>
              <w:rPr>
                <w:webHidden/>
                <w:rStyle w:val="IndexLink"/>
                <w:rtl w:val="true"/>
              </w:rPr>
              <w:t>اعتبار القرعة</w:t>
            </w:r>
            <w:r>
              <w:rPr>
                <w:rStyle w:val="IndexLink"/>
                <w:rtl w:val="true"/>
              </w:rPr>
              <w:tab/>
            </w:r>
            <w:r>
              <w:rPr>
                <w:rStyle w:val="IndexLink"/>
              </w:rPr>
              <w:t>359</w:t>
            </w:r>
          </w:hyperlink>
        </w:p>
        <w:p>
          <w:pPr>
            <w:pStyle w:val="Contents3"/>
            <w:tabs>
              <w:tab w:val="clear" w:pos="8459"/>
              <w:tab w:val="right" w:pos="9026" w:leader="dot"/>
            </w:tabs>
            <w:rPr/>
          </w:pPr>
          <w:hyperlink w:anchor="__RefHeading___Toc10958118_73709187">
            <w:r>
              <w:rPr>
                <w:webHidden/>
                <w:rStyle w:val="IndexLink"/>
                <w:rtl w:val="true"/>
              </w:rPr>
              <w:t>عدم صحّة الشركة المؤجّلة</w:t>
            </w:r>
            <w:r>
              <w:rPr>
                <w:rStyle w:val="IndexLink"/>
                <w:rtl w:val="true"/>
              </w:rPr>
              <w:tab/>
            </w:r>
            <w:r>
              <w:rPr>
                <w:rStyle w:val="IndexLink"/>
              </w:rPr>
              <w:t>364</w:t>
            </w:r>
          </w:hyperlink>
        </w:p>
        <w:p>
          <w:pPr>
            <w:pStyle w:val="Contents3"/>
            <w:tabs>
              <w:tab w:val="clear" w:pos="8459"/>
              <w:tab w:val="right" w:pos="9026" w:leader="dot"/>
            </w:tabs>
            <w:rPr/>
          </w:pPr>
          <w:hyperlink w:anchor="__RefHeading___Toc10958120_73709187">
            <w:r>
              <w:rPr>
                <w:webHidden/>
                <w:rStyle w:val="IndexLink"/>
                <w:rtl w:val="true"/>
              </w:rPr>
              <w:t>قسمة الوقف</w:t>
            </w:r>
            <w:r>
              <w:rPr>
                <w:rStyle w:val="IndexLink"/>
                <w:rtl w:val="true"/>
              </w:rPr>
              <w:tab/>
            </w:r>
            <w:r>
              <w:rPr>
                <w:rStyle w:val="IndexLink"/>
              </w:rPr>
              <w:t>366</w:t>
            </w:r>
          </w:hyperlink>
        </w:p>
        <w:p>
          <w:pPr>
            <w:pStyle w:val="Contents2"/>
            <w:tabs>
              <w:tab w:val="clear" w:pos="8743"/>
              <w:tab w:val="right" w:pos="9026" w:leader="dot"/>
            </w:tabs>
            <w:rPr/>
          </w:pPr>
          <w:hyperlink w:anchor="__RefHeading___Toc10958122_73709187">
            <w:r>
              <w:rPr>
                <w:webHidden/>
                <w:rStyle w:val="IndexLink"/>
                <w:rtl w:val="true"/>
              </w:rPr>
              <w:t>الفصل السادس في المضاربة</w:t>
            </w:r>
            <w:r>
              <w:rPr>
                <w:rStyle w:val="IndexLink"/>
                <w:rtl w:val="true"/>
              </w:rPr>
              <w:tab/>
            </w:r>
            <w:r>
              <w:rPr>
                <w:rStyle w:val="IndexLink"/>
              </w:rPr>
              <w:t>369</w:t>
            </w:r>
          </w:hyperlink>
        </w:p>
        <w:p>
          <w:pPr>
            <w:pStyle w:val="Contents3"/>
            <w:tabs>
              <w:tab w:val="clear" w:pos="8459"/>
              <w:tab w:val="right" w:pos="9026" w:leader="dot"/>
            </w:tabs>
            <w:rPr/>
          </w:pPr>
          <w:hyperlink w:anchor="__RefHeading___Toc10958124_73709187">
            <w:r>
              <w:rPr>
                <w:webHidden/>
                <w:rStyle w:val="IndexLink"/>
                <w:rtl w:val="true"/>
              </w:rPr>
              <w:t>اشارة</w:t>
            </w:r>
            <w:r>
              <w:rPr>
                <w:rStyle w:val="IndexLink"/>
                <w:rtl w:val="true"/>
              </w:rPr>
              <w:tab/>
            </w:r>
            <w:r>
              <w:rPr>
                <w:rStyle w:val="IndexLink"/>
              </w:rPr>
              <w:t>369</w:t>
            </w:r>
          </w:hyperlink>
        </w:p>
        <w:p>
          <w:pPr>
            <w:pStyle w:val="Contents3"/>
            <w:tabs>
              <w:tab w:val="clear" w:pos="8459"/>
              <w:tab w:val="right" w:pos="9026" w:leader="dot"/>
            </w:tabs>
            <w:rPr/>
          </w:pPr>
          <w:hyperlink w:anchor="__RefHeading___Toc10958126_73709187">
            <w:r>
              <w:rPr>
                <w:webHidden/>
                <w:rStyle w:val="IndexLink"/>
                <w:rtl w:val="true"/>
              </w:rPr>
              <w:t>عقد المضاربة</w:t>
            </w:r>
            <w:r>
              <w:rPr>
                <w:rStyle w:val="IndexLink"/>
                <w:rtl w:val="true"/>
              </w:rPr>
              <w:tab/>
            </w:r>
            <w:r>
              <w:rPr>
                <w:rStyle w:val="IndexLink"/>
              </w:rPr>
              <w:t>371</w:t>
            </w:r>
          </w:hyperlink>
        </w:p>
        <w:p>
          <w:pPr>
            <w:pStyle w:val="Contents3"/>
            <w:tabs>
              <w:tab w:val="clear" w:pos="8459"/>
              <w:tab w:val="right" w:pos="9026" w:leader="dot"/>
            </w:tabs>
            <w:rPr/>
          </w:pPr>
          <w:hyperlink w:anchor="__RefHeading___Toc10958128_73709187">
            <w:r>
              <w:rPr>
                <w:webHidden/>
                <w:rStyle w:val="IndexLink"/>
                <w:rtl w:val="true"/>
              </w:rPr>
              <w:t>اشتراط عدم الفسخ</w:t>
            </w:r>
            <w:r>
              <w:rPr>
                <w:rStyle w:val="IndexLink"/>
                <w:rtl w:val="true"/>
              </w:rPr>
              <w:tab/>
            </w:r>
            <w:r>
              <w:rPr>
                <w:rStyle w:val="IndexLink"/>
              </w:rPr>
              <w:t>373</w:t>
            </w:r>
          </w:hyperlink>
        </w:p>
        <w:p>
          <w:pPr>
            <w:pStyle w:val="Contents3"/>
            <w:tabs>
              <w:tab w:val="clear" w:pos="8459"/>
              <w:tab w:val="right" w:pos="9026" w:leader="dot"/>
            </w:tabs>
            <w:rPr/>
          </w:pPr>
          <w:hyperlink w:anchor="__RefHeading___Toc10958130_73709187">
            <w:r>
              <w:rPr>
                <w:webHidden/>
                <w:rStyle w:val="IndexLink"/>
                <w:rtl w:val="true"/>
              </w:rPr>
              <w:t>مال القِراض وشرائطه</w:t>
            </w:r>
            <w:r>
              <w:rPr>
                <w:rStyle w:val="IndexLink"/>
                <w:rtl w:val="true"/>
              </w:rPr>
              <w:tab/>
            </w:r>
            <w:r>
              <w:rPr>
                <w:rStyle w:val="IndexLink"/>
              </w:rPr>
              <w:t>379</w:t>
            </w:r>
          </w:hyperlink>
        </w:p>
        <w:p>
          <w:pPr>
            <w:pStyle w:val="Contents3"/>
            <w:tabs>
              <w:tab w:val="clear" w:pos="8459"/>
              <w:tab w:val="right" w:pos="9026" w:leader="dot"/>
            </w:tabs>
            <w:rPr/>
          </w:pPr>
          <w:hyperlink w:anchor="__RefHeading___Toc10958132_73709187">
            <w:r>
              <w:rPr>
                <w:webHidden/>
                <w:rStyle w:val="IndexLink"/>
                <w:rtl w:val="true"/>
              </w:rPr>
              <w:t>عدم اعتبار كون رأس المال بيد العامل</w:t>
            </w:r>
            <w:r>
              <w:rPr>
                <w:rStyle w:val="IndexLink"/>
                <w:rtl w:val="true"/>
              </w:rPr>
              <w:tab/>
            </w:r>
            <w:r>
              <w:rPr>
                <w:rStyle w:val="IndexLink"/>
              </w:rPr>
              <w:t>383</w:t>
            </w:r>
          </w:hyperlink>
        </w:p>
        <w:p>
          <w:pPr>
            <w:pStyle w:val="Contents3"/>
            <w:tabs>
              <w:tab w:val="clear" w:pos="8459"/>
              <w:tab w:val="right" w:pos="9026" w:leader="dot"/>
            </w:tabs>
            <w:rPr/>
          </w:pPr>
          <w:hyperlink w:anchor="__RefHeading___Toc10958134_73709187">
            <w:r>
              <w:rPr>
                <w:webHidden/>
                <w:rStyle w:val="IndexLink"/>
                <w:rtl w:val="true"/>
              </w:rPr>
              <w:t>اعتبار الشركة في الرّبح</w:t>
            </w:r>
            <w:r>
              <w:rPr>
                <w:rStyle w:val="IndexLink"/>
                <w:rtl w:val="true"/>
              </w:rPr>
              <w:tab/>
            </w:r>
            <w:r>
              <w:rPr>
                <w:rStyle w:val="IndexLink"/>
              </w:rPr>
              <w:t>386</w:t>
            </w:r>
          </w:hyperlink>
        </w:p>
        <w:p>
          <w:pPr>
            <w:pStyle w:val="Contents3"/>
            <w:tabs>
              <w:tab w:val="clear" w:pos="8459"/>
              <w:tab w:val="right" w:pos="9026" w:leader="dot"/>
            </w:tabs>
            <w:rPr/>
          </w:pPr>
          <w:hyperlink w:anchor="__RefHeading___Toc10958136_73709187">
            <w:r>
              <w:rPr>
                <w:webHidden/>
                <w:rStyle w:val="IndexLink"/>
                <w:rtl w:val="true"/>
              </w:rPr>
              <w:t>الرّبح بين المالك والعامل</w:t>
            </w:r>
            <w:r>
              <w:rPr>
                <w:rStyle w:val="IndexLink"/>
                <w:rtl w:val="true"/>
              </w:rPr>
              <w:tab/>
            </w:r>
            <w:r>
              <w:rPr>
                <w:rStyle w:val="IndexLink"/>
              </w:rPr>
              <w:t>392</w:t>
            </w:r>
          </w:hyperlink>
        </w:p>
        <w:p>
          <w:pPr>
            <w:pStyle w:val="Contents3"/>
            <w:tabs>
              <w:tab w:val="clear" w:pos="8459"/>
              <w:tab w:val="right" w:pos="9026" w:leader="dot"/>
            </w:tabs>
            <w:rPr/>
          </w:pPr>
          <w:hyperlink w:anchor="__RefHeading___Toc10958138_73709187">
            <w:r>
              <w:rPr>
                <w:webHidden/>
                <w:rStyle w:val="IndexLink"/>
                <w:rtl w:val="true"/>
              </w:rPr>
              <w:t>شرط المالك على العامل لازم</w:t>
            </w:r>
            <w:r>
              <w:rPr>
                <w:rStyle w:val="IndexLink"/>
                <w:rtl w:val="true"/>
              </w:rPr>
              <w:tab/>
            </w:r>
            <w:r>
              <w:rPr>
                <w:rStyle w:val="IndexLink"/>
              </w:rPr>
              <w:t>395</w:t>
            </w:r>
          </w:hyperlink>
        </w:p>
        <w:p>
          <w:pPr>
            <w:pStyle w:val="Contents3"/>
            <w:tabs>
              <w:tab w:val="clear" w:pos="8459"/>
              <w:tab w:val="right" w:pos="9026" w:leader="dot"/>
            </w:tabs>
            <w:rPr/>
          </w:pPr>
          <w:hyperlink w:anchor="__RefHeading___Toc10958140_73709187">
            <w:r>
              <w:rPr>
                <w:webHidden/>
                <w:rStyle w:val="IndexLink"/>
                <w:rtl w:val="true"/>
              </w:rPr>
              <w:t>يملك العامل حصّته من النماء بالظهور</w:t>
            </w:r>
            <w:r>
              <w:rPr>
                <w:rStyle w:val="IndexLink"/>
                <w:rtl w:val="true"/>
              </w:rPr>
              <w:tab/>
            </w:r>
            <w:r>
              <w:rPr>
                <w:rStyle w:val="IndexLink"/>
              </w:rPr>
              <w:t>400</w:t>
            </w:r>
          </w:hyperlink>
        </w:p>
        <w:p>
          <w:pPr>
            <w:pStyle w:val="Contents3"/>
            <w:tabs>
              <w:tab w:val="clear" w:pos="8459"/>
              <w:tab w:val="right" w:pos="9026" w:leader="dot"/>
            </w:tabs>
            <w:rPr/>
          </w:pPr>
          <w:hyperlink w:anchor="__RefHeading___Toc10958142_73709187">
            <w:r>
              <w:rPr>
                <w:webHidden/>
                <w:rStyle w:val="IndexLink"/>
                <w:rtl w:val="true"/>
              </w:rPr>
              <w:t>الرّبح وقاية لرأس المال</w:t>
            </w:r>
            <w:r>
              <w:rPr>
                <w:rStyle w:val="IndexLink"/>
                <w:rtl w:val="true"/>
              </w:rPr>
              <w:tab/>
            </w:r>
            <w:r>
              <w:rPr>
                <w:rStyle w:val="IndexLink"/>
              </w:rPr>
              <w:t>402</w:t>
            </w:r>
          </w:hyperlink>
        </w:p>
        <w:p>
          <w:pPr>
            <w:pStyle w:val="Contents3"/>
            <w:tabs>
              <w:tab w:val="clear" w:pos="8459"/>
              <w:tab w:val="right" w:pos="9026" w:leader="dot"/>
            </w:tabs>
            <w:rPr/>
          </w:pPr>
          <w:hyperlink w:anchor="__RefHeading___Toc10958144_73709187">
            <w:r>
              <w:rPr>
                <w:webHidden/>
                <w:rStyle w:val="IndexLink"/>
                <w:rtl w:val="true"/>
              </w:rPr>
              <w:t>العامل أمين في تصرّفاته</w:t>
            </w:r>
            <w:r>
              <w:rPr>
                <w:rStyle w:val="IndexLink"/>
                <w:rtl w:val="true"/>
              </w:rPr>
              <w:tab/>
            </w:r>
            <w:r>
              <w:rPr>
                <w:rStyle w:val="IndexLink"/>
              </w:rPr>
              <w:t>409</w:t>
            </w:r>
          </w:hyperlink>
        </w:p>
        <w:p>
          <w:pPr>
            <w:pStyle w:val="Contents3"/>
            <w:tabs>
              <w:tab w:val="clear" w:pos="8459"/>
              <w:tab w:val="right" w:pos="9026" w:leader="dot"/>
            </w:tabs>
            <w:rPr/>
          </w:pPr>
          <w:hyperlink w:anchor="__RefHeading___Toc10958146_73709187">
            <w:r>
              <w:rPr>
                <w:webHidden/>
                <w:rStyle w:val="IndexLink"/>
                <w:rtl w:val="true"/>
              </w:rPr>
              <w:t>فروع التنازع</w:t>
            </w:r>
            <w:r>
              <w:rPr>
                <w:rStyle w:val="IndexLink"/>
                <w:rtl w:val="true"/>
              </w:rPr>
              <w:tab/>
            </w:r>
            <w:r>
              <w:rPr>
                <w:rStyle w:val="IndexLink"/>
              </w:rPr>
              <w:t>411</w:t>
            </w:r>
          </w:hyperlink>
        </w:p>
        <w:p>
          <w:pPr>
            <w:pStyle w:val="Contents3"/>
            <w:tabs>
              <w:tab w:val="clear" w:pos="8459"/>
              <w:tab w:val="right" w:pos="9026" w:leader="dot"/>
            </w:tabs>
            <w:rPr/>
          </w:pPr>
          <w:hyperlink w:anchor="__RefHeading___Toc10958148_73709187">
            <w:r>
              <w:rPr>
                <w:webHidden/>
                <w:rStyle w:val="IndexLink"/>
                <w:rtl w:val="true"/>
              </w:rPr>
              <w:t>نفقة العامل المسافر على رَبّ المال</w:t>
            </w:r>
            <w:r>
              <w:rPr>
                <w:rStyle w:val="IndexLink"/>
                <w:rtl w:val="true"/>
              </w:rPr>
              <w:tab/>
            </w:r>
            <w:r>
              <w:rPr>
                <w:rStyle w:val="IndexLink"/>
              </w:rPr>
              <w:t>415</w:t>
            </w:r>
          </w:hyperlink>
        </w:p>
        <w:p>
          <w:pPr>
            <w:pStyle w:val="Contents3"/>
            <w:tabs>
              <w:tab w:val="clear" w:pos="8459"/>
              <w:tab w:val="right" w:pos="9026" w:leader="dot"/>
            </w:tabs>
            <w:rPr/>
          </w:pPr>
          <w:hyperlink w:anchor="__RefHeading___Toc10958150_73709187">
            <w:r>
              <w:rPr>
                <w:webHidden/>
                <w:rStyle w:val="IndexLink"/>
                <w:rtl w:val="true"/>
              </w:rPr>
              <w:t>حكم ثمن الدواء المستعمل</w:t>
            </w:r>
            <w:r>
              <w:rPr>
                <w:rStyle w:val="IndexLink"/>
                <w:rtl w:val="true"/>
              </w:rPr>
              <w:tab/>
            </w:r>
            <w:r>
              <w:rPr>
                <w:rStyle w:val="IndexLink"/>
              </w:rPr>
              <w:t>420</w:t>
            </w:r>
          </w:hyperlink>
        </w:p>
        <w:p>
          <w:pPr>
            <w:pStyle w:val="Contents3"/>
            <w:tabs>
              <w:tab w:val="clear" w:pos="8459"/>
              <w:tab w:val="right" w:pos="9026" w:leader="dot"/>
            </w:tabs>
            <w:rPr/>
          </w:pPr>
          <w:hyperlink w:anchor="__RefHeading___Toc10958152_73709187">
            <w:r>
              <w:rPr>
                <w:webHidden/>
                <w:rStyle w:val="IndexLink"/>
                <w:rtl w:val="true"/>
              </w:rPr>
              <w:t>حكم الشراء في الذمّة</w:t>
            </w:r>
            <w:r>
              <w:rPr>
                <w:rStyle w:val="IndexLink"/>
                <w:rtl w:val="true"/>
              </w:rPr>
              <w:tab/>
            </w:r>
            <w:r>
              <w:rPr>
                <w:rStyle w:val="IndexLink"/>
              </w:rPr>
              <w:t>421</w:t>
            </w:r>
          </w:hyperlink>
        </w:p>
        <w:p>
          <w:pPr>
            <w:pStyle w:val="Contents3"/>
            <w:tabs>
              <w:tab w:val="clear" w:pos="8459"/>
              <w:tab w:val="right" w:pos="9026" w:leader="dot"/>
            </w:tabs>
            <w:rPr/>
          </w:pPr>
          <w:hyperlink w:anchor="__RefHeading___Toc10958154_73709187">
            <w:r>
              <w:rPr>
                <w:webHidden/>
                <w:rStyle w:val="IndexLink"/>
                <w:rtl w:val="true"/>
              </w:rPr>
              <w:t>للعامل اُجرة المثل إذا فَسَخ المالك المضاربة</w:t>
            </w:r>
            <w:r>
              <w:rPr>
                <w:rStyle w:val="IndexLink"/>
                <w:rtl w:val="true"/>
              </w:rPr>
              <w:tab/>
            </w:r>
            <w:r>
              <w:rPr>
                <w:rStyle w:val="IndexLink"/>
              </w:rPr>
              <w:t>425</w:t>
            </w:r>
          </w:hyperlink>
        </w:p>
        <w:p>
          <w:pPr>
            <w:pStyle w:val="Contents3"/>
            <w:tabs>
              <w:tab w:val="clear" w:pos="8459"/>
              <w:tab w:val="right" w:pos="9026" w:leader="dot"/>
            </w:tabs>
            <w:rPr/>
          </w:pPr>
          <w:hyperlink w:anchor="__RefHeading___Toc10958156_73709187">
            <w:r>
              <w:rPr>
                <w:webHidden/>
                <w:rStyle w:val="IndexLink"/>
                <w:rtl w:val="true"/>
              </w:rPr>
              <w:t>فهرس الموضوعات</w:t>
            </w:r>
            <w:r>
              <w:rPr>
                <w:rStyle w:val="IndexLink"/>
                <w:rtl w:val="true"/>
              </w:rPr>
              <w:tab/>
            </w:r>
            <w:r>
              <w:rPr>
                <w:rStyle w:val="IndexLink"/>
              </w:rPr>
              <w:t>432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820_120414"/>
      <w:bookmarkStart w:id="1" w:name="pg11820_120414"/>
      <w:bookmarkEnd w:id="1"/>
    </w:p>
    <w:p>
      <w:pPr>
        <w:pStyle w:val="Heading2"/>
        <w:numPr>
          <w:ilvl w:val="1"/>
          <w:numId w:val="1"/>
        </w:numPr>
        <w:rPr/>
      </w:pPr>
      <w:bookmarkStart w:id="2" w:name="pg11820_120414"/>
      <w:bookmarkStart w:id="3" w:name="__RefHeading___Toc10957904_7370918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روحانی، سیدمحمدصادق،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تبصره‌المتعلمین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محمدصادق الحسینی‌الروحانی؛ باشراف قاسم‌محمد مصری‌العاملی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دانش،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4200000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21:978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32:978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33:978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اجتهاد،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حاضر شرح و تعلیقی بر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تبصره‌المتعلمین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علامه حلی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32</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الفهارس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حلی، حسن‌بن یوسف، </w:t>
      </w:r>
      <w:r>
        <w:rPr>
          <w:rFonts w:eastAsia="IRNazanin" w:cs="IRNazanin"/>
          <w:color w:val="111111"/>
          <w:sz w:val="28"/>
          <w:szCs w:val="28"/>
          <w:lang w:bidi="fa-IR"/>
        </w:rPr>
        <w:t>648</w:t>
      </w:r>
      <w:r>
        <w:rPr>
          <w:rFonts w:eastAsia="IRNazanin" w:cs="IRNazanin"/>
          <w:color w:val="111111"/>
          <w:sz w:val="28"/>
          <w:szCs w:val="28"/>
          <w:rtl w:val="true"/>
          <w:lang w:bidi="fa-IR"/>
        </w:rPr>
        <w:t xml:space="preserve"> -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تبصره‌المتعلمین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عاملی، قاسم محمد مصری، گردآورنده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حلی، حسن‌بن یوسف، </w:t>
      </w:r>
      <w:r>
        <w:rPr>
          <w:rFonts w:eastAsia="IRNazanin" w:cs="IRNazanin"/>
          <w:color w:val="111111"/>
          <w:sz w:val="28"/>
          <w:szCs w:val="28"/>
          <w:lang w:bidi="fa-IR"/>
        </w:rPr>
        <w:t>648</w:t>
      </w:r>
      <w:r>
        <w:rPr>
          <w:rFonts w:eastAsia="IRNazanin" w:cs="IRNazanin"/>
          <w:color w:val="111111"/>
          <w:sz w:val="28"/>
          <w:szCs w:val="28"/>
          <w:rtl w:val="true"/>
          <w:lang w:bidi="fa-IR"/>
        </w:rPr>
        <w:t xml:space="preserve"> -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تبصره‌المتعلمین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BP182/3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20214</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297/342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3334286</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957906_73709187"/>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فقه الصادق</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تأليف سماحة آية الله العظمى السيّد محمدصادق الحسينى الروحانى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الحمدُ للّه على ما أولانا من التفقّه في الدِّين، والهداية إلى الحقّ‌، والصراط المستقيم، والصّلاة والسّلام على أشرف النفوس القدسيّة، وأزكى الذّوات المطهرة الملكيّة، محمّد المصطفى وعترته المرضيّة، هُداة الخلق وأعلام الحقّ‌</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هو الجزء الثامن والعشرون من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وفّقنا إلى طبعه، وأرجو من اللّه تعالى التوفيق لنشر بقيّة المجلّدات، إنّه وليّ التوفيق</w:t>
      </w:r>
      <w:r>
        <w:rPr>
          <w:rFonts w:eastAsia="Amiri" w:cs="Amiri" w:ascii="Amiri" w:hAnsi="Amiri"/>
          <w:color w:val="111111"/>
          <w:sz w:val="28"/>
          <w:szCs w:val="28"/>
          <w:rtl w:val="true"/>
          <w:lang w:bidi="ar-SA"/>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1820_120420"/>
      <w:bookmarkStart w:id="8" w:name="pg11820_120420"/>
      <w:bookmarkEnd w:id="8"/>
    </w:p>
    <w:p>
      <w:pPr>
        <w:pStyle w:val="BookText"/>
        <w:rPr/>
      </w:pPr>
      <w:bookmarkStart w:id="9" w:name="pg11820_120420"/>
      <w:bookmarkEnd w:id="9"/>
      <w:r>
        <w:rPr>
          <w:rFonts w:ascii="Amiri" w:hAnsi="Amiri" w:eastAsia="Amiri" w:cs="Amiri"/>
          <w:color w:val="111111"/>
          <w:sz w:val="28"/>
          <w:sz w:val="28"/>
          <w:szCs w:val="28"/>
          <w:rtl w:val="true"/>
          <w:lang w:bidi="ar-SA"/>
        </w:rPr>
        <w:t>كتاب الإجارة والوديعة وتوابعهما، وفيه 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الإجارة</w:t>
      </w:r>
      <w:r>
        <w:rPr>
          <w:rFonts w:eastAsia="Amiri" w:cs="Amiri" w:ascii="Amiri" w:hAnsi="Amiri"/>
          <w:color w:val="111111"/>
          <w:sz w:val="28"/>
          <w:szCs w:val="28"/>
          <w:rtl w:val="true"/>
          <w:lang w:bidi="ar-SA"/>
        </w:rPr>
        <w:t>.</w:t>
      </w:r>
    </w:p>
    <w:p>
      <w:pPr>
        <w:pStyle w:val="Heading2"/>
        <w:numPr>
          <w:ilvl w:val="1"/>
          <w:numId w:val="1"/>
        </w:numPr>
        <w:rPr/>
      </w:pPr>
      <w:bookmarkStart w:id="10" w:name="__RefHeading___Toc10957908_73709187"/>
      <w:bookmarkStart w:id="11" w:name="_Toc3"/>
      <w:bookmarkEnd w:id="10"/>
      <w:r>
        <w:rPr>
          <w:rtl w:val="true"/>
        </w:rPr>
        <w:t>كتاب الإجارة والوديعة وتوابعهما</w:t>
      </w:r>
      <w:bookmarkEnd w:id="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مصدر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أكرى، إذ أجر مجردّاً قد يستعمل بمعنى آخر كما عن بعض اللّغويين، فهي نظير الكتابة التي هي مصدر كَتَب، ففي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تفسير الإجارة، فإجارة الإنسان نفسه أو ما يملك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وقع الخلاف في مفهومها، بعد الاتّفاق على أنّه لا حقيقة شرعيّة لها ولا متشرعيّة، ومحلّ الخلاف جهات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الإجارة هي الإيجاب والقبول، الدالّان على انتقال المنفعة أو العمل بعوضٍ؟ أم هي تمليك المنفعة أو العمل بعوض‌؟ أم انتقال ذلك، أو غير تلكم كلّها؟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تستعمل الإجارة في نقل العين أيضاً أم لا؟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هي إسمٌ لأحد طرفي العقد، وهو الإيجاب، أم للطرفين‌؟</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أنّها تمليكٌ للمنفعة، أو العمل بعوض، أو أنّها بمعناها الاسمي إضافة خاصّة في العين المستأجرة بالإضافة إلى المستأجِر، مستتبعة لمِلْكه أو استحقاقه لمنفعتها أو عمله‌؟ </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هي جعل العين بالاُجرة، وهي إضافة خاصّة في قبال إضافة الملكيّة‌؟ أم هي تمليكٌ للعين في جهة خاصّة لمدّة معلومة في مقابل البيع الذي هو تمليكٌ للعين في جميع الجهات إلى الأبد؟</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الدخول في البحث في الجهات الأربع، لابدّ وأن يُعلم أنّ في الإجارة وغيرها من المعاملات اُموراً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المتعاقدين القائم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إبراز ذلك باللّفظ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إمضاء أهل العرف ذلك الاعتبار، واعتبارهم ما اعتبراه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إمضاء الشارع واعتباره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ما اشتهر من أنّ الإنشاء إيجادُ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كالملكيّة أو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باللّفظ، فلا واقع له، لأنّ الوجودات الحقيقيّة للمعاني لا يمكن إيجادها إلّابأسبابها الخارجيّة، واللّفظ ليس منها، كما أنّ الوجودات الاعتباريّة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بعضها يكون متحقّقاً قبل الإنشاء، وهو اعتبار المُنشَأ نفسه، فلا يعقل تحقّقه به، أضف إليه أنّ اعتباره من أفعال النفس، وهي توجد بفاعليّتها، بلا احتياج إلى اللّفظ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وهواعتبار العقلاء أو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بعد الإنشاء، ومترتّباً عليه، إلّا أنّ الإنشاء موضوعٌ له، وأمّا سببه فهو نفس المعتبر</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تسمية الإنشاء إيجاداً، بمعنى أنّه بضميمة الاعتبارالنفساني موضوعٌلاعتبار العقلاء، والاعتبار الشرعي، حيث أنّ بناء العقلاء والشارع على‌عدم اعتبار الملكيّة </w:t>
      </w:r>
    </w:p>
    <w:p>
      <w:pPr>
        <w:pStyle w:val="BookText"/>
        <w:rPr/>
      </w:pPr>
      <w:r>
        <w:rPr>
          <w:rFonts w:ascii="Amiri" w:hAnsi="Amiri" w:eastAsia="Amiri" w:cs="Amiri"/>
          <w:color w:val="111111"/>
          <w:sz w:val="28"/>
          <w:sz w:val="28"/>
          <w:szCs w:val="28"/>
          <w:rtl w:val="true"/>
          <w:lang w:bidi="ar-SA"/>
        </w:rPr>
        <w:t xml:space="preserve">في الإجارة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إلّامع اعتبار المتعاقدين بقيد الإعلام به، لا بأس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ما ذكرناه، يتبيّن أنّه لا سببيّة في باب العقود والإيقاعات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فللفقهاء في الجهة الأُولى من البحث أقوال، والمهمّ منها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المشهور بينهم</w:t>
      </w:r>
      <w:r>
        <w:rPr>
          <w:rStyle w:val="FootnoteAnchor"/>
          <w:rtl w:val="true"/>
        </w:rPr>
        <w:footnoteReference w:id="3"/>
      </w:r>
      <w:r>
        <w:rPr>
          <w:rFonts w:ascii="Amiri" w:hAnsi="Amiri" w:eastAsia="Amiri" w:cs="Amiri"/>
          <w:color w:val="111111"/>
          <w:sz w:val="28"/>
          <w:sz w:val="28"/>
          <w:szCs w:val="28"/>
          <w:rtl w:val="true"/>
          <w:lang w:bidi="ar-SA"/>
        </w:rPr>
        <w:t>، وهو أنّ الإجارة هي الإيجاب والقبول الدالّان على انتقال المنفعة أو العمل بعوض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الإجارة على ما يظهر من مشتقّاتها قائمة بالمؤجِّر، لا به وبالمستأجر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الإجارة تنشأ باللّفظ، ولا معنى لإنشاء الإيجاب والقبول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بحسب الفهم العرفي التمليك الخارجي لا الوجود اللّفظي للإنشاء، وإلّا لما كان معنى لإنشائه، بل كان إظهاره إخباراً لا إنشاءً‌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جمع، من أنّها تمليكُ منفعةٍ أو عملٍ بعوض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يمكن الالتزام بالتمليك في جملةٍ من الموارد،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استئجار محلّ من غِلّة العين الموقوفة، لتجتمع فيه الأموال الموقوفة وتكون محفوظة، فإنّه لا يملكه أحدٌ كما لا تُملك الغلّة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جماعةٍ منهم المصنّف رحمه الله</w:t>
      </w:r>
      <w:r>
        <w:rPr>
          <w:rStyle w:val="FootnoteAnchor"/>
          <w:rtl w:val="true"/>
        </w:rPr>
        <w:footnoteReference w:id="4"/>
      </w:r>
      <w:r>
        <w:rPr>
          <w:rFonts w:ascii="Amiri" w:hAnsi="Amiri" w:eastAsia="Amiri" w:cs="Amiri"/>
          <w:color w:val="111111"/>
          <w:sz w:val="28"/>
          <w:sz w:val="28"/>
          <w:szCs w:val="28"/>
          <w:rtl w:val="true"/>
          <w:lang w:bidi="ar-SA"/>
        </w:rPr>
        <w:t>، من أنّها انتقال منفعةٍ أو عملٍ من شخصٍ إلى غيره بعوض مقدّر</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الإجارة بحسب معناها العرفي قائمة بالمؤجّر لا بالعوضين، والانتقال قائمٌ بهما، مع أنّ الانتقال أثر الإجارة لا عينها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وهناك تعاريف اُخر ظاهرة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إعطاء منفعة أو عمل بإزاء شيء، وهذا يختلف أثره بحسب الموارد، فقد يكون أثره ملكيّة المنفعة أو العمل كما في غالب مواردها، وقد يكون قيام المنفعة مقام عوضها فيما له من التعلّق والإضافة بجهة، كالمحلّ الذي استؤجر لغِلّة المسجد من الغِلّة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الشيخ الأعظم رحمه الله</w:t>
      </w:r>
      <w:r>
        <w:rPr>
          <w:rStyle w:val="FootnoteAnchor"/>
          <w:rtl w:val="true"/>
        </w:rPr>
        <w:footnoteReference w:id="5"/>
      </w:r>
      <w:r>
        <w:rPr>
          <w:rFonts w:ascii="Amiri" w:hAnsi="Amiri" w:eastAsia="Amiri" w:cs="Amiri"/>
          <w:color w:val="111111"/>
          <w:sz w:val="28"/>
          <w:sz w:val="28"/>
          <w:szCs w:val="28"/>
          <w:rtl w:val="true"/>
          <w:lang w:bidi="ar-SA"/>
        </w:rPr>
        <w:t xml:space="preserve">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يُستعمل عرفاً في نقل بعض الأعيان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كالثمرة على الشجرة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وأيّده بعضهم بأنّه في بعض الأخبار اُسندت الإجارة إلى نفس الثمرة، كصحيح الحلبي، عن مولانا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تقبل الثمار إذا تبيّن لك بعض حملها سنةً وإنْ شئت أكثر، وإنْ لم تبين لك ثمرها فلا تستأجر</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الثمرة على الشجرة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هي الثمرة الموجودة فعلاً، فلاشبهة في أنّها لاتقع مورداً للإجارة، ولا تصحّ إجارة الشجرة لتلك الثمرة، لأنّه لم يحتمل أحدٌ صحّة استئجار عين لأجل عينٍ اُخرى موجودة، كاستئجار الشاة للبنها المحلوب</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المراد بها شأنيّة ظهورها عليها، فاستئجار الشجرة لها وإن كان صحيحاً، وتنتقل هي إلى المستأجر، إلّاأنّ الإجارة لم تستعمل في نقل الأعيان بل في نقل المنافع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 المراد بالاستئجار فيه الاشتراء، إذ من المعلوم أنّ ظهور الثمرة ليس شرطاً في استئجار الشجرة، وإنّما هو شرط في بيع الثمرة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فالمراد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صدر الخبر الشراء دون الاستئجار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فالأظهر عدم استعمالها في نقل الأعيان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اعترف به غير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ألفاظ العقود برمّتها أسامٍ لأحد الطرفين، وهو الإيجاب، ويظهر ذلك من سائر مشتقّاتها، 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آجرتك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وهبتك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شاكل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الإيجاب المجرّد عن القبول، لا يُطلق عليه شيءٌ من عناوين العقود حتّى في نظر الموجب، بل الإيجاب المشروط بتعقّب القبول يصدق عليه ذلك، وعليه فالقبول شرطٌ لا جزءٌ‌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فالمشهور بين الأصحاب</w:t>
      </w:r>
      <w:r>
        <w:rPr>
          <w:rStyle w:val="FootnoteAnchor"/>
          <w:rtl w:val="true"/>
        </w:rPr>
        <w:footnoteReference w:id="7"/>
      </w:r>
      <w:r>
        <w:rPr>
          <w:rFonts w:ascii="Amiri" w:hAnsi="Amiri" w:eastAsia="Amiri" w:cs="Amiri"/>
          <w:color w:val="111111"/>
          <w:sz w:val="28"/>
          <w:sz w:val="28"/>
          <w:szCs w:val="28"/>
          <w:rtl w:val="true"/>
          <w:lang w:bidi="ar-SA"/>
        </w:rPr>
        <w:t>أنّها تمليك المنفعة أو العمل بعوضٍ‌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أورد عليه بإيرادات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الإيراد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المحقّق الخراساني رحمه الله</w:t>
      </w:r>
      <w:r>
        <w:rPr>
          <w:rStyle w:val="FootnoteAnchor"/>
          <w:rtl w:val="true"/>
        </w:rPr>
        <w:footnoteReference w:id="8"/>
      </w:r>
      <w:r>
        <w:rPr>
          <w:rFonts w:ascii="Amiri" w:hAnsi="Amiri" w:eastAsia="Amiri" w:cs="Amiri"/>
          <w:color w:val="111111"/>
          <w:sz w:val="28"/>
          <w:sz w:val="28"/>
          <w:szCs w:val="28"/>
          <w:rtl w:val="true"/>
          <w:lang w:bidi="ar-SA"/>
        </w:rPr>
        <w:t>وتبعه غيره، وهو أنّ الإجارة تتعلّق بالعين، ولا تتعلّق بالمنفعة والعمل،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آجرتك داري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آجرتك سُكنى داري ولا عملي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فيستكشف من ذلك أنّ معناها لا تعلّق له بالمنفعة والعمل، ولهذا ذهب إلى أنّ مفهوم الإجارة جعل العين بالاُجرة، وهي إضافة خاصّة في قبال إضافة الملكيّة</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مفهوم الإجارة على مسلك المشهور تمليك المنفعة، وهذا لابدّ وأن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يتعلّق بالعين، إذ لا معنى لتمليك منفعة المنفعة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المنفعة مأخوذة في مفهوم الإجارة، فعدم تعلّق الإجارة بالمنفعة لا ينافي كونها تمليكاً للمنفعة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في معناها، فسيأتي الكلام فيه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الإيراد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المنفعة معدومة حال الإجارة، فلايقع التمليك عليها، لأنّها من مقولة الأعراض، وهي لا تتقوّم إلّابالمحلّ الموجود، فلا يمكن أنْ تكون المنفعة موضوعة للملكيّة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للملكيّة مراتب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المرتبة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الملكيّة الحقيقيّة، وهي عبارة عن السلطنة التامّة، بنحوٍ يكون زمام أمر المملوك بيد المالك حدوثاً وبقاءً‌، وهي مخصوصة باللّه تعالى، لكونه محيطاً بالموجودات إحاطة قيّوميّة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المرتبة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الملكيّة الذاتيّة والسلطنة التكوينية، هي الحاصلة بين الشخص ونفسها و عمله أو ذمّته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بالذاتي ما لا يتوقّف تحقّقه على أمرٍ خارجي تكويني أو اعتباري، لا الذاتي في باب الكليّات الخمس وهو الجنس والفصل، ولا الذاتي في باب البرهان وهو ما يُنتزع من مقام الذات والنفس، والعمل والذمّة مملوكة للشخص بالملكيّة الذاتيّة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المرتبة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الملكيّة المقوليّة الخارجيّة، وهي عبارة عن الهيئة الحاصلة من إحاطة شيءٍ بشيء، كالهيئة الحاصلة من التعمّم والتقمّص وما شاكل</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المرتبة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الملكيّة الاعتباريّة، وهي التي يعتبرها العقلاء أو الشارع </w:t>
      </w:r>
    </w:p>
    <w:p>
      <w:pPr>
        <w:pStyle w:val="BookText"/>
        <w:rPr/>
      </w:pPr>
      <w:r>
        <w:rPr>
          <w:rFonts w:ascii="Amiri" w:hAnsi="Amiri" w:eastAsia="Amiri" w:cs="Amiri"/>
          <w:color w:val="111111"/>
          <w:sz w:val="28"/>
          <w:sz w:val="28"/>
          <w:szCs w:val="28"/>
          <w:rtl w:val="true"/>
          <w:lang w:bidi="ar-SA"/>
        </w:rPr>
        <w:t>الأقدس من جهة المصلحة الداعية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المرتبتان الأوليتان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غير مربوطتين بالمقام، وليستا من الأعراض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من المقولات، وتُعرف بمقولة الجِدة، وتحقّقها بحاجة إلى محلّ موجودٍ خارجي تقوم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ليس من الأعراض كي لا تتحقّق إلّابالمحلّ الموجود، بل هي أمرٌ اعتباري، والاعتبار لا يحتاج إلّاإلى طرف في اُفق الاعتبار، وهو كما يكون عيناً خارجيّة، كذلك يكون كليّاً، بل ربما يكون المالك كليّاً، ككلّي الفقير والسيّد في باب الزكاة والخمس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فالمنافع وإنْ كانت معدومة، إلّاأنّه من جهة كونها مقدورة التسليم بتبع العين الخارجيّة، ويترتّب على اعتبار ملكيّتها الأثر، لا مانع من اعتبارها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الإيراد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منفعة الدابّة مثلاً إنّما هي ركوبها، ومن الواضح أنّه من أعراض الراكب لا المركوب، وعرض الراكب لو كان مملوكاً، فإنّما هو مملوك له لا لصاحب المركب حتّى تصحّ إجارته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لا يملكه المؤجّر وهو مالك الدابّة كيف يملكه المستأجر، مع أنّ فاقد الشيء لا يكون معطياً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المنافع من الركوب والسُّكنى وما شاكلّ من الاُمور التي تتقوّم بطرفين</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المنتفع، والآخر ما ينتفع به، مثلاً الركوب قائمٌ بالراكب والمركب، فهو من الجهة الأولى ليس مملوكاً لصاحب الدابّة، لكنّه من 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الإضافة </w:t>
      </w:r>
    </w:p>
    <w:p>
      <w:pPr>
        <w:pStyle w:val="BookText"/>
        <w:rPr/>
      </w:pPr>
      <w:r>
        <w:rPr>
          <w:rFonts w:ascii="Amiri" w:hAnsi="Amiri" w:eastAsia="Amiri" w:cs="Amiri"/>
          <w:color w:val="111111"/>
          <w:sz w:val="28"/>
          <w:sz w:val="28"/>
          <w:szCs w:val="28"/>
          <w:rtl w:val="true"/>
          <w:lang w:bidi="ar-SA"/>
        </w:rPr>
        <w:t xml:space="preserve">إلى الدابّة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مملوكاً لصاحبها، فله تمليكه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مانع من الالتزام بأنّ الإجارة عبارة عن تمليك المنفعة، إلّاأنّ الكلام في تعيّن ذلك، وسيأتي ما هو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هناك قولين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بعض المدقّقين</w:t>
      </w:r>
      <w:r>
        <w:rPr>
          <w:rStyle w:val="FootnoteAnchor"/>
          <w:rtl w:val="true"/>
        </w:rPr>
        <w:footnoteReference w:id="9"/>
      </w:r>
      <w:r>
        <w:rPr>
          <w:rFonts w:ascii="Amiri" w:hAnsi="Amiri" w:eastAsia="Amiri" w:cs="Amiri"/>
          <w:color w:val="111111"/>
          <w:sz w:val="28"/>
          <w:sz w:val="28"/>
          <w:szCs w:val="28"/>
          <w:rtl w:val="true"/>
          <w:lang w:bidi="ar-SA"/>
        </w:rPr>
        <w:t>، من أنّ الإجارة تمليكٌ للعين في جهة خاصّة في مدّة مخصوصة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المحقّق الاصفهاني رحمه الله</w:t>
      </w:r>
      <w:r>
        <w:rPr>
          <w:rStyle w:val="FootnoteAnchor"/>
          <w:rtl w:val="true"/>
        </w:rPr>
        <w:footnoteReference w:id="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معروض الملكيّة إنْ كان نفس تلك الجهة، عاد محذور تعلّق الملكيّة بالمنفعة، وإنْ كان هي العين المخصّصة بجهةٍ والعين المتحيّثة بحيثيّة مخصوصة بما هي مقيّدة بها، لزم اجتماع ملكين استقلاليين على عين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وتقييدها بالجهة تارةً‌، وإطلاقها اُخرى لا يوجبُ تعدّد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اجتماع ملكين استقلاليين في موردٍ واحد، ليس من جهة عدم اجتماع اعتبارين، فإنّ ذلك في نفسه أمر ممكن، بل عدم الاجتماع يكون بالعَرَض وبواسطة التنافي في الآثار، فإذا فرضنا كون المِلْكين نحوين، ولكلّ منهما أثرٌ لا ينافي الاخر، لا مانع من الالتزام باجتماعهما</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فالصحيح أن يورد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الإجارة ليست معاملة تأسيسيّة شرعيّة، بل هي معاملة عقلائيّة متداولة بين جميع العقلاء، أمضاها الشارع الأقدس من دون أن يتصرّف في مفهومها، ومن الواضح أنّ العقلاء والعرف في مقام الإجارة لايملكون العين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 أنّه لو تمّ ذلك في إجارة العين لا يتمّ في إجارة الحُرّ نفسه للعمل، فإنّه لايملك نفسه، وهذا واضحٌ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فهذا القول ممّا لا يمكن الالتزام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المحقّق الخراساني رحمه الله</w:t>
      </w:r>
      <w:r>
        <w:rPr>
          <w:rStyle w:val="FootnoteAnchor"/>
          <w:rtl w:val="true"/>
        </w:rPr>
        <w:footnoteReference w:id="11"/>
      </w:r>
      <w:r>
        <w:rPr>
          <w:rFonts w:ascii="Amiri" w:hAnsi="Amiri" w:eastAsia="Amiri" w:cs="Amiri"/>
          <w:color w:val="111111"/>
          <w:sz w:val="28"/>
          <w:sz w:val="28"/>
          <w:szCs w:val="28"/>
          <w:rtl w:val="true"/>
          <w:lang w:bidi="ar-SA"/>
        </w:rPr>
        <w:t>، وهو أنّ الإجارة جَعل العين بالاُجرة، وهي إضافة خاصّة في قبال إضافة الملكيّة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عبارة عن التسليط على العين للانتفاع بها بعوضٍ‌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للسلطنة على العين معان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المعنى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السلطنة التكليفيّة، أي الترخيص التكليفي في التصرّف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السلطنة الوضعيّة، أي السلطنة على المعاملات ونفوذها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السلطنة الفعليّة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السلطنة الاعتباريّة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إشكال في أنّ المراد بالسلطنة الإنشائيّة، ليس هي السلطنة التكليفيّة أو الوضعيّة أو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المعنى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جواز التصرّف أعمٌّ من مورد الإجارة، مع أنّ جواز التصرّف من آثار الملك وأحكامه، وللمالك أن يأذن في التصرّف، وليس بنفسه ممّا يقبل النقل والانتقال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المعنى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لا يجوز تصرّفات المستأجر المعامليّة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المعنى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محالة يكون المراد السلطنة الاعتباريّة المعبّر عنها بالحقّ‌، وهي دون مرتبة</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الملكيّة، وحيث أنّه ليس لكلّ أحدٍ سلطنتان على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سلطنة ملكيّة، وسلطنة حقيّة اعتبارية، إذ مع الأولى يكون اعتبار الثانية لغواً لا مورد لها، فلا تكون الإجارة التسليط على العين، لأنّ فاقد الشيء لا يكون معطياً، والسلطنة المترتّبة على الملكيّة المعبّر عنها بحقّ القبض على العين للانتفاع بها، إنّما هي السلطنة الوضعيّة والتكليفيّة لا الاعتباريّة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السلطنة وإنْ لم تكن ثابتة للمالك، إلّاأنّ له إعطائها للغير، كما أنّ عمل الحُرّ ليس ملكاً للعامل ويملكه للمستأجر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ثبوت هذا الحقّ له بمعنى له أن يعتبر حقّاً في العين للمستأجر لم يدلّ عليه دليل، مع أنّ المعاملات العرفيّة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الإجارة التي يوقعها العرف والعقلاء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كذلك، ولا يخطر ذلك ببالهم</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أنّ الإجارة هي تمليك منفعة أو عملٍ بعوض، كما أفاده المشهور</w:t>
      </w:r>
      <w:r>
        <w:rPr>
          <w:rFonts w:eastAsia="Amiri" w:cs="Amiri" w:ascii="Amiri" w:hAnsi="Amiri"/>
          <w:color w:val="111111"/>
          <w:sz w:val="28"/>
          <w:szCs w:val="28"/>
          <w:rtl w:val="true"/>
          <w:lang w:bidi="ar-SA"/>
        </w:rPr>
        <w:t>.</w:t>
      </w:r>
      <w:bookmarkStart w:id="12" w:name="pg11820_120430"/>
    </w:p>
    <w:p>
      <w:pPr>
        <w:pStyle w:val="BookText"/>
        <w:rPr/>
      </w:pPr>
      <w:bookmarkEnd w:id="12"/>
      <w:r>
        <w:rPr>
          <w:rFonts w:ascii="Amiri" w:hAnsi="Amiri" w:eastAsia="Amiri" w:cs="Amiri"/>
          <w:color w:val="111111"/>
          <w:sz w:val="28"/>
          <w:sz w:val="28"/>
          <w:szCs w:val="28"/>
          <w:rtl w:val="true"/>
          <w:lang w:bidi="ar-SA"/>
        </w:rPr>
        <w:t>وشروطها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وهو الإيجاب والقبول الدالّان بالوضع على تمليك المنفعة مدّةً من الزمان، بعوضٍ معلوم</w:t>
      </w:r>
    </w:p>
    <w:p>
      <w:pPr>
        <w:pStyle w:val="Heading2"/>
        <w:numPr>
          <w:ilvl w:val="1"/>
          <w:numId w:val="1"/>
        </w:numPr>
        <w:rPr/>
      </w:pPr>
      <w:bookmarkStart w:id="13" w:name="__RefHeading___Toc10957910_73709187"/>
      <w:bookmarkStart w:id="14" w:name="_Toc4"/>
      <w:bookmarkEnd w:id="13"/>
      <w:r>
        <w:rPr>
          <w:rtl w:val="true"/>
        </w:rPr>
        <w:t>العقد وشرائطه</w:t>
      </w:r>
      <w:bookmarkEnd w:id="14"/>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أنّ للإجارة أركاناً، ولكلّ ركنٍ منها شرائط وأحكاماً، فلابدَّ من البحث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أركانها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وشروطها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وأفاد المصنّف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ستعرف أنّها أكثر، والكلام في ذلك في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الموضع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عدّه المصنّف في المقام من الشروط، ولكن عدّه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12"/>
      </w:r>
      <w:r>
        <w:rPr>
          <w:rFonts w:ascii="Amiri" w:hAnsi="Amiri" w:eastAsia="Amiri" w:cs="Amiri"/>
          <w:color w:val="111111"/>
          <w:sz w:val="28"/>
          <w:sz w:val="28"/>
          <w:szCs w:val="28"/>
          <w:rtl w:val="true"/>
          <w:lang w:bidi="ar-SA"/>
        </w:rPr>
        <w:t>ماهيّة الإجارة، والأمر سهلٌ‌، قال الشهيد رحمه الله</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والعقد جنسٌ والباقي المذكور بعده خاصّة مميّزة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المصنّف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الإجارة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الإيجاب والقبول الدالّان بالوضع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غيره ممّا يكون مبرزاً عرفاً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تمليك المنفعة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مدّةً من الزمان، بعوضٍ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وتفصيل ذلك بالبحث في فروع</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لاريب في احتياج الإجارة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كماعرفت هي تمليك المنفعة أو العمل بعوضٍ‌، وذلك أمر اعتباري قائمٌ بالنفس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الإبراز في الخارج، ويعبّر عن </w:t>
      </w:r>
      <w:bookmarkStart w:id="15" w:name="pg11820_120431"/>
    </w:p>
    <w:p>
      <w:pPr>
        <w:pStyle w:val="BookText"/>
        <w:rPr/>
      </w:pPr>
      <w:bookmarkEnd w:id="15"/>
      <w:r>
        <w:rPr>
          <w:rFonts w:ascii="Amiri" w:hAnsi="Amiri" w:eastAsia="Amiri" w:cs="Amiri"/>
          <w:color w:val="111111"/>
          <w:sz w:val="28"/>
          <w:sz w:val="28"/>
          <w:szCs w:val="28"/>
          <w:rtl w:val="true"/>
          <w:lang w:bidi="ar-SA"/>
        </w:rPr>
        <w:t>مبرزها من المعتبِر بالإيجاب، وعن المبرِز من الطرف بالقبول، ووجه الحاجة، هو أنّبناءالعقلاء على‌عدم ترتيب آثارالمعاملات على الاعتبارات النفسانيّة المجرّدة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فيهما كلّ لفظٍ دالّ على المعنى المذكور، لأنّه لم يدلّ دليل على انحصار المبرز في العقود والإيقاعات بمبرزٍ معيّن إلّافي بعض الموارد، فمقتضى الإطلاقات والعمومات كفاية كلّ مبرز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فما في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التقييد بأن يكون ذلك بالوضع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ذكرناه من اعتبار كونه دالّاً عليه عرفاً، فوجهه أنّ بناء العرف والعقلاء على عدم ترتيب آثار المعاملة على الاعتبار النفساني المبرز، بما لا يكون له شأنيّة ذلك عندهم، كما لو مشى بقصد إنشاء الزوجيّة، وإنْ شئت قلت جرياً على اصطلاح القوم، إنّه يعتبر كون الإنشاء بما يكون مصداقاً لعنوان المعاملة</w:t>
      </w:r>
      <w:r>
        <w:rPr>
          <w:rFonts w:eastAsia="Amiri" w:cs="Amiri" w:ascii="Amiri" w:hAnsi="Amiri"/>
          <w:color w:val="111111"/>
          <w:sz w:val="28"/>
          <w:szCs w:val="28"/>
          <w:rtl w:val="true"/>
          <w:lang w:bidi="ar-SA"/>
        </w:rPr>
        <w:t>.</w:t>
      </w:r>
    </w:p>
    <w:p>
      <w:pPr>
        <w:pStyle w:val="Heading2"/>
        <w:numPr>
          <w:ilvl w:val="1"/>
          <w:numId w:val="1"/>
        </w:numPr>
        <w:rPr/>
      </w:pPr>
      <w:bookmarkStart w:id="16" w:name="__RefHeading___Toc10957912_73709187"/>
      <w:bookmarkStart w:id="17" w:name="_Toc5"/>
      <w:bookmarkEnd w:id="16"/>
      <w:r>
        <w:rPr>
          <w:rtl w:val="true"/>
        </w:rPr>
        <w:t>جريان المعاطاة في الإجارة</w:t>
      </w:r>
      <w:bookmarkEnd w:id="17"/>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تجري المعاطاة في الإجارة أم لا؟ فيه وجهان بل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المحقّق الثاني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w:t>
      </w:r>
      <w:r>
        <w:rPr>
          <w:rStyle w:val="FootnoteAnchor"/>
          <w:rtl w:val="true"/>
        </w:rPr>
        <w:footnoteReference w:id="1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 أنّ في كلام بعضهم ما يقتضي اعتبار المعاطاة في الإجارة، وكذا في الهبة ونحو ذلك، لأنّه إذا أمره بعملٍ على عوضٍ معيّن عمله واستحقّ الأجر، ولو كانت هذه إجارة فاسدة، لم يجز له العمل، ولا يستحقّ اُجرةً مع علمه بالفساد، وظاهرهم الجواز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وقريبٌ منه 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يمكن أنْ يكون ذلك من باب استيفاء العمل بالأمر المعاملي الموجب للضمان، وكيف كان، ففي المسألة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جريانها فيها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الجريان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الإجارة على المنفعة فالأوّل، وبين الإجارة على العمل فالثاني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والأظهر هو الأوّل، بناءً على ما هو الحقّ من صحّة إنشاء العقود والإيقاعات بكلّ ما يكون مبرزاً لها، بلا اعتبار اللّفظ في المبرز، كما حقّقناه في كتاب البيع وأوضحناه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لعدم الجريان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المعاطاة إنّما التزمنا بجريانها في البيع من جهة الإجماع والسيرة، وهما غير ثابتين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الإجارة لازمة كما يأتي، والمعاطاة إمّا مفيدة للملكيّة الجائزة، أو الإباحة، فلا تجري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ليس فعلٌ صالح لإنشاء الإجارة به، فإنّ إعطاء العين ودفعها يلائم مع تمليكها لا تمليك منافعها، ولا يعنون عند العرف بعنوان الإجارة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 مردودٌ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فلماتقدّم من أنّمقتضى القاعدة جريانها في جميع العقود والإيقاعات</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فلمامرّ في كتاب البيع</w:t>
      </w:r>
      <w:r>
        <w:rPr>
          <w:rStyle w:val="FootnoteAnchor"/>
          <w:rtl w:val="true"/>
        </w:rPr>
        <w:footnoteReference w:id="16"/>
      </w:r>
      <w:r>
        <w:rPr>
          <w:rFonts w:ascii="Amiri" w:hAnsi="Amiri" w:eastAsia="Amiri" w:cs="Amiri"/>
          <w:color w:val="111111"/>
          <w:sz w:val="28"/>
          <w:sz w:val="28"/>
          <w:szCs w:val="28"/>
          <w:rtl w:val="true"/>
          <w:lang w:bidi="ar-SA"/>
        </w:rPr>
        <w:t>من أنّ المعاطاة تفيد الملكيّة اللّازمة، مع أنّه</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لو دلّ الدليل على عدم لزومها في موردٍ خاص، يقيّد به إطلاق ما دلّ على لزومها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محلّ البحث إنشاء الإجارة بالفعل، ولم يقع عنوان المعاطاة تحت الدليل كي يقتصر على مورد تحقّق التعاطي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فلو تمّ هذا الوجه، فحيث أنّه مختصٌّ بالإعطاء الخارجي ولا يجري في جميع الأفعال، حتّى في مثل الإشارة بالرأس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سأله 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تؤجّر دارك لزيد؟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فحرّك رأسه، وما شابه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يعتمد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غير تامّ‌، لأنّ إعطاء العين أعمٌّ من الهبة والصلح والقرض والبيع والإجارة، فكما يقال إنّه بالتساوم على البيع مثلاً، وقصد ذلك، يكون الإعطاء مصداقاً للبيع على المشهور، ومبرزاً له عرفاً على المختار، كذلك في المقام نقول إنّ تسليم العين في أوّل المدّة بقصد إجارتها في جميعها يكون مع التساوم قبله مصداقاً أو مبرزاً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في إجارة الأعيان للمنافع يوجد فعلٌ مبرز لعنوان الإجارة، ولا يوجد ذلك في إجارة الحُرّ نفسه للعمل، فإنّ الفعل المبرَز ليس إلّا العمل الخارجي، وهذا ليس مصداقاً للإجارة المتعلّقة بالنفس، فلا تجري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ما تقدّم من أنّ هذا لو تمّ فإنّما هو في الإعطاء لا في كلّ فعلٍ ولو كان هو الإشارة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فرضنا التساوم على الإجارة، يكون الشروع في العمل بقصد إجارة نفسه على كلّ ما تساوما عليه إيجاباً للإجارة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جريان المعاطاة في الإجارة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أنْ يكون الإيجابُ بالقول، والقبولُ بالفعل، لإطلاق الأدلّة وعمومها</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واستدلّ لعدم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ليس عقداً ولا معاطاةً‌</w:t>
      </w:r>
      <w:r>
        <w:rPr>
          <w:rFonts w:eastAsia="Amiri" w:cs="Amiri" w:ascii="Amiri" w:hAnsi="Amiri"/>
          <w:color w:val="111111"/>
          <w:sz w:val="28"/>
          <w:szCs w:val="28"/>
          <w:rtl w:val="true"/>
          <w:lang w:bidi="ar-SA"/>
        </w:rPr>
        <w:t xml:space="preserve">. </w:t>
      </w:r>
      <w:bookmarkStart w:id="18" w:name="pg11820_120434"/>
    </w:p>
    <w:p>
      <w:pPr>
        <w:pStyle w:val="BookText"/>
        <w:rPr/>
      </w:pPr>
      <w:bookmarkEnd w:id="18"/>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يرد دليلٌ على لزوم كون الإنشاء بالعقد أو المعاطاة، بل الدليل دلّ على لزوم الإبراز بلا تعيين لخصوص مبرز، وعليه فالأظهر كفايته</w:t>
      </w:r>
      <w:r>
        <w:rPr>
          <w:rFonts w:eastAsia="Amiri" w:cs="Amiri" w:ascii="Amiri" w:hAnsi="Amiri"/>
          <w:color w:val="111111"/>
          <w:sz w:val="28"/>
          <w:szCs w:val="28"/>
          <w:rtl w:val="true"/>
          <w:lang w:bidi="ar-SA"/>
        </w:rPr>
        <w:t>.</w:t>
      </w:r>
    </w:p>
    <w:p>
      <w:pPr>
        <w:pStyle w:val="Heading2"/>
        <w:numPr>
          <w:ilvl w:val="1"/>
          <w:numId w:val="1"/>
        </w:numPr>
        <w:rPr/>
      </w:pPr>
      <w:bookmarkStart w:id="19" w:name="__RefHeading___Toc10957914_73709187"/>
      <w:bookmarkStart w:id="20" w:name="_Toc6"/>
      <w:bookmarkEnd w:id="19"/>
      <w:r>
        <w:rPr>
          <w:rtl w:val="true"/>
        </w:rPr>
        <w:t>إنشاء الإجارة بصيغة البيع</w:t>
      </w:r>
      <w:bookmarkEnd w:id="20"/>
    </w:p>
    <w:p>
      <w:pPr>
        <w:pStyle w:val="BookText"/>
        <w:rPr/>
      </w:pPr>
      <w:r>
        <w:rPr>
          <w:rFonts w:ascii="Amiri" w:hAnsi="Amiri" w:eastAsia="Amiri" w:cs="Amiri"/>
          <w:color w:val="111111"/>
          <w:sz w:val="28"/>
          <w:sz w:val="28"/>
          <w:szCs w:val="28"/>
          <w:rtl w:val="true"/>
          <w:lang w:bidi="ar-SA"/>
        </w:rPr>
        <w:t>الفرع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يصحّ إنشاء الإجارة بصيغة البيع أم لا؟</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لاإشكال في عدم صحّته لوقال في الإيجاب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بعتك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فإنّ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إذاتعلّق بالعين لاظهور له في الإجارة حتّى مع قصدها، وقد مرّ اعتبار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إنّماالكلام فيما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بعتك منفعة 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سُكنى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وقصد به الإجارة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نُسب إلى المشهور</w:t>
      </w:r>
      <w:r>
        <w:rPr>
          <w:rStyle w:val="FootnoteAnchor"/>
          <w:rtl w:val="true"/>
        </w:rPr>
        <w:footnoteReference w:id="1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مسالك الأفهام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عدم الصحّة،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أنّ ذلك إجماعي، لأنّه نسبه إلى علمائنا، ولكن المصنّف تردّد،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جعل المنع أقرب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وكيف كان، فقد استدلّ لعدم الصحّة بوجوه</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الإيضاح</w:t>
      </w:r>
      <w:r>
        <w:rPr>
          <w:rFonts w:eastAsia="Amiri" w:cs="Amiri" w:ascii="Amiri" w:hAnsi="Amiri"/>
          <w:color w:val="111111"/>
          <w:sz w:val="28"/>
          <w:szCs w:val="28"/>
          <w:rtl w:val="true"/>
          <w:lang w:bidi="ar-SA"/>
        </w:rPr>
        <w:t>»</w:t>
      </w:r>
      <w:r>
        <w:rPr>
          <w:rStyle w:val="FootnoteAnchor"/>
          <w:rtl w:val="true"/>
        </w:rPr>
        <w:footnoteReference w:id="1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أنّ كلّ عقدٍ مخصوص له صيغ مخصوصة شرعاً، فلابدّ من الاقتصار على القدر المتيقّن، والمراد من ذلك، هي الألفاظ الواردة في الأخبار في مقام بيان الأحكام الثابتة للمعاملة، وإلّا فليس في النصوص ما يدلّ على أنّ عقد كذا صيغته كذا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يتمّ إذا لم يكن لدليل المعاملة عمومٌ أو إطلاق، وإلّا فمقتضاه كفاية كلّ مبرزٍ له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موضوعة لنقل الأعيان، فاستعمالها في نقل المنفعة مجازٌ، وقد ادّعي الإجماع</w:t>
      </w:r>
      <w:r>
        <w:rPr>
          <w:rStyle w:val="FootnoteAnchor"/>
          <w:rtl w:val="true"/>
        </w:rPr>
        <w:footnoteReference w:id="19"/>
      </w:r>
      <w:r>
        <w:rPr>
          <w:rFonts w:ascii="IRNazanin" w:hAnsi="IRNazanin" w:eastAsia="IRNazanin"/>
          <w:color w:val="111111"/>
          <w:sz w:val="28"/>
          <w:sz w:val="28"/>
          <w:szCs w:val="28"/>
          <w:rtl w:val="true"/>
          <w:lang w:bidi="fa-IR"/>
        </w:rPr>
        <w:t>على عدم جواز الإنشاء بالمجازات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أنّ‌الإنشاء بالمجاز إذا كان مع القرينة لامانع عنه، كمامرّ في كتاب البيع</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21"/>
      </w:r>
      <w:r>
        <w:rPr>
          <w:rFonts w:ascii="Amiri" w:hAnsi="Amiri" w:eastAsia="Amiri" w:cs="Amiri"/>
          <w:color w:val="111111"/>
          <w:sz w:val="28"/>
          <w:sz w:val="28"/>
          <w:szCs w:val="28"/>
          <w:rtl w:val="true"/>
          <w:lang w:bidi="ar-SA"/>
        </w:rPr>
        <w:t>، من استهجان العقدبذلك في عُرف المتشرّعة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منع الاستهجان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بمجرّده لا يمنع عن صحّة الإنشاء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فالأظهر صحّته، ويشهد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قدّمناه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إسحاق ابن عمّار، عن العبد الصالح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في يده دار ليست له، ولم تزل في يده ويد آبائه من قبل، قد أعلمه من مضى من آبائه أنّها ليست لهم، ولا يدرون لمن هي، فيبيعها ويأخذ ثمنها؟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أن يبيع ما ليس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ليس يعرف صاحبها، ولايدري لمَن هي، ولاأظنّه يجييءُ لهاربٌّ أبداً؟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أن يبيع ما ليس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فيبيع سكناها أو مكانها في يده، فيقول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أبيعك سُكناي وتكون في يدك كما هي في يدي‌؟</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يبيعها على هذا</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21" w:name="pg11820_120436"/>
    </w:p>
    <w:p>
      <w:pPr>
        <w:pStyle w:val="BookText"/>
        <w:rPr/>
      </w:pPr>
      <w:bookmarkEnd w:id="21"/>
      <w:r>
        <w:rPr>
          <w:rFonts w:ascii="Amiri" w:hAnsi="Amiri" w:eastAsia="Amiri" w:cs="Amiri"/>
          <w:color w:val="111111"/>
          <w:sz w:val="28"/>
          <w:sz w:val="28"/>
          <w:szCs w:val="28"/>
          <w:rtl w:val="true"/>
          <w:lang w:bidi="ar-SA"/>
        </w:rPr>
        <w:t>وأنْ يكون ممّن هو جائزُ التصرّف،</w:t>
      </w:r>
    </w:p>
    <w:p>
      <w:pPr>
        <w:pStyle w:val="Heading2"/>
        <w:numPr>
          <w:ilvl w:val="1"/>
          <w:numId w:val="1"/>
        </w:numPr>
        <w:rPr/>
      </w:pPr>
      <w:bookmarkStart w:id="22" w:name="__RefHeading___Toc10957916_73709187"/>
      <w:bookmarkStart w:id="23" w:name="_Toc7"/>
      <w:bookmarkEnd w:id="22"/>
      <w:r>
        <w:rPr>
          <w:rtl w:val="true"/>
        </w:rPr>
        <w:t>شرائط المتعاقدين</w:t>
      </w:r>
      <w:bookmarkEnd w:id="23"/>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ويدور البحث فيه عمّا يعتبر في المتعاقدين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المصنّف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يكون ممّن هو جائز التصرّف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واعتبار ذلك متّفقٌ عليه، فيشترط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البلوغ، والعقل، والاختيار، وعدم الحَجْر لفلسٍ أو سفهٍ أو رقيّةٍ‌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الشرط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فيشهد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دلّ على‌عدم نفوذ تصرّفات الصّبي المعامليّة، من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اِبْتَلُوا اَلْيَتامى حَتّى إِذا بَلَغُوا اَلنِّكاحَ فَإِنْ آنَسْتُمْ مِنْهُمْ رُشْداً فَادْفَعُوا إِلَيْهِمْ أَمْوالَهُمْ‌</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وحديث رفع القلم، الذي رواه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الظبيان، عن أميرالمؤمنين عليه السلام في سقوط الرَّجم عن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 القلم يرفع عن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الصَّبي حتّى يحتلم، وعن المجنون حتّى يفيق، الحديث</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أبو البُختري، عن الإمام الصادق عليه السلام، عن أبيه، عن علي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المجنون والصّبي رفع عنهما القلم</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موثّق عمّار عنه عليه السلام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احتلم قبل ذلك، فقد وَجَب عليه </w:t>
      </w:r>
    </w:p>
    <w:p>
      <w:pPr>
        <w:pStyle w:val="BookText"/>
        <w:rPr/>
      </w:pPr>
      <w:r>
        <w:rPr>
          <w:rFonts w:ascii="Amiri" w:hAnsi="Amiri" w:eastAsia="Amiri" w:cs="Amiri"/>
          <w:color w:val="111111"/>
          <w:sz w:val="28"/>
          <w:sz w:val="28"/>
          <w:szCs w:val="28"/>
          <w:rtl w:val="true"/>
          <w:lang w:bidi="ar-SA"/>
        </w:rPr>
        <w:t>الصلاة، وجَرى عليه القلم</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والنصوص الدالّة بالمفهوم والمنطوق على عدم جواز أمر الصّبي في البيع والشراء</w:t>
      </w:r>
      <w:r>
        <w:rPr>
          <w:rStyle w:val="FootnoteAnchor"/>
          <w:rtl w:val="true"/>
        </w:rPr>
        <w:footnoteReference w:id="27"/>
      </w:r>
      <w:r>
        <w:rPr>
          <w:rFonts w:ascii="Amiri" w:hAnsi="Amiri" w:eastAsia="Amiri" w:cs="Amiri"/>
          <w:color w:val="111111"/>
          <w:sz w:val="28"/>
          <w:sz w:val="28"/>
          <w:szCs w:val="28"/>
          <w:rtl w:val="true"/>
          <w:lang w:bidi="ar-SA"/>
        </w:rPr>
        <w:t>، وقدأشبعنا الكلام في كتاب البيع</w:t>
      </w:r>
      <w:r>
        <w:rPr>
          <w:rStyle w:val="FootnoteAnchor"/>
          <w:rtl w:val="true"/>
        </w:rPr>
        <w:footnoteReference w:id="28"/>
      </w:r>
      <w:r>
        <w:rPr>
          <w:rFonts w:ascii="Amiri" w:hAnsi="Amiri" w:eastAsia="Amiri" w:cs="Amiri"/>
          <w:color w:val="111111"/>
          <w:sz w:val="28"/>
          <w:sz w:val="28"/>
          <w:szCs w:val="28"/>
          <w:rtl w:val="true"/>
          <w:lang w:bidi="ar-SA"/>
        </w:rPr>
        <w:t xml:space="preserve">في ذلك، وبيّنا دلالتها على عدم نفوذ معاملات الصّبي مستقلّاً، ولا تدلّ على أنّه لا يكون لكلامه حكمٌ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ادّعاه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29"/>
      </w:r>
      <w:r>
        <w:rPr>
          <w:rFonts w:ascii="Amiri" w:hAnsi="Amiri" w:eastAsia="Amiri" w:cs="Amiri"/>
          <w:color w:val="111111"/>
          <w:sz w:val="28"/>
          <w:sz w:val="28"/>
          <w:szCs w:val="28"/>
          <w:rtl w:val="true"/>
          <w:lang w:bidi="ar-SA"/>
        </w:rPr>
        <w:t>على ما حَكى في مسألة الإقرار،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مقتضي رفع القلم أن لا يكون لكلامه 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على أنّ قصده كلّا قصد، ولذلك بنينا على صحّة معاملة الصّبي بإذن الوليّ‌، إذا كان بحيث يستندُ إلى الوليّ لا مثل الوكيل المفوّض، فراجع ما حقّقناه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ما ذُكر من أنّ قصده كلّا قصد يتمُّ في الصّبي غير المميّز، ولذلك لا تصحّ معاملاته حتّى بهذا النحو المشار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الشرط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العقل، فيشهد له ما دلّ على رفع القلم عنه، منه ما تقدّم، ومنه النبويّ الذي رواه الوصيّ عليه السلام في حديثٍ رواه العامّة والخاصّة على ما أفاده الشيخ المفيد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القلم عن المجنون حتّى يفيق</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مع القصد، وإلّا فالأمر أوضح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الشرط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الاختيار</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اُريد به القصد، فاعتباره من القضايا التي قياساتها معها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اُريد به طيب النفس والرّضا، فيشهد لاعتباره ما دلّ على رفع ما استكره عليه</w:t>
      </w:r>
      <w:r>
        <w:rPr>
          <w:rStyle w:val="FootnoteAnchor"/>
          <w:rtl w:val="true"/>
        </w:rPr>
        <w:footnoteReference w:id="31"/>
      </w:r>
      <w:r>
        <w:rPr>
          <w:rFonts w:ascii="Amiri" w:hAnsi="Amiri" w:eastAsia="Amiri" w:cs="Amiri"/>
          <w:color w:val="111111"/>
          <w:sz w:val="28"/>
          <w:sz w:val="28"/>
          <w:szCs w:val="28"/>
          <w:rtl w:val="true"/>
          <w:lang w:bidi="ar-SA"/>
        </w:rPr>
        <w:t>بناءً على ما تقدّم في كتاب البيع</w:t>
      </w:r>
      <w:r>
        <w:rPr>
          <w:rStyle w:val="FootnoteAnchor"/>
          <w:rtl w:val="true"/>
        </w:rPr>
        <w:footnoteReference w:id="32"/>
      </w:r>
      <w:r>
        <w:rPr>
          <w:rFonts w:ascii="Amiri" w:hAnsi="Amiri" w:eastAsia="Amiri" w:cs="Amiri"/>
          <w:color w:val="111111"/>
          <w:sz w:val="28"/>
          <w:sz w:val="28"/>
          <w:szCs w:val="28"/>
          <w:rtl w:val="true"/>
          <w:lang w:bidi="ar-SA"/>
        </w:rPr>
        <w:t>من شموله لجميع الآثار والأحكام التكليفيّة والوضعيّة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المشهور بين الأصحاب</w:t>
      </w:r>
      <w:r>
        <w:rPr>
          <w:rStyle w:val="FootnoteAnchor"/>
          <w:rtl w:val="true"/>
        </w:rPr>
        <w:footnoteReference w:id="33"/>
      </w:r>
      <w:r>
        <w:rPr>
          <w:rFonts w:ascii="Amiri" w:hAnsi="Amiri" w:eastAsia="Amiri" w:cs="Amiri"/>
          <w:color w:val="111111"/>
          <w:sz w:val="28"/>
          <w:sz w:val="28"/>
          <w:szCs w:val="28"/>
          <w:rtl w:val="true"/>
          <w:lang w:bidi="ar-SA"/>
        </w:rPr>
        <w:t>صحّة إجارة المكرَه عليها، إذا تعقّبها الرّضا وأجازها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أنْيُذكر للصحّة في مقابل ماقيل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حديث الرفع يدلّ على رفع ما استكره عليه، تكليفيّاً كان أم وضعيّاً، فإثبات التأثير للعقد الصادر عن إكراه، ولو كان على سبيل جزء العلّة كما يقول القائل بصحّة عقد المكرَه إذا تعقّبه الرّضا، خلاف مقتضى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أنّ‌أثر العقد هو الملكيّة المستمرّة من حين العقد، وإذا كان حديث الرفع مختصّاً بما في رفعه منّة، يرتفع مقدار من الملكيّة الذي يكون ثبوته منافياً للامتنان، وهي الملكيّة قبل الرّضا، وأمّا الملكيّة بعده التي هي أثر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عن حديث الرفع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فحيث أنّه لا امتنان في رفعها، فهي لاترتفع بالحديث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إنّما يرفع مقداراً من الملكيّة الّتي هي بأجمعها أثر العقد، ويكون في رفعه منّة، وأمّا المقدار الذي لا منّة في رفعه، وهي الملكيّة بعد الرّضا، فلايكون مرفوعاً بالحديث</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الآثار إنّما تترتّب على المُنشَآت لا الانشائات، وهي اُمورٌ</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24" w:name="pg11820_120439"/>
    </w:p>
    <w:p>
      <w:pPr>
        <w:pStyle w:val="BookText"/>
        <w:rPr/>
      </w:pPr>
      <w:bookmarkEnd w:id="24"/>
      <w:r>
        <w:rPr>
          <w:rFonts w:ascii="Amiri" w:hAnsi="Amiri" w:eastAsia="Amiri" w:cs="Amiri"/>
          <w:color w:val="111111"/>
          <w:sz w:val="28"/>
          <w:sz w:val="28"/>
          <w:szCs w:val="28"/>
          <w:rtl w:val="true"/>
          <w:lang w:bidi="ar-SA"/>
        </w:rPr>
        <w:t>باقية اعتباراً، فلها حدوثٌ وبقاء، ومن الواضح أنّ المرفوع هو المكرَه عليه بهذا العنوان كماهو الشأن في جميع العناوين المأخوذة في الموضوعات، فمادام يكون الإكراه باقياً لا يترتّب عليه الأثر، وإذا تبدّل إلى الرّضا، فهو يكون مؤثّراً 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ونظير ذلك ما لو اُكره الجُنُب على الجلوس في المسجد، فإنّه ما دام الإكراه باقياً تكون الحرمة مرتفعة، فإذا ارتفع الإكراه حرم عليه الجلوس 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ما هو المشهور من صحّة عقد المكره إذا تعقّبه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الأحوط عدم الاكتفاء به، بل تجديد العقد بعد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كان العقد مع الاضطرار، كماإذا طلب منه ظالمٌ مالاً، فاضطرّإلى إجارة دار سكناه لذلك، فالظاهر صحّته كما في البيع المضطرّ إليه، والوجه فيه عموم الأدلّة أو إطلاقها، وأمّا حديث الرفع، فهو لوروده مورد الامتنان، عاجز عن رفع أثر العقد المضطرّ إليه</w:t>
      </w:r>
      <w:r>
        <w:rPr>
          <w:rFonts w:eastAsia="Amiri" w:cs="Amiri" w:ascii="Amiri" w:hAnsi="Amiri"/>
          <w:color w:val="111111"/>
          <w:sz w:val="28"/>
          <w:szCs w:val="28"/>
          <w:rtl w:val="true"/>
          <w:lang w:bidi="ar-SA"/>
        </w:rPr>
        <w:t>.</w:t>
      </w:r>
    </w:p>
    <w:p>
      <w:pPr>
        <w:pStyle w:val="Heading2"/>
        <w:numPr>
          <w:ilvl w:val="1"/>
          <w:numId w:val="1"/>
        </w:numPr>
        <w:rPr/>
      </w:pPr>
      <w:bookmarkStart w:id="25" w:name="__RefHeading___Toc10957918_73709187"/>
      <w:bookmarkStart w:id="26" w:name="_Toc8"/>
      <w:bookmarkEnd w:id="25"/>
      <w:r>
        <w:rPr>
          <w:rtl w:val="true"/>
        </w:rPr>
        <w:t>حكم إجارة المحجور</w:t>
      </w:r>
      <w:bookmarkEnd w:id="26"/>
    </w:p>
    <w:p>
      <w:pPr>
        <w:pStyle w:val="BookText"/>
        <w:rPr/>
      </w:pPr>
      <w:r>
        <w:rPr>
          <w:rFonts w:ascii="Amiri" w:hAnsi="Amiri" w:eastAsia="Amiri" w:cs="Amiri"/>
          <w:color w:val="111111"/>
          <w:sz w:val="28"/>
          <w:sz w:val="28"/>
          <w:szCs w:val="28"/>
          <w:rtl w:val="true"/>
          <w:lang w:bidi="ar-SA"/>
        </w:rPr>
        <w:t>وأمّا الشرط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عدم الحَجْر، فيعتبر في الإجارة على المنفعة مطلقاً، وفي الإجارة على عمل الحُرّ يفصّل بين المفلّس والسفيه</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إشكال في عدم صحّة إجارة المفلّس بعدالحَجْر على داره وعقاره، لتعلّق حقّ‌الغرماء بهماالمانع عن ذلك، لكن لا مانع من صحّة إجارة نفسه لعملٍ وخدمة، لأنّ منافعه ليست موضوعة لحقّ الغرماء، وليست تصرّفاً في ماله كي يعمّها ما دلَّ على المنع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السفيه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فعدم جواز تصرّفه في ماله بالتصرّف المعاملي لا كلام فيه بينهم، إنّما الكلام في أنّه هل يصحّ إجارة نفسه للاكتساب‌؟ وفيه وجهان، وقد ذُكر في منشَأ الوجهين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أنّهاتصرّفٌ مالي، فيشملها معقد الإجماع على عدم نفوذ تصرّفه المالي، وتقتضيه العلّة المستفادة من النصوص، وهي الاحتفاظ بمصلحة اليتيم من حيث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وأنّها ليست تصرّفاً في ماله الموجود، بل هي تحصيلٌ للمال، ولا تعدّ منافعه من أمواله، فلا يشملها دليل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مدرك عدم الجواز ما اُشير إليه، فيرد عليه أنّ الإجماع ليس تعبّديّاً، والعلّة ليست منصوصة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يمكن أنْ يستدلّ لعدم الجواز؛ بالنصوص</w:t>
      </w:r>
      <w:r>
        <w:rPr>
          <w:rStyle w:val="FootnoteAnchor"/>
          <w:rtl w:val="true"/>
        </w:rPr>
        <w:footnoteReference w:id="34"/>
      </w:r>
      <w:r>
        <w:rPr>
          <w:rFonts w:ascii="Amiri" w:hAnsi="Amiri" w:eastAsia="Amiri" w:cs="Amiri"/>
          <w:color w:val="111111"/>
          <w:sz w:val="28"/>
          <w:sz w:val="28"/>
          <w:szCs w:val="28"/>
          <w:rtl w:val="true"/>
          <w:lang w:bidi="ar-SA"/>
        </w:rPr>
        <w:t xml:space="preserve">الدالّة منطوقاً أو مفهوماً على عدم جواز أمر السفيه، لأنّ إطلاقها يقتضي المنع حتّى من إجارة نفسه، وقد 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35"/>
      </w:r>
      <w:r>
        <w:rPr>
          <w:rFonts w:ascii="Amiri" w:hAnsi="Amiri" w:eastAsia="Amiri" w:cs="Amiri"/>
          <w:color w:val="111111"/>
          <w:sz w:val="28"/>
          <w:sz w:val="28"/>
          <w:szCs w:val="28"/>
          <w:rtl w:val="true"/>
          <w:lang w:bidi="ar-SA"/>
        </w:rPr>
        <w:t>في كتاب الحَجْر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والظاهر دخول تزويجها نفسها في التصرّفات الماليّة، من جهة مقابلة البُضع بالمال، ووافق في ذلك غيره من الفقهاء كالمحقّق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البُضع لا يكون في النكاح مقابلاً للمال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فالأولى أن يستدلّ لفساد النكاح بالنصوص الخاصّة</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موثّق موسى بن بكر،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كانت المرأة مالكة أمرها</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تبيع وتشتري وتعتق وتشهد، وتعطي من مالها ما شائت، فإنّ أمرها جائز، تزوّج إنْ شاءت بغير إذن وليّها، وإنْ لم تكن كذلك، فلا يجوز تزويجها إلّابأمر وليّها</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الفضلاء،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المرأة التي ملكت نفسها غير السّفيهة، ولا المولّى عليها، تزويجها بغير وليّ جائز</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bookmarkStart w:id="27" w:name="pg11820_120442"/>
    </w:p>
    <w:p>
      <w:pPr>
        <w:pStyle w:val="BookText"/>
        <w:rPr/>
      </w:pPr>
      <w:bookmarkEnd w:id="27"/>
      <w:r>
        <w:rPr>
          <w:rFonts w:ascii="Amiri" w:hAnsi="Amiri" w:eastAsia="Amiri" w:cs="Amiri"/>
          <w:color w:val="111111"/>
          <w:sz w:val="28"/>
          <w:sz w:val="28"/>
          <w:szCs w:val="28"/>
          <w:rtl w:val="true"/>
          <w:lang w:bidi="ar-SA"/>
        </w:rPr>
        <w:t>والعِلْمُ بالاُجرة كيلاً أو وزناً، ويكفي فيهما وفي غيرهما المشاهدة، وأنْ تكون المنفعة معلومة بالزّمان أو العمل، ومملوكة أو في حكمها، وضبط المدّة بما لا يزيد ولا ينقص،</w:t>
      </w:r>
    </w:p>
    <w:p>
      <w:pPr>
        <w:pStyle w:val="Heading2"/>
        <w:numPr>
          <w:ilvl w:val="1"/>
          <w:numId w:val="1"/>
        </w:numPr>
        <w:rPr/>
      </w:pPr>
      <w:bookmarkStart w:id="28" w:name="__RefHeading___Toc10957920_73709187"/>
      <w:bookmarkStart w:id="29" w:name="_Toc9"/>
      <w:bookmarkEnd w:id="28"/>
      <w:r>
        <w:rPr>
          <w:rtl w:val="true"/>
        </w:rPr>
        <w:t>شروط العوضين</w:t>
      </w:r>
      <w:bookmarkEnd w:id="29"/>
    </w:p>
    <w:p>
      <w:pPr>
        <w:pStyle w:val="BookText"/>
        <w:rPr/>
      </w:pPr>
      <w:r>
        <w:rPr>
          <w:rFonts w:ascii="Amiri" w:hAnsi="Amiri" w:eastAsia="Amiri" w:cs="Amiri"/>
          <w:color w:val="111111"/>
          <w:sz w:val="28"/>
          <w:sz w:val="28"/>
          <w:szCs w:val="28"/>
          <w:rtl w:val="true"/>
          <w:lang w:bidi="ar-SA"/>
        </w:rPr>
        <w:t>المقام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شروط العوضين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المصنّف رحمه الله أربعة منها، وبضميمة ما تقدّم تصبح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والعلم بالاُجرة كيلاً أو وزناً، ويكفي فيهما وفي غيرهما المشاهدة، وأنْ تكون المنفعة معلومة بالزّمان أو العمل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مملوكة أو في حكمها، وضبط المدّة بما لا يزيد ولا ينقص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وتفصيل القول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الفقهاء ذكروا في شرائط العوضين اُموراً،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معتبرة في العوضين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المعلوميّة، وهي في كلّ شيء بحسبه، بحيث لا يكون هناك غررٌ، فلو آجره داراً أو حماراً من غير مشاهدة ولا وصفٍ رافعٍ للجهالة بطل، وكذا لو جعل العوض شيئاً مجهولاً، والشاهد لاعتبار العلم بالعين المستأجرة والاُجرة، النبويّ الذي رواه جماعة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نهى النبيّ صلى الله عليه و آله عن الغَرَر</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وأُورد عليه بإيرادين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السند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الغَرَر بمعني الخدعة، وحيث أنّها محرّمة، فالنهي عنه محمولٌ على الحرمة النفسيّة دون الإرشاد إلى الفساد، وحيث أنّه قد ثبت في محلّه عدم دلالة النهي على فساد المعاملة، فهذا لا يدلّ على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يدفع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أنّضعفه منجبرٌبعمل الأصحاب، كماصرّح 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ويدفع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اللّغة</w:t>
      </w:r>
      <w:r>
        <w:rPr>
          <w:rStyle w:val="FootnoteAnchor"/>
          <w:rtl w:val="true"/>
        </w:rPr>
        <w:footnoteReference w:id="40"/>
      </w:r>
      <w:r>
        <w:rPr>
          <w:rFonts w:ascii="Amiri" w:hAnsi="Amiri" w:eastAsia="Amiri" w:cs="Amiri"/>
          <w:color w:val="111111"/>
          <w:sz w:val="28"/>
          <w:sz w:val="28"/>
          <w:szCs w:val="28"/>
          <w:rtl w:val="true"/>
          <w:lang w:bidi="ar-SA"/>
        </w:rPr>
        <w:t>وإنْ ذُكر للغَرر معانٍ كالخدعة، والغفلة، والخطر، إلّا أنّ الظاهر أنّ ما هو بالمعنى الأوّل،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غَرّ يغُر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متعدّياً، وما هو بالمعنى الثاني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غَر يَغِرُ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لازماً، وأمّا الغَرر الذي هو جامدٌ وغير مشتقّ‌، فهو بمعنى الخَطَر، كما صرّح 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الأساس</w:t>
      </w:r>
      <w:r>
        <w:rPr>
          <w:rFonts w:eastAsia="Amiri" w:cs="Amiri" w:ascii="Amiri" w:hAnsi="Amiri"/>
          <w:color w:val="111111"/>
          <w:sz w:val="28"/>
          <w:szCs w:val="28"/>
          <w:rtl w:val="true"/>
          <w:lang w:bidi="ar-SA"/>
        </w:rPr>
        <w:t>»</w:t>
      </w:r>
      <w:r>
        <w:rPr>
          <w:rStyle w:val="FootnoteAnchor"/>
          <w:rtl w:val="true"/>
        </w:rPr>
        <w:footnoteReference w:id="41"/>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w:t>
      </w:r>
      <w:r>
        <w:rPr>
          <w:rStyle w:val="FootnoteAnchor"/>
          <w:rtl w:val="true"/>
        </w:rPr>
        <w:footnoteReference w:id="42"/>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المُغرب</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حكاه عنه الشيخ الأعظم في المكاسب المحرّمة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المجمع</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فالمراد منه أنّ النبيّ صلى الله عليه و آله نهى عن المعاملة الموجبة للخطر، وحيث أنّ النهي في باب المعاملات ظاهرٌ في الإرشاد إلى الفساد، فيدلّ النبويّ على الفساد مع الجهل بالعين المستأجرة أو الاُجرة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له في الثاني خاصّة</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رواه المصنّف رحمه الله عن النبيّ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استأجر أجيراً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فليُعلمه أجره</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أبي الربيع الشامي،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أرضٍ يريد رجلٌ أن يتقبّلها، فأيّ وجوه القبالة أحلّ؟</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يتقبّل الأرض من أربابها بشيءٍ معلوم إلى سنين مسمّاة، فيعمّر ويؤدّي الخراج</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ما يستفاد من النصوص إنّما هو اعتبار العلم ومانعيّة الجهل، وأمّا اعتبار الكيل في المكيل، والوزن في الموزون، والعدّ في المعدود على ما ذكره الأصحاب</w:t>
      </w:r>
      <w:r>
        <w:rPr>
          <w:rStyle w:val="FootnoteAnchor"/>
          <w:rtl w:val="true"/>
        </w:rPr>
        <w:footnoteReference w:id="46"/>
      </w:r>
      <w:r>
        <w:rPr>
          <w:rFonts w:ascii="Amiri" w:hAnsi="Amiri" w:eastAsia="Amiri" w:cs="Amiri"/>
          <w:color w:val="111111"/>
          <w:sz w:val="28"/>
          <w:sz w:val="28"/>
          <w:szCs w:val="28"/>
          <w:rtl w:val="true"/>
          <w:lang w:bidi="ar-SA"/>
        </w:rPr>
        <w:t>فلا يستفاد منها، والأصل عدمه، فتكفي المشاهدة كما في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الشيخ</w:t>
      </w:r>
      <w:r>
        <w:rPr>
          <w:rStyle w:val="FootnoteAnchor"/>
          <w:rtl w:val="true"/>
        </w:rPr>
        <w:footnoteReference w:id="47"/>
      </w:r>
      <w:r>
        <w:rPr>
          <w:rFonts w:ascii="Amiri" w:hAnsi="Amiri" w:eastAsia="Amiri" w:cs="Amiri"/>
          <w:color w:val="111111"/>
          <w:sz w:val="28"/>
          <w:sz w:val="28"/>
          <w:szCs w:val="28"/>
          <w:rtl w:val="true"/>
          <w:lang w:bidi="ar-SA"/>
        </w:rPr>
        <w:t>، والسيّد</w:t>
      </w:r>
      <w:r>
        <w:rPr>
          <w:rStyle w:val="FootnoteAnchor"/>
          <w:rtl w:val="true"/>
        </w:rPr>
        <w:footnoteReference w:id="48"/>
      </w:r>
      <w:r>
        <w:rPr>
          <w:rFonts w:ascii="Amiri" w:hAnsi="Amiri" w:eastAsia="Amiri" w:cs="Amiri"/>
          <w:color w:val="111111"/>
          <w:sz w:val="28"/>
          <w:sz w:val="28"/>
          <w:szCs w:val="28"/>
          <w:rtl w:val="true"/>
          <w:lang w:bidi="ar-SA"/>
        </w:rPr>
        <w:t>، والمحقّق</w:t>
      </w:r>
      <w:r>
        <w:rPr>
          <w:rStyle w:val="FootnoteAnchor"/>
          <w:rtl w:val="true"/>
        </w:rPr>
        <w:footnoteReference w:id="49"/>
      </w:r>
      <w:r>
        <w:rPr>
          <w:rFonts w:ascii="Amiri" w:hAnsi="Amiri" w:eastAsia="Amiri" w:cs="Amiri"/>
          <w:color w:val="111111"/>
          <w:sz w:val="28"/>
          <w:sz w:val="28"/>
          <w:szCs w:val="28"/>
          <w:rtl w:val="true"/>
          <w:lang w:bidi="ar-SA"/>
        </w:rPr>
        <w:t>، وغيرهم من الأساطين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جماعةٍ التردّد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الجهالة مانعة عن صحّة الإجارة نصّاً وإجماعاً، وارتفاعها في المكيل والموزون بالمشاهدة غير معلوم، لأنّ مرتبة منها وإنْ كانت مرتفعة بها، إلّاأنّها بتمام مراتبها لا ترتفع بها، ولا أقلّ من الشكّ‌، وعليه فالمرجع أصالة الفساد</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إنّ‌المقيّد لإطلاق الأدلّة عنوانان،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الخطر، والجهل، فإذا سُلّم إجمال</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30" w:name="pg11820_120445"/>
    </w:p>
    <w:p>
      <w:pPr>
        <w:pStyle w:val="BookText"/>
        <w:rPr/>
      </w:pPr>
      <w:bookmarkEnd w:id="30"/>
      <w:r>
        <w:rPr>
          <w:rFonts w:ascii="Amiri" w:hAnsi="Amiri" w:eastAsia="Amiri" w:cs="Amiri"/>
          <w:color w:val="111111"/>
          <w:sz w:val="28"/>
          <w:sz w:val="28"/>
          <w:szCs w:val="28"/>
          <w:rtl w:val="true"/>
          <w:lang w:bidi="ar-SA"/>
        </w:rPr>
        <w:t>العنوانين، فلابدّ من الاقتصار في التقييد على المتيقّن، وعليه فيكون المرجع عند الشكّ إطلاقات أدلّة الإجارة وعموماتها</w:t>
      </w:r>
      <w:r>
        <w:rPr>
          <w:rFonts w:eastAsia="Amiri" w:cs="Amiri" w:ascii="Amiri" w:hAnsi="Amiri"/>
          <w:color w:val="111111"/>
          <w:sz w:val="28"/>
          <w:szCs w:val="28"/>
          <w:rtl w:val="true"/>
          <w:lang w:bidi="ar-SA"/>
        </w:rPr>
        <w:t>.</w:t>
      </w:r>
    </w:p>
    <w:p>
      <w:pPr>
        <w:pStyle w:val="Heading2"/>
        <w:numPr>
          <w:ilvl w:val="1"/>
          <w:numId w:val="1"/>
        </w:numPr>
        <w:rPr/>
      </w:pPr>
      <w:bookmarkStart w:id="31" w:name="__RefHeading___Toc10957922_73709187"/>
      <w:bookmarkStart w:id="32" w:name="_Toc10"/>
      <w:bookmarkEnd w:id="31"/>
      <w:r>
        <w:rPr>
          <w:rtl w:val="true"/>
        </w:rPr>
        <w:t>اعتبار القدرة على التسليم في الإجارة</w:t>
      </w:r>
      <w:bookmarkEnd w:id="32"/>
    </w:p>
    <w:p>
      <w:pPr>
        <w:pStyle w:val="BookText"/>
        <w:rPr/>
      </w:pPr>
      <w:r>
        <w:rPr>
          <w:rFonts w:ascii="Amiri" w:hAnsi="Amiri" w:eastAsia="Amiri" w:cs="Amiri"/>
          <w:color w:val="111111"/>
          <w:sz w:val="28"/>
          <w:sz w:val="28"/>
          <w:szCs w:val="28"/>
          <w:rtl w:val="true"/>
          <w:lang w:bidi="ar-SA"/>
        </w:rPr>
        <w:t>الشرط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العوضان مقدوري التسليم، فلا تصحّ إجارة ما لايقدر المؤجّر على تسليمه، بلا خلافٍ فيه في الجملة، وعن غير واحد دعوى الإجماع عليه</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ومدرك اعتبار هذا الشرط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بذل المال بإزاء ما لا يمكن تسلّمه سفهيٌ‌، فلا تشمله أدلّة نفوذ المعاملات، فإنّها مسوقة لبيان إنفاذ المعاملات العقلائيّة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يعدّ بذل المال القليل بإزاء مالٍ كثيرٍ يُرجى حصوله سفهيّاً، بل ربما يعدّ عدم البذل سفهيّاً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أدلّة نفوذ المعاملات تدلّ على نفوذ كلّ معاملة، والدليل إنّما دلّ على عدم نفوذ معاملة السَّفيه</w:t>
      </w:r>
      <w:r>
        <w:rPr>
          <w:rStyle w:val="FootnoteAnchor"/>
          <w:rtl w:val="true"/>
        </w:rPr>
        <w:footnoteReference w:id="51"/>
      </w:r>
      <w:r>
        <w:rPr>
          <w:rFonts w:ascii="Amiri" w:hAnsi="Amiri" w:eastAsia="Amiri" w:cs="Amiri"/>
          <w:color w:val="111111"/>
          <w:sz w:val="28"/>
          <w:sz w:val="28"/>
          <w:szCs w:val="28"/>
          <w:rtl w:val="true"/>
          <w:lang w:bidi="ar-SA"/>
        </w:rPr>
        <w:t>، ولم يرد دليلٌ على بطلان المعاملة السفهيّة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لازم العقد لزوم التسليم المشروط بالقدرة، فمع عدم القدرة لا لزوم للتسليم، فيلزم عدم تأثير العقد، وإلّا لزم انفكاك اللّازم عن الملزوم</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 اُريد بذلك أنّ لزوم التسليم من مقتضيات المِلْك، فهو مسلّم، </w:t>
      </w:r>
    </w:p>
    <w:p>
      <w:pPr>
        <w:pStyle w:val="BookText"/>
        <w:rPr/>
      </w:pPr>
      <w:r>
        <w:rPr>
          <w:rFonts w:ascii="Amiri" w:hAnsi="Amiri" w:eastAsia="Amiri" w:cs="Amiri"/>
          <w:color w:val="111111"/>
          <w:sz w:val="28"/>
          <w:sz w:val="28"/>
          <w:szCs w:val="28"/>
          <w:rtl w:val="true"/>
          <w:lang w:bidi="ar-SA"/>
        </w:rPr>
        <w:t>لأنّه يجب رَدّ المال إلى صاحبه، إلّاأنّ هذا اللّازم ليس لازماً لا ينفكّ‌، بل هو فرع التمكّن منه، ومع عدم التمكّن يكون مِلْكاً له لا يجب تسليمه، لعدم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اُريد به أنّه من مقتضيات إطلاق العقد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العقد عبارة عن تمليك المنفعة مثلاً، لا هو مع اعتبار أمرٍ آخر أو تكليفٍ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اُريد أنّ الملكيّة تكون مقيّدة بما يتمكّن من تسليمه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التعليق في العقد موجبٌ للبطلان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اُريد أنّ لزوم التسليم من أحكام العقد، من جهة أنّ التسليم مصداقٌ للوفاء بالعقد الذي وجوبه من أحكام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Style w:val="FootnoteAnchor"/>
          <w:rtl w:val="true"/>
        </w:rPr>
        <w:footnoteReference w:id="52"/>
      </w:r>
      <w:r>
        <w:rPr>
          <w:rFonts w:ascii="Amiri" w:hAnsi="Amiri" w:eastAsia="Amiri" w:cs="Amiri"/>
          <w:color w:val="111111"/>
          <w:sz w:val="28"/>
          <w:sz w:val="28"/>
          <w:szCs w:val="28"/>
          <w:rtl w:val="true"/>
          <w:lang w:bidi="ar-SA"/>
        </w:rPr>
        <w:t>على ما حقّقناه في محلّه</w:t>
      </w:r>
      <w:r>
        <w:rPr>
          <w:rStyle w:val="FootnoteAnchor"/>
          <w:rtl w:val="true"/>
        </w:rPr>
        <w:footnoteReference w:id="53"/>
      </w:r>
      <w:r>
        <w:rPr>
          <w:rFonts w:ascii="Amiri" w:hAnsi="Amiri" w:eastAsia="Amiri" w:cs="Amiri"/>
          <w:color w:val="111111"/>
          <w:sz w:val="28"/>
          <w:sz w:val="28"/>
          <w:szCs w:val="28"/>
          <w:rtl w:val="true"/>
          <w:lang w:bidi="ar-SA"/>
        </w:rPr>
        <w:t>يعدّ إرشاداً إلى لزوم العقد، وعلى فرض كونه تكليفيّاً يكون مفاده لزوم العمل بمفاد العقد بعدم فسخه، فعلى كلّ تقديرٍ لا ربط له بالتسليم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التكليف بالوفاء قد تعلّق بالعقد الصحيح، فعدم لزوم الوفاء لعدم القدرة لا يكشف عن عدم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بناء المتعاقدين كليّةً على تسليم العوض والمعوّض، فهو من الشروط المبنيّ عليها العقد، ويكون بحكم ذكره في ضمن العقد</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لازم ذلك ثبوت الخيار لا عدم صحّة العقد، كما هو الشأن في جميع موارد تخلّف الشرط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لا يجري مع علمهما بعدم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الغرض من المعاملة هو الانتفاع بالعوض، ومع عدم القدرة على التسليم لا مجال لتحقّق هذا الغرض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تخلّف الأغراض والدّواعي لا يوجبُ فساد 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الغرض من المعاملة ليس هو الانتفاع المطلق، بل الانتفاع على فرض 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نمنع توقّف مطلق الانتفاعات حتّى التصرّفات الاعتباريّة على التسليم، مثلاً يمكن أنْ يستأجر أرضاً هي في يد غير مالكها، وآجرها ذلك الغير لأشخاصٍ لكي يباح لهم التصرّف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لا قدرة للبائع على تسليمه لا يعدّ مالاً عرفاً، فلا يصحّ جعله أحد العوضين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المال إنّما هو من العناوين المنطبقة على الأشياء بأنفسها، مع قطع النظر عن الأشخاص، وهو ينتزع من كون ذلك الشيء موضوعاً لغرضٍ موجبٍلحدوث رغبة النّاس فيه، وهي صفة للشيء، وإنْ لم يكن هناك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لو سُلّم ذلك، فإنّما هو فيما لايحتمل التمكّن من التسليم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المعاملة على ما لا قدرة للبائع على تسليمه يعدّ أكلاً للمال بالباطل</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إنّ‌المراد بالأكل بالباطل المنهيّ‌عنه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المقابلة بالتجارة عن تراض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التملّك بالأسباب الباطلة كالقمار ونحوه، وإلّا فغاية ما هناك كون إعطاء المال </w:t>
      </w:r>
    </w:p>
    <w:p>
      <w:pPr>
        <w:pStyle w:val="BookText"/>
        <w:rPr/>
      </w:pPr>
      <w:r>
        <w:rPr>
          <w:rFonts w:ascii="Amiri" w:hAnsi="Amiri" w:eastAsia="Amiri" w:cs="Amiri"/>
          <w:color w:val="111111"/>
          <w:sz w:val="28"/>
          <w:sz w:val="28"/>
          <w:szCs w:val="28"/>
          <w:rtl w:val="true"/>
          <w:lang w:bidi="ar-SA"/>
        </w:rPr>
        <w:t>مجّانيّاً وبلا عوض، وليس هذا من قبيل أكل المال بالباطل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نهى النبيّ صلى الله عليه و آله عن الغَرَر</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وأُورد عليه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مع معلوميّة العوضين ذاتاً ووصفاً، فإنّ عدم القدرة على التسليم لا يوجبُ صدق كون المعاملة غَرريّة، بل الغَرَر إنّما يكون من جهة الآثار والاُمور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مع تعذّر التسليم، له خيار التعذّر، فله أن يفسخ ويسترجع العوض، فلا 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اشترط الخيار بردّ العوض، فإنّه مع عدم وصول المعوّض إليه، لا يكون هناك 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مع امتناع تسليم العين المستأجرة للمستأجر، فإنّ للمستأجر الامتناع من تسليم الاُجرة، فلا 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الملكيّة المجرّدة لا يترتّب عليها شيءٌ‌، فتمليك شيء لا يقدر على تسليمه يكون خطريّاً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أبعد ما بين هذه الدّعوى، وبين ما أفاده الشهيد رحمه الله</w:t>
      </w:r>
      <w:r>
        <w:rPr>
          <w:rStyle w:val="FootnoteAnchor"/>
          <w:rtl w:val="true"/>
        </w:rPr>
        <w:footnoteReference w:id="55"/>
      </w:r>
      <w:r>
        <w:rPr>
          <w:rFonts w:ascii="Amiri" w:hAnsi="Amiri" w:eastAsia="Amiri" w:cs="Amiri"/>
          <w:color w:val="111111"/>
          <w:sz w:val="28"/>
          <w:sz w:val="28"/>
          <w:szCs w:val="28"/>
          <w:rtl w:val="true"/>
          <w:lang w:bidi="ar-SA"/>
        </w:rPr>
        <w:t>من تفسير الغَرَر بالجهل بالحصول، وإنْ كان هو أيضاً اشتباهاً، لعدم اختصاص الغَرَر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الخيار إنّما يكون في العقدالصحيح، فلايمكن تصحيح العقد به</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نفوذ الشرط مشروطٌ بكونه في ضمن العقد الصحيح،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فكيف يُعقل تصحيح العقد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فلأنّ‌الامتناع من تسليم الاُجرة، بعد فرض كونها مِلْكاً للمستأجر، لا يوجبُ تدارك ما ذهب من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الحقّ دلالة النبويّ على فساد الإجارة مع عدم القدرة على التسليم، لكنّه مختصٌّ بصورة عدم إحراز الامتناع، لأنّ الخطر إنّما يُطلق فيما إذا احتمل الحصول ولو ضعيفاً، ولكن إذا ثبت الفساد مع الاحتمال، ثبت في صورة القطع والإحراز بالأولويّة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الاحتياج إلى إقامة الدليل على اعتبار القدرة على التسليم، إنّما هو في المنافع، حيث إنّ لوجودها مقاماً آخر، وأمّا في الأعمال التي يكون وجودها و تسليمها واحداً، فلا حاجة إلى إقامة الدليل، إذ ما لا يقدر على تسليمه يمتنع وجوده، وما امتنع وجوده لا يقبل الملكيّة، وقد رتّب على ذلك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Style w:val="FootnoteAnchor"/>
          <w:rtl w:val="true"/>
        </w:rPr>
        <w:footnoteReference w:id="56"/>
      </w:r>
      <w:r>
        <w:rPr>
          <w:rFonts w:ascii="Amiri" w:hAnsi="Amiri" w:eastAsia="Amiri" w:cs="Amiri"/>
          <w:color w:val="111111"/>
          <w:sz w:val="28"/>
          <w:sz w:val="28"/>
          <w:szCs w:val="28"/>
          <w:rtl w:val="true"/>
          <w:lang w:bidi="ar-SA"/>
        </w:rPr>
        <w:t>عدم جواز إجارة العبد الآبق، وهو 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الضميمة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استشكل في كفاية ضَمّ الضميمة هنا كما في البيع، واختلفت كلمات القوم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جماعةٍ عدم الكفاية، وهو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57"/>
      </w:r>
      <w:r>
        <w:rPr>
          <w:rFonts w:ascii="Amiri" w:hAnsi="Amiri" w:eastAsia="Amiri" w:cs="Amiri"/>
          <w:color w:val="111111"/>
          <w:sz w:val="28"/>
          <w:sz w:val="28"/>
          <w:szCs w:val="28"/>
          <w:rtl w:val="true"/>
          <w:lang w:bidi="ar-SA"/>
        </w:rPr>
        <w:t>في كتاب الإجارة</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جماعةٍ ثانية الاكتفاء به، منهم السيّد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الناصريّان</w:t>
      </w:r>
      <w:r>
        <w:rPr>
          <w:rFonts w:eastAsia="Amiri" w:cs="Amiri" w:ascii="Amiri" w:hAnsi="Amiri"/>
          <w:color w:val="111111"/>
          <w:sz w:val="28"/>
          <w:szCs w:val="28"/>
          <w:rtl w:val="true"/>
          <w:lang w:bidi="ar-SA"/>
        </w:rPr>
        <w:t>»</w:t>
      </w:r>
      <w:r>
        <w:rPr>
          <w:rStyle w:val="FootnoteAnchor"/>
          <w:rtl w:val="true"/>
        </w:rPr>
        <w:footnoteReference w:id="58"/>
      </w:r>
      <w:r>
        <w:rPr>
          <w:rFonts w:ascii="Amiri" w:hAnsi="Amiri" w:eastAsia="Amiri" w:cs="Amiri"/>
          <w:color w:val="111111"/>
          <w:sz w:val="28"/>
          <w:sz w:val="28"/>
          <w:szCs w:val="28"/>
          <w:rtl w:val="true"/>
          <w:lang w:bidi="ar-SA"/>
        </w:rPr>
        <w:t>، والشهيد</w:t>
      </w:r>
      <w:r>
        <w:rPr>
          <w:rStyle w:val="FootnoteAnchor"/>
          <w:rtl w:val="true"/>
        </w:rPr>
        <w:footnoteReference w:id="59"/>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33" w:name="pg11820_120450"/>
    </w:p>
    <w:p>
      <w:pPr>
        <w:pStyle w:val="BookText"/>
        <w:rPr/>
      </w:pPr>
      <w:bookmarkEnd w:id="33"/>
      <w:r>
        <w:rPr>
          <w:rFonts w:ascii="Amiri" w:hAnsi="Amiri" w:eastAsia="Amiri" w:cs="Amiri"/>
          <w:color w:val="111111"/>
          <w:sz w:val="28"/>
          <w:sz w:val="28"/>
          <w:szCs w:val="28"/>
          <w:rtl w:val="true"/>
          <w:lang w:bidi="ar-SA"/>
        </w:rPr>
        <w:t>والمحقّق الأردبيلي</w:t>
      </w:r>
      <w:r>
        <w:rPr>
          <w:rStyle w:val="FootnoteAnchor"/>
          <w:rtl w:val="true"/>
        </w:rPr>
        <w:footnoteReference w:id="60"/>
      </w:r>
      <w:r>
        <w:rPr>
          <w:rFonts w:ascii="IRNazanin" w:hAnsi="IRNazanin" w:eastAsia="IRNazanin"/>
          <w:color w:val="111111"/>
          <w:sz w:val="28"/>
          <w:sz w:val="28"/>
          <w:szCs w:val="28"/>
          <w:rtl w:val="true"/>
          <w:lang w:bidi="fa-IR"/>
        </w:rPr>
        <w:t xml:space="preserve">، وصرّح به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61"/>
      </w:r>
      <w:r>
        <w:rPr>
          <w:rFonts w:ascii="Amiri" w:hAnsi="Amiri" w:eastAsia="Amiri" w:cs="Amiri"/>
          <w:color w:val="111111"/>
          <w:sz w:val="28"/>
          <w:sz w:val="28"/>
          <w:szCs w:val="28"/>
          <w:rtl w:val="true"/>
          <w:lang w:bidi="ar-SA"/>
        </w:rPr>
        <w:t>في كتاب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وتردّد فيه جماعة ثالثة، منهم 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62"/>
      </w:r>
      <w:r>
        <w:rPr>
          <w:rFonts w:ascii="Amiri" w:hAnsi="Amiri" w:eastAsia="Amiri" w:cs="Amiri"/>
          <w:color w:val="111111"/>
          <w:sz w:val="28"/>
          <w:sz w:val="28"/>
          <w:szCs w:val="28"/>
          <w:rtl w:val="true"/>
          <w:lang w:bidi="ar-SA"/>
        </w:rPr>
        <w:t>، والمصنّف رحمه الله في جملةٍ من كتبه</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استدلّ للأوّل بوجهين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الانتصار</w:t>
      </w:r>
      <w:r>
        <w:rPr>
          <w:rFonts w:eastAsia="IRNazanin" w:cs="IRNazanin"/>
          <w:color w:val="111111"/>
          <w:sz w:val="28"/>
          <w:szCs w:val="28"/>
          <w:rtl w:val="true"/>
          <w:lang w:bidi="fa-IR"/>
        </w:rPr>
        <w:t>»</w:t>
      </w:r>
      <w:r>
        <w:rPr>
          <w:rStyle w:val="FootnoteAnchor"/>
          <w:rtl w:val="true"/>
        </w:rPr>
        <w:footnoteReference w:id="64"/>
      </w:r>
      <w:r>
        <w:rPr>
          <w:rFonts w:ascii="Amiri" w:hAnsi="Amiri" w:eastAsia="Amiri" w:cs="Amiri"/>
          <w:color w:val="111111"/>
          <w:sz w:val="28"/>
          <w:sz w:val="28"/>
          <w:szCs w:val="28"/>
          <w:rtl w:val="true"/>
          <w:lang w:bidi="ar-SA"/>
        </w:rPr>
        <w:t>، من خروج المعاملة بالضميمة عن كونهاغَرريّة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كون بعض ما وقع عليه المعاملة معلوماً ذاتاً ووصفاً وحصولاً، لايوجبُ كون المجموع غير غَرري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أولويّة الإجارة من البيع، لاحتمالها من الغَرَر ما لا يحتمله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المناط غير معلوم حتّى يُدّعى الأولويّة، بل بما أنّ في بيع العبد يمكن الانتفاع به ولو آبقاً بالعتق، ولا يمكن ذلك في الإجارة، فلا أولويّة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عدم الكفاية، وقد خرجنا بذلك عمّا عليه بنائنا من عدم البحث في أحكام العبيد والإماء</w:t>
      </w:r>
      <w:r>
        <w:rPr>
          <w:rFonts w:eastAsia="Amiri" w:cs="Amiri" w:ascii="Amiri" w:hAnsi="Amiri"/>
          <w:color w:val="111111"/>
          <w:sz w:val="28"/>
          <w:szCs w:val="28"/>
          <w:rtl w:val="true"/>
          <w:lang w:bidi="ar-SA"/>
        </w:rPr>
        <w:t>.</w:t>
      </w:r>
    </w:p>
    <w:p>
      <w:pPr>
        <w:pStyle w:val="Heading2"/>
        <w:numPr>
          <w:ilvl w:val="1"/>
          <w:numId w:val="1"/>
        </w:numPr>
        <w:rPr/>
      </w:pPr>
      <w:bookmarkStart w:id="34" w:name="__RefHeading___Toc10957924_73709187"/>
      <w:bookmarkStart w:id="35" w:name="_Toc11"/>
      <w:bookmarkEnd w:id="34"/>
      <w:r>
        <w:rPr>
          <w:rtl w:val="true"/>
        </w:rPr>
        <w:t>اعتبار مملوكيّة العوضين</w:t>
      </w:r>
      <w:bookmarkEnd w:id="35"/>
    </w:p>
    <w:p>
      <w:pPr>
        <w:pStyle w:val="BookText"/>
        <w:rPr/>
      </w:pPr>
      <w:r>
        <w:rPr>
          <w:rFonts w:ascii="Amiri" w:hAnsi="Amiri" w:eastAsia="Amiri" w:cs="Amiri"/>
          <w:color w:val="111111"/>
          <w:sz w:val="28"/>
          <w:sz w:val="28"/>
          <w:szCs w:val="28"/>
          <w:rtl w:val="true"/>
          <w:lang w:bidi="ar-SA"/>
        </w:rPr>
        <w:t>الشرط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يكونا مملوكين، فلا تصحّ إجارة مال الغير، ولا الإجارة بمال الغير، إلّامع الإجازة من المالك</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الكلام في مقامين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اعتبار مملوكيّة العوضين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إجارة مال الغير، والإجارة بمال الغير، وإجارة المباحات الأصليّة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65"/>
      </w:r>
      <w:r>
        <w:rPr>
          <w:rFonts w:ascii="Amiri" w:hAnsi="Amiri" w:eastAsia="Amiri" w:cs="Amiri"/>
          <w:color w:val="111111"/>
          <w:sz w:val="28"/>
          <w:sz w:val="28"/>
          <w:szCs w:val="28"/>
          <w:rtl w:val="true"/>
          <w:lang w:bidi="ar-SA"/>
        </w:rPr>
        <w:t>نفي الخلاف في اعتبار مملوكيّة المنفعة، بل جَعَله من الواضحات، وقد استدلّ لاعتبارها بوجوه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ثبت لم يثبت كونه تعبّديّاً كاشفاً عن رأي المعصوم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بذل المال بإزاء ما لا يكون مملوكاً سفهٌ‌، وأكلٌ للمال بالباطل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فرضنا تسلّطه على التصرّف فيه، مع عدم كونه مملوكاً له كالكلّي في الذمّة وعَمل الحُرّ بالإضافة إلى نفسه، لا تكون المعاملة سفهيّة، ولا أكلاً للمال بالباطل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أفاده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Style w:val="FootnoteAnchor"/>
          <w:rtl w:val="true"/>
        </w:rPr>
        <w:footnoteReference w:id="66"/>
      </w:r>
      <w:r>
        <w:rPr>
          <w:rFonts w:ascii="Amiri" w:hAnsi="Amiri" w:eastAsia="Amiri" w:cs="Amiri"/>
          <w:color w:val="111111"/>
          <w:sz w:val="28"/>
          <w:sz w:val="28"/>
          <w:szCs w:val="28"/>
          <w:rtl w:val="true"/>
          <w:lang w:bidi="ar-SA"/>
        </w:rPr>
        <w:t>من عدم تحقّق المعاوضة في غير المملوكة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بكون الإجارة معاوضة، كون كلّ من العوضين بإزاء الآخر، لا كون كلٍّ منهما مملوكاً قبلاً، لما عرفت من صحّة إيجار الحُرّ نفسه، والإجارة بالكلّي في الذمّة، مع أنّه يصحّ‌إجارة الموقوفات على المصالح العامّة ومنافعها ليست ملكاً لأحد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عدم اعتبارها</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فيدلّ على عدم صحّة إجارة مال الغير، والإجارة بمال الغير، وإجارة المباحات الأصليّة، عدم تسلّط المؤجّر والمستأجر على التمليك في هذه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36" w:name="pg11820_120452"/>
    </w:p>
    <w:p>
      <w:pPr>
        <w:pStyle w:val="BookText"/>
        <w:rPr/>
      </w:pPr>
      <w:bookmarkEnd w:id="36"/>
      <w:r>
        <w:rPr>
          <w:rFonts w:ascii="Amiri" w:hAnsi="Amiri" w:eastAsia="Amiri" w:cs="Amiri"/>
          <w:color w:val="111111"/>
          <w:sz w:val="28"/>
          <w:sz w:val="28"/>
          <w:szCs w:val="28"/>
          <w:rtl w:val="true"/>
          <w:lang w:bidi="ar-SA"/>
        </w:rPr>
        <w:t>الموارد، وعدم سلطانهما على العين المستأجرة والإجارة، وعدم كونهما مالكين لأمرهما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المباحات الأصليّة متساوية النسبة إلى المؤجّر و المتسأجر، وليست هي كالكلّي وعمل الحُرّ ليتعهّد بها في ذمّته، ولا كالعين الشخصيّة المضافة إليه بإضافة الملكيّة ليكون له السلطنة عليها، وعليه فعدم جواز الإجارة في هذه الموارد، إنّما هو لأجل عدم تسلّطه على المنفعة أو الاُجرة، وعدم كونه مالكاً لأمرها لا لعدم الملكيّة</w:t>
      </w:r>
      <w:r>
        <w:rPr>
          <w:rFonts w:eastAsia="Amiri" w:cs="Amiri" w:ascii="Amiri" w:hAnsi="Amiri"/>
          <w:color w:val="111111"/>
          <w:sz w:val="28"/>
          <w:szCs w:val="28"/>
          <w:rtl w:val="true"/>
          <w:lang w:bidi="ar-SA"/>
        </w:rPr>
        <w:t>.</w:t>
      </w:r>
    </w:p>
    <w:p>
      <w:pPr>
        <w:pStyle w:val="Heading2"/>
        <w:numPr>
          <w:ilvl w:val="1"/>
          <w:numId w:val="1"/>
        </w:numPr>
        <w:rPr/>
      </w:pPr>
      <w:bookmarkStart w:id="37" w:name="__RefHeading___Toc10957926_73709187"/>
      <w:bookmarkStart w:id="38" w:name="_Toc12"/>
      <w:bookmarkEnd w:id="37"/>
      <w:r>
        <w:rPr>
          <w:rtl w:val="true"/>
        </w:rPr>
        <w:t>اعتبار بقاء العين باستيفاء المنفعة</w:t>
      </w:r>
      <w:bookmarkEnd w:id="38"/>
    </w:p>
    <w:p>
      <w:pPr>
        <w:pStyle w:val="BookText"/>
        <w:rPr/>
      </w:pPr>
      <w:r>
        <w:rPr>
          <w:rFonts w:ascii="Amiri" w:hAnsi="Amiri" w:eastAsia="Amiri" w:cs="Amiri"/>
          <w:color w:val="111111"/>
          <w:sz w:val="28"/>
          <w:sz w:val="28"/>
          <w:szCs w:val="28"/>
          <w:rtl w:val="true"/>
          <w:lang w:bidi="ar-SA"/>
        </w:rPr>
        <w:t>الشرط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Style w:val="FootnoteAnchor"/>
          <w:rtl w:val="true"/>
        </w:rPr>
        <w:footnoteReference w:id="67"/>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العين المستأجرة ممّا يمكن الانتفاع بها مع بقائها، فلا تصحّ إجارة الخبز للأكل، ولا الحَطَب للإشعال، وهكذا</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يتعرّض الفقهاء ولا النصوص لهذا الشرط، ولعلّ السّر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لا كلام عندهم في بطلان الإجارة المفروضة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من مقوّمات الإجارة، فإنّها كما عرفت تمليكٌ للمنفعة، والمنفعة عبارة عن الحيثيّة والشأن للعين تستوفي منها تدريجاً، ولا يكون للخبز هذا الشأن والحيثيّة، لأنّ أكله إتلافه لا استيفاء شأنٍ من شؤونه</w:t>
      </w:r>
      <w:r>
        <w:rPr>
          <w:rFonts w:eastAsia="Amiri" w:cs="Amiri" w:ascii="Amiri" w:hAnsi="Amiri"/>
          <w:color w:val="111111"/>
          <w:sz w:val="28"/>
          <w:szCs w:val="28"/>
          <w:rtl w:val="true"/>
          <w:lang w:bidi="ar-SA"/>
        </w:rPr>
        <w:t xml:space="preserve">. </w:t>
      </w:r>
      <w:bookmarkStart w:id="39" w:name="pg11820_120453"/>
    </w:p>
    <w:p>
      <w:pPr>
        <w:pStyle w:val="Heading2"/>
        <w:numPr>
          <w:ilvl w:val="1"/>
          <w:numId w:val="1"/>
        </w:numPr>
        <w:rPr/>
      </w:pPr>
      <w:bookmarkStart w:id="40" w:name="__RefHeading___Toc10957928_73709187"/>
      <w:bookmarkStart w:id="41" w:name="_Toc13"/>
      <w:bookmarkEnd w:id="39"/>
      <w:bookmarkEnd w:id="40"/>
      <w:r>
        <w:rPr>
          <w:rtl w:val="true"/>
        </w:rPr>
        <w:t>اعتبار إباحة المنفعة</w:t>
      </w:r>
      <w:bookmarkEnd w:id="41"/>
    </w:p>
    <w:p>
      <w:pPr>
        <w:pStyle w:val="BookText"/>
        <w:rPr/>
      </w:pPr>
      <w:r>
        <w:rPr>
          <w:rFonts w:ascii="Amiri" w:hAnsi="Amiri" w:eastAsia="Amiri" w:cs="Amiri"/>
          <w:color w:val="111111"/>
          <w:sz w:val="28"/>
          <w:sz w:val="28"/>
          <w:szCs w:val="28"/>
          <w:rtl w:val="true"/>
          <w:lang w:bidi="ar-SA"/>
        </w:rPr>
        <w:t>الشرط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المنفعة مباحة، فلا تصحّ إجارة المساكن لإحراز المحرّمات، أو الدكاكين لبيعها، أو الدواب لحملها، أو الجارية للغناء، أو العبد لكتابة الكفر، ونحو تلكم، وتحرم الاُجرة عليها كما هو المشهور</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6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وربما قيل بالتحريم وانعقاد الإجارة، لإمكان الانتفاع في غير المحرّم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استدلّ للفساد بوجوه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وهو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النبويّ المشهور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إذا حَرّم شيئاً حَرّم ثمنه</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النبويّ لا أصل له في اُصول العامّة والخاصّة، بل الموجود في كتب العامّة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إذا حَرّم على قومٍ أكل شيءٍ حَرّم عليهم ثمنه</w:t>
      </w:r>
      <w:r>
        <w:rPr>
          <w:rFonts w:eastAsia="Amiri" w:cs="Amiri" w:ascii="Amiri" w:hAnsi="Amiri"/>
          <w:color w:val="111111"/>
          <w:sz w:val="28"/>
          <w:szCs w:val="28"/>
          <w:rtl w:val="true"/>
          <w:lang w:bidi="ar-SA"/>
        </w:rPr>
        <w:t>»</w:t>
      </w:r>
      <w:r>
        <w:rPr>
          <w:rStyle w:val="FootnoteAnchor"/>
          <w:rtl w:val="true"/>
        </w:rPr>
        <w:footnoteReference w:id="71"/>
      </w:r>
      <w:r>
        <w:rPr>
          <w:rFonts w:ascii="Amiri" w:hAnsi="Amiri" w:eastAsia="Amiri" w:cs="Amiri"/>
          <w:color w:val="111111"/>
          <w:sz w:val="28"/>
          <w:sz w:val="28"/>
          <w:szCs w:val="28"/>
          <w:rtl w:val="true"/>
          <w:lang w:bidi="ar-SA"/>
        </w:rPr>
        <w:t>فهو لم يثبت كونه رواية، وما في اُصول العامّة لضعف سنده وعدم انجباره بشيء لا يُعتمد عليه</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 عمومه على هذا لم يعمل به أحد، إذ كثير من الاُمور التي يحرم أكلها يجوز بيعها، بل الظاهر أنّ النبويّ لو كان بذلك النحو لما كان يعتمد عليه، لأنّ الشهرة الفتوائيّة وإنْ كانت على وفقه، إلّاأنّ الظاهر ولا أقلّ من المحتمل استناد </w:t>
      </w:r>
    </w:p>
    <w:p>
      <w:pPr>
        <w:pStyle w:val="BookText"/>
        <w:rPr/>
      </w:pPr>
      <w:r>
        <w:rPr>
          <w:rFonts w:ascii="Amiri" w:hAnsi="Amiri" w:eastAsia="Amiri" w:cs="Amiri"/>
          <w:color w:val="111111"/>
          <w:sz w:val="28"/>
          <w:sz w:val="28"/>
          <w:szCs w:val="28"/>
          <w:rtl w:val="true"/>
          <w:lang w:bidi="ar-SA"/>
        </w:rPr>
        <w:t>القوم في فتياهم تلك إلى الوجوه الاُخر، من اعتبار الماليّة في العوضين، المتوقّفة على كون المنفعة محلّلة وغير ذلك، وإنّما يذكرون النبويّ تأييداً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الحسن الذي رواه صابر، عن مولانا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يؤاجر بيته فيُباع فيه الخمر؟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أجره</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الخبر لجابر فهو ضعيف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ظاهره فساد الإجارة مع اتّفاق وقوع بيع الخمر فيه بلا شرطٍ وإلزام، وحيث أنّه معارض مع النصوص المستفيضة الاُخر، ولم يفتِ به أحدٌ، فلابدّ من طرحه لا حمله على إرادة معنى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على فرض التنزّل، وتعيّن حمله على معنى آخر، لا يبعد دعوى أظهريّة إرادة الفساد في صورة العلم بوقوع بيع الخمر فيه، وفي تلك الصورة أيضاً وردت نصوص تدلّ على صحّة المعاملة</w:t>
      </w:r>
      <w:r>
        <w:rPr>
          <w:rStyle w:val="FootnoteAnchor"/>
          <w:rtl w:val="true"/>
        </w:rPr>
        <w:footnoteReference w:id="73"/>
      </w:r>
      <w:r>
        <w:rPr>
          <w:rFonts w:ascii="Amiri" w:hAnsi="Amiri" w:eastAsia="Amiri" w:cs="Amiri"/>
          <w:color w:val="111111"/>
          <w:sz w:val="28"/>
          <w:sz w:val="28"/>
          <w:szCs w:val="28"/>
          <w:rtl w:val="true"/>
          <w:lang w:bidi="ar-SA"/>
        </w:rPr>
        <w:t>وهي تكون معمولاً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الإجارة في الفرض إعانة على الإثم المحرّمة كتاباً وسُنّةًو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ما ذكرناه في محلّه من عدم حرمتها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المعاملة ليست إعانة عليه، بل الإقباض والتسليط الخارجي إعانة عليه، مع أنّ حرمة المعاملة لا تدلّ على الفساد، كما حقّقناه في الاُصول</w:t>
      </w:r>
      <w:r>
        <w:rPr>
          <w:rStyle w:val="FootnoteAnchor"/>
          <w:rtl w:val="true"/>
        </w:rPr>
        <w:footnoteReference w:id="74"/>
      </w:r>
      <w:r>
        <w:rPr>
          <w:rFonts w:ascii="Amiri" w:hAnsi="Amiri" w:eastAsia="Amiri" w:cs="Amiri"/>
          <w:color w:val="111111"/>
          <w:sz w:val="28"/>
          <w:sz w:val="28"/>
          <w:szCs w:val="28"/>
          <w:rtl w:val="true"/>
          <w:lang w:bidi="ar-SA"/>
        </w:rPr>
        <w:t>وفي أوّل الجزء الرابع عشر من هذا الشرح</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أدلّة النهي عن المنكر تدلّ على حرمتها، إذ لو وجب النهي</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للرفع، فالنهي عن المنكر لدفعه أولى بالوجوب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الحرمة لا تلازم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الدفع ليس بواجب، كما حقّقناه في الجزء الرابع عشر من هذا الشرح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وجوب الدفع لا يلازم حرمة الإقباض والتسليط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حرم شيءٌ فهو التسليط لا 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فعل المباح للتوصّل به إلى الحرام حرامٌ‌، فالإجارة لأجل الانتفاع بالعين بما يكون حراماً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الحرمة أعمّ من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مقدّمة الحرام لا تكون محرّمة إلّاما لا ينفكّ الحرام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أمرٍ نُهي عنه من جهةٍ من الجهات، فمحرّم على الإنسان إجارة نفسه فيه</w:t>
      </w:r>
      <w:r>
        <w:rPr>
          <w:rStyle w:val="FootnoteAnchor"/>
          <w:rtl w:val="true"/>
        </w:rPr>
        <w:footnoteReference w:id="76"/>
      </w:r>
      <w:r>
        <w:rPr>
          <w:rFonts w:ascii="Amiri" w:hAnsi="Amiri" w:eastAsia="Amiri" w:cs="Amiri"/>
          <w:color w:val="111111"/>
          <w:sz w:val="28"/>
          <w:sz w:val="28"/>
          <w:szCs w:val="28"/>
          <w:rtl w:val="true"/>
          <w:lang w:bidi="ar-SA"/>
        </w:rPr>
        <w:t>وهو وإنْ اختصّ بالعمل المحرّم، إلّا أنّه يثبت في المنفعة المحرّمة بعدم 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ضعيف السند للارسال، ولم يثبت استناد الأصحاب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سلطنة من يعامل عليشيء عليه، ولا سلطنة على التصرّف شرعاً مع تحريمه شرعاً، فالحرمة توجبُ سَلب القدرة والسلطنة على التصرّف</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السلطنة الوضعيّة تعتبر في نفوذ المعاملة، والسلطنة التكليفيّة لا دليل على اعتبارها، والحرمة توجبُ سلب الثانية دون الأُولى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مرّ اعتبار القدرة على التسليم في صحّة المعاملة، ومع الحرمة لا قدرة عليه، لأنّ الممنوع شرعاً كالممتنع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مدرك اعتبارها قد عرفت أنّه لزوم الغَرَر مع عدمها، ومن الواضح أنّ هذا يختصّ بالقدرة العقليّة، إذ مع عدم القدرة شرعاً والقدرة خارجاً لا يصدق الغَرَر من حيث حصول مورد الإجارة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المنفعة المحرّمة والعمل المحرّم غير مملوكين، فلا ملك حتّى يملك بالإجارة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ما تقدّم من عدم اعتبار الملك في الإجارة، بل لا ملك في العمل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الحرمة لا توجبُ سَلب الملكيّة الاعتباريّة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فالصحيح أن يستدلّ لاعتبار تلك بأنّ المنفعة المحرّمة والعمل المحرّم لا ماليّة لهما شرعاً، إذ الشارع المقدّس بالنهي عنهما أسقط ماليّتهما، فهما غير قابلان لوقوع المعاوضة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أفاده المحقّق الاصفهاني رحمه الله</w:t>
      </w:r>
      <w:r>
        <w:rPr>
          <w:rStyle w:val="FootnoteAnchor"/>
          <w:rtl w:val="true"/>
        </w:rPr>
        <w:footnoteReference w:id="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منفعة الدّار مثلاً هي الحيثيّة القائمة بالدار، وهي كونها مسكناً دون السُّكنى الذي هو من أعراض الساكن، وما هو قابل للتحريم هي الجهة الثانية، وما هو مورد المعاوضة هي الجهة الأُولى</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ماليّة الحيثيّة الأولى إنّما تكون بلحاظ الجهة الثانية كما هو واضح، فالتحريم يوجبُ سَلب ماليّته 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42" w:name="pg11820_120457"/>
    </w:p>
    <w:p>
      <w:pPr>
        <w:pStyle w:val="BookText"/>
        <w:rPr/>
      </w:pPr>
      <w:bookmarkEnd w:id="42"/>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قدس سره</w:t>
      </w:r>
      <w:r>
        <w:rPr>
          <w:rStyle w:val="FootnoteAnchor"/>
          <w:rtl w:val="true"/>
        </w:rPr>
        <w:footnoteReference w:id="78"/>
      </w:r>
      <w:r>
        <w:rPr>
          <w:rFonts w:ascii="Amiri" w:hAnsi="Amiri" w:eastAsia="Amiri" w:cs="Amiri"/>
          <w:color w:val="111111"/>
          <w:sz w:val="28"/>
          <w:sz w:val="28"/>
          <w:szCs w:val="28"/>
          <w:rtl w:val="true"/>
          <w:lang w:bidi="ar-SA"/>
        </w:rPr>
        <w:t>بأنّ الحرمة في فرض كون المنفعة أو العمل مالاً عند العقلاء، منعٌ عن إيجاد المال لا أنّها إسقاطٌ للماليّة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صحيح، لأنّ اعتبار الماليّة إنّما يكون بلحاظ الآثار الراجع نفعها إلى الشخص، فإذا فرضنا حرمتها ومبغوضيّتها، وكونها مفسِدة ومضرّة لا أثر كذلك كي تعتبر فيه الماليّة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حَسن أبي اُذينة الوارد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إلى أبي عبد اللّه عليه السلام عن الرّجل يؤاجر سفينته أو دابّته ممّن يحمل فيها أو عليها الخمر والخنزير؟ قال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لابأس</w:t>
      </w:r>
      <w:r>
        <w:rPr>
          <w:rFonts w:eastAsia="IRNazanin" w:cs="IRNazanin"/>
          <w:color w:val="111111"/>
          <w:sz w:val="28"/>
          <w:szCs w:val="28"/>
          <w:rtl w:val="true"/>
          <w:lang w:bidi="fa-IR"/>
        </w:rPr>
        <w:t>»</w:t>
      </w:r>
      <w:r>
        <w:rPr>
          <w:rStyle w:val="FootnoteAnchor"/>
          <w:rtl w:val="true"/>
        </w:rPr>
        <w:footnoteReference w:id="79"/>
      </w:r>
      <w:r>
        <w:rPr>
          <w:rFonts w:ascii="Amiri" w:hAnsi="Amiri" w:eastAsia="Amiri" w:cs="Amiri"/>
          <w:color w:val="111111"/>
          <w:sz w:val="28"/>
          <w:sz w:val="28"/>
          <w:szCs w:val="28"/>
          <w:rtl w:val="true"/>
          <w:lang w:bidi="ar-SA"/>
        </w:rPr>
        <w:t>يدلّ على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يدلّ على جواز الإجارة ممّن يفعل ذلك، لا الإجارة لخصوص هذه المنفعة التي هي مورد البحث، مع أنّه لا دليل على حرمة الحمل</w:t>
      </w:r>
      <w:r>
        <w:rPr>
          <w:rFonts w:eastAsia="Amiri" w:cs="Amiri" w:ascii="Amiri" w:hAnsi="Amiri"/>
          <w:color w:val="111111"/>
          <w:sz w:val="28"/>
          <w:szCs w:val="28"/>
          <w:rtl w:val="true"/>
          <w:lang w:bidi="ar-SA"/>
        </w:rPr>
        <w:t>.</w:t>
      </w:r>
    </w:p>
    <w:p>
      <w:pPr>
        <w:pStyle w:val="Heading2"/>
        <w:numPr>
          <w:ilvl w:val="1"/>
          <w:numId w:val="1"/>
        </w:numPr>
        <w:rPr/>
      </w:pPr>
      <w:bookmarkStart w:id="43" w:name="__RefHeading___Toc10957930_73709187"/>
      <w:bookmarkStart w:id="44" w:name="_Toc14"/>
      <w:bookmarkEnd w:id="43"/>
      <w:r>
        <w:rPr>
          <w:rtl w:val="true"/>
        </w:rPr>
        <w:t>اعتبار إمكان استيفاء المنفعة</w:t>
      </w:r>
      <w:bookmarkEnd w:id="44"/>
    </w:p>
    <w:p>
      <w:pPr>
        <w:pStyle w:val="BookText"/>
        <w:rPr/>
      </w:pPr>
      <w:r>
        <w:rPr>
          <w:rFonts w:ascii="Amiri" w:hAnsi="Amiri" w:eastAsia="Amiri" w:cs="Amiri"/>
          <w:color w:val="111111"/>
          <w:sz w:val="28"/>
          <w:sz w:val="28"/>
          <w:szCs w:val="28"/>
          <w:rtl w:val="true"/>
          <w:lang w:bidi="ar-SA"/>
        </w:rPr>
        <w:t>الشرط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العين ممّا يمكن استيفاء المنفعة المقصودة منه، فلاتصحّ إجارة الأرض للزراعة إذا لم يمكن إيصال الماء إليها، مع عدم إمكان الزراعة بالمطر أو عدم كفايته</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المحقّق الاصفهاني رحمه الله</w:t>
      </w:r>
      <w:r>
        <w:rPr>
          <w:rStyle w:val="FootnoteAnchor"/>
          <w:rtl w:val="true"/>
        </w:rPr>
        <w:footnoteReference w:id="80"/>
      </w:r>
      <w:r>
        <w:rPr>
          <w:rFonts w:ascii="Amiri" w:hAnsi="Amiri" w:eastAsia="Amiri" w:cs="Amiri"/>
          <w:color w:val="111111"/>
          <w:sz w:val="28"/>
          <w:sz w:val="28"/>
          <w:szCs w:val="28"/>
          <w:rtl w:val="true"/>
          <w:lang w:bidi="ar-SA"/>
        </w:rPr>
        <w:t xml:space="preserve">لاعتبار ذلك بأنّ استيفاء المنفعة تابعٌ لإمكانه، وحيث لا تصلح الأرض للزراعة فعلاً فهي غير واجدة لهذه المنفعة، وما </w:t>
      </w:r>
      <w:bookmarkStart w:id="45" w:name="pg11820_120458"/>
    </w:p>
    <w:p>
      <w:pPr>
        <w:pStyle w:val="BookText"/>
        <w:rPr/>
      </w:pPr>
      <w:bookmarkEnd w:id="45"/>
      <w:r>
        <w:rPr>
          <w:rFonts w:ascii="Amiri" w:hAnsi="Amiri" w:eastAsia="Amiri" w:cs="Amiri"/>
          <w:color w:val="111111"/>
          <w:sz w:val="28"/>
          <w:sz w:val="28"/>
          <w:szCs w:val="28"/>
          <w:rtl w:val="true"/>
          <w:lang w:bidi="ar-SA"/>
        </w:rPr>
        <w:t>لا منفعة له لا تعقل في حقّه حقيقة الإجارة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المنفعة عبارة عن الحيثيّة القائمة بالعين، وهي موجودة بوجود العين على حَدّ وجود المقبول بوجود القابل، وهذه الجهة لا تنعدم بواسطة عدم إمكان إيصال الماء، الذي هو شرط استيفاء المنفعة، لا شرط وجودها وتحقّقها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فالأولى الاستدلال لاعتباره بأنّه مع عدم إمكان استيفاء المنفعة لا تعدّ مالاً عرفاً، فلا تصحّ المعاوضة عليه</w:t>
      </w:r>
      <w:r>
        <w:rPr>
          <w:rFonts w:eastAsia="Amiri" w:cs="Amiri" w:ascii="Amiri" w:hAnsi="Amiri"/>
          <w:color w:val="111111"/>
          <w:sz w:val="28"/>
          <w:szCs w:val="28"/>
          <w:rtl w:val="true"/>
          <w:lang w:bidi="ar-SA"/>
        </w:rPr>
        <w:t>.</w:t>
      </w:r>
    </w:p>
    <w:p>
      <w:pPr>
        <w:pStyle w:val="Heading2"/>
        <w:numPr>
          <w:ilvl w:val="1"/>
          <w:numId w:val="1"/>
        </w:numPr>
        <w:rPr/>
      </w:pPr>
      <w:bookmarkStart w:id="46" w:name="__RefHeading___Toc10957932_73709187"/>
      <w:bookmarkStart w:id="47" w:name="_Toc15"/>
      <w:bookmarkEnd w:id="46"/>
      <w:r>
        <w:rPr>
          <w:rtl w:val="true"/>
        </w:rPr>
        <w:t>اعتبار تمكّن المستأجر من الانتفاع بالعين</w:t>
      </w:r>
      <w:bookmarkEnd w:id="47"/>
    </w:p>
    <w:p>
      <w:pPr>
        <w:pStyle w:val="BookText"/>
        <w:rPr/>
      </w:pPr>
      <w:r>
        <w:rPr>
          <w:rFonts w:ascii="Amiri" w:hAnsi="Amiri" w:eastAsia="Amiri" w:cs="Amiri"/>
          <w:color w:val="111111"/>
          <w:sz w:val="28"/>
          <w:sz w:val="28"/>
          <w:szCs w:val="28"/>
          <w:rtl w:val="true"/>
          <w:lang w:bidi="ar-SA"/>
        </w:rPr>
        <w:t>الشرط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يتمكّن المستأجر من الانتفاع بالعين المستأجرة، فلا تصحّ إجارة الحائض لكنس المسجد مثلاً، 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الكلام 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الكبرى 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عدم إمكان الانتفاع لا لقصورٍ في العين، ولا لمنعٍ شرعي، بل لمانعٍ يمنعه عن ذلك، أو قصورٍ في المستأجر، فإنّه لا إشكال في صحّة الإجارة إذا كان المنع شخصيّاً، لعموم أدلّتها بعد عدم وجود ما يصلح مانعاً عن الصحّة، إذ الانتفاع الخارجي من الدواعي والأغراض التي لايضرّ تخلّفها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لمنعٍ شرعي، بطلت الإجارة، لما مرَّ من اعتبار إباحة المنفعة</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لقصورٍ في العين بطلت أيضاً، من جهة عدم وجود المنفعة في الحقيقة </w:t>
      </w:r>
    </w:p>
    <w:p>
      <w:pPr>
        <w:pStyle w:val="BookText"/>
        <w:rPr/>
      </w:pP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استدلّ لبطلان الإجارة فيه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حاشية المحقّق النائيني رحمه الله</w:t>
      </w:r>
      <w:r>
        <w:rPr>
          <w:rStyle w:val="FootnoteAnchor"/>
          <w:rtl w:val="true"/>
        </w:rPr>
        <w:footnoteReference w:id="82"/>
      </w:r>
      <w:r>
        <w:rPr>
          <w:rFonts w:ascii="Amiri" w:hAnsi="Amiri" w:eastAsia="Amiri" w:cs="Amiri"/>
          <w:color w:val="111111"/>
          <w:sz w:val="28"/>
          <w:sz w:val="28"/>
          <w:szCs w:val="28"/>
          <w:rtl w:val="true"/>
          <w:lang w:bidi="ar-SA"/>
        </w:rPr>
        <w:t>من أنّه يشترط إباحة المنفعة ومملوكيتها، والمنفعة المفروضة محرّمة، فلا تصحّ إجارتها، ووافقه المحقّق الاصفهاني رحمه الله</w:t>
      </w:r>
      <w:r>
        <w:rPr>
          <w:rStyle w:val="FootnoteAnchor"/>
          <w:rtl w:val="true"/>
        </w:rPr>
        <w:footnoteReference w:id="83"/>
      </w:r>
      <w:r>
        <w:rPr>
          <w:rFonts w:ascii="Amiri" w:hAnsi="Amiri" w:eastAsia="Amiri" w:cs="Amiri"/>
          <w:color w:val="111111"/>
          <w:sz w:val="28"/>
          <w:sz w:val="28"/>
          <w:szCs w:val="28"/>
          <w:rtl w:val="true"/>
          <w:lang w:bidi="ar-SA"/>
        </w:rPr>
        <w:t>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المنفعة لا تكون محرّمة، بل هي تتوقّف على فعل محرم، وهو اللّبث في المسجد، فإنّ هذا محرّم على الحائض، وأمّا الكنس بما هو فلا يكون محرّماً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النهي عن الدخول واللّبث اللّذين هما مقدّمة للكنس، يكون معجزاًشرعيّاً عن فعل المستأجر عليه، وقدتقدّم اعتبار القدرة عليه في صحّة الإجارة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أنّ مدرك اعتبار القدرة على التسليم، هو لزوم الغَرَر والخطر مع عدمها غير اللّازمين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الإجارة في المثال ترغيبٌ إلى فعل المنكر، وهو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الترغيب إلى فعل المنكر لم يدلّ دليلٌ على حرمته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حرمة المعاملة أعمٌّ من فسادها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 الكلام في هذا المقام بالبحث في فروع</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bookmarkStart w:id="48" w:name="pg11820_120460"/>
    </w:p>
    <w:p>
      <w:pPr>
        <w:pStyle w:val="Heading2"/>
        <w:numPr>
          <w:ilvl w:val="1"/>
          <w:numId w:val="1"/>
        </w:numPr>
        <w:rPr/>
      </w:pPr>
      <w:bookmarkStart w:id="49" w:name="__RefHeading___Toc10957934_73709187"/>
      <w:bookmarkStart w:id="50" w:name="_Toc16"/>
      <w:bookmarkEnd w:id="48"/>
      <w:bookmarkEnd w:id="49"/>
      <w:r>
        <w:rPr>
          <w:rtl w:val="true"/>
        </w:rPr>
        <w:t>اعتبار تعيين العين المستأجرة</w:t>
      </w:r>
      <w:bookmarkEnd w:id="50"/>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تعيين العين المستأجرة، بلا خلافٍ فيه في الجملة، فلو آجر أحد العبدين، أو إحدى هاتين الدّارين، لم يصحّ كما هو المشهور</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إجارة أحد الشيئين تتصوّر على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ذلك على وجه الترديد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على وجه الكلّي في المعيّن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ذلك معيّناً في نفسه، مردّداً عندهما أو عند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ففساد الإجارة فيه واضحٌ‌، إذ المردّد من حيث هو مردّدٌ لا وجود له في الخارج، إذ كلّ ما في الخارج لا محالة يكون معيّناً لمساوقة الوجود للتعين، فلا يصحّ إجارته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الوجهان الأخيران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الشيئان مختلفين في الصفات التي تختلف بها الرغبات أو الماليّة، لم تصحّ الإجارة للغَرَر، وإلّا فلا وجه لبطلان الإجارة سوى الإجماع المنقول، وهو مع معلوميّة مدرك المجمعين، وذهاب جمعٍ من الأساطين إلى عدم مانعيّة الجهل من حيث هو كما تقدّم، لا يصلح لأن يستند إليه في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ذكرناه ظهر وجه اعتبار تعيين نوع المنفعة، إذا كانت للعين منافع متعدّدة</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البحث عن أنّه هل تصحّ إجارة الشيء بجميع منافعه مع التعدّد، ليكون المستأجر مخيّراً بينها، أم لا؟ وجهان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قد استدلّ للثاني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مجموع المنافع مع عدم تعدادها أو معهوديّتها بينهما، بحيث يكون بمنزلة التفصيل، غَرَرٌ وجهالة واضحة، منهيّة عنها بالإجماع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عمدة وجه هذا الإيراد أنّ لكلّ شخصٍ أو عينٍ منافع خفيّة يتعذّر أو يتعسّر استقصائها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إذا ذكر المنافع الظاهرة للشيء، أو كانت معهودة بينهما، جاز إدخال المنافع الخفيّة في عموم لفظ الجمع تبعاً، ولا يعدّ ذلك عند العرف من الغَرَر والجهل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المنافع المتضادّة للشيء حيث أنّها ليست مقدورة بقدرة عرضيّة، لأنّ اجتماع الضدّين ممتنعٌ‌، لا تكون مملوكة مِلْكيّة عرضيّة، إذ قد عرفت أنّ من شرائط ملكيّة المنفعة عند العقلاء هي القدرة عليها، وأنّه إذا لم تكن المنفعة مقدورة، لا تكون مملوكه، فالمنافع المتضادّة غير مملوكة بالملكيّة العرضيّة، بل هي مملوكة بالملكيّة البدليّة كما تكون مقدورة بالقدرة البدليّة، وعليه فلا يجوز تمليكها عرضاً ولا بدلاً للزوم الغَرَر</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وأجاب عنه جمعٌ منهم المحقّق النائيني رحمه الله</w:t>
      </w:r>
      <w:r>
        <w:rPr>
          <w:rStyle w:val="FootnoteAnchor"/>
          <w:rtl w:val="true"/>
        </w:rPr>
        <w:footnoteReference w:id="85"/>
      </w:r>
      <w:r>
        <w:rPr>
          <w:rFonts w:ascii="Amiri" w:hAnsi="Amiri" w:eastAsia="Amiri" w:cs="Amiri"/>
          <w:color w:val="111111"/>
          <w:sz w:val="28"/>
          <w:sz w:val="28"/>
          <w:szCs w:val="28"/>
          <w:rtl w:val="true"/>
          <w:lang w:bidi="ar-SA"/>
        </w:rPr>
        <w:t>بأنّ المملوك هو القدر المشترك بين أنواعها المتضادّة، والجامع لمراتبها الطوليّة، فعقد الإجارة يتعلّق بذلك القدر المشترك بماله من الشمول لمراتب الانتفاع، ويملك المستأجر ذلك، ويتخيّر في استيفاء أيّ مرتبةٍ شاء في ضمن أي الأنواع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51" w:name="pg11820_120462"/>
    </w:p>
    <w:p>
      <w:pPr>
        <w:pStyle w:val="BookText"/>
        <w:rPr/>
      </w:pPr>
      <w:bookmarkEnd w:id="51"/>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خارجيّة الكلّي إنّما تكون بخارجيّة أفراده، وإذا كانت الأفراد الخارجيّة متعدّدة، لزم تعدّد وجود الكلّي، 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تعلَّق الإجارة بجميع وجوداته عاد المحذور، إذ كما أنّ الأفراد متضادّة لاتقبل الملك، كذلك الوجودات من الكلّي المتّحد مع أفراده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تعلّقت بوجودٍ واحدٍ على البدل بنحو الترديد بطلت، إذ المردّد لا وجود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تعلّقت بواحدٍ معيّن، كان ذلك خُلف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تعلّقت بالكلّي في المعيّن، بطلت للغَرَر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في الجواب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المنفعة هي حيثيّة الشيء وشأنه القائم به بالقوّة، وهذه الشأنيّة والقابليّة لا تَضادّ بين أنواعها، ويمكن اجتماع الجميع، لا بمعنى اندراج جميع القوى تحت قوّة واحدة، فإنّ ذلك باطل، بل بمعنى أنّ تلك القوى المتعدّدة موجودة على تعدّدها، فلا مانع من ملك جميع تلك الوجودات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منفعةٍ مملوكة لأنّها مقدورة بنفسها، وإنْ لم تكن المجموع مقدورة، وعليه فالأظهر صحّة إجارة العين بجميع منافعها</w:t>
      </w:r>
      <w:r>
        <w:rPr>
          <w:rFonts w:eastAsia="Amiri" w:cs="Amiri" w:ascii="Amiri" w:hAnsi="Amiri"/>
          <w:color w:val="111111"/>
          <w:sz w:val="28"/>
          <w:szCs w:val="28"/>
          <w:rtl w:val="true"/>
          <w:lang w:bidi="ar-SA"/>
        </w:rPr>
        <w:t>.</w:t>
      </w:r>
    </w:p>
    <w:p>
      <w:pPr>
        <w:pStyle w:val="Heading2"/>
        <w:numPr>
          <w:ilvl w:val="1"/>
          <w:numId w:val="1"/>
        </w:numPr>
        <w:rPr/>
      </w:pPr>
      <w:bookmarkStart w:id="52" w:name="__RefHeading___Toc10957936_73709187"/>
      <w:bookmarkStart w:id="53" w:name="_Toc17"/>
      <w:bookmarkEnd w:id="52"/>
      <w:r>
        <w:rPr>
          <w:rtl w:val="true"/>
        </w:rPr>
        <w:t>طريق معلوميّة المنفعة</w:t>
      </w:r>
      <w:bookmarkEnd w:id="53"/>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معلوميّة المنفعة</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إمّا بتقدير المدّة والزمان، كما إذا كانت المنفعة غير العمل، كسكنى الدّار شهراً مثلاً، أو كانت هي الفعل في بعض الموارد كالخياطة المعلومة يوماً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وإمّا بتعيين المحلّ‌، كما إذا كانت هي العمل في بعض الموارد، كخياطة ثوب 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وإمّا أنْ تكون بهما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وإمّا أنْ تكون بالعدد، كما في ضراب الفحل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إشكال في شيء من هذه الصور، إنّما الإشكال والكلام فيما إذا قدّر المدّة والعمل فيما يصلح لكلّ منهما، مثل أن يستأجرها لخياطة ثوب معيّن، وتفصيل القول فيه هو أنّ في المقام مسألتين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كانت المدّة مأخوذة ظرفاً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كانت المدّة مأخوذة على نحو التطبيق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ففيها عدّة 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سعة المدّة، فلا إشكال في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عدم السّعة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أخذ المدّة من قبيل الشرط، فسد الشرط لعدم القدرة، وبطلت الإجارة، بناءً على أنّ الشرط الفاسد مفسد، وإلّا صحّت، وبه يظهر ما في إطلاق كلمات القوم من الحكم بالبطلان في هذا الفرض، مع أنّ جمعاً منهم بنوا على عدم مفسديّة الشرط الفاسد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مأخوذة عنواناً لموضوع الإجارة، بطلت لعدم القدرة</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يشكّ في السّعة، فقد حكم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86"/>
      </w:r>
      <w:r>
        <w:rPr>
          <w:rFonts w:ascii="Amiri" w:hAnsi="Amiri" w:eastAsia="Amiri" w:cs="Amiri"/>
          <w:color w:val="111111"/>
          <w:sz w:val="28"/>
          <w:sz w:val="28"/>
          <w:szCs w:val="28"/>
          <w:rtl w:val="true"/>
          <w:lang w:bidi="ar-SA"/>
        </w:rPr>
        <w:t>بالصحّة، وقيل تبطل</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الإجارة، وتردّد فيه 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 للبطلان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استيفاء العمل في المدّة قد لا يتّفق، فلا يكون معلوم القدرة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88"/>
      </w:r>
      <w:r>
        <w:rPr>
          <w:rFonts w:ascii="Amiri" w:hAnsi="Amiri" w:eastAsia="Amiri" w:cs="Amiri"/>
          <w:color w:val="111111"/>
          <w:sz w:val="28"/>
          <w:sz w:val="28"/>
          <w:szCs w:val="28"/>
          <w:rtl w:val="true"/>
          <w:lang w:bidi="ar-SA"/>
        </w:rPr>
        <w:t>للصحّة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الثابت خروجه من عموم الأدلّة معلوم العجز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أخذ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على وجه الشرطيّة، فإنّ بطلان الشرط مبنيٌّ على بطلان الشرط الغَرَري، ثم بطلان الإجارة مبنيٌّ على القول بمفسديّة الشرط الفاسد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مأخوذاً عنواناً لموضوع الإجارة، بطلت للغَرَر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المسألة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علم سعة المدّة وإمكان التطبيق، صحّت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فساد الشرط لكونه سفهيّاً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محلّ الكلام ما لو تعلّق غرض عقلائي به، مع أنّ الشرط السفهي لا دليل على بطلانه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علم عدم إمكان التطبيق، أو عدم سعة المدّة</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كان على وجه الشرط، بطل الشرط بناءً على فساد الشرط الغَرَري، وبطلت الإجارة بناء على مفسديّة الشرط الفاسد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54" w:name="pg11820_120465"/>
    </w:p>
    <w:p>
      <w:pPr>
        <w:pStyle w:val="BookText"/>
        <w:rPr/>
      </w:pPr>
      <w:bookmarkEnd w:id="54"/>
      <w:r>
        <w:rPr>
          <w:rFonts w:ascii="Amiri" w:hAnsi="Amiri" w:eastAsia="Amiri" w:cs="Amiri"/>
          <w:color w:val="111111"/>
          <w:sz w:val="28"/>
          <w:sz w:val="28"/>
          <w:szCs w:val="28"/>
          <w:rtl w:val="true"/>
          <w:lang w:bidi="ar-SA"/>
        </w:rPr>
        <w:t>وإنْ كان على وجه العنوانيّة بطلت الإجارة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شكّ في إمكان التطبيق، فعن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89"/>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المهذّب</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البطلان، وعن المحقّق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التردّد فيه، وذهب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إلى الصحّة، ويأتي فيه التفصيل الذي ذكرناه في المسألة الأُولى</w:t>
      </w:r>
      <w:r>
        <w:rPr>
          <w:rFonts w:eastAsia="Amiri" w:cs="Amiri" w:ascii="Amiri" w:hAnsi="Amiri"/>
          <w:color w:val="111111"/>
          <w:sz w:val="28"/>
          <w:szCs w:val="28"/>
          <w:rtl w:val="true"/>
          <w:lang w:bidi="ar-SA"/>
        </w:rPr>
        <w:t>.</w:t>
      </w:r>
    </w:p>
    <w:p>
      <w:pPr>
        <w:pStyle w:val="Heading2"/>
        <w:numPr>
          <w:ilvl w:val="1"/>
          <w:numId w:val="1"/>
        </w:numPr>
        <w:rPr/>
      </w:pPr>
      <w:bookmarkStart w:id="55" w:name="__RefHeading___Toc10957938_73709187"/>
      <w:bookmarkStart w:id="56" w:name="_Toc18"/>
      <w:bookmarkEnd w:id="55"/>
      <w:r>
        <w:rPr>
          <w:rtl w:val="true"/>
        </w:rPr>
        <w:t>استئجار الدابّة للحمل عليها</w:t>
      </w:r>
      <w:bookmarkEnd w:id="56"/>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استأجر دابّة للحمل عليها، لابدَّ من تعيين ما يُحمل عليها بحسب الجنس والوزن، بلا خلافٍ فيه في الجملة، للغَرَر المنهيّ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واختلاف الفقهاء في جملةٍ من فروع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كفاية المشاهدة، والتخمين، واعتبار ذكر الحركات والسّكنات للرّاكب، ونحو تلكم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يكون من جهة الخلاف في وجود الغَرَر وعدمه، أو في كونه قادحاً لكونه ممّا يتسامح فيه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وحقّ القول في المقام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الغَرَر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بمعنى الخطر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 لفساد الإجارة، ويجب المحافظة عليه، وحينئذٍ</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اُحرز ذلك، وأنّه من عدم تعيين المحمول وزناً وجنساً أو الحامل وصفاً يلزم الغَرَر، فإنّه لا ينبغي التوقّف في لزوم التعيين، من غير فرقٍ بين أن تختلف </w:t>
      </w:r>
    </w:p>
    <w:p>
      <w:pPr>
        <w:pStyle w:val="BookText"/>
        <w:rPr/>
      </w:pPr>
      <w:r>
        <w:rPr>
          <w:rFonts w:ascii="Amiri" w:hAnsi="Amiri" w:eastAsia="Amiri" w:cs="Amiri"/>
          <w:color w:val="111111"/>
          <w:sz w:val="28"/>
          <w:sz w:val="28"/>
          <w:szCs w:val="28"/>
          <w:rtl w:val="true"/>
          <w:lang w:bidi="ar-SA"/>
        </w:rPr>
        <w:t>القيمة باختلاف الوزن أو الجنس أم لا، لعدم دوران الغَرَر مداره، بل هو يدور مدار اختلاف الأغراض، مثلاً المحمول قد يكون حديداً وقد يكون قطناً، ولو كان وزنهما واحداً، فإنّه لابدّ من تعيين الوصف أيضاً، فإنّه من عدم تعيينه يلزم الغَرَر، لاختلاف الأغراض باختلاف الأوصاف، فإنّ الحديد يجتمع على موضع من الحيوان فربما عقره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اُحرز عدم الغَرَر، فإنّه لا إشكال في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شكّ في ذلك، فالأظهر بحسب القواعد البطلان، لأنّ عمومات الإجارة خصّصت بالغرر، فمع الشكّفيه يعدّ التمسّك بالعمومات تمسّكاًبالعام في الشبهة المصداقيّة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يمكن البناء على الصحّة في جملة من الموارد، 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البناء على عدم كفاية المشاهدة أو التخمين، واعتبار الوزن حَرجٌ عظيم وعُسر جسيم، ولأجل ذلك قامت السيرة القطعيّة على الاكتفاء بأحدهما، ولذا قال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9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المشاهدة من أقوى طرق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الاختلاف إذا كان قليلاً، وكان لا يختلف به الأغراض بحسب النوع، يمكن دعوى انصراف الغَرَر عنه، فيتبع فيه العمومات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عدم الغَرَر أزلاً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لا يخلو عن إشكال، وتفصيل القول فيه يحتاج إلى بسطٍ في المقال لا يسعه المجال</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يظهر حكم استئجار الدابّة للركوب، وأنّه لابدَّ من مشاهدة</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الراكب أو وصفه، كما لابدَّ من مشاهدة الدابّة أو وصفها، حتّى الذكوريّة والاُنوثيّة إنْ اختلفت الأغراض بحسبها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استأجر الدابّة لحرث جريبٍ معلوم، فلابدَّ من مشاهدة الأرض أو وصفها، كما عن جماعة</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المشاهدة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الوصف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أجزاء الأرض مختلفةً صلابة ورخاوة، وحرث الصلب صعب مستصعب بخلاف الرخوة، ومثل هذا لا يعرف بالمشاهدة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المشاهدة لا تحيط بباطن الأرض، وأمّا الوصف فقد يكون صاحبها عارفاً بما في الباطن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هو الأوّل، لقيام السيرة القطيعة على اغتفار هذا المقدار من الجهالة الباقية بعد المشاهدة أو الوصف، إمّا لأجل ما تقدّم، أو لأنّ الاطّلاع على باطن الأرض هنا كالإطّلاع على صفات العبيد والإماء الباطنيّة في البيع، التي لا إشكال عندهم في اغتفار جهالتها فيه</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استأجر دابّة للسفر مسافةً‌، لابدَّ من بيان زمان السّير من ليلٍ أو نهار، إلّا إذا كان هناك عادة متّبعة، فيُستغنى بها عن التعيين، هكذا ذكره جماعة</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bookmarkStart w:id="57" w:name="pg11820_120468"/>
    </w:p>
    <w:p>
      <w:pPr>
        <w:pStyle w:val="BookText"/>
        <w:rPr/>
      </w:pPr>
      <w:bookmarkEnd w:id="57"/>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لم يمكن التعيين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كطريق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يُشكل الحكم حينئذٍ، ومقتضى القاعدة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97"/>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w:t>
      </w:r>
      <w:r>
        <w:rPr>
          <w:rStyle w:val="FootnoteAnchor"/>
          <w:rtl w:val="true"/>
        </w:rPr>
        <w:footnoteReference w:id="99"/>
      </w:r>
      <w:r>
        <w:rPr>
          <w:rFonts w:ascii="Amiri" w:hAnsi="Amiri" w:eastAsia="Amiri" w:cs="Amiri"/>
          <w:color w:val="111111"/>
          <w:sz w:val="28"/>
          <w:sz w:val="28"/>
          <w:szCs w:val="28"/>
          <w:rtl w:val="true"/>
          <w:lang w:bidi="ar-SA"/>
        </w:rPr>
        <w:t>عدم لزوم التعيين بل يتّبع القافلة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w:t>
      </w:r>
      <w:r>
        <w:rPr>
          <w:rStyle w:val="FootnoteAnchor"/>
          <w:rtl w:val="true"/>
        </w:rPr>
        <w:footnoteReference w:id="100"/>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Style w:val="FootnoteAnchor"/>
          <w:rtl w:val="true"/>
        </w:rPr>
        <w:footnoteReference w:id="101"/>
      </w:r>
      <w:r>
        <w:rPr>
          <w:rFonts w:ascii="Amiri" w:hAnsi="Amiri" w:eastAsia="Amiri" w:cs="Amiri"/>
          <w:color w:val="111111"/>
          <w:sz w:val="28"/>
          <w:sz w:val="28"/>
          <w:szCs w:val="28"/>
          <w:rtl w:val="true"/>
          <w:lang w:bidi="ar-SA"/>
        </w:rPr>
        <w:t>وغيرهما من القدماء، عدم اعتبار تعيين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اعتبار بمثل هذه التدقيقات في الإجارة، فإنْ كانت الأغراض مختلفة والاُجرة متفاوتة يعتبر التعيين دفعاً للغَرَر،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نظر القدماء في حكمهم بعدم الاعتبار إلى الثاني، كما أنّ نظر المتأخّرين إلى الأوّل</w:t>
      </w:r>
      <w:r>
        <w:rPr>
          <w:rFonts w:eastAsia="Amiri" w:cs="Amiri" w:ascii="Amiri" w:hAnsi="Amiri"/>
          <w:color w:val="111111"/>
          <w:sz w:val="28"/>
          <w:szCs w:val="28"/>
          <w:rtl w:val="true"/>
          <w:lang w:bidi="ar-SA"/>
        </w:rPr>
        <w:t>.</w:t>
      </w:r>
    </w:p>
    <w:p>
      <w:pPr>
        <w:pStyle w:val="Heading2"/>
        <w:numPr>
          <w:ilvl w:val="1"/>
          <w:numId w:val="1"/>
        </w:numPr>
        <w:rPr/>
      </w:pPr>
      <w:bookmarkStart w:id="58" w:name="__RefHeading___Toc10957940_73709187"/>
      <w:bookmarkStart w:id="59" w:name="_Toc19"/>
      <w:bookmarkEnd w:id="58"/>
      <w:r>
        <w:rPr>
          <w:rtl w:val="true"/>
        </w:rPr>
        <w:t>حكم ما لو قال</w:t>
      </w:r>
      <w:r>
        <w:rPr>
          <w:rtl w:val="true"/>
        </w:rPr>
        <w:t xml:space="preserve">: </w:t>
      </w:r>
      <w:r>
        <w:rPr>
          <w:rtl w:val="true"/>
        </w:rPr>
        <w:t>آجرتك كلّ شهرٍ بدرهم</w:t>
      </w:r>
      <w:bookmarkEnd w:id="59"/>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معلوميّته بتقدير المدّة، لابدَّ من تعيينها شهراً أو سنةً أو نحو ذلك، ولو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آجرتُك كلّ شهرٍ بدرهم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فهل تصحّ مطلقاً كما عن الشيخ</w:t>
      </w:r>
      <w:r>
        <w:rPr>
          <w:rStyle w:val="FootnoteAnchor"/>
          <w:rtl w:val="true"/>
        </w:rPr>
        <w:footnoteReference w:id="102"/>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وابن زُهرة</w:t>
      </w:r>
      <w:r>
        <w:rPr>
          <w:rStyle w:val="FootnoteAnchor"/>
          <w:rtl w:val="true"/>
        </w:rPr>
        <w:footnoteReference w:id="103"/>
      </w:r>
      <w:r>
        <w:rPr>
          <w:rFonts w:ascii="Amiri" w:hAnsi="Amiri" w:eastAsia="Amiri" w:cs="Amiri"/>
          <w:color w:val="111111"/>
          <w:sz w:val="28"/>
          <w:sz w:val="28"/>
          <w:szCs w:val="28"/>
          <w:rtl w:val="true"/>
          <w:lang w:bidi="ar-SA"/>
        </w:rPr>
        <w:t>، وابن الجُنيد</w:t>
      </w:r>
      <w:r>
        <w:rPr>
          <w:rStyle w:val="FootnoteAnchor"/>
          <w:rtl w:val="true"/>
        </w:rPr>
        <w:footnoteReference w:id="10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 تبطل كذلك كما عن جماعةٍ‌،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0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لعلّه المشهور بين المتأخّرين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تصحّ في شهرٍ وتبطل في الزيادة،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w:t>
      </w:r>
      <w:r>
        <w:rPr>
          <w:rStyle w:val="FootnoteAnchor"/>
          <w:rtl w:val="true"/>
        </w:rPr>
        <w:footnoteReference w:id="106"/>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107"/>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108"/>
      </w:r>
      <w:r>
        <w:rPr>
          <w:rFonts w:ascii="IRNazanin" w:hAnsi="IRNazanin" w:eastAsia="IRNazanin"/>
          <w:color w:val="111111"/>
          <w:sz w:val="28"/>
          <w:sz w:val="28"/>
          <w:szCs w:val="28"/>
          <w:rtl w:val="true"/>
          <w:lang w:bidi="fa-IR"/>
        </w:rPr>
        <w:t>؟ وجوهٌ وأقوال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w:t>
      </w:r>
      <w:r>
        <w:rPr>
          <w:rStyle w:val="FootnoteAnchor"/>
          <w:rtl w:val="true"/>
        </w:rPr>
        <w:footnoteReference w:id="1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 قولا رابعاً اختاره الحِلّي، وهو الفساد مع الإطلاق، والصحّة مع تعيين الابتداء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الظاهر منه هو الحكم بالبطلان في المقام، والصحّة في المسألة الآتية، وهي 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آجرتُك شهراً بدرهم، فإن زدتَ فبحسابه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تنقيح القول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الوجوه المتصوّرة في المراد من هذه العبارة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تمليك المنفعة الأبديّة، فيكون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شهرٍ بدرهم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ميزاناً للاُجرة</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تمليك المنفعة في الشهر الأوّل بدرهم، وفيما زاد بحسابه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تمليك طبيعي المنفعة القابلة للتطبيق على شهر أو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تمليك المقدار الذي يختاره المستأجر خارجاً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خلاف ظاهر هذه الجملة، وعلى فرض كونه مراداً منها تبطل الإجارة من جهة عدم المُبرز للمدّة، فإنّ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شهرٍ بدرهم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إنّما هو لبيان ميزان الاُجرة، فلا كاشف عن المدّة التي اُوجر فيها، فتبطل لذلك، مع أنّ لازم صحّة تلك انتقال منفعة الدّار الأبديّة إلى المستأجر بنحوٍ لا خيار له ولا للمؤجّر، ولا أظنّ أن يلتزم بذلك أحدٌ في المثال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أيضاً خلاف الظاهر، لأنّ الظاهر منها إنشاء أمرٍ واحدٍ لا أمرين، وسيأتي الكلام في هذا الفرع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أيضاً خلاف الظاهر، لأنّ لازمه وحدة الاُجرة لا كلّ شهرٍ بدرهم كما هو المفروض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فالمتعيّن هو الوجه الرابع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واستدلّ للبطلان مطلقاً بوجوه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110"/>
      </w:r>
      <w:r>
        <w:rPr>
          <w:rFonts w:ascii="Amiri" w:hAnsi="Amiri" w:eastAsia="Amiri" w:cs="Amiri"/>
          <w:color w:val="111111"/>
          <w:sz w:val="28"/>
          <w:sz w:val="28"/>
          <w:szCs w:val="28"/>
          <w:rtl w:val="true"/>
          <w:lang w:bidi="ar-SA"/>
        </w:rPr>
        <w:t>، من أنّها باطلة لجهالة الاُجرة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جهالة فيها، إذ منفعة الدّار معلومة كلّ شهر منها بكذا</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هذه الجهالات لا تضرّ لا سيّما في الإجارة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يمكن دفعهما بأنّه بما أنّ الإجارة واحدة، ولا يعلم مدّة الإجارة، فلا محالة لا يعلم مقدار الاُجرة، وأنّه درهمٌ أو درهمان أو أكثر، ومن البيّن أنّ مثل هذا الجهل موجبٌ للغَرَر، وعليه فتبطل الإجارة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جهالة المنفعة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المنفعة إنّما تكون مالاً بلحاظ بذل الاُجرة بإزائها، وعليه فلا أثر للعلم والجهل بها نفسها، بل لو أوجب الجهل بها البطلان، فإنّما هو بلحاظ الجهل بالماليّة الموجب للغَرَر، وهو إنّما يكون بالجهل بالاُجرة، فيتعيّن التعليل بالجهل بالاُجرة خاصّة، كما صنعه 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المنفعة كالعين إنّما تكون ماليّتها بلحاظ ما يترتّب عليها من الفوائد والآثار، فهي مالٌ مع قطع النظر عن جعل الاُجرة بإزائها وإيقاع العقد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منشأ تعليل الشرايع بالجهل بالاُجرة خاصّة، إنّما هو مناسبة ذكر الفرع في أحكام الاُجرة، فيناسبه التعليل بلزوم الخلل في الاُجرة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المنفعة حيثيّة وجوديّة للعين، قائمة بها، وموجودة بوجودها، وحيث أنّها تدريجيّة الوجود، فهي محدودة بالزمان، فالمنفعة غير المتعيّنة بالزمان مفهومٌ لا مطابق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المفروض تعيّنها مع فرض الاستيفاء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في وجه البطلان لزوم الجهل بالمنفعة وبالاُجرة</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استدلّ للصحّة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بالعمومات بعد إبطال أدلّة المانعين بما تقدّم، وقد عرفت</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عدم تماميّته، فلا مورد للتمسّك بالعمومات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الصحّة في الشهر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بصدق المعلوميّة عرفاً بالنسبة إلى الشهر الأوّل، من جهة أنّ المراد من ذلك عرفاً هذا الشهر بدرهم، وكلّ شهر تسكنه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أنّ هذا مقتضى حمل الإطلاق في الإجارات المطلقة بحسب الزمان على الزمان المتّصل بالعقد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وبفحوى مصحّح أبي حمزة، عن الإمام الباقر عليه السلام الوارد في من اكترى دابّةً إلى مكان معيّن بشيء معيّن،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جاوزته فلكَ كذا وكذا زيادةً ويُسمّي ذلك‌؟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 كلّه</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الشهر الأوّل هو المتيقّن، وهذا لا يوجب معلوميّة المنفعة والاُجرة بعد كون الإجارة إجارة واحدة لا تعدّد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الإطلاق يقتضي تعيّن الابتداء، وأنّه المتّصل بالعقد، وهذا أعمّ من المعلوميّة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الظاهر من المصحّح تعيين المنفعة والاُجرة، وأنّ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جاوزته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شرطٌ أو مواعدة ومراضاة، وعلى كلّ حال أجنبيٌّ عن المقام</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فالأظهر هوالبطلان مطلقاً</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bookmarkStart w:id="60" w:name="pg11820_120473"/>
    </w:p>
    <w:p>
      <w:pPr>
        <w:pStyle w:val="Heading2"/>
        <w:numPr>
          <w:ilvl w:val="1"/>
          <w:numId w:val="1"/>
        </w:numPr>
        <w:rPr/>
      </w:pPr>
      <w:bookmarkStart w:id="61" w:name="__RefHeading___Toc10957942_73709187"/>
      <w:bookmarkStart w:id="62" w:name="_Toc20"/>
      <w:bookmarkEnd w:id="60"/>
      <w:bookmarkEnd w:id="61"/>
      <w:r>
        <w:rPr>
          <w:rtl w:val="true"/>
        </w:rPr>
        <w:t>تصحيح الإجارة المزبورة بعنوانٍ آخر</w:t>
      </w:r>
      <w:bookmarkEnd w:id="6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أفاد بعض الفقهاء</w:t>
      </w:r>
      <w:r>
        <w:rPr>
          <w:rStyle w:val="FootnoteAnchor"/>
          <w:rtl w:val="true"/>
        </w:rPr>
        <w:footnoteReference w:id="113"/>
      </w:r>
      <w:r>
        <w:rPr>
          <w:rFonts w:ascii="Amiri" w:hAnsi="Amiri" w:eastAsia="Amiri" w:cs="Amiri"/>
          <w:color w:val="111111"/>
          <w:sz w:val="28"/>
          <w:sz w:val="28"/>
          <w:szCs w:val="28"/>
          <w:rtl w:val="true"/>
          <w:lang w:bidi="ar-SA"/>
        </w:rPr>
        <w:t>أنّه على القول ببطلان الإجارة المفروضة بعنوان الإجارة، يمكن تصحيحها بعنوان الجُعالة، أو بعنوان الإباحة بالعوض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تصحيحها بعنوان الجُعالة فقد ذُكر له تقاريب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التقريب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14"/>
      </w:r>
      <w:r>
        <w:rPr>
          <w:rFonts w:ascii="Amiri" w:hAnsi="Amiri" w:eastAsia="Amiri" w:cs="Amiri"/>
          <w:color w:val="111111"/>
          <w:sz w:val="28"/>
          <w:sz w:val="28"/>
          <w:szCs w:val="28"/>
          <w:rtl w:val="true"/>
          <w:lang w:bidi="ar-SA"/>
        </w:rPr>
        <w:t>، بأن يقول الساكن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جعلتُ لكَ على كلّ شهرٍ أسكنه درهماً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الجُعالة عبارة عن جَعل شيءٍ على نفسه لمن يعمل عملاً له، وأمّا جعل شيءٍ لغيره بإزاء عمل نفسه، فهو خارجٌ عن عنوان الجُعالة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الجُعالة يكون الجعل للعامل، وهنا يكون على العامل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التقريب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بعض</w:t>
      </w:r>
      <w:r>
        <w:rPr>
          <w:rStyle w:val="FootnoteAnchor"/>
          <w:rtl w:val="true"/>
        </w:rPr>
        <w:footnoteReference w:id="115"/>
      </w:r>
      <w:r>
        <w:rPr>
          <w:rFonts w:ascii="Amiri" w:hAnsi="Amiri" w:eastAsia="Amiri" w:cs="Amiri"/>
          <w:color w:val="111111"/>
          <w:sz w:val="28"/>
          <w:sz w:val="28"/>
          <w:szCs w:val="28"/>
          <w:rtl w:val="true"/>
          <w:lang w:bidi="ar-SA"/>
        </w:rPr>
        <w:t>، وهو أن يجعل المستأجر الاُجرة في قبال إسكان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الإسكان لا ماليّة له، والاُجرة إنّما تكون بإزاء متعلّق الإسكان، وهو السُّكنى،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التقريب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 المؤجّر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استوفى منفعة داري عليه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الجُعالة كما عرفت هي جعل شيء على نفسه للعامل، وهذا جعلُ شيءٍ له على من يستوفي منفعة مِلْكه</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التقريب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يجعل منفعة الدّار لمن أعطاه درهماً مثلاً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أرى في ذلك محذوراً، سوى جهالة العوض، وفي مبطليّتها للجهالة كلام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تصحيحها بعنوان الإباحة بالعوض، فالكلام فيه يقع في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الإباحة بالعوض موضوعاً وحكماً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تطبيقها على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كفاية هذه الجملة لإنشائها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فالكلام فيها في 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حقيقتها، وأنّها هل تكون بيعاً، أم إجارةً‌، أم صُلحاً، أم معاملة مستقلّة‌؟</w:t>
      </w:r>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الدليل على صحّتها ونفوذها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أنّها على فرض الصحّة لازمة أم جائزة‌؟</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ريب في أنّها ليست تمليكاً للعين، ولا للمنافع، ولا للانتفاع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الأولان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فواضح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الانتفاع قائمٌ بالمباح له ومن أفعاله، فكيف يملكه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ليست من قبيل إعطاء حقّ به، فإنّ جواز التصرّف من الأحكام التكليفيّة لا من الحقوق، ولذا ليس له إسقاطه ولا إعطائه ونقله إلى غيره</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فهي ليست إعطاءُ شيءٍ بالمباح له بإزاء شيءٍ‌، فلا تكون بيعاً، ولا تكون نقلاً للمنافع، فلا تكون إجارة، وليست إنشاءً للتصالح والتسالم على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تكون صلحاً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الصلح ليس هو التسالم على أمرٍ، وإلّا لزم كون جميع المعاملات صُلحاً، بل الصلح المقابل لسائر العقود مسالمة عقدية وإنشاء للتسالم، ومن الواضح أنّها لا تنطبق على المقام، بل هي إباحة تكليفيّة للتصرّفات، ورفعٍ للمنع عنها، فهي معاملة مستقلّة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فيدلّ على صحّتها آية التجارة عن تراض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تَأْكُلُوا أَمْوالَكُمْ بَيْنَكُمْ بِالْباطِلِ إِلاّ أَنْ تَكُونَ تِجارَةً عَنْ تَراضٍ‌</w:t>
      </w:r>
      <w:r>
        <w:rPr>
          <w:rFonts w:eastAsia="Amiri" w:cs="Amiri" w:ascii="Amiri" w:hAnsi="Amiri"/>
          <w:color w:val="111111"/>
          <w:sz w:val="28"/>
          <w:szCs w:val="28"/>
          <w:rtl w:val="true"/>
          <w:lang w:bidi="ar-SA"/>
        </w:rPr>
        <w:t xml:space="preserve">) </w:t>
      </w:r>
      <w:r>
        <w:rPr>
          <w:rStyle w:val="FootnoteAnchor"/>
          <w:rtl w:val="true"/>
        </w:rPr>
        <w:footnoteReference w:id="116"/>
      </w:r>
      <w:r>
        <w:rPr>
          <w:rFonts w:ascii="Amiri" w:hAnsi="Amiri" w:eastAsia="Amiri" w:cs="Amiri"/>
          <w:color w:val="111111"/>
          <w:sz w:val="28"/>
          <w:sz w:val="28"/>
          <w:szCs w:val="28"/>
          <w:rtl w:val="true"/>
          <w:lang w:bidi="ar-SA"/>
        </w:rPr>
        <w:t xml:space="preserve">،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التكسّب والاسترباح الشامل للمقام، ولا وجه لما قيل من إنّها عبارة عن التكسّب بالمال، فلا يشمل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مسلّطون على أموالهم</w:t>
      </w:r>
      <w:r>
        <w:rPr>
          <w:rFonts w:eastAsia="Amiri" w:cs="Amiri" w:ascii="Amiri" w:hAnsi="Amiri"/>
          <w:color w:val="111111"/>
          <w:sz w:val="28"/>
          <w:szCs w:val="28"/>
          <w:rtl w:val="true"/>
          <w:lang w:bidi="ar-SA"/>
        </w:rPr>
        <w:t>»</w:t>
      </w:r>
      <w:r>
        <w:rPr>
          <w:rStyle w:val="FootnoteAnchor"/>
          <w:rtl w:val="true"/>
        </w:rPr>
        <w:footnoteReference w:id="117"/>
      </w:r>
      <w:r>
        <w:rPr>
          <w:rFonts w:ascii="Amiri" w:hAnsi="Amiri" w:eastAsia="Amiri" w:cs="Amiri"/>
          <w:color w:val="111111"/>
          <w:sz w:val="28"/>
          <w:sz w:val="28"/>
          <w:szCs w:val="28"/>
          <w:rtl w:val="true"/>
          <w:lang w:bidi="ar-SA"/>
        </w:rPr>
        <w:t>فإنّ مقتضى عمومه الأنواعي أنّ للمالك التصرّف في ماله بجميع أنواعه، منها إباحته للغير بالعوض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والسيرة العقلائيّة القائمة على الإباحة بالعوض المُسمّى، كما هو المتعارف في إجارة الدكاكين والفنادق وما شاكل، إذ الإنسان يستأجر الدكان من مالكه شهراً مثلاً بمبلغ، ثمّ يبنيان على أنّه كلّ ما بقي المستأجر عليه أن يدفع الاُجرة بتلك النسبة، بل التصرّف في الحمامات أيضاً من هذا القبيل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المورد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فيشهد للزومها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يعارضه في طرف الإباحة عموم دليل السلطنة</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يتوجّه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دليل السلطنة إنّما يدلّ على ثبوت السلطنة على المال،</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63" w:name="pg11820_120476"/>
    </w:p>
    <w:p>
      <w:pPr>
        <w:pStyle w:val="BookText"/>
        <w:rPr/>
      </w:pPr>
      <w:bookmarkEnd w:id="63"/>
      <w:r>
        <w:rPr>
          <w:rFonts w:ascii="Amiri" w:hAnsi="Amiri" w:eastAsia="Amiri" w:cs="Amiri"/>
          <w:color w:val="111111"/>
          <w:sz w:val="28"/>
          <w:sz w:val="28"/>
          <w:szCs w:val="28"/>
          <w:rtl w:val="true"/>
          <w:lang w:bidi="ar-SA"/>
        </w:rPr>
        <w:t>ولا يدلّ على السلطنة على العقد، والإباحة اللّازمة في المقام إنّما هي إباحة عقديّة، لا إباحة مستندة إلى الإذن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دلالة الآية الشريفة بالعموم، ودلالة دليل السلطنة بالإطلاق، ففي مورد الاجتماع يقدّم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تقدّم، وعلى فرض التساقطفإنّ‌المرجع هو استصحاب الإباحة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الإباحة بالعوض معاوضة مستقلّة صحيحة 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صدق الإباحة بالعوض على المقام، فإنّ الفرض أنّ المالك يبيح لغيره التصرّف في ماله بالمبلغ المعيّن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عدم كفاية إنشاء الإباحة بالعوض بالصيغة المزبورة،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آجرتك كلّ شهر بدرهم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لا يجوز إنشاء عقدٍ بما وضع لعقدٍ آخر، كما تقدّم الكلام في ذلك</w:t>
      </w:r>
      <w:r>
        <w:rPr>
          <w:rFonts w:eastAsia="Amiri" w:cs="Amiri" w:ascii="Amiri" w:hAnsi="Amiri"/>
          <w:color w:val="111111"/>
          <w:sz w:val="28"/>
          <w:szCs w:val="28"/>
          <w:rtl w:val="true"/>
          <w:lang w:bidi="ar-SA"/>
        </w:rPr>
        <w:t>.</w:t>
      </w:r>
    </w:p>
    <w:p>
      <w:pPr>
        <w:pStyle w:val="Heading2"/>
        <w:numPr>
          <w:ilvl w:val="1"/>
          <w:numId w:val="1"/>
        </w:numPr>
        <w:rPr/>
      </w:pPr>
      <w:bookmarkStart w:id="64" w:name="__RefHeading___Toc10957944_73709187"/>
      <w:bookmarkStart w:id="65" w:name="_Toc21"/>
      <w:bookmarkEnd w:id="64"/>
      <w:r>
        <w:rPr>
          <w:rtl w:val="true"/>
        </w:rPr>
        <w:t>لو قال</w:t>
      </w:r>
      <w:r>
        <w:rPr>
          <w:rtl w:val="true"/>
        </w:rPr>
        <w:t xml:space="preserve">: </w:t>
      </w:r>
      <w:r>
        <w:rPr>
          <w:rtl w:val="true"/>
        </w:rPr>
        <w:t>آجرتُكَ شهراً بدرهمٍ‌، فإنْ زِدتَ فبحسابه</w:t>
      </w:r>
      <w:bookmarkEnd w:id="65"/>
    </w:p>
    <w:p>
      <w:pPr>
        <w:pStyle w:val="BookText"/>
        <w:rPr/>
      </w:pPr>
      <w:r>
        <w:rPr>
          <w:rFonts w:ascii="Amiri" w:hAnsi="Amiri" w:eastAsia="Amiri" w:cs="Amiri"/>
          <w:color w:val="111111"/>
          <w:sz w:val="28"/>
          <w:sz w:val="28"/>
          <w:szCs w:val="28"/>
          <w:rtl w:val="true"/>
          <w:lang w:bidi="ar-SA"/>
        </w:rPr>
        <w:t>الفرع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آجرتُكَ شهراً بدرهم، فإنْ زِدتَ فبحسابه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هل يصحّ مطلقاً، أم يبطل كذلك، أم يفصّل بين الشهر الأوّل فيصحّ‌، وغيره فيبطل‌؟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وتفصيل القول في المقام أنّه لا إشكال في أنّ ذلك بالإضافة إلى الشهر الأوّل إجارةٌ‌، وأمّا بالنسبة إلى سائر الشهور فيتصوّر 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إجارة مازاد كلّ شهر بدرهم</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كون مازاد من قبيل الشرط</w:t>
      </w:r>
      <w:r>
        <w:rPr>
          <w:rFonts w:eastAsia="Amiri" w:cs="Amiri" w:ascii="Amiri" w:hAnsi="Amiri"/>
          <w:color w:val="111111"/>
          <w:sz w:val="28"/>
          <w:szCs w:val="28"/>
          <w:rtl w:val="true"/>
          <w:lang w:bidi="ar-SA"/>
        </w:rPr>
        <w:t xml:space="preserve">. </w:t>
      </w:r>
      <w:bookmarkStart w:id="66" w:name="pg11820_120477"/>
    </w:p>
    <w:p>
      <w:pPr>
        <w:pStyle w:val="BookText"/>
        <w:rPr/>
      </w:pPr>
      <w:bookmarkEnd w:id="66"/>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ما زاد بعنوان المواعدة والمراضاة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فبالنسبة إلى مازاد حال هذه المسألة حال المسالة المتقدّمة، وأمّا بالنسبة إلى الشهر الأوّل المختصّ بإجارة خاصّة، فتصحّ ولا وجه لبطلانها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فبالنسبة إلى ما 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ظهوره في أنّ المشروط ما يختاره المستأجر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شرطاً مجهولاً، فإنْ التزمنا بأنّ الشرط المجهول فاسدٌ، فسد وأفسد العقد، بناءً على أنّ الشرط الفاسد مفسدٌ،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استدلّ للصحّة بمصحّح أبي حمزة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من قبيل الشرط غير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العوض في مورد الخبر معيّنٌ‌، فلا ربط له بالمقام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فبالنسبة إلى الشهر الأوّل يصحّ‌، وبالنسبة إلى سائر الشهور ليس هناك ملكيّة ولا استحقاق بعقدٍ أو إيقاع</w:t>
      </w:r>
      <w:r>
        <w:rPr>
          <w:rFonts w:eastAsia="Amiri" w:cs="Amiri" w:ascii="Amiri" w:hAnsi="Amiri"/>
          <w:color w:val="111111"/>
          <w:sz w:val="28"/>
          <w:szCs w:val="28"/>
          <w:rtl w:val="true"/>
          <w:lang w:bidi="ar-SA"/>
        </w:rPr>
        <w:t>.</w:t>
      </w:r>
    </w:p>
    <w:p>
      <w:pPr>
        <w:pStyle w:val="Heading2"/>
        <w:numPr>
          <w:ilvl w:val="1"/>
          <w:numId w:val="1"/>
        </w:numPr>
        <w:rPr/>
      </w:pPr>
      <w:bookmarkStart w:id="67" w:name="__RefHeading___Toc10957946_73709187"/>
      <w:bookmarkStart w:id="68" w:name="_Toc22"/>
      <w:bookmarkEnd w:id="67"/>
      <w:r>
        <w:rPr>
          <w:rtl w:val="true"/>
        </w:rPr>
        <w:t>الإجارة للخياطة المردّدة بين صنفين</w:t>
      </w:r>
      <w:bookmarkEnd w:id="68"/>
    </w:p>
    <w:p>
      <w:pPr>
        <w:pStyle w:val="BookText"/>
        <w:rPr/>
      </w:pPr>
      <w:r>
        <w:rPr>
          <w:rFonts w:ascii="Amiri" w:hAnsi="Amiri" w:eastAsia="Amiri" w:cs="Amiri"/>
          <w:color w:val="111111"/>
          <w:sz w:val="28"/>
          <w:sz w:val="28"/>
          <w:szCs w:val="28"/>
          <w:rtl w:val="true"/>
          <w:lang w:bidi="ar-SA"/>
        </w:rPr>
        <w:t>الفرع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خطتَ هذا الثوب فارسيّاً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بدرز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فلك درهم، وإن خطّته روميّاً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بدرزين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 درهمان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يكون ذلك بعنوان الإجارة، وقد يكون بعنوان الجُعالة</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ذلك بإجارته للخياطة بدرهمين، واشتراط نقص الإجارة لو كانت فارسيّة، أو بإجارته للخياطة بدرهم، واشتراط إعطاء درهم آخر لو وقعت رومية، صحّت الإجارة والشرط في الصورتين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كان المجموع بعنوان الإجارة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120"/>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121"/>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w:t>
      </w:r>
      <w:r>
        <w:rPr>
          <w:rFonts w:eastAsia="Amiri" w:cs="Amiri" w:ascii="Amiri" w:hAnsi="Amiri"/>
          <w:color w:val="111111"/>
          <w:sz w:val="28"/>
          <w:szCs w:val="28"/>
          <w:rtl w:val="true"/>
          <w:lang w:bidi="ar-SA"/>
        </w:rPr>
        <w:t>»</w:t>
      </w:r>
      <w:r>
        <w:rPr>
          <w:rStyle w:val="FootnoteAnchor"/>
          <w:rtl w:val="true"/>
        </w:rPr>
        <w:footnoteReference w:id="122"/>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الفائدة والبرهان</w:t>
      </w:r>
      <w:r>
        <w:rPr>
          <w:rFonts w:eastAsia="Amiri" w:cs="Amiri" w:ascii="Amiri" w:hAnsi="Amiri"/>
          <w:color w:val="111111"/>
          <w:sz w:val="28"/>
          <w:szCs w:val="28"/>
          <w:rtl w:val="true"/>
          <w:lang w:bidi="ar-SA"/>
        </w:rPr>
        <w:t>»</w:t>
      </w:r>
      <w:r>
        <w:rPr>
          <w:rStyle w:val="FootnoteAnchor"/>
          <w:rtl w:val="true"/>
        </w:rPr>
        <w:footnoteReference w:id="123"/>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w:t>
      </w:r>
      <w:r>
        <w:rPr>
          <w:rStyle w:val="FootnoteAnchor"/>
          <w:rtl w:val="true"/>
        </w:rPr>
        <w:footnoteReference w:id="124"/>
      </w:r>
      <w:r>
        <w:rPr>
          <w:rFonts w:ascii="Amiri" w:hAnsi="Amiri" w:eastAsia="Amiri" w:cs="Amiri"/>
          <w:color w:val="111111"/>
          <w:sz w:val="28"/>
          <w:sz w:val="28"/>
          <w:szCs w:val="28"/>
          <w:rtl w:val="true"/>
          <w:lang w:bidi="ar-SA"/>
        </w:rPr>
        <w:t xml:space="preserve">القول بالصحّة، واختارها 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w:t>
      </w:r>
      <w:r>
        <w:rPr>
          <w:rStyle w:val="FootnoteAnchor"/>
          <w:rtl w:val="true"/>
        </w:rPr>
        <w:footnoteReference w:id="127"/>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الإيضاح</w:t>
      </w:r>
      <w:r>
        <w:rPr>
          <w:rFonts w:eastAsia="Amiri" w:cs="Amiri" w:ascii="Amiri" w:hAnsi="Amiri"/>
          <w:color w:val="111111"/>
          <w:sz w:val="28"/>
          <w:szCs w:val="28"/>
          <w:rtl w:val="true"/>
          <w:lang w:bidi="ar-SA"/>
        </w:rPr>
        <w:t>»</w:t>
      </w:r>
      <w:r>
        <w:rPr>
          <w:rStyle w:val="FootnoteAnchor"/>
          <w:rtl w:val="true"/>
        </w:rPr>
        <w:footnoteReference w:id="128"/>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Style w:val="FootnoteAnchor"/>
          <w:rtl w:val="true"/>
        </w:rPr>
        <w:footnoteReference w:id="129"/>
      </w:r>
      <w:r>
        <w:rPr>
          <w:rFonts w:ascii="IRNazanin" w:hAnsi="IRNazanin" w:eastAsia="IRNazanin"/>
          <w:color w:val="111111"/>
          <w:sz w:val="28"/>
          <w:sz w:val="28"/>
          <w:szCs w:val="28"/>
          <w:rtl w:val="true"/>
          <w:lang w:bidi="fa-IR"/>
        </w:rPr>
        <w:t xml:space="preserve">للفخر،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w:t>
      </w:r>
      <w:r>
        <w:rPr>
          <w:rStyle w:val="FootnoteAnchor"/>
          <w:rtl w:val="true"/>
        </w:rPr>
        <w:footnoteReference w:id="130"/>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131"/>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r>
        <w:rPr>
          <w:rStyle w:val="FootnoteAnchor"/>
          <w:rtl w:val="true"/>
        </w:rPr>
        <w:footnoteReference w:id="132"/>
      </w:r>
      <w:r>
        <w:rPr>
          <w:rFonts w:ascii="Amiri" w:hAnsi="Amiri" w:eastAsia="Amiri" w:cs="Amiri"/>
          <w:color w:val="111111"/>
          <w:sz w:val="28"/>
          <w:sz w:val="28"/>
          <w:szCs w:val="28"/>
          <w:rtl w:val="true"/>
          <w:lang w:bidi="ar-SA"/>
        </w:rPr>
        <w:t>وغيرها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للثاني بوجهين</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المحقّق الاصفهاني رحمه الله</w:t>
      </w:r>
      <w:r>
        <w:rPr>
          <w:rStyle w:val="FootnoteAnchor"/>
          <w:rtl w:val="true"/>
        </w:rPr>
        <w:footnoteReference w:id="133"/>
      </w:r>
      <w:r>
        <w:rPr>
          <w:rFonts w:ascii="Amiri" w:hAnsi="Amiri" w:eastAsia="Amiri" w:cs="Amiri"/>
          <w:color w:val="111111"/>
          <w:sz w:val="28"/>
          <w:sz w:val="28"/>
          <w:szCs w:val="28"/>
          <w:rtl w:val="true"/>
          <w:lang w:bidi="ar-SA"/>
        </w:rPr>
        <w:t>،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هويّةٍ تعلّقية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حقيقيّة كانت أم اعتباريّة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وأن تتعلّق بشيء وطرفٍ مقوّم لها، ومشخّص</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لوجودها، وذلك الطرف لا يُعقل أنْ يكون مبهماً، إذ المبهم المردّد بين الطرفين الملحوظين المتعيّنين بجميع أنحاء التعيّن الماهوي والوجودي لا تحقّق له ولا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المقام حيث أنّ الإجارة لا تكون على كلّ منهما لتضادّهما، ولا على أحدهما المعيّن، لأنّه خلاف المفروض، فلابدَّ وأنْ تكون على أحدهما المردّد، فلا تصحّ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يمكن أنْ يقال إنّ المراد بهذه الجملة، الإجارة على ما يختاره العامل في ما بعد، أو ما يقع عليه سهم القرعة، وعليه فهو متعيّن واقعاً، فلامحذور فيه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 -</w:t>
      </w:r>
      <w:r>
        <w:rPr>
          <w:rStyle w:val="FootnoteAnchor"/>
          <w:rtl w:val="true"/>
        </w:rPr>
        <w:footnoteReference w:id="134"/>
      </w:r>
      <w:r>
        <w:rPr>
          <w:rFonts w:ascii="Amiri" w:hAnsi="Amiri" w:eastAsia="Amiri" w:cs="Amiri"/>
          <w:color w:val="111111"/>
          <w:sz w:val="28"/>
          <w:sz w:val="28"/>
          <w:szCs w:val="28"/>
          <w:rtl w:val="true"/>
          <w:lang w:bidi="ar-SA"/>
        </w:rPr>
        <w:t>وهو الجهالة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أُورد عليه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كلّاً من الفعلين معلومٌ‌، واُجرته معلومة، والواقع لايخلو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الإجارة تحتمل من الغَرَر ما لا يحتمله البيع، كما صرّحوا به في غير 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على 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مضافاً إلى النقض بما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سكنتَ في داري إلى كذا فعليك كذا، وإنْ سكنتها شهراً مثلاً فعليك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فهل يتوهّم فقيهٌ صحّة مثل ذلك، مع أنّ البرهان المزبور يقتضي صحّته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معلوميّة كلّ منهما في نفسه، لاتنافي الجهل بالمنفعة التي وقعت الإجارة عليها، المردّدة بين المعلومتين، ولا الجهل بالاُجرة</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لزوم الغَرَر والدليل على مبطليّته، لا أرى وجهاً</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للحكم بالاغتفار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فالحقّ تماميّة هذا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للصحّة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بالعمومات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وبمصحّح أبي حمزة المتقدّم الوارد في استئجار الدابّة إلى مكان وما زاد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وبصحيح الحلبي الآتي في المسألة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لزوم رفع اليد عن العمومات، بما دلّ على مانعيّة الجهل والغَرَر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يدلّ على صحّة الإجارة على شيء إلى مكان معيّن، مع اشتراط أن يزيد لو تجاوز عن ذلك الحَدّ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يدلّ على نفوذ اشتراط أن ينقص من الاُجرة إذا احتبسه عن ذلك الزمان كلّ يوم بكذا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تحصّل أنّ الأظهر هو البطلان بعنوان الإجارة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تصحّ لو اُريد بالعبارة المزبورة الجُعالة، كما صرّح به غير واحدٍ</w:t>
      </w:r>
      <w:r>
        <w:rPr>
          <w:rStyle w:val="FootnoteAnchor"/>
          <w:rtl w:val="true"/>
        </w:rPr>
        <w:footnoteReference w:id="135"/>
      </w:r>
      <w:r>
        <w:rPr>
          <w:rFonts w:ascii="Amiri" w:hAnsi="Amiri" w:eastAsia="Amiri" w:cs="Amiri"/>
          <w:color w:val="111111"/>
          <w:sz w:val="28"/>
          <w:sz w:val="28"/>
          <w:szCs w:val="28"/>
          <w:rtl w:val="true"/>
          <w:lang w:bidi="ar-SA"/>
        </w:rPr>
        <w:t xml:space="preserve">، أم لا تصحّ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13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وجهان مبنيّان على اعتبار التعيين في الجُعَل دفعاً للغَرَر أم لا</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الأوّل لاتصحّ‌، وعلى الثاني تصحّ‌، وحيث أنّ‌الظاهر هوالأوّل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w:t>
      </w:r>
      <w:r>
        <w:rPr>
          <w:rFonts w:eastAsia="Amiri" w:cs="Amiri" w:ascii="Amiri" w:hAnsi="Amiri"/>
          <w:color w:val="111111"/>
          <w:sz w:val="28"/>
          <w:szCs w:val="28"/>
          <w:rtl w:val="true"/>
          <w:lang w:bidi="ar-SA"/>
        </w:rPr>
        <w:t xml:space="preserve">.. </w:t>
      </w:r>
      <w:bookmarkStart w:id="69" w:name="pg11820_120481"/>
    </w:p>
    <w:p>
      <w:pPr>
        <w:pStyle w:val="BookText"/>
        <w:rPr/>
      </w:pPr>
      <w:bookmarkEnd w:id="69"/>
      <w:r>
        <w:rPr>
          <w:rFonts w:ascii="Amiri" w:hAnsi="Amiri" w:eastAsia="Amiri" w:cs="Amiri"/>
          <w:color w:val="111111"/>
          <w:sz w:val="28"/>
          <w:sz w:val="28"/>
          <w:szCs w:val="28"/>
          <w:rtl w:val="true"/>
          <w:lang w:bidi="ar-SA"/>
        </w:rPr>
        <w:t>إنْشاءاللّه تعالى في كتاب الجُعالة</w:t>
      </w:r>
      <w:r>
        <w:rPr>
          <w:rStyle w:val="FootnoteAnchor"/>
          <w:rtl w:val="true"/>
        </w:rPr>
        <w:footnoteReference w:id="1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فالأقوى عدم صحّتها بهذا العنوان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ظهر ممّا ذكرناه حال مسألة اُخرى‌، وهي 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عملت العمل الفلاني في هذا اليوم فلَكَ درهمان، وإنْ عملته في غد فَلكَ 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لاتّحاد المسألتين دليلاً للصحّة والفساد، وشقوقاً ومختاراً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فماعن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138"/>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139"/>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w:t>
      </w:r>
      <w:r>
        <w:rPr>
          <w:rStyle w:val="FootnoteAnchor"/>
          <w:rtl w:val="true"/>
        </w:rPr>
        <w:footnoteReference w:id="140"/>
      </w:r>
      <w:r>
        <w:rPr>
          <w:rFonts w:ascii="Amiri" w:hAnsi="Amiri" w:eastAsia="Amiri" w:cs="Amiri"/>
          <w:color w:val="111111"/>
          <w:sz w:val="28"/>
          <w:sz w:val="28"/>
          <w:szCs w:val="28"/>
          <w:rtl w:val="true"/>
          <w:lang w:bidi="ar-SA"/>
        </w:rPr>
        <w:t>من التأمّل في الثانية، مع الجزم بالصحّة في الأولى، غير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141"/>
      </w:r>
      <w:r>
        <w:rPr>
          <w:rFonts w:ascii="Amiri" w:hAnsi="Amiri" w:eastAsia="Amiri" w:cs="Amiri"/>
          <w:color w:val="111111"/>
          <w:sz w:val="28"/>
          <w:sz w:val="28"/>
          <w:szCs w:val="28"/>
          <w:rtl w:val="true"/>
          <w:lang w:bidi="ar-SA"/>
        </w:rPr>
        <w:t>من القول بالصحّة في الأوّل بلا تردّد، وفي الثانية بعد التردّد،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ذكروا في توجيه ذلك وجوهاً ضعيفة لا حاجة لذكرها</w:t>
      </w:r>
      <w:r>
        <w:rPr>
          <w:rFonts w:eastAsia="Amiri" w:cs="Amiri" w:ascii="Amiri" w:hAnsi="Amiri"/>
          <w:color w:val="111111"/>
          <w:sz w:val="28"/>
          <w:szCs w:val="28"/>
          <w:rtl w:val="true"/>
          <w:lang w:bidi="ar-SA"/>
        </w:rPr>
        <w:t>.</w:t>
      </w:r>
    </w:p>
    <w:p>
      <w:pPr>
        <w:pStyle w:val="Heading2"/>
        <w:numPr>
          <w:ilvl w:val="1"/>
          <w:numId w:val="1"/>
        </w:numPr>
        <w:rPr/>
      </w:pPr>
      <w:bookmarkStart w:id="70" w:name="__RefHeading___Toc10957948_73709187"/>
      <w:bookmarkStart w:id="71" w:name="_Toc23"/>
      <w:bookmarkEnd w:id="70"/>
      <w:r>
        <w:rPr>
          <w:rtl w:val="true"/>
        </w:rPr>
        <w:t>الإجارة على عملٍ معيّن في وقتٍ معيّن</w:t>
      </w:r>
      <w:bookmarkEnd w:id="71"/>
    </w:p>
    <w:p>
      <w:pPr>
        <w:pStyle w:val="BookText"/>
        <w:rPr/>
      </w:pPr>
      <w:r>
        <w:rPr>
          <w:rFonts w:ascii="Amiri" w:hAnsi="Amiri" w:eastAsia="Amiri" w:cs="Amiri"/>
          <w:color w:val="111111"/>
          <w:sz w:val="28"/>
          <w:sz w:val="28"/>
          <w:szCs w:val="28"/>
          <w:rtl w:val="true"/>
          <w:lang w:bidi="ar-SA"/>
        </w:rPr>
        <w:t>الفرع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وقعت الإجارة على عملٍ معيّن في وقتٍ معيّن، ولم يأتِ به، كما لو استأجره أو دابّته ليحمله أو يحمل متاعه في شهر معيّن، ويوصله إلى بلدٍ معيّن، قبل مجيء الشهر القادم مثلاً، ولم يأت المستأجر بذلك في الوقت المعيّن، أو استأجره ليخيط ثوبه في هذا الاسبوع، ولم يخطه، أو ما شاكل، فهل تبطل الإجارة أم لا؟</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وتحقيق القول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العمل في ذلك الزمان المعيّن قد يكون متعذّراً، </w:t>
      </w:r>
    </w:p>
    <w:p>
      <w:pPr>
        <w:pStyle w:val="BookText"/>
        <w:rPr/>
      </w:pPr>
      <w:r>
        <w:rPr>
          <w:rFonts w:ascii="Amiri" w:hAnsi="Amiri" w:eastAsia="Amiri" w:cs="Amiri"/>
          <w:color w:val="111111"/>
          <w:sz w:val="28"/>
          <w:sz w:val="28"/>
          <w:szCs w:val="28"/>
          <w:rtl w:val="true"/>
          <w:lang w:bidi="ar-SA"/>
        </w:rPr>
        <w:t>وقديكون ممكناً، ولكنّه سامح وقصّر حتّى فات الوقت، وعلى التقديرين قد يكون أخذ الزمان المعيّن بنحو الاشتراط، أي الالتزام في ضمن الإجارة، مع كون المستأجر عليه هو العمل الخاص، وقد يكون بنحو تقييد العمل المستأجر عليه، فيجعل العمل الخاص من حيث الزمان المخصوص بإزاء الاُجرة المعيّنة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نُسب إلى المحقّق النائيني رحمه الله</w:t>
      </w:r>
      <w:r>
        <w:rPr>
          <w:rStyle w:val="FootnoteAnchor"/>
          <w:rtl w:val="true"/>
        </w:rPr>
        <w:footnoteReference w:id="142"/>
      </w:r>
      <w:r>
        <w:rPr>
          <w:rFonts w:ascii="Amiri" w:hAnsi="Amiri" w:eastAsia="Amiri" w:cs="Amiri"/>
          <w:color w:val="111111"/>
          <w:sz w:val="28"/>
          <w:sz w:val="28"/>
          <w:szCs w:val="28"/>
          <w:rtl w:val="true"/>
          <w:lang w:bidi="ar-SA"/>
        </w:rPr>
        <w:t>من أنّ أخذ الزمان بنحو الشرطيّة يختصّ بما إذا كان المستأجر عليه المنفعة القائمة بعين شخصيّة، وبنحو القيديّة يختصّ بما إذا كان المستأجر عليه الكلّي الذمي، فمورد العنوانية غير مورد الشرطيّة، ولا ينطبق مورد واحد على أحدهما تارةً وعلى الآخر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الكلّي كما يكون قابلاً لأن يقيّد، كذلك يصحّ إيقاع الإجارة عليه، مع الالتزام بخصوصيّة في مقام إيجاد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منفعة العين الشخصيّة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من جهة قابليّتها لأنْ تتطوّر بأطوار 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السرعة والبطؤ، وكثرة طيّ الطريق وقلّته، وما شابه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قابلة لأن تقيّد بطور خاص، فكما أنّ له أن يستأجر الدابّة مثلاً لإيصاله إلى كربلاء، ويشترط كون الإيصال في زمان خاص كقبل ليلة النصف من شعبان، كذلك له أن يستأجرها بهذه الخصوصيّة</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في صورتي الاشتراط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فالأظهر صحّة الإجارة من غير فرق بين تعذّر الشرط أو تخلّفه، غاية الأمر في صورة التعذّر يفسد الاشتراط لعدم القدرة، فعلى القول بأنّ الشرط الفاسد مفسدٌ بطلت الإجارة، وإلّا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صورة التخلّف لا يفسد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التقديرين، يثبت للمستأجر الخيار، فإنْ أمضاه كان عليه تمام الاُجرة، وإنْ فسخ العقد رجعت الاُجرة المسمّاة إلى المستأجر، ورجع العمل الخاص إلى المؤجّر، ويكون مستحقّاً لاُجرة مثل عمله المحترم، لفرض أنّه لم يقصد المجّانيّة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Style w:val="FootnoteAnchor"/>
          <w:rtl w:val="true"/>
        </w:rPr>
        <w:footnoteReference w:id="143"/>
      </w:r>
      <w:r>
        <w:rPr>
          <w:rFonts w:ascii="Amiri" w:hAnsi="Amiri" w:eastAsia="Amiri" w:cs="Amiri"/>
          <w:color w:val="111111"/>
          <w:sz w:val="28"/>
          <w:sz w:val="28"/>
          <w:szCs w:val="28"/>
          <w:rtl w:val="true"/>
          <w:lang w:bidi="ar-SA"/>
        </w:rPr>
        <w:t>من الحكم بالفساد فيما إذا لم يسع الوقت مطلقاً، 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صورتي العنوانيّة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تعذّر العمل في ذلك الوقت، وكان التعذّر من الأوّل، بطلت الإجارة، لعدم تمكّنه من العمل الخاص، فلا يعقل تمليكه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يستحقّ شيئاً بإزاء عمله‌؟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أقواهما ذلك، لأنّه وإنْ تعذّر صيرورة المأتي به وفاءً بالإجارة، إلّاإنّه لم يأت به مجّاناً، فلا يسقط عمله عن الاحترام، فيكون المستأجر مشغولاً ذمّته باُجرة مثل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التعذّر طارئاً، صحّت الإجارة، ولا وجه لبطلانها، بل يثبت خيار تعذّر التسليم، فللمستأجر إمضاء الإجارة، والاكتفاء بما أتى به المؤجّر من العمل، وفاءً عمّا له عليه، وفسخ العقد، فإنْ فسخ رجعت الاُجرة إليه، ولا ترجع ماليّة العمل المستأجر عليه إلى المؤجّر، لعدم ايصاله إلى المستأجر، وأمّا العمل المأتي به، فحكمه حكم ما تقدّم في الفرض الأوّل</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لم يتعذّر العمل، بل سامح وقصّر حتّى فات وقت العمل، لا تنفسخ الإجارة لعدم الموجب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72" w:name="pg11820_120484"/>
    </w:p>
    <w:p>
      <w:pPr>
        <w:pStyle w:val="BookText"/>
        <w:rPr/>
      </w:pPr>
      <w:bookmarkEnd w:id="72"/>
      <w:r>
        <w:rPr>
          <w:rFonts w:ascii="Amiri" w:hAnsi="Amiri" w:eastAsia="Amiri" w:cs="Amiri"/>
          <w:color w:val="111111"/>
          <w:sz w:val="28"/>
          <w:sz w:val="28"/>
          <w:szCs w:val="28"/>
          <w:rtl w:val="true"/>
          <w:lang w:bidi="ar-SA"/>
        </w:rPr>
        <w:t>وتوهّم الانفساخ من جهة تلف المستأجر عليه فاسدٌ، لاختصاص الدليل بالبيع، وبالتلف غير الشامل للإتلاف، وبالعين الشخصيّة، فلا يشمل الكلّي لأنّه لا تلف له، وعليه فالمؤجّر يستحقّ تمام الاُجرة، والمستأجر يستحقّ العمل الخاص، وحيث أنّه لا يمكن تسليمه فيستحقّ اُجرة مثله، وهي قد تساوي الاُجرة المسمّاة، وقد تنقص، وقد تزيد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العمل المأتي به، فحيث أنّه قد أتى به عامداً في غير وقته وهو ضدّ المستأجر عليه، فقد هتك العامل حُرمة عمله، فلا وجه لاُجرة مثله</w:t>
      </w:r>
      <w:r>
        <w:rPr>
          <w:rFonts w:eastAsia="Amiri" w:cs="Amiri" w:ascii="Amiri" w:hAnsi="Amiri"/>
          <w:color w:val="111111"/>
          <w:sz w:val="28"/>
          <w:szCs w:val="28"/>
          <w:rtl w:val="true"/>
          <w:lang w:bidi="ar-SA"/>
        </w:rPr>
        <w:t>.</w:t>
      </w:r>
    </w:p>
    <w:p>
      <w:pPr>
        <w:pStyle w:val="Heading2"/>
        <w:numPr>
          <w:ilvl w:val="1"/>
          <w:numId w:val="1"/>
        </w:numPr>
        <w:rPr/>
      </w:pPr>
      <w:bookmarkStart w:id="73" w:name="__RefHeading___Toc10957950_73709187"/>
      <w:bookmarkStart w:id="74" w:name="_Toc24"/>
      <w:bookmarkEnd w:id="73"/>
      <w:r>
        <w:rPr>
          <w:rtl w:val="true"/>
        </w:rPr>
        <w:t>شرط عدم الاُجرة تماماً أو رأساً</w:t>
      </w:r>
      <w:bookmarkEnd w:id="74"/>
    </w:p>
    <w:p>
      <w:pPr>
        <w:pStyle w:val="BookText"/>
        <w:rPr/>
      </w:pPr>
      <w:r>
        <w:rPr>
          <w:rFonts w:ascii="Amiri" w:hAnsi="Amiri" w:eastAsia="Amiri" w:cs="Amiri"/>
          <w:color w:val="111111"/>
          <w:sz w:val="28"/>
          <w:sz w:val="28"/>
          <w:szCs w:val="28"/>
          <w:rtl w:val="true"/>
          <w:lang w:bidi="ar-SA"/>
        </w:rPr>
        <w:t>الفرع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استأجره على عمل خاص في وقت معيّن،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تأتِ به في هذا الوقت، فلا اُجرة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أنّ الاُجرة أقلّ ممّا عيّن له، كما لو استأجره على أن يخيط ثوبه في هذا الاسبوع،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تتمّ الخياطة فيه فلا اُجرة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اُجرتها نصف ما توافقنا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فالكلام 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شرط عدم الاُجرة تماماً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شرط عدمها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على قسمين</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تارةً يكون ذلك بحيث تكون كلتا الصورتين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الخياطة في هذا الاسبوع، والخياطة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مورداً للإجارة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واُخرى يكون مورد الإجارة هو الخياطة في هذا الاسبوع، ويشترط عليه أن ينقص من الاُجرة كذا على فرض عدم تحقّق العمل في الوقت المعيّن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بطلان الإجارة إنْ كانت الإجارة بنحو التخيير، لما تقدّم في المسألة المتقدّمة من جهالة العمل والاُجرة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بنحو الترتيب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تكون الإجارة الثانية مرتّبة على عدم الوفاء بالإجارة الأُولى، أو عدم الوفاء بقيده، وهو الإتيان به في وقت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يملّك المؤجّر العمل الخاص للمستأجر، وفي ظرف عدم الوفاء به يملك المضادّ معه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يملّكه العمل الخاص، ويشترط عليه الإتيان به في الوقت المعيّن، وعلى فرض عدم الإتيان به في ذلك الوقت يملّكه العمل بإجارة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الصورة الثانية في صحّة الإجارة الأُولى‌، وبطلان الإجارة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صحّة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فلتماميّة أركانها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بطلان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المؤجّر بعد تمليكه العمل للمستأجر لا يملك شيئاً كي يملّكه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صحّة الإجارتين، وذلك لأنّ المؤجّر يملّك العملين الذين هما مورد الإجارتين بنحو الترتيب، فلا مانع من تمليكه المستأجر بهذا النحو</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العملان حصّتان من طبيعي العمل، ومتضادّتان في التحقّق، </w:t>
      </w:r>
    </w:p>
    <w:p>
      <w:pPr>
        <w:pStyle w:val="BookText"/>
        <w:rPr/>
      </w:pPr>
      <w:r>
        <w:rPr>
          <w:rFonts w:ascii="Amiri" w:hAnsi="Amiri" w:eastAsia="Amiri" w:cs="Amiri"/>
          <w:color w:val="111111"/>
          <w:sz w:val="28"/>
          <w:sz w:val="28"/>
          <w:szCs w:val="28"/>
          <w:rtl w:val="true"/>
          <w:lang w:bidi="ar-SA"/>
        </w:rPr>
        <w:t>فكما أنّه بالترتّب يرتفع محذور تضادّ التحقّقين، كذلك يرتفع به محذور الملكيّتين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تبطل الثانية لكونها معلّقة على شرطٍ مشكوك الحصول، وقد اتّفقت كلماتهم على بطلان العقد المعلّق على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كانتا بنحو التخيير بطلت الإجارتان، وإنْ كانتا بنحو الترتيب بطلت الثانية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تقتضيه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يقتضيه النّص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كان شرط عدم الاُجرة تماماً من قبيل شرط سقوط الاُجرة على تقدير عدم الإتيان بالعمل في الوقت المعيّن، فقد يقال إنّه من قبيل إسقاط ما لم يجب، إذ ما لم يتمّ العقد، لا يستحقّ المؤجّر الاُجرة ولا تكون ثابتة له، فشرط سقوط بعضها شرط سقوط ما لم يثبت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سقوطها على تقدير عدم الإتيان بالعمل في الوقت المضروب له، شرطٌ تعليقي لا تنجيزي، وقد ادُّعي</w:t>
      </w:r>
      <w:r>
        <w:rPr>
          <w:rStyle w:val="FootnoteAnchor"/>
          <w:rtl w:val="true"/>
        </w:rPr>
        <w:footnoteReference w:id="144"/>
      </w:r>
      <w:r>
        <w:rPr>
          <w:rFonts w:ascii="Amiri" w:hAnsi="Amiri" w:eastAsia="Amiri" w:cs="Amiri"/>
          <w:color w:val="111111"/>
          <w:sz w:val="28"/>
          <w:sz w:val="28"/>
          <w:szCs w:val="28"/>
          <w:rtl w:val="true"/>
          <w:lang w:bidi="ar-SA"/>
        </w:rPr>
        <w:t>الاتّفاق على أنّه لا تعليق في العقود والإيقاعات ومنها الشرط</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يرد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إسقاط ما لم يجب إنْ كان فعليّاً ومنجزاً، لم يصحّ لعدم الثبوت، إنْ كان مشروطاً بثبوته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أنّه ينشأ السقوط بعد الثبوت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محذور فيه عقلاً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على بطلان التعليق في خصوص الشرط، ولا اتّفاق منهم فيه، كما يظهر من نظائر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فالأظهر الصحّة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كان الشرط عدم استحقاق تمام الاُجرة، فحيث أنّ الإجارة الشخصيّة متقوّمة بطرفيها، ففرض عدم استحقاق تمام الاُجرة، فرض بطلان الإجارة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فإمّا أنْ تكون الإجارة تعليقيّة، وعلى تقدير العمل في الوقت المعيّن، فتفسد الإجارة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تكون مطلقة، فيكون الشرط منافياً لمقتضى العقد، فيكون فاسداً، وإنْ قلنا بمفسديّة الشرط الفاسد أفسدت الإجارة أيضاً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تقتضيه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خبر الحلبي الذي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قاعداً عند قاضٍ من القضاة وعنده أبو جعفر عليه السلام جالس، فجاءه رجلان، فقال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تكاريتُ إبل هذا الرّجل ليحمل لي متاعاً إلى بعض المعادن، واشترطتُ عليه أن يدخلني المعدن يوم كذا وكذا لأنّها سوقٌ أخاف أن يفوتني، فإن احتبستُ عن ذلك حططتُ من الكِراء لكلّ يوم احتبسته كذا وكذا، وإنّه حبسني عن ذلك اليوم كذا وكذا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شرطٌ فاسدٌ وفّهِ كَراه</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قام الرّجل أقبل إليَّ أبو جعفر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شرطٌ جائزٌ ما لم يحطّ بجميع كراه</w:t>
      </w:r>
      <w:r>
        <w:rPr>
          <w:rFonts w:eastAsia="Amiri" w:cs="Amiri" w:ascii="Amiri" w:hAnsi="Amiri"/>
          <w:color w:val="111111"/>
          <w:sz w:val="28"/>
          <w:szCs w:val="28"/>
          <w:rtl w:val="true"/>
          <w:lang w:bidi="ar-SA"/>
        </w:rPr>
        <w:t>»</w:t>
      </w:r>
      <w:r>
        <w:rPr>
          <w:rStyle w:val="FootnoteAnchor"/>
          <w:rtl w:val="true"/>
        </w:rPr>
        <w:footnoteReference w:id="145"/>
      </w:r>
      <w:r>
        <w:rPr>
          <w:rFonts w:ascii="Amiri" w:hAnsi="Amiri" w:eastAsia="Amiri" w:cs="Amiri"/>
          <w:color w:val="111111"/>
          <w:sz w:val="28"/>
          <w:sz w:val="28"/>
          <w:szCs w:val="28"/>
          <w:rtl w:val="true"/>
          <w:lang w:bidi="ar-SA"/>
        </w:rPr>
        <w:t>، هو صحّة الإجارة والشرط إنْ كان الشرط من قبيل شرط السقوط، إذ</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الحطّ من الكراء ظاهرٌ في شرط سقوط مقدارٍ منه لا عدم استحقاقه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المورد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شرط عدم الاُجرة رأساً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كان ذلك من قبيل شرط السقوط، فمقتضى القاعدة صحّة الشرط أيضاً، إذ لا وجه لفساده سوى الوجهين المتقدّمين، وقد عرفت ما فيهما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 أفاده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Style w:val="FootnoteAnchor"/>
          <w:rtl w:val="true"/>
        </w:rPr>
        <w:footnoteReference w:id="1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شرط سقوط الاُجرة كلّاً منافٍ لمقتضى العقد الإجاري، المتقوّم حقيقته بالاُجرة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شرط السقوط من جهة تفرّع السقوط على الثبوت، يؤكّد مقتضى العقد، لا أنّه منافٍ له، إلّاأنّ مقتضى صحيح الحلبي المتقدّم فساد الشرط كما هو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كان من قبيل شرط عدم الاستحقاق، فسد الشرط، لكونه منافياً لمقتضى عقد الإجارة، وحينئذٍ إنْ كان المراد جعل الاُجرة بإزاء العمل على تقدير الإتيان به في الوقت المعيّن، فسدت الإجارة أيضاً للتعليق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إنْ كان شرط سقوط الاُجرة رأساً على وجه القيديّة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ذلك على وجه التخيير بطل العقد للجهالة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على نحو الترتّب بطلت الثانية خاصّة؛ لأنّ الإجارة بلا اُجرة باطلة، وصحّت الأُولى كما تقدّم</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75" w:name="pg11820_120489"/>
    </w:p>
    <w:p>
      <w:pPr>
        <w:pStyle w:val="BookText"/>
        <w:rPr/>
      </w:pPr>
      <w:bookmarkEnd w:id="75"/>
      <w:r>
        <w:rPr>
          <w:rFonts w:ascii="Amiri" w:hAnsi="Amiri" w:eastAsia="Amiri" w:cs="Amiri"/>
          <w:color w:val="111111"/>
          <w:sz w:val="28"/>
          <w:sz w:val="28"/>
          <w:szCs w:val="28"/>
          <w:rtl w:val="true"/>
          <w:lang w:bidi="ar-SA"/>
        </w:rPr>
        <w:t>وهي لازمة،</w:t>
      </w:r>
    </w:p>
    <w:p>
      <w:pPr>
        <w:pStyle w:val="Heading2"/>
        <w:numPr>
          <w:ilvl w:val="1"/>
          <w:numId w:val="1"/>
        </w:numPr>
        <w:rPr/>
      </w:pPr>
      <w:bookmarkStart w:id="76" w:name="__RefHeading___Toc10957952_73709187"/>
      <w:bookmarkStart w:id="77" w:name="_Toc25"/>
      <w:bookmarkEnd w:id="76"/>
      <w:r>
        <w:rPr>
          <w:rtl w:val="true"/>
        </w:rPr>
        <w:t>الإجارة صحيحة ولازمة</w:t>
      </w:r>
      <w:bookmarkEnd w:id="77"/>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ويدور البحث فيه عن أحكام الإجارة، والكلام فيه في طيّمسائل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الإجارة ثابتة بالكتاب والسُنّة وإجماع علماء الخاصّة والعامّة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أَرْضَعْنَ لَكُمْ فَآتُوهُنَّ أُجُورَهُنَّ‌</w:t>
      </w:r>
      <w:r>
        <w:rPr>
          <w:rFonts w:eastAsia="Amiri" w:cs="Amiri" w:ascii="Amiri" w:hAnsi="Amiri"/>
          <w:color w:val="111111"/>
          <w:sz w:val="28"/>
          <w:szCs w:val="28"/>
          <w:rtl w:val="true"/>
          <w:lang w:bidi="ar-SA"/>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شِئْتَ لاَتَّخَذْتَ عَلَيْهِ أَجْراً</w:t>
      </w:r>
      <w:r>
        <w:rPr>
          <w:rFonts w:eastAsia="Amiri" w:cs="Amiri" w:ascii="Amiri" w:hAnsi="Amiri"/>
          <w:color w:val="111111"/>
          <w:sz w:val="28"/>
          <w:szCs w:val="28"/>
          <w:rtl w:val="true"/>
          <w:lang w:bidi="ar-SA"/>
        </w:rPr>
        <w:t xml:space="preserve">) </w:t>
      </w:r>
      <w:r>
        <w:rPr>
          <w:rStyle w:val="FootnoteAnchor"/>
          <w:rtl w:val="true"/>
        </w:rPr>
        <w:footnoteReference w:id="14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إِحْداهُما يا أَبَتِ اِسْتَأْجِرْهُ إِنَّ خَيْرَ مَنِ اِسْتَأْجَرْتَ اَلْقَوِيُّ اَلْأَمِينُ‌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إِنِّي أُرِيدُ أَنْ أُنْكِحَكَ إِحْدَى اِبْنَتَيَّ هاتَيْنِ عَلى أَنْ تَأْجُرَنِي ثَمانِيَ حِجَجٍ‌</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فمستفيضة ستمرّ عليك جملة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المصنّف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وهي 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ويشهد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عموم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Style w:val="FootnoteAnchor"/>
          <w:rtl w:val="true"/>
        </w:rPr>
        <w:footnoteReference w:id="149"/>
      </w:r>
      <w:r>
        <w:rPr>
          <w:rFonts w:ascii="Amiri" w:hAnsi="Amiri" w:eastAsia="Amiri" w:cs="Amiri"/>
          <w:color w:val="111111"/>
          <w:sz w:val="28"/>
          <w:sz w:val="28"/>
          <w:szCs w:val="28"/>
          <w:rtl w:val="true"/>
          <w:lang w:bidi="ar-SA"/>
        </w:rPr>
        <w:t>وغيره ممّا تقدّم في كتاب البيع</w:t>
      </w:r>
      <w:r>
        <w:rPr>
          <w:rStyle w:val="FootnoteAnchor"/>
          <w:rtl w:val="true"/>
        </w:rPr>
        <w:footnoteReference w:id="1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علي بن يقطين،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الرّجل يتكارى من الرّجل البيت أو السفينة، سنةً أو أكثر من ذلك أو أقلّ؟ </w:t>
      </w:r>
      <w:bookmarkStart w:id="78" w:name="pg11820_120490"/>
    </w:p>
    <w:p>
      <w:pPr>
        <w:pStyle w:val="BookText"/>
        <w:rPr/>
      </w:pPr>
      <w:bookmarkEnd w:id="78"/>
      <w:r>
        <w:rPr>
          <w:rFonts w:ascii="Amiri" w:hAnsi="Amiri" w:eastAsia="Amiri" w:cs="Amiri"/>
          <w:color w:val="111111"/>
          <w:sz w:val="28"/>
          <w:sz w:val="28"/>
          <w:szCs w:val="28"/>
          <w:rtl w:val="true"/>
          <w:lang w:bidi="ar-SA"/>
        </w:rPr>
        <w:t>لا تبطل إلّابالتراضي</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الكري لازمٌ له إلى الوقت الذي تكارى إليه</w:t>
      </w:r>
      <w:r>
        <w:rPr>
          <w:rFonts w:eastAsia="Amiri" w:cs="Amiri" w:ascii="Amiri" w:hAnsi="Amiri"/>
          <w:color w:val="111111"/>
          <w:sz w:val="28"/>
          <w:szCs w:val="28"/>
          <w:rtl w:val="true"/>
          <w:lang w:bidi="ar-SA"/>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ونحوه خبر محمّد بن سهل</w:t>
      </w:r>
      <w:r>
        <w:rPr>
          <w:rStyle w:val="FootnoteAnchor"/>
          <w:rtl w:val="true"/>
        </w:rPr>
        <w:footnoteReference w:id="152"/>
      </w:r>
      <w:r>
        <w:rPr>
          <w:rFonts w:ascii="Amiri" w:hAnsi="Amiri" w:eastAsia="Amiri" w:cs="Amiri"/>
          <w:color w:val="111111"/>
          <w:sz w:val="28"/>
          <w:sz w:val="28"/>
          <w:szCs w:val="28"/>
          <w:rtl w:val="true"/>
          <w:lang w:bidi="ar-SA"/>
        </w:rPr>
        <w:t>، وصحيحه الآخر عنه عليه السلام</w:t>
      </w:r>
      <w:r>
        <w:rPr>
          <w:rStyle w:val="FootnoteAnchor"/>
          <w:rtl w:val="true"/>
        </w:rPr>
        <w:footnoteReference w:id="153"/>
      </w:r>
      <w:r>
        <w:rPr>
          <w:rFonts w:ascii="Amiri" w:hAnsi="Amiri" w:eastAsia="Amiri" w:cs="Amiri"/>
          <w:color w:val="111111"/>
          <w:sz w:val="28"/>
          <w:sz w:val="28"/>
          <w:szCs w:val="28"/>
          <w:rtl w:val="true"/>
          <w:lang w:bidi="ar-SA"/>
        </w:rPr>
        <w:t>، ونحوها غيرها</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وأفاد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w:t>
      </w:r>
      <w:r>
        <w:rPr>
          <w:rStyle w:val="FootnoteAnchor"/>
          <w:rtl w:val="true"/>
        </w:rPr>
        <w:footnoteReference w:id="1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المشهور بين الأصحاب أنّه لمّا كانت الإجارة من العقود اللّازمة، وجب انحصار ألفاظها في الألفاظ المنقولة شرعاً، المعهودة لغةً‌، وكذا يشترط فيها ما يشترط في غيرها من العقود اللّازمة من العربيّة ووقوع القبول على الفور وما شاكل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قد عرفت في كتاب البيع</w:t>
      </w:r>
      <w:r>
        <w:rPr>
          <w:rStyle w:val="FootnoteAnchor"/>
          <w:rtl w:val="true"/>
        </w:rPr>
        <w:footnoteReference w:id="156"/>
      </w:r>
      <w:r>
        <w:rPr>
          <w:rFonts w:ascii="Amiri" w:hAnsi="Amiri" w:eastAsia="Amiri" w:cs="Amiri"/>
          <w:color w:val="111111"/>
          <w:sz w:val="28"/>
          <w:sz w:val="28"/>
          <w:szCs w:val="28"/>
          <w:rtl w:val="true"/>
          <w:lang w:bidi="ar-SA"/>
        </w:rPr>
        <w:t>أنّه لا يعتبر شيءٌ من ذلك في البيع وغيره من العقود اللّازمة، وإنّما وقع الكلام بينهم في المقام 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جريان الإقالة في عقدها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جعل الخيار في عقدها</w:t>
      </w:r>
      <w:r>
        <w:rPr>
          <w:rFonts w:eastAsia="Amiri" w:cs="Amiri" w:ascii="Amiri" w:hAnsi="Amiri"/>
          <w:color w:val="111111"/>
          <w:sz w:val="28"/>
          <w:szCs w:val="28"/>
          <w:rtl w:val="true"/>
          <w:lang w:bidi="ar-SA"/>
        </w:rPr>
        <w:t>.</w:t>
      </w:r>
    </w:p>
    <w:p>
      <w:pPr>
        <w:pStyle w:val="Heading2"/>
        <w:numPr>
          <w:ilvl w:val="1"/>
          <w:numId w:val="1"/>
        </w:numPr>
        <w:rPr/>
      </w:pPr>
      <w:bookmarkStart w:id="79" w:name="__RefHeading___Toc10957954_73709187"/>
      <w:bookmarkStart w:id="80" w:name="_Toc26"/>
      <w:bookmarkEnd w:id="79"/>
      <w:r>
        <w:rPr>
          <w:rtl w:val="true"/>
        </w:rPr>
        <w:t>إقالة الإجارة</w:t>
      </w:r>
      <w:bookmarkEnd w:id="80"/>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المصنّف رحمه الله في المتن متفرّعاً على القول بلزوم الإجارة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تبطل إلّابالتراضي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والظاهر أنّ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انفساخ الإجارة بالإقالة بأن </w:t>
      </w:r>
    </w:p>
    <w:p>
      <w:pPr>
        <w:pStyle w:val="BookText"/>
        <w:rPr/>
      </w:pPr>
      <w:r>
        <w:rPr>
          <w:rFonts w:ascii="Amiri" w:hAnsi="Amiri" w:eastAsia="Amiri" w:cs="Amiri"/>
          <w:color w:val="111111"/>
          <w:sz w:val="28"/>
          <w:sz w:val="28"/>
          <w:szCs w:val="28"/>
          <w:rtl w:val="true"/>
          <w:lang w:bidi="ar-SA"/>
        </w:rPr>
        <w:t xml:space="preserve">يتراضيا على فسخ عقدها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المشهور بين الأصحاب</w:t>
      </w:r>
      <w:r>
        <w:rPr>
          <w:rStyle w:val="FootnoteAnchor"/>
          <w:rtl w:val="true"/>
        </w:rPr>
        <w:footnoteReference w:id="157"/>
      </w:r>
      <w:r>
        <w:rPr>
          <w:rFonts w:ascii="Amiri" w:hAnsi="Amiri" w:eastAsia="Amiri" w:cs="Amiri"/>
          <w:color w:val="111111"/>
          <w:sz w:val="28"/>
          <w:sz w:val="28"/>
          <w:szCs w:val="28"/>
          <w:rtl w:val="true"/>
          <w:lang w:bidi="ar-SA"/>
        </w:rPr>
        <w:t>، بل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خلافٍ‌</w:t>
      </w:r>
      <w:r>
        <w:rPr>
          <w:rFonts w:eastAsia="Amiri" w:cs="Amiri" w:ascii="Amiri" w:hAnsi="Amiri"/>
          <w:color w:val="111111"/>
          <w:sz w:val="28"/>
          <w:szCs w:val="28"/>
          <w:rtl w:val="true"/>
          <w:lang w:bidi="ar-SA"/>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يستدلّ له بأنّ التقايل من العقود، فتشمله الأدلّة العامّة صحّةً ولزوماً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موضوع تلك الأدلّة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تِجارَةً عَنْ تَراضٍ‌</w:t>
      </w:r>
      <w:r>
        <w:rPr>
          <w:rFonts w:eastAsia="Amiri" w:cs="Amiri" w:ascii="Amiri" w:hAnsi="Amiri"/>
          <w:color w:val="111111"/>
          <w:sz w:val="28"/>
          <w:szCs w:val="28"/>
          <w:rtl w:val="true"/>
          <w:lang w:bidi="ar-SA"/>
        </w:rPr>
        <w:t xml:space="preserve">) </w:t>
      </w:r>
      <w:r>
        <w:rPr>
          <w:rStyle w:val="FootnoteAnchor"/>
          <w:rtl w:val="true"/>
        </w:rPr>
        <w:footnoteReference w:id="15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التصرّف في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وجميع هذه تصدق على الإقالة، لأنّ حَلّ العقد بالتراضي بعد كونه أمراً اعتباريّاً، وكلّ من الطرفين يلتزم بعود ما انتقل إليه إلى صاحبه، ويربط التزامه بالتزام الآخر، يصدق عليه العقد، ومجرّد التعبير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أنّه يوجبُ صيرورة كلّ من العوضين مِلْكاً لمالكه الأوّل، فيصدق عليه عنوان التجارة، والمفروض أنّه عن تراضٍ‌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إنّه قبل التصرّف مالٌ للمقيل، وقد حقّقنا في كتاب البيع</w:t>
      </w:r>
      <w:r>
        <w:rPr>
          <w:rStyle w:val="FootnoteAnchor"/>
          <w:rtl w:val="true"/>
        </w:rPr>
        <w:footnoteReference w:id="160"/>
      </w:r>
      <w:r>
        <w:rPr>
          <w:rFonts w:ascii="Amiri" w:hAnsi="Amiri" w:eastAsia="Amiri" w:cs="Amiri"/>
          <w:color w:val="111111"/>
          <w:sz w:val="28"/>
          <w:sz w:val="28"/>
          <w:szCs w:val="28"/>
          <w:rtl w:val="true"/>
          <w:lang w:bidi="ar-SA"/>
        </w:rPr>
        <w:t>أنّ دليل السلطنة يدلّ على نفوذ التصرّفات المتعلّقة به كالبيع وغيره، فهو أيضاً دالٌّ على صحّة الإقالة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يستدلّ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بوجوه 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أنّحقيقة المعاقدة متقوّمة بالتزام الطرفين، فمع رفع اليدعنه لامعاقدة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عقد المتعاقدين حدوثاً موضوعٌ لاعتبار العقلاء والشارع بقاءً‌، وإن ارتفع التزامها، كما لا يخفى‌</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الخاصّة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ما بين ما هو مختصٌّ بالبيع، كخبر ابن حمزة عن مولانا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عبدٍ أقالَ مسلماً في بيع أقاله اللّه عثرته يوم القيامة</w:t>
      </w:r>
      <w:r>
        <w:rPr>
          <w:rFonts w:eastAsia="Amiri" w:cs="Amiri" w:ascii="Amiri" w:hAnsi="Amiri"/>
          <w:color w:val="111111"/>
          <w:sz w:val="28"/>
          <w:szCs w:val="28"/>
          <w:rtl w:val="true"/>
          <w:lang w:bidi="ar-SA"/>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ومرسل الصدوق،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مسلمٍ أقال مسلماً ندامةً في البيع</w:t>
      </w:r>
      <w:r>
        <w:rPr>
          <w:rStyle w:val="FootnoteAnchor"/>
          <w:rtl w:val="true"/>
        </w:rPr>
        <w:footnoteReference w:id="1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ونحوهما غيرهما</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وبين ما هو ضعيفُ السند، كمرسل الجعفري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صلى الله عليه و آله لم يأذن لحكيم بن حزام في التجارة حتّى ضمن له إقالة النّادم</w:t>
      </w:r>
      <w:r>
        <w:rPr>
          <w:rFonts w:eastAsia="Amiri" w:cs="Amiri" w:ascii="Amiri" w:hAnsi="Amiri"/>
          <w:color w:val="111111"/>
          <w:sz w:val="28"/>
          <w:szCs w:val="28"/>
          <w:rtl w:val="true"/>
          <w:lang w:bidi="ar-SA"/>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وإنْ كان شاملاً للإجارة أيضاً فإنّها تجارة، لكنّه ضعيف السند للإرسال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وبين ما لا يكون له إطلاقٌ من هذه الجهة، كخبر سماعة بن مهران، عن أبي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أربعة ينظر اللّه إليهم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أقال نادماً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165"/>
      </w:r>
      <w:r>
        <w:rPr>
          <w:rFonts w:ascii="Amiri" w:hAnsi="Amiri" w:eastAsia="Amiri" w:cs="Amiri"/>
          <w:color w:val="111111"/>
          <w:sz w:val="28"/>
          <w:sz w:val="28"/>
          <w:szCs w:val="28"/>
          <w:rtl w:val="true"/>
          <w:lang w:bidi="ar-SA"/>
        </w:rPr>
        <w:t>، فإنّه يدلّ على ترتّب ما تضمّنه من الأثر على الإقالة المشروعة، وليس في مقام بيان المشروعيّة كي يتمسّك بإطلاقه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الإنصاف أنّه لا وجه لمنع إطلاقه، فإنّ ظاهره وروده في مقام بيان المشروعيّة بلسان ترتّب الثواب، كغيره من النصوص المتضمّنة للثواب على فعل</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يثبت كونه إجماعاً تعبّديّاً كاشفاً عن رأي المعصوم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العمومات، وخبر سماعة، مشروعيّة الإقالة في الإجارة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فالمشهور بين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يظهر فيه مخالفٌ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شرط الخيار لهما أو لأحدهما أو لأجنبي، وأنّه تنفسخ الإجارة إذا اختار الفسخ مَنْ جُعل له الخيار، وقد نفى الخلاف والإشكال عن ذلك الشيخ الأعظم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في ذلك النصوص العامّة المسوّغة لاشتراط كلّ شرط إلّاما استثنى</w:t>
      </w:r>
      <w:r>
        <w:rPr>
          <w:rStyle w:val="FootnoteAnchor"/>
          <w:rtl w:val="true"/>
        </w:rPr>
        <w:footnoteReference w:id="166"/>
      </w:r>
      <w:r>
        <w:rPr>
          <w:rFonts w:ascii="Amiri" w:hAnsi="Amiri" w:eastAsia="Amiri" w:cs="Amiri"/>
          <w:color w:val="111111"/>
          <w:sz w:val="28"/>
          <w:sz w:val="28"/>
          <w:szCs w:val="28"/>
          <w:rtl w:val="true"/>
          <w:lang w:bidi="ar-SA"/>
        </w:rPr>
        <w:t>، وليس هذا منه، هذا فضلاً عن أنّهم اتّفقوا على أنّه لا يدخلها خيار المجلس، لاختصاصه بالبيع، فلا يثبت فيه مع الإطلاق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لو شرط، فالمشهور</w:t>
      </w:r>
      <w:r>
        <w:rPr>
          <w:rStyle w:val="FootnoteAnchor"/>
          <w:rtl w:val="true"/>
        </w:rPr>
        <w:footnoteReference w:id="167"/>
      </w:r>
      <w:r>
        <w:rPr>
          <w:rFonts w:ascii="Amiri" w:hAnsi="Amiri" w:eastAsia="Amiri" w:cs="Amiri"/>
          <w:color w:val="111111"/>
          <w:sz w:val="28"/>
          <w:sz w:val="28"/>
          <w:szCs w:val="28"/>
          <w:rtl w:val="true"/>
          <w:lang w:bidi="ar-SA"/>
        </w:rPr>
        <w:t xml:space="preserve">عدم صحّته، وعن الشيخ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168"/>
      </w:r>
      <w:r>
        <w:rPr>
          <w:rFonts w:ascii="Amiri" w:hAnsi="Amiri" w:eastAsia="Amiri" w:cs="Amiri"/>
          <w:color w:val="111111"/>
          <w:sz w:val="28"/>
          <w:sz w:val="28"/>
          <w:szCs w:val="28"/>
          <w:rtl w:val="true"/>
          <w:lang w:bidi="ar-SA"/>
        </w:rPr>
        <w:t>صحّة الشرط المذكور، لعموم دليل صحّة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المجلس حيث يختلف زيادةً ونقصاناً، فلا محالة يلزم كونه شرطاً مجهولاً، فيفسد لذلك</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81" w:name="pg11820_120494"/>
    </w:p>
    <w:p>
      <w:pPr>
        <w:pStyle w:val="BookText"/>
        <w:rPr/>
      </w:pPr>
      <w:bookmarkEnd w:id="81"/>
      <w:r>
        <w:rPr>
          <w:rFonts w:ascii="Amiri" w:hAnsi="Amiri" w:eastAsia="Amiri" w:cs="Amiri"/>
          <w:color w:val="111111"/>
          <w:sz w:val="28"/>
          <w:sz w:val="28"/>
          <w:szCs w:val="28"/>
          <w:rtl w:val="true"/>
          <w:lang w:bidi="ar-SA"/>
        </w:rPr>
        <w:t>لا بالبيع</w:t>
      </w:r>
    </w:p>
    <w:p>
      <w:pPr>
        <w:pStyle w:val="Heading2"/>
        <w:numPr>
          <w:ilvl w:val="1"/>
          <w:numId w:val="1"/>
        </w:numPr>
        <w:rPr/>
      </w:pPr>
      <w:bookmarkStart w:id="82" w:name="__RefHeading___Toc10957956_73709187"/>
      <w:bookmarkStart w:id="83" w:name="_Toc27"/>
      <w:bookmarkEnd w:id="82"/>
      <w:r>
        <w:rPr>
          <w:rtl w:val="true"/>
        </w:rPr>
        <w:t>لا تنفسخ الإجارة ببيع العين المستأجرة</w:t>
      </w:r>
      <w:bookmarkEnd w:id="83"/>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تنفسخ الإجارة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بيع العين المستأجرة قبل تمام مدّة الإجارة، بلا 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وتنقيح القول في المقام يتحقّق بالبحث في 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باع العين المستأجرة من غير المستأجر، فإنّه لا خلاف في صحّة البيع، ولا في بقاء الإجارة الصحيحة اللّازمة عليحالها، ويشهد لهما العمومات، فإنّه لا منافاة بينهما، فإنّ الإجارة إنّما تتعلّق بالمنافع، والبيع يتعلّق بالأعيان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وغاية ما قيل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وجه انفساخ الإجارة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مالك العين له تمليك منافعها ما دامت هي مملوكة له، ولذا لو تلفت العين بعد الإجارة تنفسخ الإجارة من حين التلف، وعليه فحيث أنّه إذا باع العين، وخرجت عن ملكه لما كانتِ المنافع باقية في ملكه، إذ بانتقالها تنتقل المنافع للتبعيّة، فتنفسخ الإجارة</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مالك العين كما يكون مالكاً لها بالملكيّة المرسلة، كذلك يكون مالكاً لمنافعها مادام بقاء العين، فإذا ملكها إلى مدّة خرجت في تلك المدّة عن ملكه، وفي أثناء تلك المدّة إذا باع العين تنتقل هي مسلوبة المنفعة في تلك المدّة إلى المشتري، فإنّ تملّك المشتري المنافع إنّما يكون مع بقائها في ملك البائع وانتقالها إليه بالتبع، وهذا إنّما يكون مع عدم انتقالها قبل ذلك إلى الغير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عن المحقّق الأردبيلي رحمه الله </w:t>
      </w:r>
      <w:r>
        <w:rPr>
          <w:rFonts w:eastAsia="Amiri" w:cs="Amiri" w:ascii="Amiri" w:hAnsi="Amiri"/>
          <w:color w:val="111111"/>
          <w:sz w:val="28"/>
          <w:szCs w:val="28"/>
          <w:rtl w:val="true"/>
          <w:lang w:bidi="ar-SA"/>
        </w:rPr>
        <w:t>-</w:t>
      </w:r>
      <w:r>
        <w:rPr>
          <w:rStyle w:val="FootnoteAnchor"/>
          <w:rtl w:val="true"/>
        </w:rPr>
        <w:footnoteReference w:id="169"/>
      </w:r>
      <w:r>
        <w:rPr>
          <w:rFonts w:ascii="Amiri" w:hAnsi="Amiri" w:eastAsia="Amiri" w:cs="Amiri"/>
          <w:color w:val="111111"/>
          <w:sz w:val="28"/>
          <w:sz w:val="28"/>
          <w:szCs w:val="28"/>
          <w:rtl w:val="true"/>
          <w:lang w:bidi="ar-SA"/>
        </w:rPr>
        <w:t>أنّه إنْ كانت المنافاة ثابتة، لبطل البيع العارض عليها دون الإجارة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كان المُدّعى تبعيّة ملك العين لملك المنافع، صَحّ ذلك، ولكن حيث يكون تبعيّة ملك المنافع لملك العين، فلا مانع من صحّة البيع، فتدبّر حتّى لا تبادر بالإشكال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والمشهور بين الأصحاب</w:t>
      </w:r>
      <w:r>
        <w:rPr>
          <w:rStyle w:val="FootnoteAnchor"/>
          <w:rtl w:val="true"/>
        </w:rPr>
        <w:footnoteReference w:id="170"/>
      </w:r>
      <w:r>
        <w:rPr>
          <w:rFonts w:ascii="Amiri" w:hAnsi="Amiri" w:eastAsia="Amiri" w:cs="Amiri"/>
          <w:color w:val="111111"/>
          <w:sz w:val="28"/>
          <w:sz w:val="28"/>
          <w:szCs w:val="28"/>
          <w:rtl w:val="true"/>
          <w:lang w:bidi="ar-SA"/>
        </w:rPr>
        <w:t>أنّ للمشتري الخيار مع جهله بالإجارة، واستدلّوا لذلك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Style w:val="FootnoteAnchor"/>
          <w:rtl w:val="true"/>
        </w:rPr>
        <w:footnoteReference w:id="1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نقص المنفعة 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صَحّ ذلك، لزم البناء على التخيير بين الإمضاء بدون أخذ الأرش أو معه، وبين الفسخ كما هو الشأن في موارد خيار العيب، ولا يقولون بأنّ له أن يطالب الأرش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وتأويل ذلك تارةً بأنّه عيبٌ لا كسائر العيوب، واُخرى بأنّه عيبٌ حُكمي، لا يفيد في رفع المحذور، لأنّه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اُريد بذلك عدم كونه عيباً حقيقةً‌، وإنّما هو بحكم العيب، فهو يحتاج إلى دليلٍ مفقود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المراد غير ذلك، فلابدَّ من البيان</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المحقّق الثاني</w:t>
      </w:r>
      <w:r>
        <w:rPr>
          <w:rStyle w:val="FootnoteAnchor"/>
          <w:rtl w:val="true"/>
        </w:rPr>
        <w:footnoteReference w:id="172"/>
      </w:r>
      <w:r>
        <w:rPr>
          <w:rFonts w:ascii="Amiri" w:hAnsi="Amiri" w:eastAsia="Amiri" w:cs="Amiri"/>
          <w:color w:val="111111"/>
          <w:sz w:val="28"/>
          <w:sz w:val="28"/>
          <w:szCs w:val="28"/>
          <w:rtl w:val="true"/>
          <w:lang w:bidi="ar-SA"/>
        </w:rPr>
        <w:t>، من أنّ ذلك ضررٌ، وهو يوجب الخيار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كان المفروض بيعها على ما هي عليه من نقص المنفعة بأزيد من قيمتها السوقيّة، ثبت خيار الغبن، وإلّا فلا ضرر حتّى يثبت به الخيار، مع أنّ في ثبوت الخيار بحديث لا ضرر كلاماً تقدّم في كتاب البيع</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جماعة</w:t>
      </w:r>
      <w:r>
        <w:rPr>
          <w:rStyle w:val="FootnoteAnchor"/>
          <w:rtl w:val="true"/>
        </w:rPr>
        <w:footnoteReference w:id="174"/>
      </w:r>
      <w:r>
        <w:rPr>
          <w:rFonts w:ascii="Amiri" w:hAnsi="Amiri" w:eastAsia="Amiri" w:cs="Amiri"/>
          <w:color w:val="111111"/>
          <w:sz w:val="28"/>
          <w:sz w:val="28"/>
          <w:szCs w:val="28"/>
          <w:rtl w:val="true"/>
          <w:lang w:bidi="ar-SA"/>
        </w:rPr>
        <w:t>، من أنّه من قبيل خيار تخلّف الوصف، إذ المشتري إنّما اشتراها بعنوان أنّها ذات منفعة، فإذا انكشف كونها عيناً لا منفعة لها، ثبت هذا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تخلّف الوصف الذي لم يقع عليه العقد، لا يوجبُ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75"/>
      </w:r>
      <w:r>
        <w:rPr>
          <w:rFonts w:ascii="Amiri" w:hAnsi="Amiri" w:eastAsia="Amiri" w:cs="Amiri"/>
          <w:color w:val="111111"/>
          <w:sz w:val="28"/>
          <w:sz w:val="28"/>
          <w:szCs w:val="28"/>
          <w:rtl w:val="true"/>
          <w:lang w:bidi="ar-SA"/>
        </w:rPr>
        <w:t>، من اقتضاءإطلاق العقدتعجيل التسليم للانتفاع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تعجيل التسليم إنّما هو في صورة وجوبه، وفي الفرض لا وجوب للتسليم إلّابعد انقضاء مدّة الإجارة</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 في وجهه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ثبوت الخيار إنّما يكون من جهة تخلّف الشرط الضمني، وذلك لأنّ بناء المتعاملين على كون العوضين على ما هما عليه من المنافع، فإنّ التبديل إنّما هو للانتفاع، فيكون التبديل منوطاً بوجود المنفعة، وحيث أنّ هذا البناء نوعي بحسب العرف والعادة، فيجري نفس اجراء العقد بين العوضين مجرى اشتراط وجود المنفعة، فمدرك هذا الخيار تباني المتعاقدين نوعاً على ذلك، ويكون ذلك بمنزلة التصريح به في ضمن العقد، وإنّما لم يصرّح به لمعلوميّته، فعند التخلّف يثبت خيار تخلّف الشرط، وقد مرّ في كتاب البيع في مبحث الخيارات</w:t>
      </w:r>
      <w:r>
        <w:rPr>
          <w:rStyle w:val="FootnoteAnchor"/>
          <w:rtl w:val="true"/>
        </w:rPr>
        <w:footnoteReference w:id="176"/>
      </w:r>
      <w:r>
        <w:rPr>
          <w:rFonts w:ascii="Amiri" w:hAnsi="Amiri" w:eastAsia="Amiri" w:cs="Amiri"/>
          <w:color w:val="111111"/>
          <w:sz w:val="28"/>
          <w:sz w:val="28"/>
          <w:szCs w:val="28"/>
          <w:rtl w:val="true"/>
          <w:lang w:bidi="ar-SA"/>
        </w:rPr>
        <w:t>تمام الكلام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مع علم المشتري أو جهله وإمضاء العقد، لو فسخ المستأجر الإجارة، أو فسخها المؤجّر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ترجع المنفعة في بقيّة المدّة إلى البائع كما لعلّه المشهور بين الأصحاب</w:t>
      </w:r>
      <w:r>
        <w:rPr>
          <w:rStyle w:val="FootnoteAnchor"/>
          <w:rtl w:val="true"/>
        </w:rPr>
        <w:footnoteReference w:id="17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 ترجع إلى المشتري كما عن 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178"/>
      </w:r>
      <w:r>
        <w:rPr>
          <w:rFonts w:ascii="IRNazanin" w:hAnsi="IRNazanin" w:eastAsia="IRNazanin"/>
          <w:color w:val="111111"/>
          <w:sz w:val="28"/>
          <w:sz w:val="28"/>
          <w:szCs w:val="28"/>
          <w:rtl w:val="true"/>
          <w:lang w:bidi="fa-IR"/>
        </w:rPr>
        <w:t>احتماله‌؟ وجهان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استدلّ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ملك العين مقتضٍ لملك المنفعة، والإجارة الصحيحة من الموانع، وبعد فسخها وزوال المانع يؤثّر المقتضي أثره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للأوّل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المستدلّ هو المحقّق الاصفهاني رحمه الله</w:t>
      </w:r>
      <w:r>
        <w:rPr>
          <w:rStyle w:val="FootnoteAnchor"/>
          <w:rtl w:val="true"/>
        </w:rPr>
        <w:footnoteReference w:id="1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حقيقة الفسخ رَدّ المعاملة، وعود العوضين إلى ما كانا عليه، فيستحيل عود المنفعة إلى غير البائع المؤجّر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الفسخ ليس حقيقته عود العوضين إلى ما كانا عليه، بل هو يوجبُ حَلّ العقد، ولازم ذلك عود العوضين إلى ما كانا عليه، وإنّما يكون ذلك مع عدم المقتضي لدخولهما أو أحدهما في مِلْك غير المالك الأوّل، فإذا فرضنا وجود المقتضي لذلك لما كان ذلك منافياً للفسخ</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انتقال المنفعة كانتقال العين يحتاج إلى السبب، والبيع إنّما يكون سبباً لولا المانع، وحيث أنّه في الفرض لوجود المانع لم يصبح البيع سبباً لانتقال المنفعة، وبعد انفساخ الإجارة لا سببَ آخر، فلا محالة تعود إلى المالك البائع، ولا وجه لرجوعها إلى المشتري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84" w:name="pg11820_120498"/>
    </w:p>
    <w:p>
      <w:pPr>
        <w:pStyle w:val="BookText"/>
        <w:rPr/>
      </w:pPr>
      <w:bookmarkEnd w:id="84"/>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اعتقد البائع والمشتري بقاء مدّة الإجارة، وأنّ العين مسلوبة المنفعة إلى زمان كذا، وتبيّن أنّ الإجارة منقضية، فهل منفعة تلك المدّة للبائع أو المشتري‌؟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استدلّ للثاني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Style w:val="FootnoteAnchor"/>
          <w:rtl w:val="true"/>
        </w:rPr>
        <w:footnoteReference w:id="1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المنفعة تابعة للعين، ما لم تفرز بالنقل إلى الغير أو بالاستثناء، والمفروض عدمهما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انتقال المنفعة بتبع انتقال العين، وإنْ لم يكن محتاجاً إلى قصد تفصيلي، إلّا أنّه مع قصد عدم الانتقال وإنشاء المعاملة كذلك لا دليل على انتقالها، ودليل التبعيّة قاصرٌ عن الشمول لهذا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أنّها للبائع، وأولى وأوضح من ذلك ما لو شرط كونها مسلوبة المنفعة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على القول بأنّها للمشتري، الظاهر ثبوت الخيار للبائع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أوجب ذلك ثبوت الغبن فواضح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إنْلم يوجب ذلك، فلأنّه من قبيل خيارالرؤية المشترك بين البائع والمشتري</w:t>
      </w:r>
      <w:r>
        <w:rPr>
          <w:rFonts w:eastAsia="Amiri" w:cs="Amiri" w:ascii="Amiri" w:hAnsi="Amiri"/>
          <w:color w:val="111111"/>
          <w:sz w:val="28"/>
          <w:szCs w:val="28"/>
          <w:rtl w:val="true"/>
          <w:lang w:bidi="ar-SA"/>
        </w:rPr>
        <w:t>.</w:t>
      </w:r>
    </w:p>
    <w:p>
      <w:pPr>
        <w:pStyle w:val="Heading2"/>
        <w:numPr>
          <w:ilvl w:val="1"/>
          <w:numId w:val="1"/>
        </w:numPr>
        <w:rPr/>
      </w:pPr>
      <w:bookmarkStart w:id="85" w:name="__RefHeading___Toc10957958_73709187"/>
      <w:bookmarkStart w:id="86" w:name="_Toc28"/>
      <w:bookmarkEnd w:id="85"/>
      <w:r>
        <w:rPr>
          <w:rtl w:val="true"/>
        </w:rPr>
        <w:t>بيع العين المستأجرة من المستأجر</w:t>
      </w:r>
      <w:bookmarkEnd w:id="86"/>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بيعت العين المستأجرة من المستأجر</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فالمعروف صحّة البيع والإجارة، فعلى المستأجر الاُجرة والثمن، ولم ينقل الخلاف إلّاعن 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Style w:val="FootnoteAnchor"/>
          <w:rtl w:val="true"/>
        </w:rPr>
        <w:footnoteReference w:id="181"/>
      </w:r>
      <w:r>
        <w:rPr>
          <w:rFonts w:ascii="Amiri" w:hAnsi="Amiri" w:eastAsia="Amiri" w:cs="Amiri"/>
          <w:color w:val="111111"/>
          <w:sz w:val="28"/>
          <w:sz w:val="28"/>
          <w:szCs w:val="28"/>
          <w:rtl w:val="true"/>
          <w:lang w:bidi="ar-SA"/>
        </w:rPr>
        <w:t xml:space="preserve">، ونَسب فخر المحقّقين ذلك إلى الشيخ </w:t>
      </w:r>
    </w:p>
    <w:p>
      <w:pPr>
        <w:pStyle w:val="BookText"/>
        <w:rPr/>
      </w:pP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إلّاأنّ بعض الأساطين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بأنّه غير موجودٍ في كتبه، وكيف كان، فحجّة المشهور العمومات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 لما اختاره المصنّف رحمه الله بوجوه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الفائدة</w:t>
      </w:r>
      <w:r>
        <w:rPr>
          <w:rFonts w:eastAsia="Amiri" w:cs="Amiri" w:ascii="Amiri" w:hAnsi="Amiri"/>
          <w:color w:val="111111"/>
          <w:sz w:val="28"/>
          <w:szCs w:val="28"/>
          <w:rtl w:val="true"/>
          <w:lang w:bidi="ar-SA"/>
        </w:rPr>
        <w:t>»</w:t>
      </w:r>
      <w:r>
        <w:rPr>
          <w:rStyle w:val="FootnoteAnchor"/>
          <w:rtl w:val="true"/>
        </w:rPr>
        <w:footnoteReference w:id="18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من أنّ البيع كما يكون علّةً لنقل العين، كذلك يكون علّة لنقل المنفعة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علّة لنقل العين، وهو علّة لنقل المنفعة، والإجارة أيضاً علّة لنقل المنفعة، فيلزم من صحّتهما معاً اجتماع علّتين على معلولٍ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البيع وتمليك العين علّة لنقل المنفعة، إذا لم تكن المنفعة منتقلة عن البائع، وإلّا فليس علّة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لازم ذلك لو تمّ بطلان البيع لا الإجارة، فإنّه بعد وجود السبب الأوّل يستحيل وجود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أنّ المنفعة نماء العين وتابعة لها، فإذا كانت الاُجرة في قبال المنفعة، لزم كون الاُجرة بإزاء نماء ملك المشتري، فتكون المعاوضة واردة على مال المالك بماله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يتمّ إذا كان ملك المنفعة لازماً لا ينفكّ لملك العين، ولكن ليس كذلك، إذ المفروض صحّة الإجارة وسلب المنفعة عن العين</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من أنّ ملكيّة المنفعة ليست</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ملكيّةً مغايرةً لملكيّة العين، وإلّا لزم أنْ يكون لمالك العين مالان وهو باطلٌ بالضرورة والإجماع، بل تختلف ملكيّة العين في الكمال والنقص باختلاف المنافع قلّةً وكثرة، فالعين المستأجرة ملكيّتها ناقصة باعتبار إفراز بعض منافعهابالإجارة، فإذا دخلت في ملك المستأجر، صارت ملكيّتها تامّة، فلا معنى لبقاء النقص على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رحمه الله قارن المقام بما لو نكح الأمَة ثمّ اشتراها، فإنّه ينفسخ النكاح، من جهة أنّ النكاح يقتضي ملك البُضع خاصّة، فإذا ملك الرقبة لا يبقى ملكُ البضع، لعدم بقاء الناقص بعد الاستكمال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العين والمنفعة شيئان، والملكيّة تَعرض على كلّ منهما، فهما ملكان ومالان لا من باب النقص والكمال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هذا الوجه يتمّ على مسلك من يرى أنّ الإجارة حقيقتها هي تمليك العين في جهة خاصّة، أو التسليط على العين للانتفاع بها بعوض، ولكن عرفت أنّ حقيقة الإجارة هي تمليك منفعة أو عملٍ بعوض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تنظيره رحمه الله المقام باشتراء الأمَة، ففي غير محلّه، لأنّ الزوجيّة والملكيّة متقابلتان، لا يمكن اجتماعهما في محلّ واحد بمقتضى الآية الكريمة</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أثر الإجارة الانتفاع بمال الغير، وهذا لا يبقي بعد الشراء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أوّل الدّعوى</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عدم انفساخ الإجارة وصحّة البيع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87" w:name="pg11820_120501"/>
    </w:p>
    <w:p>
      <w:pPr>
        <w:pStyle w:val="Heading2"/>
        <w:numPr>
          <w:ilvl w:val="1"/>
          <w:numId w:val="1"/>
        </w:numPr>
        <w:rPr/>
      </w:pPr>
      <w:bookmarkStart w:id="88" w:name="__RefHeading___Toc10957960_73709187"/>
      <w:bookmarkStart w:id="89" w:name="_Toc29"/>
      <w:bookmarkEnd w:id="87"/>
      <w:bookmarkEnd w:id="88"/>
      <w:r>
        <w:rPr>
          <w:rtl w:val="true"/>
        </w:rPr>
        <w:t>حكم تقارن البيع والإجارة</w:t>
      </w:r>
      <w:bookmarkEnd w:id="89"/>
    </w:p>
    <w:p>
      <w:pPr>
        <w:pStyle w:val="BookText"/>
        <w:rPr/>
      </w:pPr>
      <w:r>
        <w:rPr>
          <w:rFonts w:ascii="Amiri" w:hAnsi="Amiri" w:eastAsia="Amiri" w:cs="Amiri"/>
          <w:color w:val="111111"/>
          <w:sz w:val="28"/>
          <w:sz w:val="28"/>
          <w:szCs w:val="28"/>
          <w:rtl w:val="true"/>
          <w:lang w:bidi="ar-SA"/>
        </w:rPr>
        <w:t>المورد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تقارن البيع والإجارة، كما لو باع العين مالكها من شخصٍ‌، وآجرها وكيله من شخصٍ آخر، واتّفق وقوعهما في زمان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المسألة وجوهٌ وأقوال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بطلانهما معاً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صحّة البيع وبطلان الإجارة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بطلانهما معاً بالنسبة إلى تمليك المنفعة، وصحّة البيع بالنسبة إلى تمليك العين، فتنتقل العين مسلوبة المنفعة في تلك المدّة إلى المشتري، وتبقى المنفعة على ملك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صحّتهما معاً، وانتقال العين مسلوبة المنفعة إلى المشتري، والمنفعة إلى المستأجر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يقع التزاحم بين البيع والإجارة، من حيث أنّ كلّاً منهما تمليك للمنفعة من شخصٍ غير من يوجب الآخر ملكيّتها له، وحيث لا مرجّح لأحدهما على الآخر، فلا محالة يبطلان معاً</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التزاحم بينهما لو كان، فإنّما هو بالإضافة إلى تمليك المنفعة، فإنْ كانت ملكيّة المنفعة من اللّوازم التي لا تنفك لملكيّة العين، كان ما ذُكر تامّاً، وحيث أنّه ليس كذلك، فلا مانع من البناء على بطلانهما معاً بالنسبة إلى تمليك المنفعة خاصّة، لولا ما سنذكره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وبذلك يظهر مدرك القول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اُريد به صحّة البيع بالإضافة إلى تمليك العين خاصّة، رجع إلى الثالث، وإلّا 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 المرجّح للبيع بالنسبة إلى تمليك المنفعة‌؟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فالأولان ساقطان، ويدور الأمر بين الوجهين الأخيرين، وقد مرّ مدرك الأوّل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للثاني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متعلّق كلّ منهما غير متعلّق الآخر، لأنّ متعلّق البيع العين، ومتعلّق الإجارة المنفعة، فلا تزاحم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Style w:val="FootnoteAnchor"/>
          <w:rtl w:val="true"/>
        </w:rPr>
        <w:footnoteReference w:id="184"/>
      </w:r>
      <w:r>
        <w:rPr>
          <w:rFonts w:ascii="Amiri" w:hAnsi="Amiri" w:eastAsia="Amiri" w:cs="Amiri"/>
          <w:color w:val="111111"/>
          <w:sz w:val="28"/>
          <w:sz w:val="28"/>
          <w:szCs w:val="28"/>
          <w:rtl w:val="true"/>
          <w:lang w:bidi="ar-SA"/>
        </w:rPr>
        <w:t>، من أنّ البائع لا يملك المنفعة، وإنّما يملك العين، وملكيّة العين توجبُ ملكيّة المنفعة للتبعيّة، وهي متأخّرة عن الإجارة، فلا تزاحم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البيع كما يكون تمليكاً للعين، يكون كذلك تمليكاً للمنفعة، فبالنسبة إلى المنفعة يتزاحمان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مِلك المنفعة متأخّرٌ عن ملك العين بالبيع لا عن الإجارة، ومجرّد كون الإجارة في عرض البيع لا يقتضي ذلك، فإنّ ما في عرض المتقدّم على شيءٍ رتبةً لا يكون متقدّماً عليه، ما لم يكن فيه ملاك التقدّم الرّتبي، مع أنّ هذه الأحكام أحكامٌ للزمان لا للرّتبة، ومن المعلوم أنّ ملكيّة المنفعة بالبيع إنّما تكون في زمان ملكيّة العين بلا تقدّم ولا تأخّر بينهما</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أن يستدلّ له بأنّ تبعية ملك المنفعة لملك العين إنّما تكون مع</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عدم المقتضى، لعدم التبعيّة مستقلّاً، إمّا بالاستثناء أو بتمليكها من شخص آخر، وإلّا فلاتكون هي متحقّقة، والإجارة المقارنة مقتضية لعدم التبعيّة، فلا تزاحم بينهما</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فالأظهر صحّتهما معاً، وانتقال العين مسلوبة المنفعة في مدّة الإجارة إلى المشتري، وانتقال المنفعة في المدّة الخاصّة إلى المستأجر، 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الخيار للمشتري، فله أن يفسخ البيع وله إبقائه</w:t>
      </w:r>
      <w:r>
        <w:rPr>
          <w:rFonts w:eastAsia="Amiri" w:cs="Amiri" w:ascii="Amiri" w:hAnsi="Amiri"/>
          <w:color w:val="111111"/>
          <w:sz w:val="28"/>
          <w:szCs w:val="28"/>
          <w:rtl w:val="true"/>
          <w:lang w:bidi="ar-SA"/>
        </w:rPr>
        <w:t>.</w:t>
      </w:r>
      <w:bookmarkStart w:id="90" w:name="pg11820_120504"/>
    </w:p>
    <w:p>
      <w:pPr>
        <w:pStyle w:val="BookText"/>
        <w:rPr/>
      </w:pPr>
      <w:bookmarkEnd w:id="90"/>
      <w:r>
        <w:rPr>
          <w:rFonts w:ascii="IRNazanin" w:hAnsi="IRNazanin" w:eastAsia="IRNazanin"/>
          <w:color w:val="111111"/>
          <w:sz w:val="28"/>
          <w:sz w:val="28"/>
          <w:szCs w:val="28"/>
          <w:rtl w:val="true"/>
          <w:lang w:bidi="fa-IR"/>
        </w:rPr>
        <w:t>ولا بالموت</w:t>
      </w:r>
    </w:p>
    <w:p>
      <w:pPr>
        <w:pStyle w:val="Heading2"/>
        <w:numPr>
          <w:ilvl w:val="1"/>
          <w:numId w:val="1"/>
        </w:numPr>
        <w:rPr/>
      </w:pPr>
      <w:bookmarkStart w:id="91" w:name="__RefHeading___Toc10957962_73709187"/>
      <w:bookmarkStart w:id="92" w:name="_Toc30"/>
      <w:bookmarkEnd w:id="91"/>
      <w:r>
        <w:rPr>
          <w:rtl w:val="true"/>
        </w:rPr>
        <w:t>عدم بطلان الإجارة بالموت</w:t>
      </w:r>
      <w:bookmarkEnd w:id="92"/>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بطلان الإجارة بموت المؤجّر أو المستأجر أقوال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اختاره المصنّف</w:t>
      </w:r>
      <w:r>
        <w:rPr>
          <w:rStyle w:val="FootnoteAnchor"/>
          <w:rtl w:val="true"/>
        </w:rPr>
        <w:footnoteReference w:id="185"/>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 المتأخّرون أجمع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ونُسب إليجملةٍمن القدماء كالسيّد المرتضى</w:t>
      </w:r>
      <w:r>
        <w:rPr>
          <w:rStyle w:val="FootnoteAnchor"/>
          <w:rtl w:val="true"/>
        </w:rPr>
        <w:footnoteReference w:id="187"/>
      </w:r>
      <w:r>
        <w:rPr>
          <w:rFonts w:ascii="Amiri" w:hAnsi="Amiri" w:eastAsia="Amiri" w:cs="Amiri"/>
          <w:color w:val="111111"/>
          <w:sz w:val="28"/>
          <w:sz w:val="28"/>
          <w:szCs w:val="28"/>
          <w:rtl w:val="true"/>
          <w:lang w:bidi="ar-SA"/>
        </w:rPr>
        <w:t>والقديمين</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بطلانها بالموت مطلقاً، وهو المحكيّ عن الشيخين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w:t>
      </w:r>
      <w:r>
        <w:rPr>
          <w:rStyle w:val="FootnoteAnchor"/>
          <w:rtl w:val="true"/>
        </w:rPr>
        <w:footnoteReference w:id="189"/>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190"/>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191"/>
      </w:r>
      <w:r>
        <w:rPr>
          <w:rFonts w:ascii="Amiri" w:hAnsi="Amiri" w:eastAsia="Amiri" w:cs="Amiri"/>
          <w:color w:val="111111"/>
          <w:sz w:val="28"/>
          <w:sz w:val="28"/>
          <w:szCs w:val="28"/>
          <w:rtl w:val="true"/>
          <w:lang w:bidi="ar-SA"/>
        </w:rPr>
        <w:t>، والديلمي</w:t>
      </w:r>
      <w:r>
        <w:rPr>
          <w:rStyle w:val="FootnoteAnchor"/>
          <w:rtl w:val="true"/>
        </w:rPr>
        <w:footnoteReference w:id="192"/>
      </w:r>
      <w:r>
        <w:rPr>
          <w:rFonts w:ascii="Amiri" w:hAnsi="Amiri" w:eastAsia="Amiri" w:cs="Amiri"/>
          <w:color w:val="111111"/>
          <w:sz w:val="28"/>
          <w:sz w:val="28"/>
          <w:szCs w:val="28"/>
          <w:rtl w:val="true"/>
          <w:lang w:bidi="ar-SA"/>
        </w:rPr>
        <w:t>وبني حمزة</w:t>
      </w:r>
      <w:r>
        <w:rPr>
          <w:rStyle w:val="FootnoteAnchor"/>
          <w:rtl w:val="true"/>
        </w:rPr>
        <w:footnoteReference w:id="193"/>
      </w:r>
      <w:r>
        <w:rPr>
          <w:rFonts w:ascii="Amiri" w:hAnsi="Amiri" w:eastAsia="Amiri" w:cs="Amiri"/>
          <w:color w:val="111111"/>
          <w:sz w:val="28"/>
          <w:sz w:val="28"/>
          <w:szCs w:val="28"/>
          <w:rtl w:val="true"/>
          <w:lang w:bidi="ar-SA"/>
        </w:rPr>
        <w:t>وزهرة</w:t>
      </w:r>
      <w:r>
        <w:rPr>
          <w:rStyle w:val="FootnoteAnchor"/>
          <w:rtl w:val="true"/>
        </w:rPr>
        <w:footnoteReference w:id="194"/>
      </w:r>
      <w:r>
        <w:rPr>
          <w:rFonts w:ascii="Amiri" w:hAnsi="Amiri" w:eastAsia="Amiri" w:cs="Amiri"/>
          <w:color w:val="111111"/>
          <w:sz w:val="28"/>
          <w:sz w:val="28"/>
          <w:szCs w:val="28"/>
          <w:rtl w:val="true"/>
          <w:lang w:bidi="ar-SA"/>
        </w:rPr>
        <w:t>، والبرّاج</w:t>
      </w:r>
      <w:r>
        <w:rPr>
          <w:rStyle w:val="FootnoteAnchor"/>
          <w:rtl w:val="true"/>
        </w:rPr>
        <w:footnoteReference w:id="195"/>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196"/>
      </w:r>
      <w:r>
        <w:rPr>
          <w:rFonts w:ascii="IRNazanin" w:hAnsi="IRNazanin" w:eastAsia="IRNazanin"/>
          <w:color w:val="111111"/>
          <w:sz w:val="28"/>
          <w:sz w:val="28"/>
          <w:szCs w:val="28"/>
          <w:rtl w:val="true"/>
          <w:lang w:bidi="fa-IR"/>
        </w:rPr>
        <w:t>نسبه إلى المشهور</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19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1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أنّها تبطل بموت المستأجر، ولا تبطل بموت المؤجّر، اختاره الشيخ الطوسي رحمه الله في بعض كتبه، وابن طاووس</w:t>
      </w:r>
      <w:r>
        <w:rPr>
          <w:rStyle w:val="FootnoteAnchor"/>
          <w:rtl w:val="true"/>
        </w:rPr>
        <w:footnoteReference w:id="19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مختلف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6/143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ابن البرّاج نسبته إلى أكثر أصحابنا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عكس القول الثالث، نسبه المصنّف رحمه الله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بعض علمائنا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منشأ ذلك نصّ المرتضى</w:t>
      </w:r>
      <w:r>
        <w:rPr>
          <w:rStyle w:val="FootnoteAnchor"/>
          <w:rtl w:val="true"/>
        </w:rPr>
        <w:footnoteReference w:id="200"/>
      </w:r>
      <w:r>
        <w:rPr>
          <w:rFonts w:ascii="Amiri" w:hAnsi="Amiri" w:eastAsia="Amiri" w:cs="Amiri"/>
          <w:color w:val="111111"/>
          <w:sz w:val="28"/>
          <w:sz w:val="28"/>
          <w:szCs w:val="28"/>
          <w:rtl w:val="true"/>
          <w:lang w:bidi="ar-SA"/>
        </w:rPr>
        <w:t>وابن الجنيد</w:t>
      </w:r>
      <w:r>
        <w:rPr>
          <w:rStyle w:val="FootnoteAnchor"/>
          <w:rtl w:val="true"/>
        </w:rPr>
        <w:footnoteReference w:id="201"/>
      </w:r>
      <w:r>
        <w:rPr>
          <w:rFonts w:ascii="Amiri" w:hAnsi="Amiri" w:eastAsia="Amiri" w:cs="Amiri"/>
          <w:color w:val="111111"/>
          <w:sz w:val="28"/>
          <w:sz w:val="28"/>
          <w:szCs w:val="28"/>
          <w:rtl w:val="true"/>
          <w:lang w:bidi="ar-SA"/>
        </w:rPr>
        <w:t>على عدم البطلان بموت المستأجر، وحيث أنّه لا يدلّ على قولهما بالبطلان بموت المؤجّر، فما أفاده الشهيد من أنّ هذا القول غير موجود بين أصحابنا 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وتنقيح القول في المقام يتحقّق بالبحث 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تقتضيه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يقتضيه النّص الخاص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المورد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استدلّ لبطلانها بموت المؤجّر بوجوه</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مالك العين له تمليك منافعها ما دامت هي مملوكة له، ولذا لو تلفت العين بعد الإجارة، تنفسخ الإجارة من حين تلف العين، فإذا خرجت العين من ملكه بالموت، وانتقلت إلى الورثة، لما كانت المنافع باقية على مِلْكه، إذ بانتقال العين تنتقل المنافع، وعليه فتنفسخ الإجارة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من أنّ ذلك يتمّ مع عدم كون المالك مالكاً للمنافع مادام بقاء العين، وقد عرفت فساده، وأنّه مالكٌ لمنافعها المرسلة غير المحدودة بزمان، وحينئذٍ فحيث أنّه بنفسه ملّك المنافع، فينتقل العين مسلوبة المنفعة في تلك المدّة إلى الورثة، نظير ما لوباع المالك العين المستأجرة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مضيّ زمان الإجارة جزءٌ من المقتضى، أو شرطٌ لتأثير العقد، ولذا تبطل بتلف العين ولو بعد القبض، فإذا مات المؤجّر بطلت الإجارة، إذ مع مصادفة متمّم السبب للموت، لا معنى للتأثير، كالموت قبل القبض في الصرف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على كون ذلك جزءً من المقتضى أو شرطاً لتأثيره، وبطلان الإجارة بالتلف إنّما هو لعدم المنفعة لا لنقصِ السبب، والعمومات والأصل يقتضيان عدم اعتبار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20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203"/>
      </w:r>
      <w:r>
        <w:rPr>
          <w:rFonts w:ascii="Amiri" w:hAnsi="Amiri" w:eastAsia="Amiri" w:cs="Amiri"/>
          <w:color w:val="111111"/>
          <w:sz w:val="28"/>
          <w:sz w:val="28"/>
          <w:szCs w:val="28"/>
          <w:rtl w:val="true"/>
          <w:lang w:bidi="ar-SA"/>
        </w:rPr>
        <w:t>، من أنّ المتسأجر رضي على أن يستوفي المنفعة من ملك المؤجّر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اُريد به إيقاع الإجارة على ما هو مملوكٌ للمؤجّر، فهو مسلّم إلّا أنّ المؤجّر حين الإجارة مالك للمنفعة المرسلة</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اُريد به إيقاعها على الانتفاع بالعين الّتي هي مملوكة للمؤجّر حين الاستيفاء، فهو غير تامّ‌، إذ لا تعتبر ملكيّة المؤجّر للعين حين حدوثها، فضلاً عن ملكيّته إيّاها بقاءً‌، ألا ترى أنّه تصحّ إجارة المستأجر من شخصٍ ثالث بلا شبهة ولا خلاف فيه في الجملة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استدلّ للبطلان بموت المستأجر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الثاني من الوجوه التي استدلّ بها على البطلان بموت المؤجّر، وقد عرفت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الاُجرة تتعذّر بموت المستأجر، لكونه المطالب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تثبت في ذمّته، فتخرج من تركته بعد موته كسائر ديونه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بحسب القواعد هي الصحّة في الصورتين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ملاحظة الحكم من حيث النّص الخاص، ففي المقام خبرٌ واحدٌ استدلّ به كلّ من القائلين بالصحّة والبطلان على ما ذهب إليه، وهو موثّق إبراهيم بن محمّد الهمداني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إلى أبي الحسن عليه السلام وسألته عن امرأةٍ آجرت ضيعتها عشر سنين، على أن تعطي الإجارة في كلّ سنةٍ عند انقضائها، لا يقدّم لها شيء من الإجارة ما لم يمض الوقت، فماتت قبل ثلاث سنين أو بعدها، هل يجب على ورثتها إنفاذ الإجارة إلى الوقت، أم تكون الإجارة منقضية بموت المرأة‌؟</w:t>
      </w:r>
    </w:p>
    <w:p>
      <w:pPr>
        <w:pStyle w:val="BookText"/>
        <w:rPr/>
      </w:pPr>
      <w:r>
        <w:rPr>
          <w:rFonts w:ascii="Amiri" w:hAnsi="Amiri" w:eastAsia="Amiri" w:cs="Amiri"/>
          <w:color w:val="111111"/>
          <w:sz w:val="28"/>
          <w:sz w:val="28"/>
          <w:szCs w:val="28"/>
          <w:rtl w:val="true"/>
          <w:lang w:bidi="ar-SA"/>
        </w:rPr>
        <w:t>فكتب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لها وقتٌ مسمّى لم يبلغ فماتت، فلورثتها تلك الإجارة، فإنْ لم تبلغ ذلك الوقت، وبلغت ثلثه أو نصفه أو شيئاً منه، فتعطى ورثتها بقدر ما بلغت من ذلك الوقت إنْ شاء اللّه تعالى</w:t>
      </w:r>
      <w:r>
        <w:rPr>
          <w:rFonts w:eastAsia="Amiri" w:cs="Amiri" w:ascii="Amiri" w:hAnsi="Amiri"/>
          <w:color w:val="111111"/>
          <w:sz w:val="28"/>
          <w:szCs w:val="28"/>
          <w:rtl w:val="true"/>
          <w:lang w:bidi="ar-SA"/>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فعن جماعةٍ منهم المجلسي رحمه الله، و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205"/>
      </w:r>
      <w:r>
        <w:rPr>
          <w:rFonts w:ascii="IRNazanin" w:hAnsi="IRNazanin" w:eastAsia="IRNazanin"/>
          <w:color w:val="111111"/>
          <w:sz w:val="28"/>
          <w:sz w:val="28"/>
          <w:szCs w:val="28"/>
          <w:rtl w:val="true"/>
          <w:lang w:bidi="fa-IR"/>
        </w:rPr>
        <w:t xml:space="preserve">، 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الكرامة</w:t>
      </w:r>
      <w:r>
        <w:rPr>
          <w:rFonts w:eastAsia="Amiri" w:cs="Amiri" w:ascii="Amiri" w:hAnsi="Amiri"/>
          <w:color w:val="111111"/>
          <w:sz w:val="28"/>
          <w:szCs w:val="28"/>
          <w:rtl w:val="true"/>
          <w:lang w:bidi="ar-SA"/>
        </w:rPr>
        <w:t>»</w:t>
      </w:r>
      <w:r>
        <w:rPr>
          <w:rStyle w:val="FootnoteAnchor"/>
          <w:rtl w:val="true"/>
        </w:rPr>
        <w:footnoteReference w:id="206"/>
      </w:r>
      <w:r>
        <w:rPr>
          <w:rFonts w:ascii="Amiri" w:hAnsi="Amiri" w:eastAsia="Amiri" w:cs="Amiri"/>
          <w:color w:val="111111"/>
          <w:sz w:val="28"/>
          <w:sz w:val="28"/>
          <w:szCs w:val="28"/>
          <w:rtl w:val="true"/>
          <w:lang w:bidi="ar-SA"/>
        </w:rPr>
        <w:t>، والشيخ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الخبر بطلان الإجارة بموت المؤجّر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المحقّق الأردبيلي</w:t>
      </w:r>
      <w:r>
        <w:rPr>
          <w:rStyle w:val="FootnoteAnchor"/>
          <w:rtl w:val="true"/>
        </w:rPr>
        <w:footnoteReference w:id="207"/>
      </w:r>
      <w:r>
        <w:rPr>
          <w:rFonts w:ascii="Amiri" w:hAnsi="Amiri" w:eastAsia="Amiri" w:cs="Amiri"/>
          <w:color w:val="111111"/>
          <w:sz w:val="28"/>
          <w:sz w:val="28"/>
          <w:szCs w:val="28"/>
          <w:rtl w:val="true"/>
          <w:lang w:bidi="ar-SA"/>
        </w:rPr>
        <w:t>، والعلّامة الطباطبائي</w:t>
      </w:r>
      <w:r>
        <w:rPr>
          <w:rStyle w:val="FootnoteAnchor"/>
          <w:rtl w:val="true"/>
        </w:rPr>
        <w:footnoteReference w:id="2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ظهوره في الصحّة، بل ادّعى الأوّل صراحته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ذكروا في تقريب دلالته على البطلان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السؤال والجواب هو الأنجم المضروبة للإجارة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المراد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تبلغ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 تبلغ الإجارة للمرأة، فالمعنى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المرأة إنْ ماتت بعد إدراك الأنجم المضروبة قبل أخذ الإجارة فلورثتها تلك الإجارة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بالشرطيّة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تبلغ ذلك الوقت وبلغت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أنّها ماتت في أثناء الأجل المضروب قبل أخذ الإجارة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فتعطى ورثتها 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استحقاق الورثة بالماضي دون المستقبل، ولازم ذلك هو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مدّة أصل الإجارة، بقرينة الإنفاذ والانقضاء، اوالانتقاض على اختلاف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بالشرطيّة الأُولى عدم بلوغ شيء من مدّة الإجارة، بأنْ يكون زمان العقد منفصلاً عن زمان المنفعة المملوكة بالعقد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فلورثتها تلك الإجارة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 أمرها بيد الورثة ردّاً وإمضاءً‌</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وبقوله في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فتعطي ورثتها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الورثة يستحقّون من المرأة ما بلغت المرأة من النصف أو الثُّلث دون باقي مدّة الإجارة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القائلون بدلالته على الصحّة، فلهم أيضاً تقريبان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التقريب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مدّة الإجارة، وبالشرطيّتين عدم البلوغ رأساً، وعدم البلوغ بتمامه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فلورثتها تلك 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الورثة مقام مورّثهم، بأنْ تكون اللّام للاختصاص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فتعطي ورثتها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دفع الإجارة بالنسبة إلى المنفعة الماضية، لا استحقاق هذا المقدار من الإجارة، بل استحقاق فعليّة الدفع بالمقدار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فالشرطيّة الأولى ظاهرة في الصحّة، والثانية غير منافية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التقريب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الشرطيّتين على الإجمال والتفصيل، لا عدم البلوغ تماماً أو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إشكال في أنّ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المدّة المضروبة لدفع الإجارة، فإنّ قوله عليه السلام في آخر السؤال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يجب على ورثتها إنفاذ الإجارة إلى الوقت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كان قابلاً للحمل على ذلك، وللحمل على إرادة مدّة الإجارة، إلّاأنّ قوله عليه السلام في صدر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لم يمض الوقت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صريحٌ فيما ذكرناه، وهو قرينة عليه</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وحاصل السؤال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كانت مدّة الإجارة باقية، هل يجب على الورثه إنفاذ الإجارة بما لها من الخصوصيّة، وهي دفع الإجارة في الوقت المضروب، أو أنّها لا تكون لازمة مع هذه الخصوصيّة، ويسقط الوقت عن الوقتيّة، فكأنّه لا إجارة بهذه الخصوصيّة، بتوهّم حلول الدَّين بموت الدائن، كحلوله بموت المديون، فالمراد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الجواب أيضاً ذلك ليتطابق السؤال والجواب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فيكون حاصل الشرطيّة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لم تبلغ المرأة من الوقت، بأن ماتت في أوّل السنة، فلورثتها ذلك، أي تكون الورثة قائمة مقام المورث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الشرطيّة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بلغت المرأة ثلث الوقت أو نصفه أو شيئاً منه، يستحقّ الورثة الدفع بذلك المقدار، ولا ينافي ذلك بقاء الإجارة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وبالتالي، فالخبر يدلّ على الصحّة، وإنْ أبيت عن ذلك، فلا أقلّ من الإجمال، وعلى التقديرين لا يكون منافياً ومخصّصاً للعمومات والقواعد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 من مجموع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الأظهر أنّ الإجارة لا تبطل بموت المؤجّر، ولا بموت المستأجر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الشهيد الثاني رحمه الله</w:t>
      </w:r>
      <w:r>
        <w:rPr>
          <w:rStyle w:val="FootnoteAnchor"/>
          <w:rtl w:val="true"/>
        </w:rPr>
        <w:footnoteReference w:id="209"/>
      </w:r>
      <w:r>
        <w:rPr>
          <w:rFonts w:ascii="Amiri" w:hAnsi="Amiri" w:eastAsia="Amiri" w:cs="Amiri"/>
          <w:color w:val="111111"/>
          <w:sz w:val="28"/>
          <w:sz w:val="28"/>
          <w:szCs w:val="28"/>
          <w:rtl w:val="true"/>
          <w:lang w:bidi="ar-SA"/>
        </w:rPr>
        <w:t xml:space="preserve">بعد اختياره عدم البطلان بالموت مطلقاً،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يستثنى منه مواضع تبطل فيها الإجارة بالموت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شرط على المستأجر استيفاء المنفعة بنفسه، فإنّها تبطل بموته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المؤجّر موقوفاً عليه، فيؤجّر ثمّ يموت قبل انتهاء المدّة، فإنّها تبطل بموته أيضاً، إلّاأنْ يكون ناظراً إلى الوقف فآجره لمصلحة العين بالنسبة إلى البطون، أو إلى الجميع، فلا تبطل بموته، لكن الصحّة حينئذٍ ليست من حيث أنّه موقوفٌ عليه، بل من حيث أنّه ناظر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الموصي له بالمنفعة مدّة حياته، لو آجرها مدّة وماتَ في أثنائها، فإنّها تبطل أيضاً، لانتهاء استحقاقه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سبقه إلى ذلك غيره ولحقه جماعة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الحقّ أنْ يقال في الموضع الأوّل، إنّه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تقع الإجارة على عمله المخصوص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العمل الكلّي في ذمّته، ويَشترط عليه أدائه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ذكروه يتمّ في الأوّل، ولا يتمّ في الثاني، لأنّ غايته تعذّر الشرط، وهو يوجب الخيار لا الانفساخ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 استئجار الشخص على 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آجره داراً، وشرط استيفائه المنفعة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متعلّق الإجارة المنفعة التي يستوفيها المستأجر انفسخت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متعلّق الإجارة مطلق المنفعة، غاية الأمر اشتراط عليه أن يستوفاها بنفسه، ثبت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الوجهين في الفرضين إنّما هما في موت أحدهما، وهو المؤجّر في الأوّل والمستأجر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الطرف الآخر، ففي الفرض الثاني لا يثبتُ الخيار بموته، ولاتنفسخ الإجارة، وفي الأوّل الظاهر جريان الوجهين فيه أيضاً، لأنّه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كانت الإجارة على العمل له انفسخت بموته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على العمل نفسه، واشترط كونه له ثبت الخيار، فتدبّر حتّى لاتبادر بالإشكال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ما ذكروه في الموضعين الآخرين تامّ‌</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جريان الخيارات في الإجارة كلامٌذكرناه في مبحث الخيارات، وإجماله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ما كان من الخيارات ثابتاً بدليلٍ خاص مختصّ بالبيع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كخيار المجلس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لايجري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كان ثابتاً فيه بمقتضى الشرط الضمني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كخيار الغبن والعيب وما شاكل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فيها أيضاً</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تلك الخيارات الأحكام الخاصّة الثابتة في البيع للنصوص كجواز أخذ الأرض في خيار العيب أيضاً لا تثبت فيها كما لا يخفى‌</w:t>
      </w:r>
      <w:r>
        <w:rPr>
          <w:rFonts w:eastAsia="Amiri" w:cs="Amiri" w:ascii="Amiri" w:hAnsi="Amiri"/>
          <w:color w:val="111111"/>
          <w:sz w:val="28"/>
          <w:szCs w:val="28"/>
          <w:rtl w:val="true"/>
          <w:lang w:bidi="ar-SA"/>
        </w:rPr>
        <w:t>.</w:t>
      </w:r>
      <w:bookmarkStart w:id="93" w:name="pg11820_120513"/>
    </w:p>
    <w:p>
      <w:pPr>
        <w:pStyle w:val="BookText"/>
        <w:rPr/>
      </w:pPr>
      <w:bookmarkEnd w:id="93"/>
      <w:r>
        <w:rPr>
          <w:rFonts w:ascii="Amiri" w:hAnsi="Amiri" w:eastAsia="Amiri" w:cs="Amiri"/>
          <w:color w:val="111111"/>
          <w:sz w:val="28"/>
          <w:sz w:val="28"/>
          <w:szCs w:val="28"/>
          <w:rtl w:val="true"/>
          <w:lang w:bidi="ar-SA"/>
        </w:rPr>
        <w:t>والمستأجر أمينٌ يَضمنُ مع التعدّي</w:t>
      </w:r>
    </w:p>
    <w:p>
      <w:pPr>
        <w:pStyle w:val="Heading2"/>
        <w:numPr>
          <w:ilvl w:val="1"/>
          <w:numId w:val="1"/>
        </w:numPr>
        <w:rPr/>
      </w:pPr>
      <w:bookmarkStart w:id="94" w:name="__RefHeading___Toc10957964_73709187"/>
      <w:bookmarkStart w:id="95" w:name="_Toc31"/>
      <w:bookmarkEnd w:id="94"/>
      <w:r>
        <w:rPr>
          <w:rtl w:val="true"/>
        </w:rPr>
        <w:t>المستأجر أمين لا يضمن إلّامع التعدّي</w:t>
      </w:r>
      <w:bookmarkEnd w:id="95"/>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والمستأجرُ أمينٌ‌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والعين المستأجرة أمانة في يده،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تلفها أو تعيّبها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التعدّي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التفريط، بلا خلافٍ أجده، بل عليه الإجماع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210"/>
      </w:r>
      <w:r>
        <w:rPr>
          <w:rFonts w:ascii="Amiri" w:hAnsi="Amiri" w:eastAsia="Amiri" w:cs="Amiri"/>
          <w:color w:val="111111"/>
          <w:sz w:val="28"/>
          <w:sz w:val="28"/>
          <w:szCs w:val="28"/>
          <w:rtl w:val="true"/>
          <w:lang w:bidi="ar-SA"/>
        </w:rPr>
        <w:t>، لأنّ‌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العين المستأجرة أمانة في يد المستأجر، والأصل في الأمين عدم الضمان إلّا مع التعدّي والتفريط، لانصراف دليل الضمان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قاعدة على اليد</w:t>
      </w:r>
      <w:r>
        <w:rPr>
          <w:rStyle w:val="FootnoteAnchor"/>
          <w:rtl w:val="true"/>
        </w:rPr>
        <w:footnoteReference w:id="2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مورد الأمانة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وللأصل المستفاد من السّنة في عدّة مقامات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والإجماع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أضف إلى تلكم النصوص المستفيضة، فإنّها دالّة على الضمان مع التفريط أو التعدّي، وعدم الضمان بدونهما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علي بن جعفر، عن أخيه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استأجر دابّة فأعطاها غيره فنفقت، ما عليه‌؟</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شرط أن لا يركبها غيره فهو ضامنٌ لها، وإنْ لم يُسمّ فليس </w:t>
      </w:r>
    </w:p>
    <w:p>
      <w:pPr>
        <w:pStyle w:val="BookText"/>
        <w:rPr/>
      </w:pPr>
      <w:r>
        <w:rPr>
          <w:rFonts w:ascii="Amiri" w:hAnsi="Amiri" w:eastAsia="Amiri" w:cs="Amiri"/>
          <w:color w:val="111111"/>
          <w:sz w:val="28"/>
          <w:sz w:val="28"/>
          <w:szCs w:val="28"/>
          <w:rtl w:val="true"/>
          <w:lang w:bidi="ar-SA"/>
        </w:rPr>
        <w:t>عليه شيء</w:t>
      </w:r>
      <w:r>
        <w:rPr>
          <w:rFonts w:eastAsia="Amiri" w:cs="Amiri" w:ascii="Amiri" w:hAnsi="Amiri"/>
          <w:color w:val="111111"/>
          <w:sz w:val="28"/>
          <w:szCs w:val="28"/>
          <w:rtl w:val="true"/>
          <w:lang w:bidi="ar-SA"/>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تكارى دابّته إلى مكان معلوم، فنفقت الدابّة‌؟</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جاز الشرط فهو ضامنٌ‌، وإن دخل وادياً لم يوثقها فهو ضامن، وإنْ سقطت في بئرٍ فهو ضامن، لأنّه لم يستوثق منها</w:t>
      </w:r>
      <w:r>
        <w:rPr>
          <w:rFonts w:eastAsia="Amiri" w:cs="Amiri" w:ascii="Amiri" w:hAnsi="Amiri"/>
          <w:color w:val="111111"/>
          <w:sz w:val="28"/>
          <w:szCs w:val="28"/>
          <w:rtl w:val="true"/>
          <w:lang w:bidi="ar-SA"/>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النصوص الدالّة على الحكمين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وصحيح الحلبي وإنْ لم يكن كصحيح عليّ بن جعفر عليه السلام دالّاً على الحكمين بالمنطوق، إلّاأنّه بالمفهوم المستفاد من الشرط، والتعليل يدلّ على عدم الضمان بدون التعدّي أو التفريط، وبالمنطوق يدلّ على الضمان مع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الضمان مع التعدّي أو التفريط صحيح أبي ولّاد، عن أبي عبداللّه عليه السلام في المتعدّي في البغل الذي اكتراه، وفيه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لو عَطَب البغل ونفق أليس كان يلزمني‌؟</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قيمة بغلٍ يوم خالفته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أصاب البغل كسرٌ أو دَبرٌ أو عَقْر؟</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قيمة ما بين الصحّة والعيب يوم تردّه عليه</w:t>
      </w:r>
      <w:r>
        <w:rPr>
          <w:rStyle w:val="FootnoteAnchor"/>
          <w:rtl w:val="true"/>
        </w:rPr>
        <w:footnoteReference w:id="214"/>
      </w:r>
      <w:r>
        <w:rPr>
          <w:rFonts w:ascii="Amiri" w:hAnsi="Amiri" w:eastAsia="Amiri" w:cs="Amiri"/>
          <w:color w:val="111111"/>
          <w:sz w:val="28"/>
          <w:sz w:val="28"/>
          <w:szCs w:val="28"/>
          <w:rtl w:val="true"/>
          <w:lang w:bidi="ar-SA"/>
        </w:rPr>
        <w:t>،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 الكلام يتحقّق بالبحث في جهات</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الإجارة فاسدة، فهل يضمن المتسأجر العين المستأجرة أم لا؟</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ربما يُنسب إلى المشهور</w:t>
      </w:r>
      <w:r>
        <w:rPr>
          <w:rStyle w:val="FootnoteAnchor"/>
          <w:rtl w:val="true"/>
        </w:rPr>
        <w:footnoteReference w:id="215"/>
      </w:r>
      <w:r>
        <w:rPr>
          <w:rFonts w:ascii="Amiri" w:hAnsi="Amiri" w:eastAsia="Amiri" w:cs="Amiri"/>
          <w:color w:val="111111"/>
          <w:sz w:val="28"/>
          <w:sz w:val="28"/>
          <w:szCs w:val="28"/>
          <w:rtl w:val="true"/>
          <w:lang w:bidi="ar-SA"/>
        </w:rPr>
        <w:t>الضمان، ولذلك عُدّ هذا المورد من موارد النقض على 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لا يُضمن بصحيحه لا يُضمن بفاسده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الأظهر هو عدم الضمان، وذلك لأنّه في الموارد التي لا يتوقّف استيفاء المنفعة على تسليط المستأجر على العين كالدابّة، حيث أنّه لا يتوقّف استيفاء المنفعة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الركوب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استيلائه، لإمكان كون المالك هو السائق، لاشبهة في عدم الضمان، إذا بعد ما لا ملزم بالتسليط يكون التسليط عن الرّضا، فتكون العين أمانة مالكيّة، إذ لا حقيقة للاستيمان المالكي إلّاالتسليط عن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الموارد التي يكون استيفاء المنفعة متوقّفاً على التسليط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رضا المالك بذلك الحادث قبل العقد باقياً إلى حين التسليم كما هو الغالب، فلا إشكال أيضاً في عدم الضمان من جهة الأمانة المالكيّة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يكن باقياً، فيمكن أن يوجّه عدم الضمان بأنّ المتعاملين حين العقد متبانيان على عدم ضمان العين، لكون الإجارة مبنيّة على عدم الضمان، ومع هذا التباني وإسقاط المالك احترام ماله، لا تكون العين مشمولة لحديث اليد، لأنّه منصرف عن هذه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على الضمان والأصل عدمه، بل يمكن الاستدلال له ببناء العقلاء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للضمان بوجهين</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دفع المؤجّر للعين إنّما هو للبناء على استحقاق المستأجر لها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96" w:name="pg11820_120516"/>
    </w:p>
    <w:p>
      <w:pPr>
        <w:pStyle w:val="BookText"/>
        <w:rPr/>
      </w:pPr>
      <w:bookmarkEnd w:id="96"/>
      <w:r>
        <w:rPr>
          <w:rFonts w:ascii="Amiri" w:hAnsi="Amiri" w:eastAsia="Amiri" w:cs="Amiri"/>
          <w:color w:val="111111"/>
          <w:sz w:val="28"/>
          <w:sz w:val="28"/>
          <w:szCs w:val="28"/>
          <w:rtl w:val="true"/>
          <w:lang w:bidi="ar-SA"/>
        </w:rPr>
        <w:t>لحقّ الانتفاع فيه، والمفروض عدم الاستحقاق، فيده يد عدوانٍ موجبة للضمان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من أنّه في بعض الموارد تكون يده يد أمانيّة لا عدوانيّة، وفي بعضها الآخر لا تقتضي الضمان، لانصراف حديث اليد وبناء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يظهر الجواب عن الوجه الثاني، وهو معارضة القاعدة هنا بقاعدة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عدم الضمان إلّامع التعدّي أو التفريط، كمافي الإجارة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عدم الضمان في الإجارة بين مدّة الإجارة وبعدها، ما لم يقصّر في رَدّ المال إلى صاحبه، لبقاء الأمانة المقتضية لعدم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عدم الضمان في الإجارة، ليس كون الإجارة مقتضية لذلك، بل هو الاستيمان، وفي ذلك لا فرق بين مدّة الإجارة وبعدها</w:t>
      </w:r>
      <w:r>
        <w:rPr>
          <w:rFonts w:eastAsia="Amiri" w:cs="Amiri" w:ascii="Amiri" w:hAnsi="Amiri"/>
          <w:color w:val="111111"/>
          <w:sz w:val="28"/>
          <w:szCs w:val="28"/>
          <w:rtl w:val="true"/>
          <w:lang w:bidi="ar-SA"/>
        </w:rPr>
        <w:t>.</w:t>
      </w:r>
    </w:p>
    <w:p>
      <w:pPr>
        <w:pStyle w:val="Heading2"/>
        <w:numPr>
          <w:ilvl w:val="1"/>
          <w:numId w:val="1"/>
        </w:numPr>
        <w:rPr/>
      </w:pPr>
      <w:bookmarkStart w:id="97" w:name="__RefHeading___Toc10957966_73709187"/>
      <w:bookmarkStart w:id="98" w:name="_Toc32"/>
      <w:bookmarkEnd w:id="97"/>
      <w:r>
        <w:rPr>
          <w:rtl w:val="true"/>
        </w:rPr>
        <w:t>شرط الضمان في العين المستأجرة</w:t>
      </w:r>
      <w:bookmarkEnd w:id="98"/>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شرط الضمان في عقد الإجارة من غير التعدّي والتفريط، فالمشهور بين الأصحاب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الشرط</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w:t>
      </w:r>
      <w:r>
        <w:rPr>
          <w:rStyle w:val="FootnoteAnchor"/>
          <w:rtl w:val="true"/>
        </w:rPr>
        <w:footnoteReference w:id="216"/>
      </w:r>
      <w:r>
        <w:rPr>
          <w:rFonts w:ascii="Amiri" w:hAnsi="Amiri" w:eastAsia="Amiri" w:cs="Amiri"/>
          <w:color w:val="111111"/>
          <w:sz w:val="28"/>
          <w:sz w:val="28"/>
          <w:szCs w:val="28"/>
          <w:rtl w:val="true"/>
          <w:lang w:bidi="ar-SA"/>
        </w:rPr>
        <w:t>باطل قطعاً، بل لم أجد فيه خلافاً إلّاما يُحكى عن الأردبيلي</w:t>
      </w:r>
      <w:r>
        <w:rPr>
          <w:rStyle w:val="FootnoteAnchor"/>
          <w:rtl w:val="true"/>
        </w:rPr>
        <w:footnoteReference w:id="217"/>
      </w:r>
      <w:r>
        <w:rPr>
          <w:rFonts w:ascii="Amiri" w:hAnsi="Amiri" w:eastAsia="Amiri" w:cs="Amiri"/>
          <w:color w:val="111111"/>
          <w:sz w:val="28"/>
          <w:sz w:val="28"/>
          <w:szCs w:val="28"/>
          <w:rtl w:val="true"/>
          <w:lang w:bidi="ar-SA"/>
        </w:rPr>
        <w:t>والخراساني</w:t>
      </w:r>
      <w:r>
        <w:rPr>
          <w:rStyle w:val="FootnoteAnchor"/>
          <w:rtl w:val="true"/>
        </w:rPr>
        <w:footnoteReference w:id="218"/>
      </w:r>
      <w:r>
        <w:rPr>
          <w:rFonts w:ascii="Amiri" w:hAnsi="Amiri" w:eastAsia="Amiri" w:cs="Amiri"/>
          <w:color w:val="111111"/>
          <w:sz w:val="28"/>
          <w:sz w:val="28"/>
          <w:szCs w:val="28"/>
          <w:rtl w:val="true"/>
          <w:lang w:bidi="ar-SA"/>
        </w:rPr>
        <w:t xml:space="preserve">من الميل إلى الصحّة، وتبعهما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219"/>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استدلّ لفساد الشرط في مقابل 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المسلمون عند شروطهم</w:t>
      </w:r>
      <w:r>
        <w:rPr>
          <w:rFonts w:eastAsia="Amiri" w:cs="Amiri" w:ascii="Amiri" w:hAnsi="Amiri"/>
          <w:color w:val="111111"/>
          <w:sz w:val="28"/>
          <w:szCs w:val="28"/>
          <w:rtl w:val="true"/>
          <w:lang w:bidi="ar-SA"/>
        </w:rPr>
        <w:t>»</w:t>
      </w:r>
      <w:r>
        <w:rPr>
          <w:rStyle w:val="FootnoteAnchor"/>
          <w:rtl w:val="true"/>
        </w:rPr>
        <w:footnoteReference w:id="220"/>
      </w:r>
      <w:r>
        <w:rPr>
          <w:rFonts w:ascii="IRNazanin" w:hAnsi="IRNazanin" w:eastAsia="IRNazanin"/>
          <w:color w:val="111111"/>
          <w:sz w:val="28"/>
          <w:sz w:val="28"/>
          <w:szCs w:val="28"/>
          <w:rtl w:val="true"/>
          <w:lang w:bidi="fa-IR"/>
        </w:rPr>
        <w:t>بوجوه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يعارض ذلك الأخبار الدالّة بالمنطوق أو المفهوم على عدم الضمان</w:t>
      </w:r>
      <w:r>
        <w:rPr>
          <w:rStyle w:val="FootnoteAnchor"/>
          <w:rtl w:val="true"/>
        </w:rPr>
        <w:footnoteReference w:id="221"/>
      </w:r>
      <w:r>
        <w:rPr>
          <w:rFonts w:ascii="Amiri" w:hAnsi="Amiri" w:eastAsia="Amiri" w:cs="Amiri"/>
          <w:color w:val="111111"/>
          <w:sz w:val="28"/>
          <w:sz w:val="28"/>
          <w:szCs w:val="28"/>
          <w:rtl w:val="true"/>
          <w:lang w:bidi="ar-SA"/>
        </w:rPr>
        <w:t>، والنسبة عموم من وجه، وتقدّم تلك الأخبار لموافقتها للشهرة التي هي أوّل المرجّحات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حُقّق في محلّه من أنّ أدلّة العناوين الثانويّة مقدّمة على أدلّة العناوين الأوّليّة، إمّا بالحكومة، أو التوفيق العرفي، أو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Style w:val="FootnoteAnchor"/>
          <w:rtl w:val="true"/>
        </w:rPr>
        <w:footnoteReference w:id="222"/>
      </w:r>
      <w:r>
        <w:rPr>
          <w:rFonts w:ascii="Amiri" w:hAnsi="Amiri" w:eastAsia="Amiri" w:cs="Amiri"/>
          <w:color w:val="111111"/>
          <w:sz w:val="28"/>
          <w:sz w:val="28"/>
          <w:szCs w:val="28"/>
          <w:rtl w:val="true"/>
          <w:lang w:bidi="ar-SA"/>
        </w:rPr>
        <w:t>، من أنّ الشرط لا يكون شارعاً، بل هو نظير النذر والعهد، يوجبُ وجوب ما هو مشروع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الضمان وجوداً أو عدماً ممّا يكون قابلاً للتسبّب إليه، كما يظهر من التزام الفقهاء بشرط الضمان في العارية، فهو من قبيل الغايات التي لم يُعلم إناطتها بأسباب خاصّة، نظير الخيار، وملكيّة حمل الجارية، ومال العبد، التي اتّفقت النصوص والفتاوى على جواز اشتراطها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عموم دليل الشرط، صحّة اشتراط الغايات التي لم يُعلم إناطتها بأسباب خاصّة، كاشتراط الخيار وسقوطه، وحمل الجارية، ومال العبد، وما شاكل، وقد استدلّ الإمام عليه السلام بهذا العموم في موارد كلّها من هذا القبيل</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وتمام الكلام في محلّه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أفاده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Style w:val="FootnoteAnchor"/>
          <w:rtl w:val="true"/>
        </w:rPr>
        <w:footnoteReference w:id="223"/>
      </w:r>
      <w:r>
        <w:rPr>
          <w:rFonts w:ascii="Amiri" w:hAnsi="Amiri" w:eastAsia="Amiri" w:cs="Amiri"/>
          <w:color w:val="111111"/>
          <w:sz w:val="28"/>
          <w:sz w:val="28"/>
          <w:szCs w:val="28"/>
          <w:rtl w:val="true"/>
          <w:lang w:bidi="ar-SA"/>
        </w:rPr>
        <w:t>أيضاً، من أنّ الشرط منافٍ لمقتضى الأمانة الآبية عن التضمين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التأمين في المقام لايكون عقديّاً بل هو خارجيٌّ‌، من جهة تسليط المالك للغير على ماله برضاه، ومن الواضح أنّ التسليط الخارجي يوجبُ التأمين إذا تجرّد عن التضمين، وإلّا فلا يكون تأميناً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الشرط مخالفٌ لمقتضى العقد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مدلول عقد الإجارة ومقتضاه تمليك المنفعة بالاُجرة، وهذا المعنى لا اقتضاء فيه بالنسبة إلى الضمان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شرطٌ مخالف للكتاب والسُنّة، لما دلّ من النصوص على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ضمان على الأمين</w:t>
      </w:r>
      <w:r>
        <w:rPr>
          <w:rFonts w:eastAsia="Amiri" w:cs="Amiri" w:ascii="Amiri" w:hAnsi="Amiri"/>
          <w:color w:val="111111"/>
          <w:sz w:val="28"/>
          <w:szCs w:val="28"/>
          <w:rtl w:val="true"/>
          <w:lang w:bidi="ar-SA"/>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شبهة في أنّ الشرط يغيّر الحكم، ويوجبُ تحقّق شيء لم يكن، اوعدم ما كان، ولو كان المراد بالمخالفة للكتاب والسُنّة هذا المعنى العام، لزم عدم صحّة الشرط مطلقاً، وعليه فالمراد بالمخالفة هو كون الشرط مخالفاً لحكمٍ غير قابل للتغيّر وهو الأحكام اللّزوميّة، وغير اللّزومي إذا كان عن اقتضاء، وأمّا غير اللّزومي لعدم الاقتضاء فمخالفة الشرط له لا توجبُ بطلانه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عدم الضمان في المقام</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إمّا أنْ يكون محرزاً عدم كونه اقتضائيّاً، من جهة أنّ المرتكز عند العقلاء أنّ خروج يد الأمين عن تحت عموم قاعدة على اليد من باب التخصيص، فيكون عدم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الضمان لعدم المقتضى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يكون ذلك مشكوكاً فيه، فيرجع إلى استصحاب عدم المخالفة أزلاً، بناءً على ما هو الحقّ من جريان استصحاب العدم الأزلي، ويقال إنّ قبل جعل هذا الحكم لم يكن حكمٌ ولا شرطٌ ولامخالفة، وبعد انقلاب عدم الحكم إليه، وعدم الشرط إلى نقيضه، يُشكّ في تبدّل عنوان عدم المخالفة إليها، والأصل يقتضي العدم، وبذلك يُحرز خروجه عن تحت المُخصّص، وبقائه تحت 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المسلمون عندشروطهم</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صحّة الشرط وثبوت الضمان معه</w:t>
      </w:r>
      <w:r>
        <w:rPr>
          <w:rFonts w:eastAsia="Amiri" w:cs="Amiri" w:ascii="Amiri" w:hAnsi="Amiri"/>
          <w:color w:val="111111"/>
          <w:sz w:val="28"/>
          <w:szCs w:val="28"/>
          <w:rtl w:val="true"/>
          <w:lang w:bidi="ar-SA"/>
        </w:rPr>
        <w:t>.</w:t>
      </w:r>
      <w:bookmarkStart w:id="99" w:name="pg11820_120520"/>
    </w:p>
    <w:p>
      <w:pPr>
        <w:pStyle w:val="Heading2"/>
        <w:numPr>
          <w:ilvl w:val="1"/>
          <w:numId w:val="1"/>
        </w:numPr>
        <w:rPr/>
      </w:pPr>
      <w:bookmarkStart w:id="100" w:name="__RefHeading___Toc10957968_73709187"/>
      <w:bookmarkStart w:id="101" w:name="_Toc33"/>
      <w:bookmarkEnd w:id="99"/>
      <w:bookmarkEnd w:id="100"/>
      <w:r>
        <w:rPr>
          <w:rtl w:val="true"/>
        </w:rPr>
        <w:t>لزوم التعجيل في التسليم</w:t>
      </w:r>
      <w:bookmarkEnd w:id="101"/>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ولا إشكال في أنّ الأجير يملك الاُجرة بنفس العقد، لأنّ ذلك مقتضى صحّة المعاوضة، الموجبة لانتقال كلٍّ من العوضين إلى الآخر، بعد عدم اشتراطه شرعاً بشيء، كالقبض في بيع الصَّرف والسَّلم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يُنسب إلى المصنّف رحمه الله من تفريقه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225"/>
      </w:r>
      <w:r>
        <w:rPr>
          <w:rFonts w:ascii="Amiri" w:hAnsi="Amiri" w:eastAsia="Amiri" w:cs="Amiri"/>
          <w:color w:val="111111"/>
          <w:sz w:val="28"/>
          <w:sz w:val="28"/>
          <w:szCs w:val="28"/>
          <w:rtl w:val="true"/>
          <w:lang w:bidi="ar-SA"/>
        </w:rPr>
        <w:t>بين شرط التأجيل وعدمه، لا منشأ له إلّاتعبيره باستقرار الاُجرة، ولا شهادة له على ذلك كما لا يخفى‌</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والمعروف بينهم أنّه لا يجب تسليم كلّ من العوضين إلّامع تسليم الآخر، والظاهر أنّ منشأ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مقتضى عموم تسلّط النّاس على أموالهم</w:t>
      </w:r>
      <w:r>
        <w:rPr>
          <w:rStyle w:val="FootnoteAnchor"/>
          <w:rtl w:val="true"/>
        </w:rPr>
        <w:footnoteReference w:id="226"/>
      </w:r>
      <w:r>
        <w:rPr>
          <w:rFonts w:ascii="Amiri" w:hAnsi="Amiri" w:eastAsia="Amiri" w:cs="Amiri"/>
          <w:color w:val="111111"/>
          <w:sz w:val="28"/>
          <w:sz w:val="28"/>
          <w:szCs w:val="28"/>
          <w:rtl w:val="true"/>
          <w:lang w:bidi="ar-SA"/>
        </w:rPr>
        <w:t xml:space="preserve">لزوم تسليم كلّ منهما مال الآخر، وإنْ امتنع ذلك عن التسليم، فإنّ سلطان الغير على الامتناع مع مطالبة المالك منافٍ لسلطنة مالكه، وظلم أحدٍ ومعصيته لما يجب عليه، لا يوجبُ جوازظلم الآخر ومعصيته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الالتزام الضمني بالتسليم بإزاء التسليم الذي عليه بناء المتعاقدين بما هما من العقلاء، فيكون ذلك مشمولاً لدليل الشرط على ما حُرّر في محلّه، فجواز الامتناع عن التسليم مع امتناع الآخر عنه إنّما يكون من جهة الشرط الضمني، ويترتّب على ذلك أنّه لو اشترط التأجيل في أحدهما، حيث إنّه لا التزام ضمني بما ذكر، يجبُ على الآخر تسليم ما عنده، لعموم دليل السلطنة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وإطلاق العقد يقتضي تعجيل الاُجرة</w:t>
      </w:r>
    </w:p>
    <w:p>
      <w:pPr>
        <w:pStyle w:val="BookText"/>
        <w:rPr/>
      </w:pPr>
      <w:r>
        <w:rPr>
          <w:rFonts w:ascii="Amiri" w:hAnsi="Amiri" w:eastAsia="Amiri" w:cs="Amiri"/>
          <w:color w:val="111111"/>
          <w:sz w:val="28"/>
          <w:sz w:val="28"/>
          <w:szCs w:val="28"/>
          <w:rtl w:val="true"/>
          <w:lang w:bidi="ar-SA"/>
        </w:rPr>
        <w:t xml:space="preserve">ثمّ إنّ الظاهر أنّ تسليم العمل إنّما هو بإيجاده، وتسليم المنفعة بتسليم العين المستأجرة، فلا يجب تسليم الاُجرة إلّامع تسليم العين المستأجرة أو العمل، إلّاأنْ يكون هناك عادة أو انصراف يقتضي التعجيل، وإلى ذلك يشير ما ورد في الخبر في الجمّال والأجير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يجفّ عرقه حتّى تُعطيه اُجرته</w:t>
      </w:r>
      <w:r>
        <w:rPr>
          <w:rFonts w:eastAsia="Amiri" w:cs="Amiri" w:ascii="Amiri" w:hAnsi="Amiri"/>
          <w:color w:val="111111"/>
          <w:sz w:val="28"/>
          <w:szCs w:val="28"/>
          <w:rtl w:val="true"/>
          <w:lang w:bidi="ar-SA"/>
        </w:rPr>
        <w:t>»</w:t>
      </w:r>
      <w:r>
        <w:rPr>
          <w:rStyle w:val="FootnoteAnchor"/>
          <w:rtl w:val="true"/>
        </w:rPr>
        <w:footnoteReference w:id="227"/>
      </w:r>
      <w:r>
        <w:rPr>
          <w:rFonts w:ascii="Amiri" w:hAnsi="Amiri" w:eastAsia="Amiri" w:cs="Amiri"/>
          <w:color w:val="111111"/>
          <w:sz w:val="28"/>
          <w:sz w:val="28"/>
          <w:szCs w:val="28"/>
          <w:rtl w:val="true"/>
          <w:lang w:bidi="ar-SA"/>
        </w:rPr>
        <w:t>وقريب منه غيره، إذ فيه نوعُ إشعارٍ بعدم لزوم دفع الاُجرة قبل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ظهر ممّا ذكرناه أنّه لو لم يشترط التأجيل في دفع الاُجرة، كان مقتضى إطلاق العقد تعجيلها، بمعنى استحقاق المؤجّر للاُجرة حالّاً، وهذا هو مراد المصنّف رحمه الله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وإطلاق العقد يقتضي تعجيل الاُجرة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أنّه يجب تسليمها وإنْ لم يُسلّم الآخر المنفعة أو العمل، ولا أنّه يجب تسليمها وإنْ لم يطالب مالكها، فإنّه لا دليل على ذلك، لأنّ دليل وجوب التسليم، إمّا قاعدة السلطنة، أو الالتزام الضمني، وشيء منهما لا يقتضي وجوب التسليم بدون المطالبة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مقتضى سلطنة الإنسان على ماله، عدم سلطان الغير على الامتناع مع المطالبة، فإنّه المنافي والمزاحم لسلطنته دون عدم التسليم بدون المطالبة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استحقاق التسليم بالالتزام الضمني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لا يقتضي أداء الحقّ إلّا عند المطالبة</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لا خلاف بينهم في صحّة شرط التأجيل ولزومه بشرط أنْ يكون الأجل معلوماً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102" w:name="pg11820_120522"/>
    </w:p>
    <w:p>
      <w:pPr>
        <w:pStyle w:val="BookText"/>
        <w:rPr/>
      </w:pPr>
      <w:bookmarkEnd w:id="102"/>
      <w:r>
        <w:rPr>
          <w:rFonts w:ascii="Amiri" w:hAnsi="Amiri" w:eastAsia="Amiri" w:cs="Amiri"/>
          <w:color w:val="111111"/>
          <w:sz w:val="28"/>
          <w:sz w:val="28"/>
          <w:szCs w:val="28"/>
          <w:rtl w:val="true"/>
          <w:lang w:bidi="ar-SA"/>
        </w:rPr>
        <w:t>ولو شَرَط دفعها نجوماً معيّنة أو بعد المدّة صَحّ‌</w:t>
      </w:r>
    </w:p>
    <w:p>
      <w:pPr>
        <w:pStyle w:val="BookText"/>
        <w:rPr/>
      </w:pPr>
      <w:r>
        <w:rPr>
          <w:rFonts w:ascii="Amiri" w:hAnsi="Amiri" w:eastAsia="Amiri" w:cs="Amiri"/>
          <w:color w:val="111111"/>
          <w:sz w:val="28"/>
          <w:sz w:val="28"/>
          <w:szCs w:val="28"/>
          <w:rtl w:val="true"/>
          <w:lang w:bidi="ar-SA"/>
        </w:rPr>
        <w:t>أمّا صحّة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فلأنّها مقتضى 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المسلمون عند شروطهم</w:t>
      </w:r>
      <w:r>
        <w:rPr>
          <w:rFonts w:eastAsia="Amiri" w:cs="Amiri" w:ascii="Amiri" w:hAnsi="Amiri"/>
          <w:color w:val="111111"/>
          <w:sz w:val="28"/>
          <w:szCs w:val="28"/>
          <w:rtl w:val="true"/>
          <w:lang w:bidi="ar-SA"/>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ودعوى</w:t>
      </w:r>
      <w:r>
        <w:rPr>
          <w:rFonts w:eastAsia="IRNazanin" w:cs="IRNazanin"/>
          <w:color w:val="111111"/>
          <w:sz w:val="28"/>
          <w:szCs w:val="28"/>
          <w:rtl w:val="true"/>
          <w:lang w:bidi="fa-IR"/>
        </w:rPr>
        <w:t>:</w:t>
      </w:r>
      <w:r>
        <w:rPr>
          <w:rStyle w:val="FootnoteAnchor"/>
          <w:rtl w:val="true"/>
        </w:rPr>
        <w:footnoteReference w:id="229"/>
      </w:r>
      <w:r>
        <w:rPr>
          <w:rFonts w:ascii="Amiri" w:hAnsi="Amiri" w:eastAsia="Amiri" w:cs="Amiri"/>
          <w:color w:val="111111"/>
          <w:sz w:val="28"/>
          <w:sz w:val="28"/>
          <w:szCs w:val="28"/>
          <w:rtl w:val="true"/>
          <w:lang w:bidi="ar-SA"/>
        </w:rPr>
        <w:t>أنّه شرطٌ مخالفٌللمشروع، لوجوب رَدّ المال إليصاحبه لو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وجوبٌ حقّي، كما يظهر من صحّة التأجيل في البيع، فلا مانع من اشتراطه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اعتبار كون الأجل معلوماً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يلزم من الجهل به الغَرَر، وقد مرّ أنّه موجبٌلبطلان العقود والإيقاعات ومنهاالشرط، وحيث أنّ‌المختارأنّ الشرطالفاسد لا يوجبُ فساد العقد، فلو شرط التأجيل بالأجل غير المعلوم لم يفسد الإجارة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ودعوى</w:t>
      </w:r>
      <w:r>
        <w:rPr>
          <w:rFonts w:eastAsia="IRNazanin" w:cs="IRNazanin"/>
          <w:color w:val="111111"/>
          <w:sz w:val="28"/>
          <w:szCs w:val="28"/>
          <w:rtl w:val="true"/>
          <w:lang w:bidi="fa-IR"/>
        </w:rPr>
        <w:t>:</w:t>
      </w:r>
      <w:r>
        <w:rPr>
          <w:rStyle w:val="FootnoteAnchor"/>
          <w:rtl w:val="true"/>
        </w:rPr>
        <w:footnoteReference w:id="230"/>
      </w:r>
      <w:r>
        <w:rPr>
          <w:rFonts w:ascii="Amiri" w:hAnsi="Amiri" w:eastAsia="Amiri" w:cs="Amiri"/>
          <w:color w:val="111111"/>
          <w:sz w:val="28"/>
          <w:sz w:val="28"/>
          <w:szCs w:val="28"/>
          <w:rtl w:val="true"/>
          <w:lang w:bidi="ar-SA"/>
        </w:rPr>
        <w:t>أنّه تسري الجهالة من الشرط إلى العقد، فيكون العقد غرريّاً، فيفسد من ناحية غَرريّته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حقيقة الشرط هو الالتزام في ضمن الالتزام، لا تقييد متعلّق العقد، وورود العقد على المقيّد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ممّا ذكرناه أنّه لا فرق في صورة التأجيل بين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شَرَط دفعها نجوماً معيّنة، أو بعد المدّة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المعلومة، إذ 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في الموردين</w:t>
      </w:r>
      <w:r>
        <w:rPr>
          <w:rFonts w:eastAsia="Amiri" w:cs="Amiri" w:ascii="Amiri" w:hAnsi="Amiri"/>
          <w:color w:val="111111"/>
          <w:sz w:val="28"/>
          <w:szCs w:val="28"/>
          <w:rtl w:val="true"/>
          <w:lang w:bidi="ar-SA"/>
        </w:rPr>
        <w:t>.</w:t>
      </w:r>
    </w:p>
    <w:p>
      <w:pPr>
        <w:pStyle w:val="Heading2"/>
        <w:numPr>
          <w:ilvl w:val="1"/>
          <w:numId w:val="1"/>
        </w:numPr>
        <w:rPr/>
      </w:pPr>
      <w:bookmarkStart w:id="103" w:name="__RefHeading___Toc10957970_73709187"/>
      <w:bookmarkStart w:id="104" w:name="_Toc34"/>
      <w:bookmarkEnd w:id="103"/>
      <w:r>
        <w:rPr>
          <w:rtl w:val="true"/>
        </w:rPr>
        <w:t>فروع التعجيل في التسليم</w:t>
      </w:r>
      <w:r>
        <w:rPr>
          <w:rtl w:val="true"/>
        </w:rPr>
        <w:t>:</w:t>
      </w:r>
      <w:bookmarkEnd w:id="104"/>
    </w:p>
    <w:p>
      <w:pPr>
        <w:pStyle w:val="BookText"/>
        <w:rPr/>
      </w:pPr>
      <w:r>
        <w:rPr>
          <w:rFonts w:ascii="Amiri" w:hAnsi="Amiri" w:eastAsia="Amiri" w:cs="Amiri"/>
          <w:color w:val="111111"/>
          <w:sz w:val="28"/>
          <w:sz w:val="28"/>
          <w:szCs w:val="28"/>
          <w:rtl w:val="true"/>
          <w:lang w:bidi="ar-SA"/>
        </w:rPr>
        <w:t>بقي في المقام فروع</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أنّه يجب تسليم الاُجرة في الإجارة على العمل بعد </w:t>
      </w:r>
    </w:p>
    <w:p>
      <w:pPr>
        <w:pStyle w:val="BookText"/>
        <w:rPr/>
      </w:pPr>
      <w:r>
        <w:rPr>
          <w:rFonts w:ascii="Amiri" w:hAnsi="Amiri" w:eastAsia="Amiri" w:cs="Amiri"/>
          <w:color w:val="111111"/>
          <w:sz w:val="28"/>
          <w:sz w:val="28"/>
          <w:szCs w:val="28"/>
          <w:rtl w:val="true"/>
          <w:lang w:bidi="ar-SA"/>
        </w:rPr>
        <w:t>تسليم العمل، وليس معنى ذلك أنّ للمستأجر أن يمتنع عن دفع الاُجرة قبل العمل، وليس للمؤجّر التعرّض له، لأنّ مدرك ذلك إنّما هو الالتزام الضمني كما عرفت، وهو كمايقتضي عدم تسليم الاُجرة قبل تسليم العمل، كذلك يقتضي عدم لزوم العمل قبل أن يطمئنّ تسليم الاُجرة بعد العمل، وعليه فإذا لم يطمئن بذلك، له الاستيثاق ولو بوضع الاُجرة على يد ثالثٍ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عدم استحقاق تسليم الاُجرة قبل تسليم العمل، بين عملٍ لايتوقّف على بذل المال، وبين ما يتوقّف عليه كالحجّ‌، فإنّ مدرك كون التسليم معاوضيّاً فيهما واحدٌ، بل قيل إنّه لو فرض عدم تمكّن الأجير من إيجاد العمل إلّابأخذ الاُجرة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لفرض عدم مالٍ له، وعدم تمكّنه من تحصيله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الإجارة باطلة، لأنّ العمل على الفرض غير مقدور له إلّابالخلف المحال، وهو استحقاق الاُجرة قبل العمل، مع أنّه لا يستحقّها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يستحقّ الأجير بعض الاُجرة ببعض العمل المستأجر عليه إذا كان قابلاً لتقسيط الاُجرة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كصلاة سنةٍ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w:t>
      </w:r>
    </w:p>
    <w:p>
      <w:pPr>
        <w:pStyle w:val="BookText"/>
        <w:rPr/>
      </w:pPr>
      <w:r>
        <w:rPr>
          <w:rFonts w:ascii="Amiri" w:hAnsi="Amiri" w:eastAsia="Amiri" w:cs="Amiri"/>
          <w:color w:val="111111"/>
          <w:sz w:val="28"/>
          <w:sz w:val="28"/>
          <w:szCs w:val="28"/>
          <w:rtl w:val="true"/>
          <w:lang w:bidi="ar-SA"/>
        </w:rPr>
        <w:t>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بعدما عرفت من أنّ مقتضى العقد هو مالكيّة كلّ من الطرفين لما انتقل إليه، ومقتضى تسلّط النّاس على أموالهم</w:t>
      </w:r>
      <w:r>
        <w:rPr>
          <w:rStyle w:val="FootnoteAnchor"/>
          <w:rtl w:val="true"/>
        </w:rPr>
        <w:footnoteReference w:id="231"/>
      </w:r>
      <w:r>
        <w:rPr>
          <w:rFonts w:ascii="Amiri" w:hAnsi="Amiri" w:eastAsia="Amiri" w:cs="Amiri"/>
          <w:color w:val="111111"/>
          <w:sz w:val="28"/>
          <w:sz w:val="28"/>
          <w:szCs w:val="28"/>
          <w:rtl w:val="true"/>
          <w:lang w:bidi="ar-SA"/>
        </w:rPr>
        <w:t>أنّ له المطالبة بتسليمه، ولو امتنع عن تسليم ما عنده، وإنّما التزمنا بأنّ لكلّ منهما الامتناع عن التسليم ما لم يُسلّم الآخر، من جهة الالتزام الضمني الذي عليه بناء العقلاء</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فدعوى</w:t>
      </w:r>
      <w:r>
        <w:rPr>
          <w:rStyle w:val="FootnoteAnchor"/>
          <w:rtl w:val="true"/>
        </w:rPr>
        <w:footnoteReference w:id="232"/>
      </w:r>
      <w:r>
        <w:rPr>
          <w:rFonts w:ascii="Amiri" w:hAnsi="Amiri" w:eastAsia="Amiri" w:cs="Amiri"/>
          <w:color w:val="111111"/>
          <w:sz w:val="28"/>
          <w:sz w:val="28"/>
          <w:szCs w:val="28"/>
          <w:rtl w:val="true"/>
          <w:lang w:bidi="ar-SA"/>
        </w:rPr>
        <w:t>أنّ العقد لا يستقلّ بالتحصّل، بل متقوّمٌ بمتعلّقه، وهو كون</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شيء مِلْكاً بعوض، فمع تعدّد المتعلّق يستحيل وحدة العقد، أجنبيّة عن المقام، بل المدار في المقام على ملاحظه الالتزام الضمني، فإنّه يمكن أنْ يكون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بتسليم كلّ جزءٍ بإزاء تسليم ما يقابله من العوض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ويمكن أنْ يكون بتسليم الجميع بإزاء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 يستحقّ الأجير بعض الاُجرة ببعض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 لا يستحقّ‌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أُحرز أحدهما فلا كلام، وإلّا فمقتضى القاعدة البناء على الاستحقاق الذي هو مقتضى قاعدة السلطنة، ووجود المانع عنه والمقيّد له غير محرزٍ، والأصل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الاُجرة أيضاً عملاً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يكون الأجير غير مستحقّ لها إلّابعد عمل نفسه، نظراً إلى أنّ حكم الاُجرة بما هي استحقاق تسليمها بعد العمل‌؟</w:t>
      </w:r>
    </w:p>
    <w:p>
      <w:pPr>
        <w:pStyle w:val="BookText"/>
        <w:rPr/>
      </w:pPr>
      <w:r>
        <w:rPr>
          <w:rFonts w:ascii="Amiri" w:hAnsi="Amiri" w:eastAsia="Amiri" w:cs="Amiri"/>
          <w:color w:val="111111"/>
          <w:sz w:val="28"/>
          <w:sz w:val="28"/>
          <w:szCs w:val="28"/>
          <w:rtl w:val="true"/>
          <w:lang w:bidi="ar-SA"/>
        </w:rPr>
        <w:t>أو يكون الأجير كالمستأجر، نظراً إلى أنّ لزوم البدأة به، من جهة كونه عملاً لا من جهة كونه اُجرة، وهذه الجهة مشتركة بينهما، وعليه فحيثُ لا مرجّح ولا مخصّص لأحد العَمَلين، ولا معنى للتخيير بين شيئين لشخصين، فالمرجع إلى القرعة أو يتساقطان، فيجبُ تسليمهما معاً على وجه المقارنة‌؟</w:t>
      </w:r>
    </w:p>
    <w:p>
      <w:pPr>
        <w:pStyle w:val="BookText"/>
        <w:rPr/>
      </w:pPr>
      <w:r>
        <w:rPr>
          <w:rFonts w:ascii="Amiri" w:hAnsi="Amiri" w:eastAsia="Amiri" w:cs="Amiri"/>
          <w:color w:val="111111"/>
          <w:sz w:val="28"/>
          <w:sz w:val="28"/>
          <w:szCs w:val="28"/>
          <w:rtl w:val="true"/>
          <w:lang w:bidi="ar-SA"/>
        </w:rPr>
        <w:t>أو أنّ البدأة ليست لكونه اُجرةً ولا لكونه عملاً، بل إنّما هو مقتضى الالتزام الضمني، ومقتضاه في الفرض التقارن في العمل‌؟</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وجوهٌ وأقوال، أظهرها الأخير كما لا يخفى‌</w:t>
      </w:r>
      <w:r>
        <w:rPr>
          <w:rFonts w:eastAsia="Amiri" w:cs="Amiri" w:ascii="Amiri" w:hAnsi="Amiri"/>
          <w:color w:val="111111"/>
          <w:sz w:val="28"/>
          <w:szCs w:val="28"/>
          <w:rtl w:val="true"/>
          <w:lang w:bidi="ar-SA"/>
        </w:rPr>
        <w:t>.</w:t>
      </w:r>
      <w:bookmarkStart w:id="105" w:name="pg11820_120525"/>
    </w:p>
    <w:p>
      <w:pPr>
        <w:pStyle w:val="BookText"/>
        <w:rPr/>
      </w:pPr>
      <w:bookmarkEnd w:id="105"/>
      <w:r>
        <w:rPr>
          <w:rFonts w:ascii="Amiri" w:hAnsi="Amiri" w:eastAsia="Amiri" w:cs="Amiri"/>
          <w:color w:val="111111"/>
          <w:sz w:val="28"/>
          <w:sz w:val="28"/>
          <w:szCs w:val="28"/>
          <w:rtl w:val="true"/>
          <w:lang w:bidi="ar-SA"/>
        </w:rPr>
        <w:t>وللمستأجر أن يؤجّر بأكثر أو أقلّ إنْ لم يشترط عليه المباشرة</w:t>
      </w:r>
      <w:r>
        <w:rPr>
          <w:rFonts w:eastAsia="Amiri" w:cs="Amiri" w:ascii="Amiri" w:hAnsi="Amiri"/>
          <w:color w:val="111111"/>
          <w:sz w:val="28"/>
          <w:szCs w:val="28"/>
          <w:rtl w:val="true"/>
          <w:lang w:bidi="ar-SA"/>
        </w:rPr>
        <w:t>.</w:t>
      </w:r>
    </w:p>
    <w:p>
      <w:pPr>
        <w:pStyle w:val="Heading2"/>
        <w:numPr>
          <w:ilvl w:val="1"/>
          <w:numId w:val="1"/>
        </w:numPr>
        <w:rPr/>
      </w:pPr>
      <w:bookmarkStart w:id="106" w:name="__RefHeading___Toc10957972_73709187"/>
      <w:bookmarkStart w:id="107" w:name="_Toc35"/>
      <w:bookmarkEnd w:id="106"/>
      <w:r>
        <w:rPr>
          <w:rtl w:val="true"/>
        </w:rPr>
        <w:t>الاستئجار من المستأجر</w:t>
      </w:r>
      <w:bookmarkEnd w:id="107"/>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ويدور البحث فيها عمّا ذكره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وللمستأجر أن يؤجّر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 المستأجرة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استأجر، او بالمساوي،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أقلّ‌، إنْ لم يشترط عليه المباشرة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 الكلام في هذه المسألة يتحقّق بالبحث في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جواز إجارة المستأجر من المؤجّر وغيره، فإنّه بالإجارة تُملك المنفعة، فله أن يملّكها بالغير، وليست الإجارة إلّاتمليك المنفعة كما مرّ، فيشمله عموم ما دلّ على صحّة الإجارة ولزومها، مضافاً إلى النصوص المستفيضة أو المتواترة الواردة في الأرض والدابّة والسفينة التي يأتي شطرٌ منها في مسألة الإجارة بالأكثر</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هل للمستأجرالأوّل تسليم العين المستأجرة إلى المستأجرالثاني من دون إذنٍمن المالك كماعن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233"/>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المراد</w:t>
      </w:r>
      <w:r>
        <w:rPr>
          <w:rFonts w:eastAsia="Amiri" w:cs="Amiri" w:ascii="Amiri" w:hAnsi="Amiri"/>
          <w:color w:val="111111"/>
          <w:sz w:val="28"/>
          <w:szCs w:val="28"/>
          <w:rtl w:val="true"/>
          <w:lang w:bidi="ar-SA"/>
        </w:rPr>
        <w:t>»</w:t>
      </w:r>
      <w:r>
        <w:rPr>
          <w:rStyle w:val="FootnoteAnchor"/>
          <w:rtl w:val="true"/>
        </w:rPr>
        <w:footnoteReference w:id="234"/>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الإرشاد</w:t>
      </w:r>
      <w:r>
        <w:rPr>
          <w:rFonts w:eastAsia="Amiri" w:cs="Amiri" w:ascii="Amiri" w:hAnsi="Amiri"/>
          <w:color w:val="111111"/>
          <w:sz w:val="28"/>
          <w:szCs w:val="28"/>
          <w:rtl w:val="true"/>
          <w:lang w:bidi="ar-SA"/>
        </w:rPr>
        <w:t>»</w:t>
      </w:r>
      <w:r>
        <w:rPr>
          <w:rStyle w:val="FootnoteAnchor"/>
          <w:rtl w:val="true"/>
        </w:rPr>
        <w:footnoteReference w:id="235"/>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236"/>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الفائدة والبرهان</w:t>
      </w:r>
      <w:r>
        <w:rPr>
          <w:rFonts w:eastAsia="Amiri" w:cs="Amiri" w:ascii="Amiri" w:hAnsi="Amiri"/>
          <w:color w:val="111111"/>
          <w:sz w:val="28"/>
          <w:szCs w:val="28"/>
          <w:rtl w:val="true"/>
          <w:lang w:bidi="ar-SA"/>
        </w:rPr>
        <w:t>»</w:t>
      </w:r>
      <w:r>
        <w:rPr>
          <w:rStyle w:val="FootnoteAnchor"/>
          <w:rtl w:val="true"/>
        </w:rPr>
        <w:footnoteReference w:id="237"/>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المفاتيح</w:t>
      </w:r>
      <w:r>
        <w:rPr>
          <w:rFonts w:eastAsia="Amiri" w:cs="Amiri" w:ascii="Amiri" w:hAnsi="Amiri"/>
          <w:color w:val="111111"/>
          <w:sz w:val="28"/>
          <w:szCs w:val="28"/>
          <w:rtl w:val="true"/>
          <w:lang w:bidi="ar-SA"/>
        </w:rPr>
        <w:t>»</w:t>
      </w:r>
      <w:r>
        <w:rPr>
          <w:rStyle w:val="FootnoteAnchor"/>
          <w:rtl w:val="true"/>
        </w:rPr>
        <w:footnoteReference w:id="238"/>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239"/>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أم ليس له ذلك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240"/>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Style w:val="FootnoteAnchor"/>
          <w:rtl w:val="true"/>
        </w:rPr>
        <w:footnoteReference w:id="241"/>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r>
        <w:rPr>
          <w:rStyle w:val="FootnoteAnchor"/>
          <w:rtl w:val="true"/>
        </w:rPr>
        <w:footnoteReference w:id="24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w:t>
      </w:r>
      <w:r>
        <w:rPr>
          <w:rStyle w:val="FootnoteAnchor"/>
          <w:rtl w:val="true"/>
        </w:rPr>
        <w:footnoteReference w:id="24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هو الأوّل، وذلك لأنّ ذلك لازم الإجارة، لفرض توقّف استيفاء المنفعة على 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إطلاق الإجارة الأُولى من حيث الاستيفاءالذي هو مفروض في المورد، إطلاقها من حيث الاستيلاء المتوقّف عليه الاستيفاء، وإلى هذا يرجع ما قيل من أنّ الإذن في الشيء إذنٌ في لازمه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 يندفع ما استدلّ به للقول الثاني، من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العين أمانة لم يأذن له المالك في تسليمها إلى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الاندفاع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الإذن للأوّل في التصرّف فيها إنّما هو من مقتضيات الإجارة الأولى، وحيث أنّها مطلقة، فمقتضاه الإذن في تسليمها إلى من انتقلت إليه المنفعة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يستدلّ له بالنصوص</w:t>
      </w:r>
      <w:r>
        <w:rPr>
          <w:rStyle w:val="FootnoteAnchor"/>
          <w:rtl w:val="true"/>
        </w:rPr>
        <w:footnoteReference w:id="244"/>
      </w:r>
      <w:r>
        <w:rPr>
          <w:rFonts w:ascii="Amiri" w:hAnsi="Amiri" w:eastAsia="Amiri" w:cs="Amiri"/>
          <w:color w:val="111111"/>
          <w:sz w:val="28"/>
          <w:sz w:val="28"/>
          <w:szCs w:val="28"/>
          <w:rtl w:val="true"/>
          <w:lang w:bidi="ar-SA"/>
        </w:rPr>
        <w:t>الواردة في إجارة الأرض وغيرها بمساوي الاُجرة أو بالأقلّ‌، المصرّحة بالجواز، من دون تعرّض فيها لشبهة عدم جواز التسليم</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وحملها على صورة عدم الحاجة في استيفاء المنفعة إلى التسليم، أو صورة إذن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المالك فيه، خلاف المقطوع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إشكال في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عليفرض التسليم، هل يكون المستأجر الأوّل ضامناً للعين أم لا؟</w:t>
      </w:r>
    </w:p>
    <w:p>
      <w:pPr>
        <w:pStyle w:val="BookText"/>
        <w:rPr/>
      </w:pPr>
      <w:r>
        <w:rPr>
          <w:rFonts w:ascii="Amiri" w:hAnsi="Amiri" w:eastAsia="Amiri" w:cs="Amiri"/>
          <w:color w:val="111111"/>
          <w:sz w:val="28"/>
          <w:sz w:val="28"/>
          <w:szCs w:val="28"/>
          <w:rtl w:val="true"/>
          <w:lang w:bidi="ar-SA"/>
        </w:rPr>
        <w:t>فإنْ قلنا بأنّه لا يجوز له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الضمان بمقتضى القاعدة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القول بجوازه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اخترناه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يتوهّم الضمان، من جهة أنّ جواز التسليم بل وجوبه لا يُنافي الضمان، إذ المنافي له هو الايتمان، ووجوب التسليم غير وجوب التأمين، فمقتضى عموم قاعدة على اليد</w:t>
      </w:r>
      <w:r>
        <w:rPr>
          <w:rStyle w:val="FootnoteAnchor"/>
          <w:rtl w:val="true"/>
        </w:rPr>
        <w:footnoteReference w:id="245"/>
      </w:r>
      <w:r>
        <w:rPr>
          <w:rFonts w:ascii="IRNazanin" w:hAnsi="IRNazanin" w:eastAsia="IRNazanin"/>
          <w:color w:val="111111"/>
          <w:sz w:val="28"/>
          <w:sz w:val="28"/>
          <w:szCs w:val="28"/>
          <w:rtl w:val="true"/>
          <w:lang w:bidi="fa-IR"/>
        </w:rPr>
        <w:t>هو الضمان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فاسدٌ من جهة أنّ مدرك عدم ضمان العين في الإجارة الأولى، لم يكن خصوص الايتمان، بل ذلك بضميمة ما التزما به في ضمن عقد الإجارة بعدم الضمان، ولذلك بنينا على عدم الضمان حتّى في الإجارة الفاسدة، وإذا كانت الإجارة الأولى مطلقة كما هو المفروض، كان البناء على عدم الضمان وإسقاط المالك احترام ماله عاماً، فقاعدة على اليد لا تشمل المقام، لانصرافها عنه،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لعدم الضمان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علي بن جعفر، عن أخيه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استأجر دابّة فأعطاها غيره، فنفقت ما عليه‌؟</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شرط أن لا يركبها غيره فهو ضامنٌ لها، وإنْ لم يُسمّ فليس عليه شيء</w:t>
      </w:r>
      <w:r>
        <w:rPr>
          <w:rFonts w:eastAsia="Amiri" w:cs="Amiri" w:ascii="Amiri" w:hAnsi="Amiri"/>
          <w:color w:val="111111"/>
          <w:sz w:val="28"/>
          <w:szCs w:val="28"/>
          <w:rtl w:val="true"/>
          <w:lang w:bidi="ar-SA"/>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108" w:name="pg11820_120528"/>
    </w:p>
    <w:p>
      <w:pPr>
        <w:pStyle w:val="BookText"/>
        <w:rPr/>
      </w:pPr>
      <w:bookmarkEnd w:id="108"/>
      <w:r>
        <w:rPr>
          <w:rFonts w:ascii="Amiri" w:hAnsi="Amiri" w:eastAsia="Amiri" w:cs="Amiri"/>
          <w:color w:val="111111"/>
          <w:sz w:val="28"/>
          <w:sz w:val="28"/>
          <w:szCs w:val="28"/>
          <w:rtl w:val="true"/>
          <w:lang w:bidi="ar-SA"/>
        </w:rPr>
        <w:t>وأُورد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الصحيح إنّما يدلّ على عدم الضمان من حيث الركوب، لاعدمه من حيث التسليم، بتقريب أنّ الشرطيّة الأولى متضمّنة لضمان المستأجر في صورة الاشتراط، من جهة مخالفة الشرط، فيده عادية، وإنْ لم يكن هناك تسليمٌ بل تمكّن من الركوب خاصّة، ومورد النفي في الثانية هو مورد الإثبات في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المفروض في السؤال إعطاء الدابّة، وظاهره تسليمها إليه، فالمثبت هو الضمان في ذلك الفرض، وكذلك المنفيّ‌، وظاهر المنفي هو نفي الضمان مطلقاً، لا نفيه من حيثيّة خاصّة</w:t>
      </w:r>
      <w:r>
        <w:rPr>
          <w:rFonts w:eastAsia="Amiri" w:cs="Amiri" w:ascii="Amiri" w:hAnsi="Amiri"/>
          <w:color w:val="111111"/>
          <w:sz w:val="28"/>
          <w:szCs w:val="28"/>
          <w:rtl w:val="true"/>
          <w:lang w:bidi="ar-SA"/>
        </w:rPr>
        <w:t>.</w:t>
      </w:r>
    </w:p>
    <w:p>
      <w:pPr>
        <w:pStyle w:val="Heading2"/>
        <w:numPr>
          <w:ilvl w:val="1"/>
          <w:numId w:val="1"/>
        </w:numPr>
        <w:rPr/>
      </w:pPr>
      <w:bookmarkStart w:id="109" w:name="__RefHeading___Toc10957974_73709187"/>
      <w:bookmarkStart w:id="110" w:name="_Toc36"/>
      <w:bookmarkEnd w:id="109"/>
      <w:r>
        <w:rPr>
          <w:rtl w:val="true"/>
        </w:rPr>
        <w:t>اشتراط استيفاء المستأجر المنفعة بنفسه</w:t>
      </w:r>
      <w:bookmarkEnd w:id="110"/>
    </w:p>
    <w:p>
      <w:pPr>
        <w:pStyle w:val="BookText"/>
        <w:rPr/>
      </w:pPr>
      <w:r>
        <w:rPr>
          <w:rFonts w:ascii="Amiri" w:hAnsi="Amiri" w:eastAsia="Amiri" w:cs="Amiri"/>
          <w:color w:val="111111"/>
          <w:sz w:val="28"/>
          <w:sz w:val="28"/>
          <w:szCs w:val="28"/>
          <w:rtl w:val="true"/>
          <w:lang w:bidi="ar-SA"/>
        </w:rPr>
        <w:t>الجهة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القائلين بصحّة الإجارة من الغير، تقييدها بما إذا لم يشترط المؤجّر عليه استيفائه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ونخبة القول في المقام هي أنّ هاهنا صوراً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كانت المنفعة التي يملكها مقيّدة بالاستيفاء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كانت المنفعة المملّكة مطلقة، ولكن اشترط على المستأجر استيفاء المنفعة بنفسه على نحو شرط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ولكن الشرط على نحو شرط النتيجة، وهو كونه محجوراً عن جميع التصرّفات إلّااستيفاء المنفعة بنفسه</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فرض معقوليّتها، لا إشكال في أنّه ليس له أن يستأجرها للغير، إذ لا مملوك له حتّى يملّكه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معقوليّتها، نظراً إلى أنّ منفعة الشيء عبارة عن الحيثيّة القائمة به، لا ما هو قائمٌ بالشخص، مثلاً منفعة الدّار ليست سكنى الدّار بالمعنى القائم بالساكن، بل حيثيّة مسكونيّة الدّار، وقابليّتها لأن يُسكن فيها، وهذه الحيثيّة لها نحوان من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بالقوّة، بنحو وجود المقبول بوجود القابل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بالفعل، بفعليّة مضايفه القائم بالساكن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أنّ المملوك بالإجارة ليس هو النحو الثاني، إذ مع عدم الاستيفاء رأساً لا مملوك، مع أنّ المنفعة تُملك بالإجارة وإنْ لم تستوف، فلا محالة يكون المملوك بالإجارة النحو الأوّل، وذلك جزئيٌ بجزئيّة ما بالفعل الذي يقوم به، وعليه فلا معنى لتضييقه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الموجود بالقوّة غير الموجود بالفعل، والثاني لا يُعقل فيه عدم التعيين، لكن يُعقل ذلك في الأوّل، فحيثيّة قابليّة الدّار لأن يُسكن فيها وإنْ كانت جزئيّة، إلّاأنّها بالقياس إلى سكنى زيد وسكنى عمرو وهكذا تكون غير متعينة، فتكون مسكونيّة الدّار بالقوّة بالنسبة إلى سُكنى زيدٍ غير مسكونيّتها بالقياس إلى سكنى عمرو، ولهذه الجهة تكون قابلة للتقييد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فالمملوك فيهاكلّي لكن لا سلطان له إلّاعلى استيفائه بنفسه</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بيان حكم هذه الصورة، لابدَّ وأن يُعلم أنّ شرط الاستيفاء لا يراد به مباشرته بنفسه، بحيث يكون الاستيفاء واجباً، بل المراد به أن لا يؤجّر الدّار، وأن لا يتبرّع بمنفعتها للغير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Style w:val="FootnoteAnchor"/>
          <w:rtl w:val="true"/>
        </w:rPr>
        <w:footnoteReference w:id="247"/>
      </w:r>
      <w:r>
        <w:rPr>
          <w:rFonts w:ascii="Amiri" w:hAnsi="Amiri" w:eastAsia="Amiri" w:cs="Amiri"/>
          <w:color w:val="111111"/>
          <w:sz w:val="28"/>
          <w:sz w:val="28"/>
          <w:szCs w:val="28"/>
          <w:rtl w:val="true"/>
          <w:lang w:bidi="ar-SA"/>
        </w:rPr>
        <w:t>من المقابلة بين شرط عدم</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إجارتها من غيره، وشرط استيفاء المنفعة بنفسه لنفسه،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فقد استدلّ للمنع عن استئجاره للغير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الشرط يوجبُ حرمة الإجارة لوجوب الوفاء به، وحرمة الإجارة مستلزمة لفسادها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حقّقناه في محلّه من أنّ الحرمة التكليفيّة غير موجبة لفساد 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248"/>
      </w:r>
      <w:r>
        <w:rPr>
          <w:rFonts w:ascii="Amiri" w:hAnsi="Amiri" w:eastAsia="Amiri" w:cs="Amiri"/>
          <w:color w:val="111111"/>
          <w:sz w:val="28"/>
          <w:sz w:val="28"/>
          <w:szCs w:val="28"/>
          <w:rtl w:val="true"/>
          <w:lang w:bidi="ar-SA"/>
        </w:rPr>
        <w:t>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الإجارة حينئذٍ، عملاً بقاعدة المؤمنون التي يتعذّر الجمع بينها وبين الإجارة المفروضة، فيتعيّن بطلانها لسبق الخطاب بالأولى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 يتعذّر الجمع بينه وبين دليل الشرط، هو جواز إيجاد الإجارة الثانية تكليفاً لا جوازه وضعاً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إشكال في أنّ بطلان الإجارة لابدَّ وأنْ يكون من جهة فقد قيدٍ من قيودها الوجوديّة والعدميّة، والشرط لا يوجب ذلك، لعدم كونه موجباً لخللٍ في أحد أركانها فتقع صحيحة، وبعد وقوعها كذلك لا يبقى محلّ لوجوب الوفاء بالشرط فيسقط، وعليه فدليل الشرط لا يصلح أن يصبح مانعاً عن دليل صحّة الإجارة، ودليلها يوجب ارتفاع دليل الشرط، فلا يلزم المحذور المشار إليه</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نُسب إلى الشيخ الأعظم رحمه الله</w:t>
      </w:r>
      <w:r>
        <w:rPr>
          <w:rStyle w:val="FootnoteAnchor"/>
          <w:rtl w:val="true"/>
        </w:rPr>
        <w:footnoteReference w:id="2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إطلاق دليل وجوب الوفاءبالشرط، يشمل حتّى بعد الإجارة الثانية، وهو يكشف عن عدم نفوذ الإجارة، وإلّا لم يكن</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مجالٌ للوفاء بالشرط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شمول إطلاق دليله فرع بطلان الإجارة، إذ مع صحّتها لا يبقى للعمل به مجالٌ‌، وصحّتها مستكشفة من إطلاق الأدلّة وعمومها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يحتمل مانعيّة الشرط عن الصحّة، فلا علم بارتفاع المحلّ‌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ذلك لا مجال للتمسّك بإطلاق دليل الشرط، للشكّ في بقاء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يرتفع الاحتمال بإطلاق الأدلّة وعمومها، والأصل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اشتراط الاستيفاء بنفسه، يوجبُ ثبوت حقّ للمؤجّر في ترك الإيجار، فالإجارة الثانية منافية لحق المؤجّر، فيكون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الحقّ المتعلّق بفعل أو تركه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كحقّ البيع، والفسخ، وترك الإجارة، وما شاكل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عدم صحّة نقيضه، مثلاً من كان له حقّ ترك الفسخ، كان لمن له الخيار الفسخ وضعاً، وينفسخ العقد به وإنْ كان آثماً بذلك، إذ لا أثر لكونه حقّاً سوى أنّ له إسقاطه، وإلّا فحكمه حكم اللّزوم التكليفي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ثبوت حقّ للمؤجّر في ترك الإجارة، لا يستلزم سلب سلطنة المستأجر الوضعيّة عنها، ومعها تكون الإجارة الثانية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شرط الاستيفاء بنفسه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إمّا أن يرجع إلى شرط ترك تسليم المنفعة إلى الغير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إلى شرط عدم إسكان الغير مثلاً</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تبطل الإجارة، لعدم القدرة على التسليم الذي قد عرفت اعتبارها </w:t>
      </w:r>
    </w:p>
    <w:p>
      <w:pPr>
        <w:pStyle w:val="BookText"/>
        <w:rPr/>
      </w:pPr>
      <w:r>
        <w:rPr>
          <w:rFonts w:ascii="Amiri" w:hAnsi="Amiri" w:eastAsia="Amiri" w:cs="Amiri"/>
          <w:color w:val="111111"/>
          <w:sz w:val="28"/>
          <w:sz w:val="28"/>
          <w:szCs w:val="28"/>
          <w:rtl w:val="true"/>
          <w:lang w:bidi="ar-SA"/>
        </w:rPr>
        <w:t>في الإجارة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تبطل لحرمة المنفعة، وقد مرّ أنّ إباحة المنفعة من شرائطها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لا يرجع إلى شيء منهما، بل الغالب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حرمة التسليم غير عدم القدرة عليه تكويناً، وما اشتهر من أنّ الممتنع شرعاً كالممتنع عقلاً، إنّما هو فيما يترتّب على غير المقدور من حيث هو، وفي المقام ليس كذلك، فإنّه تعتبر القدرة دفعاً للغَرَر والخطر، ولذا لو كان التسليم غير مقدور، ولكن من انتقل إليه كان قادراً على تسلّمه، صَحّ العقد، وعليه فالحرمة حيث لا توجب عدم إمكان حصول المنفعة في يد المستأجر، فلا يلزم الغَرَر، فلا تكون مانعة عن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حرمة الإسكان الذي هو فعل المؤجّر الثاني، فهي غير مستلزمة لحرمة سُكنى المستأجر الثاني،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فالمتحصّل ممّا ذكرناه صحّة الإجارة الثانية في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ما لو شرط محجوريّته عن التصرّفات سوى الانتفاع بها بنفسه، فالظاهر بطلان الشرط، لأنّ المحجوريّة ليست من الاُمورالاعتباريّة التي يتسبب إليها بأسبابها كالملكيّة كي يقال إنّ منها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قيّد المنفعة باستيفائه بنفسه، بطلت الإجارة الثانية، ولو كانت المنفعة مطلقة، ولكن اشترط عليه ذلك، صَحّ الشرط ويجب ترك الإجارة، إلّاأنّه إنْ خالف وآجرها صحّت الإجارة</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اشترط عليه المحجوريّة عن التصرّفات الاُخر، بطل الشرط</w:t>
      </w:r>
      <w:r>
        <w:rPr>
          <w:rFonts w:eastAsia="Amiri" w:cs="Amiri" w:ascii="Amiri" w:hAnsi="Amiri"/>
          <w:color w:val="111111"/>
          <w:sz w:val="28"/>
          <w:szCs w:val="28"/>
          <w:rtl w:val="true"/>
          <w:lang w:bidi="ar-SA"/>
        </w:rPr>
        <w:t xml:space="preserve">. </w:t>
      </w:r>
      <w:bookmarkStart w:id="111" w:name="pg11820_120533"/>
    </w:p>
    <w:p>
      <w:pPr>
        <w:pStyle w:val="BookText"/>
        <w:rPr/>
      </w:pPr>
      <w:bookmarkEnd w:id="111"/>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لا كلام في مورد بطلان الإجارة الثانية، وأمّا في مورد صحّتها، فلا إشكال في أنّ للمؤجّر الأوّل خيار تخلّف الشرط، فله أن يحلّ الإجارة الأولى، لكن السؤال حينئذٍ عن أنّه إذا فسخها فهل تنفسخ الإجارة الثانية‌؟</w:t>
      </w:r>
    </w:p>
    <w:p>
      <w:pPr>
        <w:pStyle w:val="BookText"/>
        <w:rPr/>
      </w:pPr>
      <w:r>
        <w:rPr>
          <w:rFonts w:ascii="Amiri" w:hAnsi="Amiri" w:eastAsia="Amiri" w:cs="Amiri"/>
          <w:color w:val="111111"/>
          <w:sz w:val="28"/>
          <w:sz w:val="28"/>
          <w:szCs w:val="28"/>
          <w:rtl w:val="true"/>
          <w:lang w:bidi="ar-SA"/>
        </w:rPr>
        <w:t>الظاهر عدم الانفساخ، نظراً إلى أنّها وقعت صحيحة لازمة، والفسخ إنّما يوجب الحِلّ من حينه، فإذا انفسخت الأُولى، والمفروض انتقال المنفعة بناقلٍ لازمٍ إلى الثالث، فيرجع بدلها إلى المؤجّر الأوّل، كما في صورة التلف الحقيقي قبل الفسخ، فعلى المستأجر الأوّل أن يردّ اُجرة مثل تلك المنفعة إلى المؤجّر، سواءٌ كانت أقلّ من المسمّاة أو أكثر</w:t>
      </w:r>
      <w:r>
        <w:rPr>
          <w:rFonts w:eastAsia="Amiri" w:cs="Amiri" w:ascii="Amiri" w:hAnsi="Amiri"/>
          <w:color w:val="111111"/>
          <w:sz w:val="28"/>
          <w:szCs w:val="28"/>
          <w:rtl w:val="true"/>
          <w:lang w:bidi="ar-SA"/>
        </w:rPr>
        <w:t>.</w:t>
      </w:r>
    </w:p>
    <w:p>
      <w:pPr>
        <w:pStyle w:val="Heading2"/>
        <w:numPr>
          <w:ilvl w:val="1"/>
          <w:numId w:val="1"/>
        </w:numPr>
        <w:rPr/>
      </w:pPr>
      <w:bookmarkStart w:id="112" w:name="__RefHeading___Toc10957976_73709187"/>
      <w:bookmarkStart w:id="113" w:name="_Toc37"/>
      <w:bookmarkEnd w:id="112"/>
      <w:r>
        <w:rPr>
          <w:rtl w:val="true"/>
        </w:rPr>
        <w:t>إيجار العين المستأجرة بأكثر من العوض</w:t>
      </w:r>
      <w:bookmarkEnd w:id="113"/>
    </w:p>
    <w:p>
      <w:pPr>
        <w:pStyle w:val="BookText"/>
        <w:rPr/>
      </w:pPr>
      <w:r>
        <w:rPr>
          <w:rFonts w:ascii="Amiri" w:hAnsi="Amiri" w:eastAsia="Amiri" w:cs="Amiri"/>
          <w:color w:val="111111"/>
          <w:sz w:val="28"/>
          <w:sz w:val="28"/>
          <w:szCs w:val="28"/>
          <w:rtl w:val="true"/>
          <w:lang w:bidi="ar-SA"/>
        </w:rPr>
        <w:t>الجهة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ولا إشكال في جواز أن يؤجّر العين المستأجرة فيما يجوز له ذلك بأقلّ من ما استأجر وبالمساوي له مطلقاً أيّ شيء كان، لإطلاق الأدلّة، وللنصوص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كلام في أنّه يجوز الاستئجار بأكثر منه إذا أحدث فيها حدثاً، والنّص والفتوى متوافقان فيه، وسيأتي زيادة توضيح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الكلام في إجارتها بأكثر منه من دون أن يُحدث فيه حدثاً</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فعن جماعةٍ من القدماء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كالسيّدين</w:t>
      </w:r>
      <w:r>
        <w:rPr>
          <w:rStyle w:val="FootnoteAnchor"/>
          <w:rtl w:val="true"/>
        </w:rPr>
        <w:footnoteReference w:id="250"/>
      </w:r>
      <w:r>
        <w:rPr>
          <w:rFonts w:ascii="Amiri" w:hAnsi="Amiri" w:eastAsia="Amiri" w:cs="Amiri"/>
          <w:color w:val="111111"/>
          <w:sz w:val="28"/>
          <w:sz w:val="28"/>
          <w:szCs w:val="28"/>
          <w:rtl w:val="true"/>
          <w:lang w:bidi="ar-SA"/>
        </w:rPr>
        <w:t>، والشيخين</w:t>
      </w:r>
      <w:r>
        <w:rPr>
          <w:rStyle w:val="FootnoteAnchor"/>
          <w:rtl w:val="true"/>
        </w:rPr>
        <w:footnoteReference w:id="251"/>
      </w:r>
      <w:r>
        <w:rPr>
          <w:rFonts w:ascii="Amiri" w:hAnsi="Amiri" w:eastAsia="Amiri" w:cs="Amiri"/>
          <w:color w:val="111111"/>
          <w:sz w:val="28"/>
          <w:sz w:val="28"/>
          <w:szCs w:val="28"/>
          <w:rtl w:val="true"/>
          <w:lang w:bidi="ar-SA"/>
        </w:rPr>
        <w:t>، والصدوقين</w:t>
      </w:r>
      <w:r>
        <w:rPr>
          <w:rStyle w:val="FootnoteAnchor"/>
          <w:rtl w:val="true"/>
        </w:rPr>
        <w:footnoteReference w:id="252"/>
      </w:r>
      <w:r>
        <w:rPr>
          <w:rFonts w:ascii="Amiri" w:hAnsi="Amiri" w:eastAsia="Amiri" w:cs="Amiri"/>
          <w:color w:val="111111"/>
          <w:sz w:val="28"/>
          <w:sz w:val="28"/>
          <w:szCs w:val="28"/>
          <w:rtl w:val="true"/>
          <w:lang w:bidi="ar-SA"/>
        </w:rPr>
        <w:t xml:space="preserve">وغيرهم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المنع عنه،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253"/>
      </w:r>
      <w:r>
        <w:rPr>
          <w:rFonts w:ascii="Amiri" w:hAnsi="Amiri" w:eastAsia="Amiri" w:cs="Amiri"/>
          <w:color w:val="111111"/>
          <w:sz w:val="28"/>
          <w:sz w:val="28"/>
          <w:szCs w:val="28"/>
          <w:rtl w:val="true"/>
          <w:lang w:bidi="ar-SA"/>
        </w:rPr>
        <w:t>نسبته إلى المشهور بين القدماء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جماعة</w:t>
      </w:r>
      <w:r>
        <w:rPr>
          <w:rStyle w:val="FootnoteAnchor"/>
          <w:rtl w:val="true"/>
        </w:rPr>
        <w:footnoteReference w:id="254"/>
      </w:r>
      <w:r>
        <w:rPr>
          <w:rFonts w:ascii="Amiri" w:hAnsi="Amiri" w:eastAsia="Amiri" w:cs="Amiri"/>
          <w:color w:val="111111"/>
          <w:sz w:val="28"/>
          <w:sz w:val="28"/>
          <w:szCs w:val="28"/>
          <w:rtl w:val="true"/>
          <w:lang w:bidi="ar-SA"/>
        </w:rPr>
        <w:t>تخصيص المنع بالموارد التي تضمنتها النصوص، والجواز بلا كراهية في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جماعة</w:t>
      </w:r>
      <w:r>
        <w:rPr>
          <w:rStyle w:val="FootnoteAnchor"/>
          <w:rtl w:val="true"/>
        </w:rPr>
        <w:footnoteReference w:id="255"/>
      </w:r>
      <w:r>
        <w:rPr>
          <w:rFonts w:ascii="Amiri" w:hAnsi="Amiri" w:eastAsia="Amiri" w:cs="Amiri"/>
          <w:color w:val="111111"/>
          <w:sz w:val="28"/>
          <w:sz w:val="28"/>
          <w:szCs w:val="28"/>
          <w:rtl w:val="true"/>
          <w:lang w:bidi="ar-SA"/>
        </w:rPr>
        <w:t>الحكم بالكراهة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وتفصيل القول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الموارد التي ورد المنع فيها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الدّار، والحانوت، والرَّحي، والسفينة، والأرض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ورد النّص عليحرمة فضل الاُجرة فيهما بلامعارض، 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حسن أبي الربيع الشامي،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يتقبّل الأرض من الدهاقين، ثمّ يؤاجرها بأكثر ممّا تقبّلها به، ويقوم فيها بحظّ السلطان‌؟</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إنْ الأرض ليست مثل الأجير، ولا مثل البيت، إنّ فضل الأجير والبيت حرام</w:t>
      </w:r>
      <w:r>
        <w:rPr>
          <w:rFonts w:eastAsia="Amiri" w:cs="Amiri" w:ascii="Amiri" w:hAnsi="Amiri"/>
          <w:color w:val="111111"/>
          <w:sz w:val="28"/>
          <w:szCs w:val="28"/>
          <w:rtl w:val="true"/>
          <w:lang w:bidi="ar-SA"/>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وبمضمونه خبر إبراهيم بن ميمون</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ومصحّح الحلبي، عنه عليه السلام في الدّار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يؤاجرها بأكثر ممّا استأجرها بها إلّا أن يُحدِث فيها شيئاً</w:t>
      </w:r>
      <w:r>
        <w:rPr>
          <w:rFonts w:eastAsia="Amiri" w:cs="Amiri" w:ascii="Amiri" w:hAnsi="Amiri"/>
          <w:color w:val="111111"/>
          <w:sz w:val="28"/>
          <w:szCs w:val="28"/>
          <w:rtl w:val="true"/>
          <w:lang w:bidi="ar-SA"/>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وحسن أبي المغرا عنه عليه السلام، قال في الجواب عن السؤال المذكور في خبر</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أبي الربيع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إنْ هذا ليس كالحانوت ولا الأجير، إنّ فضل الحانوت والأجير حرامٌ‌</w:t>
      </w:r>
      <w:r>
        <w:rPr>
          <w:rFonts w:eastAsia="Amiri" w:cs="Amiri" w:ascii="Amiri" w:hAnsi="Amiri"/>
          <w:color w:val="111111"/>
          <w:sz w:val="28"/>
          <w:szCs w:val="28"/>
          <w:rtl w:val="true"/>
          <w:lang w:bidi="ar-SA"/>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موهم لمعارضة هذه النصوص إلّاالنصوص المجوّزة الواردة في غيرهما بالغاء خصوصيّة المورد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وحسن الحلبي،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يستأجر الدّار، ثمّ يؤاجرها بأكثر ممّا استأجرها به‌؟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لايصلح ذلك، إلّاأن يحدث فيهاشيئاً</w:t>
      </w:r>
      <w:r>
        <w:rPr>
          <w:rFonts w:eastAsia="Amiri" w:cs="Amiri" w:ascii="Amiri" w:hAnsi="Amiri"/>
          <w:color w:val="111111"/>
          <w:sz w:val="28"/>
          <w:szCs w:val="28"/>
          <w:rtl w:val="true"/>
          <w:lang w:bidi="ar-SA"/>
        </w:rPr>
        <w:t>»</w:t>
      </w:r>
      <w:r>
        <w:rPr>
          <w:rStyle w:val="FootnoteAnchor"/>
          <w:rtl w:val="true"/>
        </w:rPr>
        <w:footnoteReference w:id="260"/>
      </w:r>
      <w:r>
        <w:rPr>
          <w:rFonts w:ascii="Amiri" w:hAnsi="Amiri" w:eastAsia="Amiri" w:cs="Amiri"/>
          <w:color w:val="111111"/>
          <w:sz w:val="28"/>
          <w:sz w:val="28"/>
          <w:szCs w:val="28"/>
          <w:rtl w:val="true"/>
          <w:lang w:bidi="ar-SA"/>
        </w:rPr>
        <w:t>، بتقريب ظهور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التعدّي ممنوعٌ‌، سيّما مع التصريح في النصوص بالفرق، كما أنّ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ظاهرٍ في الكراهة، غايته عدم الظهور في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الرّحي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ففيها خبران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أبي بصير، عن الإمام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لأكره أن أستأجر رحى وحدها، ثمّ أواجرها بأكثر ممّا استأجرتها به، إلّاأن يحدث فيها حدثاً أو يغرم فيها غرامة</w:t>
      </w:r>
      <w:r>
        <w:rPr>
          <w:rFonts w:eastAsia="Amiri" w:cs="Amiri" w:ascii="Amiri" w:hAnsi="Amiri"/>
          <w:color w:val="111111"/>
          <w:sz w:val="28"/>
          <w:szCs w:val="28"/>
          <w:rtl w:val="true"/>
          <w:lang w:bidi="ar-SA"/>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سليمان بن خالد</w:t>
      </w:r>
      <w:r>
        <w:rPr>
          <w:rStyle w:val="FootnoteAnchor"/>
          <w:rtl w:val="true"/>
        </w:rPr>
        <w:footnoteReference w:id="262"/>
      </w:r>
      <w:r>
        <w:rPr>
          <w:rFonts w:ascii="Amiri" w:hAnsi="Amiri" w:eastAsia="Amiri" w:cs="Amiri"/>
          <w:color w:val="111111"/>
          <w:sz w:val="28"/>
          <w:sz w:val="28"/>
          <w:szCs w:val="28"/>
          <w:rtl w:val="true"/>
          <w:lang w:bidi="ar-SA"/>
        </w:rPr>
        <w:t>وهو قريبٌ من الأوّل</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والكراهة وإنْ لم تكن ظاهرة في الكراهة المصطلحة، لكنّها غير ظاهرة في</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الحرمة، فالمتيقّن مطلق المرجوحيّة المساوقة للكراهة المصطلحة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السفينة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ففيها رواية واحدة، وهي ما رواه إسحاق بن عمّار، عن جعفر، عن أبيه عليهما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أن يستأجر الرّجل الدّار أو الأرض أو السفينة، ثمّ يؤاجرها بأكثر ممّا استأجرها به إذا أصلح فيها شيئاً</w:t>
      </w:r>
      <w:r>
        <w:rPr>
          <w:rFonts w:eastAsia="Amiri" w:cs="Amiri" w:ascii="Amiri" w:hAnsi="Amiri"/>
          <w:color w:val="111111"/>
          <w:sz w:val="28"/>
          <w:szCs w:val="28"/>
          <w:rtl w:val="true"/>
          <w:lang w:bidi="ar-SA"/>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بمفهوم الشرط تدلّ على ثبوت البأس في الثلاثة، وهو ظاهرٌ في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وحمله على الكراهة بالنسبة إلى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روايات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حمله عليها بالنسبة إلى السفينة الّتي لا معارض له فيها، وإلّا لزم البناء عليها في الدّار أيضاً، ويجعل هذه معارضة لما تقدّم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فما أفاده المحقّق الاصفهاني رحمه الله</w:t>
      </w:r>
      <w:r>
        <w:rPr>
          <w:rStyle w:val="FootnoteAnchor"/>
          <w:rtl w:val="true"/>
        </w:rPr>
        <w:footnoteReference w:id="264"/>
      </w:r>
      <w:r>
        <w:rPr>
          <w:rFonts w:ascii="Amiri" w:hAnsi="Amiri" w:eastAsia="Amiri" w:cs="Amiri"/>
          <w:color w:val="111111"/>
          <w:sz w:val="28"/>
          <w:sz w:val="28"/>
          <w:szCs w:val="28"/>
          <w:rtl w:val="true"/>
          <w:lang w:bidi="ar-SA"/>
        </w:rPr>
        <w:t>من حملها على الكراهة بالنسبة إلى السفينة، لا يلائم مع ما ذكره في الدّار من أنّه لا معارض لنصوص حرمة فضل الاُجرة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ففيها طوائف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الجواز مطلقاً، كحسني أبي الربيع، وأبي المغرا، وخبر ابن ميمون المتقدّمة</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عدم جواز إجارتها، وجواز مزارعتها بالأكثر، كخبر الحلبي، 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أتقبّل الأرض بالثّلث أو الرّبع فأقبلها بالنصف‌؟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فأتقبّلها بألف درهم، وأقبلها بألفين‌؟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هذا مضمون، وذاك غير مضمون</w:t>
      </w:r>
      <w:r>
        <w:rPr>
          <w:rFonts w:eastAsia="Amiri" w:cs="Amiri" w:ascii="Amiri" w:hAnsi="Amiri"/>
          <w:color w:val="111111"/>
          <w:sz w:val="28"/>
          <w:szCs w:val="28"/>
          <w:rtl w:val="true"/>
          <w:lang w:bidi="ar-SA"/>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وقريبٌ منه موثّق إسحاق بن عمّار</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أنّه لا خصوصيّة للدّراهم ولا للذّهب والفضّة الموجودين في الموثّق، سيّما وقد عُلّل فيهما بأنّ الذهب والفضّة مضمونان،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هذا مضمون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نقف على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عدم جواز إجارتها ومزارعتها معاً، كخبر الهاشمي</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حمل الطائفة الأُولى على ما إذا أحدث فيها شيئاً بقرينة الطائفة الثالثة، لما نبّه عليه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268"/>
      </w:r>
      <w:r>
        <w:rPr>
          <w:rFonts w:ascii="Amiri" w:hAnsi="Amiri" w:eastAsia="Amiri" w:cs="Amiri"/>
          <w:color w:val="111111"/>
          <w:sz w:val="28"/>
          <w:sz w:val="28"/>
          <w:szCs w:val="28"/>
          <w:rtl w:val="true"/>
          <w:lang w:bidi="ar-SA"/>
        </w:rPr>
        <w:t>من أنّه على هذا لا يبقى فرقٌ بين الأرض وبين الدّار والحانوت، فإنّ حرمة الإجارة فيهما أيضاً مقيّدة بأن لا يحدث فيهما شيئاً، وصريح الطائفة الأُولى الفرق</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 يظهر أنّه لا يصحّ حملها على إرادة المزارعة منها، نظراً إلى أنّه يعبّر عنها بالإجارة كثيراً، ولا بتخصيص روايات المنع بما إذا كانت مضمونة في الذمّة أو بالدراهم والدنانير، بل الجمع العرفي يقتضي حمل الثانية على الكراهة بقرينة</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114" w:name="pg11820_120538"/>
    </w:p>
    <w:p>
      <w:pPr>
        <w:pStyle w:val="BookText"/>
        <w:rPr/>
      </w:pPr>
      <w:bookmarkEnd w:id="114"/>
      <w:r>
        <w:rPr>
          <w:rFonts w:ascii="Amiri" w:hAnsi="Amiri" w:eastAsia="Amiri" w:cs="Amiri"/>
          <w:color w:val="111111"/>
          <w:sz w:val="28"/>
          <w:sz w:val="28"/>
          <w:szCs w:val="28"/>
          <w:rtl w:val="true"/>
          <w:lang w:bidi="ar-SA"/>
        </w:rPr>
        <w:t>الأولى، ثمّ الجمع بينها الصريحة في الجواز في المزارعة، وبين الثالثة الظاهرة في عدم الجواز فيها، يقتضي حمل المنع في الثالثة على مرتبة من الكراهة هي أخفّ من كراهة الإجارة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الإجارة بالأكثر، ما لم يُحدِث شيئاً في الدّار والدكان والسفينة، وكراهتها في الرَّحي والأرض</w:t>
      </w:r>
      <w:r>
        <w:rPr>
          <w:rFonts w:eastAsia="Amiri" w:cs="Amiri" w:ascii="Amiri" w:hAnsi="Amiri"/>
          <w:color w:val="111111"/>
          <w:sz w:val="28"/>
          <w:szCs w:val="28"/>
          <w:rtl w:val="true"/>
          <w:lang w:bidi="ar-SA"/>
        </w:rPr>
        <w:t>.</w:t>
      </w:r>
    </w:p>
    <w:p>
      <w:pPr>
        <w:pStyle w:val="Heading2"/>
        <w:numPr>
          <w:ilvl w:val="1"/>
          <w:numId w:val="1"/>
        </w:numPr>
        <w:rPr/>
      </w:pPr>
      <w:bookmarkStart w:id="115" w:name="__RefHeading___Toc10957978_73709187"/>
      <w:bookmarkStart w:id="116" w:name="_Toc38"/>
      <w:bookmarkEnd w:id="115"/>
      <w:r>
        <w:rPr>
          <w:rtl w:val="true"/>
        </w:rPr>
        <w:t>إجارة بعض العين المستأجر بالأكثر</w:t>
      </w:r>
      <w:bookmarkEnd w:id="116"/>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استأجر نصف العين المستأجرة بالأكثر أو المساوي، فهل يجوز أم لا، أم يفصّل بين الموردين‌؟</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الظاهرهوالثالث، لصحيح الحلبي أو حسنه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مولاناالصادق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رجلاً استأجر داراً بعشرة دراهم، فسكن ثلثيها وآجر ثلثها بعشرة، لم يكن به بأس، ولا يؤاجرها بأكثر ممّا استأجرها به إلّاأن يُحدِث فيها شيئاً</w:t>
      </w:r>
      <w:r>
        <w:rPr>
          <w:rFonts w:eastAsia="Amiri" w:cs="Amiri" w:ascii="Amiri" w:hAnsi="Amiri"/>
          <w:color w:val="111111"/>
          <w:sz w:val="28"/>
          <w:szCs w:val="28"/>
          <w:rtl w:val="true"/>
          <w:lang w:bidi="ar-SA"/>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خبر أبي الربيع</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ومعها لا يصغى إلى ما قيل من إنّه لو استأجر بعضها بالمساوي، وإنْ لم يصدق الإجارة بالأكثر، لكن يصدق الفضل على الاُجرة، لأنّ انتفاعه بما عدا الحصّة المستأجرة فضل، والمأخوذ في جملة من نصوص المنع فضل الاُجرة</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إلى ما قيل من إنّ اُجرة نصف العين المستأجرة نصف اُجرة تمامها، فلو </w:t>
      </w:r>
    </w:p>
    <w:p>
      <w:pPr>
        <w:pStyle w:val="BookText"/>
        <w:rPr/>
      </w:pPr>
      <w:r>
        <w:rPr>
          <w:rFonts w:ascii="Amiri" w:hAnsi="Amiri" w:eastAsia="Amiri" w:cs="Amiri"/>
          <w:color w:val="111111"/>
          <w:sz w:val="28"/>
          <w:sz w:val="28"/>
          <w:szCs w:val="28"/>
          <w:rtl w:val="true"/>
          <w:lang w:bidi="ar-SA"/>
        </w:rPr>
        <w:t>آجر النصف بالمساوي لزم منه الإجارة بالأكثر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أضف إلى ذلك عدم تماميّتهما، فإنّ المأخوذ في بعض الأخبار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الاُجرة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على الاُجرة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ومعلومٌ أنّ الانتفاع بما عدا الحصّة المستأجرة لايكون من فضل الاُجرة، بل هو فضلٌ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الأخبار ملاحظة الاُجرة بنحو الوحدة، كملاحظة الإجارة كذلك، لا تحليل الإجارة إلى إجارات وتقسيط الاُجرة على الحِصص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الضمير في قوله عليه السلام في الخبرين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يؤاجرها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يرجع إلى الدّار لا إلى ثلثها، فلا يدلّ الخبران على حكم الإجارة بالأكثر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دلالة صدرهما بالمفهوم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يثبت فيه ذلك بالأولويّة، ففحوى ما دلّ على حرمة إيجار الجميع بالأكثر، حرمة إيجار بعضه أيضاً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الشيخ قدس سره</w:t>
      </w:r>
      <w:r>
        <w:rPr>
          <w:rStyle w:val="FootnoteAnchor"/>
          <w:rtl w:val="true"/>
        </w:rPr>
        <w:footnoteReference w:id="271"/>
      </w:r>
      <w:r>
        <w:rPr>
          <w:rFonts w:ascii="Amiri" w:hAnsi="Amiri" w:eastAsia="Amiri" w:cs="Amiri"/>
          <w:color w:val="111111"/>
          <w:sz w:val="28"/>
          <w:sz w:val="28"/>
          <w:szCs w:val="28"/>
          <w:rtl w:val="true"/>
          <w:lang w:bidi="ar-SA"/>
        </w:rPr>
        <w:t>القول بالمنع في إجارة البعض بالمساوي، ومضمر سماعة</w:t>
      </w:r>
      <w:r>
        <w:rPr>
          <w:rStyle w:val="FootnoteAnchor"/>
          <w:rtl w:val="true"/>
        </w:rPr>
        <w:footnoteReference w:id="272"/>
      </w:r>
      <w:r>
        <w:rPr>
          <w:rFonts w:ascii="Amiri" w:hAnsi="Amiri" w:eastAsia="Amiri" w:cs="Amiri"/>
          <w:color w:val="111111"/>
          <w:sz w:val="28"/>
          <w:sz w:val="28"/>
          <w:szCs w:val="28"/>
          <w:rtl w:val="true"/>
          <w:lang w:bidi="ar-SA"/>
        </w:rPr>
        <w:t>شاهدٌ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محمولٌ على الكراهة، لأنّ ذلك مقتضى حمل النّص على الظاهر، سيّما وأنّ مورده الأرض التي قد مرّ كراهة الاستئجار فيها بالأكثر لا حرمته</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ظاهر جماعة وصريح آخرين</w:t>
      </w:r>
      <w:r>
        <w:rPr>
          <w:rStyle w:val="FootnoteAnchor"/>
          <w:rtl w:val="true"/>
        </w:rPr>
        <w:footnoteReference w:id="273"/>
      </w:r>
      <w:r>
        <w:rPr>
          <w:rFonts w:ascii="Amiri" w:hAnsi="Amiri" w:eastAsia="Amiri" w:cs="Amiri"/>
          <w:color w:val="111111"/>
          <w:sz w:val="28"/>
          <w:sz w:val="28"/>
          <w:szCs w:val="28"/>
          <w:rtl w:val="true"/>
          <w:lang w:bidi="ar-SA"/>
        </w:rPr>
        <w:t xml:space="preserve">اختصاص الحكم المزبور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حرمة استئجار العين المستأجرة بالأكثر أو كراهته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إذا كانت الاُجرة في الإجارة الثانية من جنس الاُجرة في الإجارة الأولى، وإلّا فمع الاختلاف لا مانع من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117" w:name="pg11820_120540"/>
    </w:p>
    <w:p>
      <w:pPr>
        <w:pStyle w:val="BookText"/>
        <w:rPr/>
      </w:pPr>
      <w:bookmarkEnd w:id="117"/>
      <w:r>
        <w:rPr>
          <w:rFonts w:ascii="Amiri" w:hAnsi="Amiri" w:eastAsia="Amiri" w:cs="Amiri"/>
          <w:color w:val="111111"/>
          <w:sz w:val="28"/>
          <w:sz w:val="28"/>
          <w:szCs w:val="28"/>
          <w:rtl w:val="true"/>
          <w:lang w:bidi="ar-SA"/>
        </w:rPr>
        <w:t>واستدلّوا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الظاهر من الأكثر، الأكثر في الجنس، لا الأكثر في الماليّة والقيمة، فمع الاختلاف في الماليّة لا يقال إنّ إحدى الأُجرتين أكثر من الاُخرى‌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حيث يكون النظر في الثمن والاُجرة إلى الماليّة والقيمة، فمقام الاُجرة مقام النقدين في التمحّض في الماليّة، وعليه فيصدق الأكثريّة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تنحصر الأخبار فيما كان المأخوذ فيه هذا العنوان، بل المأخوذ في بعض النصوص فضل البيت أو الحانوت أو الأجير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ففي خبر أبي الربيع، عن مولانا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فضل الأجير والبيت حرام</w:t>
      </w:r>
      <w:r>
        <w:rPr>
          <w:rFonts w:eastAsia="Amiri" w:cs="Amiri" w:ascii="Amiri" w:hAnsi="Amiri"/>
          <w:color w:val="111111"/>
          <w:sz w:val="28"/>
          <w:szCs w:val="28"/>
          <w:rtl w:val="true"/>
          <w:lang w:bidi="ar-SA"/>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خبر أبي المغرا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فضل الحانوت والأجير حرامٌ‌</w:t>
      </w:r>
      <w:r>
        <w:rPr>
          <w:rFonts w:eastAsia="Amiri" w:cs="Amiri" w:ascii="Amiri" w:hAnsi="Amiri"/>
          <w:color w:val="111111"/>
          <w:sz w:val="28"/>
          <w:szCs w:val="28"/>
          <w:rtl w:val="true"/>
          <w:lang w:bidi="ar-SA"/>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المعلوم أنّ إحدى الأجرتين إذا كانت ذات فضل وزيادة على الاُخرى في الماليّة، يصدق فضل تلكم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ممّا ذكرنا أنّه لا فرق بين الصورتين</w:t>
      </w:r>
      <w:r>
        <w:rPr>
          <w:rFonts w:eastAsia="Amiri" w:cs="Amiri" w:ascii="Amiri" w:hAnsi="Amiri"/>
          <w:color w:val="111111"/>
          <w:sz w:val="28"/>
          <w:szCs w:val="28"/>
          <w:rtl w:val="true"/>
          <w:lang w:bidi="ar-SA"/>
        </w:rPr>
        <w:t>.</w:t>
      </w:r>
    </w:p>
    <w:p>
      <w:pPr>
        <w:pStyle w:val="Heading2"/>
        <w:numPr>
          <w:ilvl w:val="1"/>
          <w:numId w:val="1"/>
        </w:numPr>
        <w:rPr/>
      </w:pPr>
      <w:bookmarkStart w:id="118" w:name="__RefHeading___Toc10957980_73709187"/>
      <w:bookmarkStart w:id="119" w:name="_Toc39"/>
      <w:bookmarkEnd w:id="118"/>
      <w:r>
        <w:rPr>
          <w:rtl w:val="true"/>
        </w:rPr>
        <w:t>حكم ما لو تقبل عملاً وقبله غيره بالنقيصة</w:t>
      </w:r>
      <w:bookmarkEnd w:id="119"/>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تقبّل عملاً في ذمّته من غير اشتراط المباشرة، لم يجز أن يقبله غيره بنقيصة،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276"/>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Style w:val="FootnoteAnchor"/>
          <w:rtl w:val="true"/>
        </w:rPr>
        <w:footnoteReference w:id="277"/>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w:t>
      </w:r>
      <w:r>
        <w:rPr>
          <w:rStyle w:val="FootnoteAnchor"/>
          <w:rtl w:val="true"/>
        </w:rPr>
        <w:footnoteReference w:id="278"/>
      </w:r>
      <w:r>
        <w:rPr>
          <w:rFonts w:ascii="Amiri" w:hAnsi="Amiri" w:eastAsia="Amiri" w:cs="Amiri"/>
          <w:color w:val="111111"/>
          <w:sz w:val="28"/>
          <w:sz w:val="28"/>
          <w:szCs w:val="28"/>
          <w:rtl w:val="true"/>
          <w:lang w:bidi="ar-SA"/>
        </w:rPr>
        <w:t xml:space="preserve">، وفي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279"/>
      </w:r>
      <w:r>
        <w:rPr>
          <w:rFonts w:ascii="Amiri" w:hAnsi="Amiri" w:eastAsia="Amiri" w:cs="Amiri"/>
          <w:color w:val="111111"/>
          <w:sz w:val="28"/>
          <w:sz w:val="28"/>
          <w:szCs w:val="28"/>
          <w:rtl w:val="true"/>
          <w:lang w:bidi="ar-SA"/>
        </w:rPr>
        <w:t>نسبته إلى المشهور، إلّاأن يُحدث فيه ما يستبيح به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والمستند 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مسلم، عن أحدهما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سُئل عن الرّجل يتقبّل بالعمل، فلا يعمل فيه ويدفعه إلى آخر فيربح فيه‌؟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إلّاأنْ يكون قد عمل فيه شيئاً</w:t>
      </w:r>
      <w:r>
        <w:rPr>
          <w:rFonts w:eastAsia="Amiri" w:cs="Amiri" w:ascii="Amiri" w:hAnsi="Amiri"/>
          <w:color w:val="111111"/>
          <w:sz w:val="28"/>
          <w:szCs w:val="28"/>
          <w:rtl w:val="true"/>
          <w:lang w:bidi="ar-SA"/>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خبره الآخر،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الخيّاط يتقبّل العمل فيقطعه ويعطيه من يخيطه ويستفضل‌؟</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قد عمل فيه</w:t>
      </w:r>
      <w:r>
        <w:rPr>
          <w:rFonts w:eastAsia="Amiri" w:cs="Amiri" w:ascii="Amiri" w:hAnsi="Amiri"/>
          <w:color w:val="111111"/>
          <w:sz w:val="28"/>
          <w:szCs w:val="28"/>
          <w:rtl w:val="true"/>
          <w:lang w:bidi="ar-SA"/>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خبر أبي حمزة</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محمّد الخيّاط،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أتقبّل الثياب، أخيطها ثمّ أعطيها الغلمان بالثلثين‌؟</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تعمل فيها؟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أقطعها وأشتري الخيوط،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ويعضدها ما تقدّم من النصوص المانعة عن فضل الأجير</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ينافيها خبر علي الصائغ، عنه عليه السلام في تقبّله العمل ثمّ تقبيله من غِلمان يعملون معه،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يصلح ذلك إلّاأن تعالج معهم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اُذيبه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عملٌ‌، فلا بأس</w:t>
      </w:r>
      <w:r>
        <w:rPr>
          <w:rFonts w:eastAsia="Amiri" w:cs="Amiri" w:ascii="Amiri" w:hAnsi="Amiri"/>
          <w:color w:val="111111"/>
          <w:sz w:val="28"/>
          <w:szCs w:val="28"/>
          <w:rtl w:val="true"/>
          <w:lang w:bidi="ar-SA"/>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لعدم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ينافيها خبر الحكم الخيّاط الدالّ على جواز ذلك</w:t>
      </w:r>
      <w:r>
        <w:rPr>
          <w:rStyle w:val="FootnoteAnchor"/>
          <w:rtl w:val="true"/>
        </w:rPr>
        <w:footnoteReference w:id="285"/>
      </w:r>
      <w:r>
        <w:rPr>
          <w:rFonts w:ascii="Amiri" w:hAnsi="Amiri" w:eastAsia="Amiri" w:cs="Amiri"/>
          <w:color w:val="111111"/>
          <w:sz w:val="28"/>
          <w:sz w:val="28"/>
          <w:szCs w:val="28"/>
          <w:rtl w:val="true"/>
          <w:lang w:bidi="ar-SA"/>
        </w:rPr>
        <w:t>، لأنّه مطلق يقيّد إطلاقه بما إذا أحدث فيه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286"/>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r>
        <w:rPr>
          <w:rStyle w:val="FootnoteAnchor"/>
          <w:rtl w:val="true"/>
        </w:rPr>
        <w:footnoteReference w:id="287"/>
      </w:r>
      <w:r>
        <w:rPr>
          <w:rFonts w:ascii="Amiri" w:hAnsi="Amiri" w:eastAsia="Amiri" w:cs="Amiri"/>
          <w:color w:val="111111"/>
          <w:sz w:val="28"/>
          <w:sz w:val="28"/>
          <w:szCs w:val="28"/>
          <w:rtl w:val="true"/>
          <w:lang w:bidi="ar-SA"/>
        </w:rPr>
        <w:t>، والمحقّق الثاني</w:t>
      </w:r>
      <w:r>
        <w:rPr>
          <w:rStyle w:val="FootnoteAnchor"/>
          <w:rtl w:val="true"/>
        </w:rPr>
        <w:footnoteReference w:id="288"/>
      </w:r>
      <w:r>
        <w:rPr>
          <w:rFonts w:ascii="Amiri" w:hAnsi="Amiri" w:eastAsia="Amiri" w:cs="Amiri"/>
          <w:color w:val="111111"/>
          <w:sz w:val="28"/>
          <w:sz w:val="28"/>
          <w:szCs w:val="28"/>
          <w:rtl w:val="true"/>
          <w:lang w:bidi="ar-SA"/>
        </w:rPr>
        <w:t>والشهيدين</w:t>
      </w:r>
      <w:r>
        <w:rPr>
          <w:rStyle w:val="FootnoteAnchor"/>
          <w:rtl w:val="true"/>
        </w:rPr>
        <w:footnoteReference w:id="289"/>
      </w:r>
      <w:r>
        <w:rPr>
          <w:rFonts w:ascii="Amiri" w:hAnsi="Amiri" w:eastAsia="Amiri" w:cs="Amiri"/>
          <w:color w:val="111111"/>
          <w:sz w:val="28"/>
          <w:sz w:val="28"/>
          <w:szCs w:val="28"/>
          <w:rtl w:val="true"/>
          <w:lang w:bidi="ar-SA"/>
        </w:rPr>
        <w:t>القول بالكراهة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29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ومستنده أخبارٌ حملها على الكراهة أولى جمعاً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ومستندهم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ما تقدّم الذي عرفت ما فيه، أو صحيح أبي حمزة، عن مولانا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سأل عن الرّجل يتقبّل العمل فلا يعمل فيه ويدفعه إلى آخر يربح فيه‌؟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هكذا رواه المصنّف رحمه الله</w:t>
      </w:r>
      <w:r>
        <w:rPr>
          <w:rStyle w:val="FootnoteAnchor"/>
          <w:rtl w:val="true"/>
        </w:rPr>
        <w:footnoteReference w:id="292"/>
      </w:r>
      <w:r>
        <w:rPr>
          <w:rFonts w:ascii="IRNazanin" w:hAnsi="IRNazanin" w:eastAsia="IRNazanin"/>
          <w:color w:val="111111"/>
          <w:sz w:val="28"/>
          <w:sz w:val="28"/>
          <w:szCs w:val="28"/>
          <w:rtl w:val="true"/>
          <w:lang w:bidi="fa-IR"/>
        </w:rPr>
        <w:t xml:space="preserve">، 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Style w:val="FootnoteAnchor"/>
          <w:rtl w:val="true"/>
        </w:rPr>
        <w:footnoteReference w:id="293"/>
      </w:r>
      <w:r>
        <w:rPr>
          <w:rFonts w:ascii="Amiri" w:hAnsi="Amiri" w:eastAsia="Amiri" w:cs="Amiri"/>
          <w:color w:val="111111"/>
          <w:sz w:val="28"/>
          <w:sz w:val="28"/>
          <w:szCs w:val="28"/>
          <w:rtl w:val="true"/>
          <w:lang w:bidi="ar-SA"/>
        </w:rPr>
        <w:t>روايته كذلك</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الموجود في كتب الحديث القديمة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صرّح به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أداة النفي</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أيضاً يدلّ عليه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مجرّد ذلك لا يصلحُ دليلاً لردّ ما روياه بعد كونهما من أساطين الفنّ أيضاً، فالمقام داخلٌ في كبرى كليّة، وهي دوران الأمر بين الزيادة والنقيصة، والأصل فيها البناء على وجود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فما روياه هو الصحيح، والجمع بينه وبين النصوص المانعة يقتضي البناء على الكراهة، وبالتالي فالأظهر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أنّ مورد النصوص المانعة هو العمل بالعين كخياطة الثوب وصياغته، وأمّا العمل الصرف كالصلاة وما شاكل فيبقى على أصل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في جواز استئجار الغير بأكثر من الاُجرة أو بالمساوي، هو الكلام في استئجار العين المستأجرة بالأقلّ أو المساوي، والمدرك واحد</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الكلام في جواز تسليم العين التي هي متعلّق العمل إلى الأجير الثاني وضمانه وعدمه، هو الكلام في تلك المسألة</w:t>
      </w:r>
      <w:r>
        <w:rPr>
          <w:rFonts w:eastAsia="Amiri" w:cs="Amiri" w:ascii="Amiri" w:hAnsi="Amiri"/>
          <w:color w:val="111111"/>
          <w:sz w:val="28"/>
          <w:szCs w:val="28"/>
          <w:rtl w:val="true"/>
          <w:lang w:bidi="ar-SA"/>
        </w:rPr>
        <w:t>.</w:t>
      </w:r>
      <w:bookmarkStart w:id="120" w:name="pg11820_120544"/>
    </w:p>
    <w:p>
      <w:pPr>
        <w:pStyle w:val="Heading2"/>
        <w:numPr>
          <w:ilvl w:val="1"/>
          <w:numId w:val="1"/>
        </w:numPr>
        <w:rPr/>
      </w:pPr>
      <w:bookmarkStart w:id="121" w:name="__RefHeading___Toc10957982_73709187"/>
      <w:bookmarkStart w:id="122" w:name="_Toc40"/>
      <w:bookmarkEnd w:id="120"/>
      <w:bookmarkEnd w:id="121"/>
      <w:r>
        <w:rPr>
          <w:rtl w:val="true"/>
        </w:rPr>
        <w:t>حكم الأجير الخاصّ‌</w:t>
      </w:r>
      <w:bookmarkEnd w:id="122"/>
    </w:p>
    <w:p>
      <w:pPr>
        <w:pStyle w:val="BookText"/>
        <w:rPr/>
      </w:pP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يتعلّق بالأجير الخاص والعام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بالأوّل من كانت منافعه الخاصّة أو العامّة أو ما تعهّده من عملٍ في الذمّة في مدّةٍ خاصّة، مملوكة للمستأجر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وبالثاني من كان فاقداً لبعض ما يعتبر في الأجير الخاص أو لكلّه من تعيين المدّة الخاصّة والمباشرة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فالكلام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الأجير الخاصّ‌، ونخبة القول فيه بالبحث في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أجيراً لعملٍ خاص في مدّة مخصوصة كالخياطة، ثمّ آجر نفسه لعملٍ آخر مضادّ معه كالكتابة في نفس تلك المدّة، فالظاهر فساد الإجارة الثانية، لأنّ الأظهر عندنا وإنْ كان أنّ المنافع المتضادّة قابلة للملكيّة في زمانٍ واحد كما تقدّم، والأمر بالوفاء بالإجارة الذي هو أمرٌ بإيجاد الخياطة لا يقتضي حرمة الكتابة، حتّى يقال إنّ المنفعة محرّمة، فلا تنفذ الإجارة المتعلّقة بها، لأنّ الأمر بالشيء لا يقتضي النهي عن ضدّه، وعلى فرضه يكون نهياً مقدّميّاً لا مولويّاً نفسيّاً، إلّا أنّه حيث ملك أحد الضدّين أوّلاً، فلا سلطنة له على تمليك الضدّ الآخر، لعدم القدرة له على التسليم</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القدرة الشرعيّة على التسليم لا تكون معتبرة، والقدرة العقليّة موجودة، لأنّمدرك اعتبارها لزوم الغَرَر مع عدم القدرة، فراجع ماذكرناه</w:t>
      </w:r>
      <w:r>
        <w:rPr>
          <w:rStyle w:val="FootnoteAnchor"/>
          <w:rtl w:val="true"/>
        </w:rPr>
        <w:footnoteReference w:id="294"/>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وعليه فتصحّ الإجارة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الظاهر تسالمهم على بطلانها، وعلى البطلان فلا إشكال في أنّه ليس للمستأجر إجارتها، لأنّ مورد الإجارة الثانية ليس مِلْكاً له ولا مورداً لحقّه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فهل يمكن تصحيحها لو أبرئه المستأجر أو أقال الإجارة الأولى أم لا؟</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مدرك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عدم مالكيّته للعمل الثاني، لأنّ المنافع المتضادّة لا تُملك، فيدخل المقام في مسألة من باع ثمّ 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مدركه أنّ الأمر بالشيء يقتضي النهي عن ضدّه، فالظاهر صحّتها، لأنّ الحرمة ترتفع، والعمل في ظرفه مباح، والمعتبر هو الإباحة في ظرف العمل لا في موقع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مدركه عدم القدرة على تسليمه، فان علم حين الإجارة الثانية بأنّ المستأجر يبرئه أو يقيله، لا إشكال في الصحّة، وإلّا فيشكل من جهة أنّ القدرة على التسليم إنّما تكون معتبرة لرفع الغَرَر، ومع عدم العلم بإمكان الحصول في ظرفه تكون الإجارة غَرريّة وباطلة، والباطل لا ينقلبُ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أجيراً لعملٍ خاص في مدّة خاصّة كالخياطة، فآجر نفسه للخياطة أيضاً في تلك المدّة، فلا إشكال في عدم وقوع الإجارة له، إذ المفروض أنّ هذه المنفعة الخاصّة ملك للمستأجر، فما آجره مملوكٌ للغير، فتكون الإجارة فضوليّة، فإنْ أجازها المستأجر صحّت، وإلّا فلا</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أجيراً لجميع منافعه بالنحو المتقدّم، فآجر نفسه لعملٍ‌ </w:t>
      </w:r>
    </w:p>
    <w:p>
      <w:pPr>
        <w:pStyle w:val="BookText"/>
        <w:rPr/>
      </w:pPr>
      <w:r>
        <w:rPr>
          <w:rFonts w:ascii="Amiri" w:hAnsi="Amiri" w:eastAsia="Amiri" w:cs="Amiri"/>
          <w:color w:val="111111"/>
          <w:sz w:val="28"/>
          <w:sz w:val="28"/>
          <w:szCs w:val="28"/>
          <w:rtl w:val="true"/>
          <w:lang w:bidi="ar-SA"/>
        </w:rPr>
        <w:t>خاصّ في تلك المدّة، كانت الإجارة الثانية واقعة على ما هو مملوك الغير، فتتوقّف صحّتها على إجازته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ما ذكرناه في هذه الصور الثلاث، يجري فيما لو آجر دابّته بلحاظ منفعتها الخاصّة، أو بلحاظ جميع منافعها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آجر نفسه لكلّي عمل خاص، بشرط أن يأتي به في مدّة معيّنة، ثمّ آجر نفسه لذلك العمل أو لضدّه من شخصٍ آخر في نفس تلك المدّة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إيجاره نفسه ثانياً بتمليك منفعته الخاصّة في تلك المدّة، فإنّه لا إشكال في الإجارة الثانية إلّامن ناحية منافاتها لحقّ الشرط، وقد مرّ أنّها لا توجب البطلان، فتصحّ إجارته، وبصحّتها يتخلّف الشرط لعدم تمكّنه بعد ذلك من الإتيان بالعمل للمستأجر الأوّل لصيرورة هذه الحصّة مملوكة للثاني، فلا محالة يكون مصاديق ما يكون أحدها مملوكاً للأوّل الحصص الاُخر غير هذه الحصّة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إيجاره نفسه ثانياً بالتعهّد بالعمل الخاص بشرط إتيانه في تلك المدّة، فإنّه لا إشكال في صحّة الإجارة الثانية، والظاهر بطلان الشرط، لكونه مخالفاً للسُنّة، إذ المفروض وجوب أن يأتي بالعمل للمستأجر الأوّل، فالشرط فاسد، فلابدَّ له من أن يأتي به للأوّل في تلك المدّة وبعدها للثاني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تخلّف عن ذلك وأتى به للثاني، فقد وفى بالإجارة، لأنّ انطباق الكلّي على فرده قهري</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عمل الأجير في تمام المدّة المعيّنة لنفسه أو لغير المستأجر بإجارةٍ أو جُعالة، مع عدم لحوق الإجازة، أو عدم كون المورد قابلاً لها، فلا إشكال </w:t>
      </w:r>
    </w:p>
    <w:p>
      <w:pPr>
        <w:pStyle w:val="BookText"/>
        <w:rPr/>
      </w:pPr>
      <w:r>
        <w:rPr>
          <w:rFonts w:ascii="Amiri" w:hAnsi="Amiri" w:eastAsia="Amiri" w:cs="Amiri"/>
          <w:color w:val="111111"/>
          <w:sz w:val="28"/>
          <w:sz w:val="28"/>
          <w:szCs w:val="28"/>
          <w:rtl w:val="true"/>
          <w:lang w:bidi="ar-SA"/>
        </w:rPr>
        <w:t>في الضمان للمستأجر، إنّما الخلاف في 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يضمن الاُجرة المسمّاة أو اُجرة المثل‌؟</w:t>
      </w:r>
    </w:p>
    <w:p>
      <w:pPr>
        <w:pStyle w:val="BookText"/>
        <w:rPr/>
      </w:pPr>
      <w:r>
        <w:rPr>
          <w:rFonts w:ascii="Amiri" w:hAnsi="Amiri" w:eastAsia="Amiri" w:cs="Amiri"/>
          <w:color w:val="111111"/>
          <w:sz w:val="28"/>
          <w:sz w:val="28"/>
          <w:szCs w:val="28"/>
          <w:rtl w:val="true"/>
          <w:lang w:bidi="ar-SA"/>
        </w:rPr>
        <w:t>أم يتخيّر المستأجر بين مطالبة المسمّاة أو اُجرة المثل‌؟</w:t>
      </w:r>
    </w:p>
    <w:p>
      <w:pPr>
        <w:pStyle w:val="BookText"/>
        <w:rPr/>
      </w:pP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حيث تعذّر تسليم مورد الإجارة، فللمستأجر الخيار في الفسخ والإبقاء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مطالبة الاُجرة المسمّاة لرجوعها بالفسخ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أبقاها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مورداً للإجارة الثانية، فله أن يجيزها، فيطالب الاُجرة المسمّاة في الإجارة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يكن مورداً لها، أو لم يجزها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المورد من الموارد التي تكون المنفعة الواقع عليها الإجارة الثانية مِلْكاً للمستأجر، له أن يطالب اُجرة مثل ما استوفاه المستأجر الثاني أو غيره، لأنّ المنفعة ملكٌ له على الفرض، فله مطالبة اُجرة مثلها، وإنْ كان من الموارد التي لا يُملك تلك المنفعة، فله أن يطالب اُجرة المثل للمنفعة الفائتة، لأنّ المؤجّر أتلفها عليه فهو ضامنٌ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يظهر ما في كلمات القوم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عمل للغير أو لنفسه في بعض المدّة، قبل أن يعمل للمستأجر الأوّل شيئاً، فحكم المنفعة التي أتلفها حكم تمام المنفعة التي أتلفها من ضمان اُجرة المثل، أو المسمّاة، أو التخيير المتقدّم في الجهة السابقة، إنّما الكلام في أنّه</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للمستأجر خيار الفسخ في الجميع‌؟ </w:t>
      </w:r>
    </w:p>
    <w:p>
      <w:pPr>
        <w:pStyle w:val="BookText"/>
        <w:rPr/>
      </w:pPr>
      <w:r>
        <w:rPr>
          <w:rFonts w:ascii="Amiri" w:hAnsi="Amiri" w:eastAsia="Amiri" w:cs="Amiri"/>
          <w:color w:val="111111"/>
          <w:sz w:val="28"/>
          <w:sz w:val="28"/>
          <w:szCs w:val="28"/>
          <w:rtl w:val="true"/>
          <w:lang w:bidi="ar-SA"/>
        </w:rPr>
        <w:t>أو أنّه يختصّ بما أتلفه الأجير على المستأجر؟</w:t>
      </w:r>
    </w:p>
    <w:p>
      <w:pPr>
        <w:pStyle w:val="BookText"/>
        <w:rPr/>
      </w:pPr>
      <w:r>
        <w:rPr>
          <w:rFonts w:ascii="Amiri" w:hAnsi="Amiri" w:eastAsia="Amiri" w:cs="Amiri"/>
          <w:color w:val="111111"/>
          <w:sz w:val="28"/>
          <w:sz w:val="28"/>
          <w:szCs w:val="28"/>
          <w:rtl w:val="true"/>
          <w:lang w:bidi="ar-SA"/>
        </w:rPr>
        <w:t>أو أنّه له الخيار في خصوص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الأظهر هو الأوّل، لأنّ الغرض تعلّق بالانتفاع بالمجموع، وبإتلاف البعض يلزم التبعّض، فله دفع تبعّض الانتفاع الذي هو منافٍ لغرضه بفسخ العقد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ولايندفع المحذوربفسخ خصوص الماضي أوالباقي، لأنّه بنفسه مساوقٌ للتبعّض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ذكرناه يظهر حكم ما لو سَلّم الأجير نفسه للمستأجر الأوّل، وعمل له في بعض المدّة المعيّنة، ثمّ آجر نفسه لغيره وعمل له باقي المدّة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يُصغى إلى ما قيل في هذه الصورة من أنّ الأجير بتسليمه نفسه للعمل للمستأجر قد سَلّم ما يجبُ عليه تسليمه، فتعذّر المنفعة بعد ذلك من قبيل التعذّر بعد التسليم الذي لا يوجبُ الخيار، لأنّ التسليم في باب الإجارة غير التسليم في باب البيع، فإنّه في باب البيع مورد العقد نفس العين التي هي موجودة قارّة، فتسليمها دفعي، وأمّا في باب الإجارة فموردها المنفعة، وهي تدريجي الوجود، فتسليمها أيضاً يكون تدريجيّاً، فتسلّم العين في كلّ زمانٍ تسليمٌ لمنفعتها في ذلك الزمان، ولا يكون تسليما لها إلى الابدَّ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 العمل المتقوّم بالمستأجر أيضاً، كحمل متاعه مثلاً</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في العمل القائم بالأجير خاصّة، كالإجارة لنيابة الصلاة، فالأمر أوضح، لأنّ تسليمه إنّما يكون بإيجاده، فمع إيجاده في بقيّة المدّة للغير لا يكون إيجاداً للمستأجر فلا تسليم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الجهة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للمستأجر الأوّل مطالبة المسمّاة في الإجارة الثانية، وفيما له مطالبة اُجرة المثل، هل يتعيّن المطالبة من الأجير، أو من المستأجر الثاني، أم يتخيّر في مطالبة أيّهما شاء، أم هناك فرقٌ بين الموردين‌؟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وتنقيح القول بالبحث 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مطالبة الاُجرة المسمّاة، وهي إنّما تكون فيما لو أجاز الإجارة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كانت الاُجرة عيناً شخصيّة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هي عند المستأجر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أقبضها الأجير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يجيز القبض وقد لا يجيزه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إشكال فيما إذا أجاز القبض في أنّه ليس له الرجوع إلى المستأجر، لأنّ المال بيد الأجير والمستأجر لا مال عنده ولا عهدته عليه، لأنّ المفروض إجازته للقبض، فخرج عن ضمان المعاوضة، كما لا إشكال في أنّه يتعيّن الرجوع إلى المستأجر إذا لم يقبض الاُجرة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كانت الاُجرة مقبوضة، والمستأجر الأوّل لم يُجز القبض، فالظاهر أنّه مخيّر في مطالبة أيّهما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فلكون المال عنده والنّاس مسلّطون على أموالهم</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المستأجر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عهدة التسليم المعاوضي عليه، ولا يخرج عنها إلّا</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بالتسليم إلى المالك أو المأذون من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الاُجرة كليّة، وقد أقبض المستأجر الثاني فرداً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أجاز المستأجر الأوّل القبض، تعيّن الرجوع إلى الأجير، لأنّه باجازة القبض قد صار الفرد مِلْكاً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يجزه، كانت الاُجرة باقية في ذمّة المستأجر، وما بيد الأجير ملك له دون المستأجر الأوّل، فله الرجوع إلى خصوص المستأجرالثاني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اُجرة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فالظاهر أنّ له التخيير في مطالبتها من أيّهما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أمّاالأجير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بإيجادالعمل للمستأجرالثاني قدفوّت ذلك على المستأجرالأوّل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الأجير أوجد العمل وسلّمه إلى المستأجر الثاني، فلا يصدق عليه أنّه أتلفه، إذ الإتلاف إنّما يكون بإبقاء عدم العمل لا بإيجاده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يتوجّه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إيجاد للعمل بالإضافة إلى المستأجر الثاني، وإتلاف له بالإضافة إلى المستأجر الأوّل، لامتناع وجوده له، ولا ينحصرُ الإتلاف في الإعدام، كيف وقد صرّح في خبر عقبة بن خالد</w:t>
      </w:r>
      <w:r>
        <w:rPr>
          <w:rStyle w:val="FootnoteAnchor"/>
          <w:rtl w:val="true"/>
        </w:rPr>
        <w:footnoteReference w:id="296"/>
      </w:r>
      <w:r>
        <w:rPr>
          <w:rFonts w:ascii="Amiri" w:hAnsi="Amiri" w:eastAsia="Amiri" w:cs="Amiri"/>
          <w:color w:val="111111"/>
          <w:sz w:val="28"/>
          <w:sz w:val="28"/>
          <w:szCs w:val="28"/>
          <w:rtl w:val="true"/>
          <w:lang w:bidi="ar-SA"/>
        </w:rPr>
        <w:t>الوارد في التلف قبل القبض بأنّ السرقة من الإتلاف، مع أنّه لا إعدام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مطالبة المستأجر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تسلم مال الغير من دون إذنٍ من مالكه، لأنّ الأجير ليس مالكاً له، فلا يكفي تسليمه</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أدّى المستأجر الثاني اُجرة المثل</w:t>
      </w:r>
      <w:r>
        <w:rPr>
          <w:rFonts w:eastAsia="Amiri" w:cs="Amiri" w:ascii="Amiri" w:hAnsi="Amiri"/>
          <w:color w:val="111111"/>
          <w:sz w:val="28"/>
          <w:szCs w:val="28"/>
          <w:rtl w:val="true"/>
          <w:lang w:bidi="ar-SA"/>
        </w:rPr>
        <w:t xml:space="preserve">:). </w:t>
      </w:r>
      <w:bookmarkStart w:id="123" w:name="pg11820_120551"/>
    </w:p>
    <w:p>
      <w:pPr>
        <w:pStyle w:val="BookText"/>
        <w:rPr/>
      </w:pPr>
      <w:bookmarkEnd w:id="123"/>
      <w:r>
        <w:rPr>
          <w:rFonts w:ascii="Amiri" w:hAnsi="Amiri" w:eastAsia="Amiri" w:cs="Amiri"/>
          <w:color w:val="111111"/>
          <w:sz w:val="28"/>
          <w:sz w:val="28"/>
          <w:szCs w:val="28"/>
          <w:rtl w:val="true"/>
          <w:lang w:bidi="ar-SA"/>
        </w:rPr>
        <w:t>فإنْ كانت مساوية للمسمّاة، فلا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أزيد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جاهلاً بالأمر، يرجع بالزائد إلى الأجير لقاعدة الغرور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وإنْكان عالماً، فليس له ذلك، بل يكون قرار الضمان عليه كما في تعاقب الأيادي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 يظهر حكم ما لو أدّاها الأجير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عمل الأجير تبرّعاً للغير، فللمستأجر الأوّل الرجوع في اُجرة المثل إلى الأجير، لأنّه بالعمل التبرّعي أتلفه على المستأجر المالك له، فهو له ضامن، كما أنّ له الرجوع إلى المتبرّع له، لأنّه تسلّم مال الغير من دون تبرّع من ماله، لأنّ الأجير ليس مالكاً له، فلا يكفي تبرّعه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رجع إلى المتبرّع له وكان جاهلاً، يرجع هو إلى الأجير لقاعدة الغرور، وإنْ كان عالماً لا يرجع إليه لعدم الغرور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رجع إلى الأجير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المتبرّع له جاهلاً، فلا إشكال في أنّه ليس له الرجوع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عالماً فالظاهر أنّ له ذلك، لعدم كون العمل مملوكاً له حتّى يكون تبرّعه هتكاً لحرمة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إنْ غرّه المتبرّع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أغفله عن أنّ هذا اليوم هو اليوم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الرجوع إليه، لقاعدة الغرور</w:t>
      </w:r>
      <w:r>
        <w:rPr>
          <w:rFonts w:eastAsia="Amiri" w:cs="Amiri" w:ascii="Amiri" w:hAnsi="Amiri"/>
          <w:color w:val="111111"/>
          <w:sz w:val="28"/>
          <w:szCs w:val="28"/>
          <w:rtl w:val="true"/>
          <w:lang w:bidi="ar-SA"/>
        </w:rPr>
        <w:t>.</w:t>
      </w:r>
    </w:p>
    <w:p>
      <w:pPr>
        <w:pStyle w:val="Heading2"/>
        <w:numPr>
          <w:ilvl w:val="1"/>
          <w:numId w:val="1"/>
        </w:numPr>
        <w:rPr/>
      </w:pPr>
      <w:bookmarkStart w:id="124" w:name="__RefHeading___Toc10957984_73709187"/>
      <w:bookmarkStart w:id="125" w:name="_Toc41"/>
      <w:bookmarkEnd w:id="124"/>
      <w:r>
        <w:rPr>
          <w:rtl w:val="true"/>
        </w:rPr>
        <w:t>حكم الأجير العام</w:t>
      </w:r>
      <w:bookmarkEnd w:id="125"/>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الأجير العام والمشترك</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في أوّل المسألة ضابطة، وهو من كان فاقداً لبعض ما يعتبر في </w:t>
      </w:r>
    </w:p>
    <w:p>
      <w:pPr>
        <w:pStyle w:val="BookText"/>
        <w:rPr/>
      </w:pPr>
      <w:r>
        <w:rPr>
          <w:rFonts w:ascii="Amiri" w:hAnsi="Amiri" w:eastAsia="Amiri" w:cs="Amiri"/>
          <w:color w:val="111111"/>
          <w:sz w:val="28"/>
          <w:sz w:val="28"/>
          <w:szCs w:val="28"/>
          <w:rtl w:val="true"/>
          <w:lang w:bidi="ar-SA"/>
        </w:rPr>
        <w:t>الأجير الخاص أو لكلّه، من تعيين المدّة الخاصّة والمباشرة، وهذا هو المراد ممّا في بعض الأخبار من تفسير المشترك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يعمل لي ولك</w:t>
      </w:r>
      <w:r>
        <w:rPr>
          <w:rFonts w:eastAsia="Amiri" w:cs="Amiri" w:ascii="Amiri" w:hAnsi="Amiri"/>
          <w:color w:val="111111"/>
          <w:sz w:val="28"/>
          <w:szCs w:val="28"/>
          <w:rtl w:val="true"/>
          <w:lang w:bidi="ar-SA"/>
        </w:rPr>
        <w:t>)</w:t>
      </w:r>
      <w:r>
        <w:rPr>
          <w:rStyle w:val="FootnoteAnchor"/>
          <w:rtl w:val="true"/>
        </w:rPr>
        <w:footnoteReference w:id="297"/>
      </w:r>
      <w:r>
        <w:rPr>
          <w:rFonts w:ascii="Amiri" w:hAnsi="Amiri" w:eastAsia="Amiri" w:cs="Amiri"/>
          <w:color w:val="111111"/>
          <w:sz w:val="28"/>
          <w:sz w:val="28"/>
          <w:szCs w:val="28"/>
          <w:rtl w:val="true"/>
          <w:lang w:bidi="ar-SA"/>
        </w:rPr>
        <w:t>، فإذا سقطت المباشرة، أو اُلغيت المدّة المخصوصة، أو هما معاً، كان الأجير عامّاً ومشتركاً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وملخّص القول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القاعدة الأوّليّة، جواز عمله للغير ولو على وجه الإجارة قبل الإتيان بالمستأجر عليه، إذا كانت المدّة مُلغاة، وجوازه بالمباشرة لأحدهما وبالتسبيب للآخر إذا كانت المباشرة خاصّة مُلغاةً‌، وجوازهما معا مع الغاءالقيدين لعدم منافاته له، إذ المفروض عدم تعيين المدّة أو المباشرة أو 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قد استدلّ للزوم التعجيل، ولو كانت المدّة ملغاة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يؤخذ الزمان الخاصّ للعمل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بوجهين منقولين عن الشهيد قدس سره</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الإطلاق في العقود يقتضي التعجيل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 أن نفرض الكلام فيما لو كانت قرينةً على عدم التعجيل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الإطلاق المزبور يتمّ في مثل العوضين في البيع والاُجرة في المقام إذاكانت من الأعيان، ولا يتمّ في العمل المستأجر عليه، وذلك لأنّ العقد إذا وقع على الأعيان، حيث أنّ العين لا تقبل التقييد بالزمان، فلا محالة يصير من حين العقد تلك العين الشخصيّة مِلْكاً للطرف، وحينئذٍ فمقتضى قاعدة السلطنة على الأموال أنّ له أن يطالب بها، ويجب عليه تسليمه إيّاها، وأمّا الأعمال والمنافع فهي قابلة للتقييد بالزمان</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فالعمل الذي وقع عليه الإجارة، بما أنّ المفروض عدم تحديده بزمانٍ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خاص، فلامحالة يكون ما وقع عليه العقد طبيعي العمل غير المقيّد بإيقاعه في زمانٍ خاص، ومعه لا سلطنة لمالكه على مطالبته في زمان معيّن، بل اختيار ذلك بيد الأجير، ولا يكون امتناعه عن إيقاعه في زمانٍ خاص امتناعاً عن الحقّ حتّى يكون منافياً لقاعدة السلطنة، فتدبّر فإنّه حقيق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بالوفاء بالإجارة يقتضي الفوريّة، ولذا قيل إنّه تجب المبادرة مع عدم المطالبة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حُقّق في محلّه من أنّ الأمر لا يقتضي الفوريّة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الوفاء عبارة عن التمام أو ما يقاربه، والإيفاء عبارة عن الإنهاء والإتمام، وعليه فالوفاء بالإجارة عبارة عن إيجاد العمل الذي تعلّقت به على النحو الذي تعلّقت، فإذا كان المعقود عليه عملاً كليّاً موسّعاً، فالوفاء به كذلك، فلا معنى لدلالة الأمر به على الفور، كما لو تعلّق الأمر بالموسّع، بل مورد الفور ما لو تعلّق الأمر بعملٍ لم يُعلم حاله من حيث الفور والتراخي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عدم تماميّتهما، وعليه فدعوى التعجيل ممنوعة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على المختار لا كلام في صحّة الإجارة الثانية، وأمّا على القول الآخر فقال جماعة</w:t>
      </w:r>
      <w:r>
        <w:rPr>
          <w:rStyle w:val="FootnoteAnchor"/>
          <w:rtl w:val="true"/>
        </w:rPr>
        <w:footnoteReference w:id="299"/>
      </w:r>
      <w:r>
        <w:rPr>
          <w:rFonts w:ascii="IRNazanin" w:hAnsi="IRNazanin" w:eastAsia="IRNazanin"/>
          <w:color w:val="111111"/>
          <w:sz w:val="28"/>
          <w:sz w:val="28"/>
          <w:szCs w:val="28"/>
          <w:rtl w:val="true"/>
          <w:lang w:bidi="fa-IR"/>
        </w:rPr>
        <w:t>ببطلانها، واستدلّوا له بوجوه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بإيجاد العمل المستأجر عليه أوّلاً، يقتضي النهي عن ضدّه، وهو يقتضي الفساد</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حُقّق في محلّه من عدم اقتضاء الأمر بالشيء للنهي عن ضدّه، مع أنّ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النهي التبعي لا يدلّ على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ضدّ العمل المستأجر عليه أوّلاً هو العمل المستأجر عليه ثانياً، لا الإجارة نفسها، فلا نهي عنها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تحقّق الإجارة الأولى، يجب الوفاء بها فوراً، ومعه لا قدرة له على الوفاء بالإجارة الثانية فوراً، فلا يعقل الأمر به، فلا دليل على إمضاء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مدرك صحّة الإجارة الثانية لو كان خصوص ما تضمّن الأمر بالوفاء بها، كان لما ذكر وجه، ولكن الدليل لا ينحصر فيه، وتكفي بقيّة أدلّة الإمضاء في الاستناد للصحّة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القدرة المعتبرة، هي القدرة على إتيان المتعلّق خاصّة، ولا تعتبر القدرة حتّى مع الإتيان بمتعلّق الإجارة الأولى، كما هو الشأن في جميع موارد التزاحم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يقع التزاحم حينئذٍ بين الأمر بالوفاء بالإجارتين، فيجري فيه ما يجري في سائر موارد التزاحم، فمن يرى سَبق الخطاب من المرجّحات، يحكم في المقام بوجوب الوفاء بالاُولى، ومن لا يرى ذلك يحكم بالتخيير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حيث يجب على الأجير العمل للمستأجر الأوّل، فهو غير قادرٍ شرعاً علي تسليم العمل للمستأجر الثاني، والقدرة على التسليم شرطٌ في صحّة الإجارة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منّا من أنّ القدرة على التسليم ليست بعنوانها شرطاً حتّى يقال إنّ الممتنع شرعاً كالممتنع عقلاً، بل من جهة لزوم الغَرَر ودفعا له بنينا على اعتبارها، ولا يلزم ذلك مع عدم القدرة شرعاً، كما لا يخفى‌</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الإجارة الأولى أحدثت حقّاً للمستأجر الأوّل على الأجير، ولازمه </w:t>
      </w:r>
    </w:p>
    <w:p>
      <w:pPr>
        <w:pStyle w:val="BookText"/>
        <w:rPr/>
      </w:pPr>
      <w:r>
        <w:rPr>
          <w:rFonts w:ascii="Amiri" w:hAnsi="Amiri" w:eastAsia="Amiri" w:cs="Amiri"/>
          <w:color w:val="111111"/>
          <w:sz w:val="28"/>
          <w:sz w:val="28"/>
          <w:szCs w:val="28"/>
          <w:rtl w:val="true"/>
          <w:lang w:bidi="ar-SA"/>
        </w:rPr>
        <w:t>عدم تأثير الإجارة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الإجارة الأولى لم توجب سوى مالكيّة المستأجر العمل الكلّي في ذمّة الأجير، ولا منافاة بين ذلك وبين التمليك الثاني، لعدم التضادّ بين العملين</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تبطل الإجارة الثانية حتّى على القول بالتعجيل أيضاً</w:t>
      </w:r>
      <w:r>
        <w:rPr>
          <w:rFonts w:eastAsia="Amiri" w:cs="Amiri" w:ascii="Amiri" w:hAnsi="Amiri"/>
          <w:color w:val="111111"/>
          <w:sz w:val="28"/>
          <w:szCs w:val="28"/>
          <w:rtl w:val="true"/>
          <w:lang w:bidi="ar-SA"/>
        </w:rPr>
        <w:t>.</w:t>
      </w:r>
      <w:bookmarkStart w:id="126" w:name="pg11820_120556"/>
    </w:p>
    <w:p>
      <w:pPr>
        <w:pStyle w:val="BookText"/>
        <w:rPr/>
      </w:pPr>
      <w:bookmarkEnd w:id="126"/>
      <w:r>
        <w:rPr>
          <w:rFonts w:ascii="Amiri" w:hAnsi="Amiri" w:eastAsia="Amiri" w:cs="Amiri"/>
          <w:color w:val="111111"/>
          <w:sz w:val="28"/>
          <w:sz w:val="28"/>
          <w:szCs w:val="28"/>
          <w:rtl w:val="true"/>
          <w:lang w:bidi="ar-SA"/>
        </w:rPr>
        <w:t>ولو منعه المؤجّرُ من العين، أو هلكت قبل القبض بَطَلت، ولو منعه ظالمٌ بعد القبض صحّت، ورجع المستأجرُ على الظالم، ولو انهدم المسكن من غير تفريطٍ، فسخَ المستأجر، ورجع بنسبة المتخلّف من الاُجرة أو اُلزم المالك بالعمارة،</w:t>
      </w:r>
    </w:p>
    <w:p>
      <w:pPr>
        <w:pStyle w:val="Heading2"/>
        <w:numPr>
          <w:ilvl w:val="1"/>
          <w:numId w:val="1"/>
        </w:numPr>
        <w:rPr/>
      </w:pPr>
      <w:bookmarkStart w:id="127" w:name="__RefHeading___Toc10957986_73709187"/>
      <w:bookmarkStart w:id="128" w:name="_Toc42"/>
      <w:bookmarkEnd w:id="127"/>
      <w:r>
        <w:rPr>
          <w:rtl w:val="true"/>
        </w:rPr>
        <w:t>حكم منع المؤجّر من العين</w:t>
      </w:r>
      <w:bookmarkEnd w:id="128"/>
    </w:p>
    <w:p>
      <w:pPr>
        <w:pStyle w:val="BookText"/>
        <w:rPr/>
      </w:pPr>
      <w:r>
        <w:rPr>
          <w:rFonts w:ascii="Amiri" w:hAnsi="Amiri" w:eastAsia="Amiri" w:cs="Amiri"/>
          <w:color w:val="111111"/>
          <w:sz w:val="28"/>
          <w:sz w:val="28"/>
          <w:szCs w:val="28"/>
          <w:rtl w:val="true"/>
          <w:lang w:bidi="ar-SA"/>
        </w:rPr>
        <w:t>المسألة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المصنّف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منعه المؤجّر من العين، أو هلكت قبل القبض بطلت، ولو منعه ظالمٌ بعد القبض، صحّت، ورجع المستأجر على الظالم، ولو انهدم المسكن من غير تفريطٍ، فسخ المستأجر، ورجع بنسبة المتخلّف من الاُجرة، أو اُلزم المالك بالعمارة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وتحقيق القول في المقام يتحقّق بالبحث في 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استأجر شيئاً فمنعه المؤجّر من تسلّمه، واستيفاء المنفعة منه، ففيه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المتن، وعن الشيخ رحمه الله</w:t>
      </w:r>
      <w:r>
        <w:rPr>
          <w:rStyle w:val="FootnoteAnchor"/>
          <w:rtl w:val="true"/>
        </w:rPr>
        <w:footnoteReference w:id="300"/>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301"/>
      </w:r>
      <w:r>
        <w:rPr>
          <w:rFonts w:ascii="Amiri" w:hAnsi="Amiri" w:eastAsia="Amiri" w:cs="Amiri"/>
          <w:color w:val="111111"/>
          <w:sz w:val="28"/>
          <w:sz w:val="28"/>
          <w:szCs w:val="28"/>
          <w:rtl w:val="true"/>
          <w:lang w:bidi="ar-SA"/>
        </w:rPr>
        <w:t>من انفساخ العقد، وسقوط الاُجرة</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قوّاه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Style w:val="FootnoteAnchor"/>
          <w:rtl w:val="true"/>
        </w:rPr>
        <w:footnoteReference w:id="3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إجماعٌ على خلافه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واختاره المحقّق الاصفهاني</w:t>
      </w:r>
      <w:r>
        <w:rPr>
          <w:rStyle w:val="FootnoteAnchor"/>
          <w:rtl w:val="true"/>
        </w:rPr>
        <w:footnoteReference w:id="303"/>
      </w:r>
      <w:r>
        <w:rPr>
          <w:rFonts w:ascii="Amiri" w:hAnsi="Amiri" w:eastAsia="Amiri" w:cs="Amiri"/>
          <w:color w:val="111111"/>
          <w:sz w:val="28"/>
          <w:sz w:val="28"/>
          <w:szCs w:val="28"/>
          <w:rtl w:val="true"/>
          <w:lang w:bidi="ar-SA"/>
        </w:rPr>
        <w:t>، من بقاء العقد، وأنّ للمؤجّر المسمّاة، وللمستأجر اُجرة المثل للمنفعة الفائتة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304"/>
      </w:r>
      <w:r>
        <w:rPr>
          <w:rFonts w:ascii="Amiri" w:hAnsi="Amiri" w:eastAsia="Amiri" w:cs="Amiri"/>
          <w:color w:val="111111"/>
          <w:sz w:val="28"/>
          <w:sz w:val="28"/>
          <w:szCs w:val="28"/>
          <w:rtl w:val="true"/>
          <w:lang w:bidi="ar-SA"/>
        </w:rPr>
        <w:t>وعن غيرها</w:t>
      </w:r>
      <w:r>
        <w:rPr>
          <w:rStyle w:val="FootnoteAnchor"/>
          <w:rtl w:val="true"/>
        </w:rPr>
        <w:footnoteReference w:id="305"/>
      </w:r>
      <w:r>
        <w:rPr>
          <w:rFonts w:ascii="Amiri" w:hAnsi="Amiri" w:eastAsia="Amiri" w:cs="Amiri"/>
          <w:color w:val="111111"/>
          <w:sz w:val="28"/>
          <w:sz w:val="28"/>
          <w:szCs w:val="28"/>
          <w:rtl w:val="true"/>
          <w:lang w:bidi="ar-SA"/>
        </w:rPr>
        <w:t>، من الحكم بالتخيير بين سقوط الاُجرة وعدم دفعها إليه، وبين الدفع ومطالبة اُجرة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التلف قبل القبض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يأتي في المورد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 لانفساخ العقد، والتلف شاملٌ للقهري والاختياري، والاختياري عامٌ لما إذا استند إلى المؤجّر أو إلى الأجنبي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كون تلفها قبل القبض موجباً للانفساخ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كانت بلحاظ القاعدة، لأجل عدم المنفعة، فهي غيرُ شاملةٍ للمقام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بلحاظ ما ورد في البيع من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مبيعٍ تلف قبل قبضه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306"/>
      </w:r>
      <w:r>
        <w:rPr>
          <w:rFonts w:ascii="Amiri" w:hAnsi="Amiri" w:eastAsia="Amiri" w:cs="Amiri"/>
          <w:color w:val="111111"/>
          <w:sz w:val="28"/>
          <w:sz w:val="28"/>
          <w:szCs w:val="28"/>
          <w:rtl w:val="true"/>
          <w:lang w:bidi="ar-SA"/>
        </w:rPr>
        <w:t>بضميمة أنّهم ألحقوا الإجارة بالبيع، فهو منصرفٌ إلى التلف القهري أو ظاهرٌ فيه، ولا يشمل الاختياري المساوق للإتلاف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بعموم قاعدة الإتلاف</w:t>
      </w:r>
      <w:r>
        <w:rPr>
          <w:rStyle w:val="FootnoteAnchor"/>
          <w:rtl w:val="true"/>
        </w:rPr>
        <w:footnoteReference w:id="307"/>
      </w:r>
      <w:r>
        <w:rPr>
          <w:rFonts w:ascii="Amiri" w:hAnsi="Amiri" w:eastAsia="Amiri" w:cs="Amiri"/>
          <w:color w:val="111111"/>
          <w:sz w:val="28"/>
          <w:sz w:val="28"/>
          <w:szCs w:val="28"/>
          <w:rtl w:val="true"/>
          <w:lang w:bidi="ar-SA"/>
        </w:rPr>
        <w:t>الشاملة لما قبل القبض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متينٌ‌، لكنّها لا تدلّ على تعيّن ذلك، كي تنافي مع ما يدلّ على التخيير</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قاعدة الإتلاف تقتضي ضمان اُجرة المثل لو لم يفسخ العقد،</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وله ذلك من جهة خيار تخلّف الشرط، والمراد به الشرط الضمني الذي عليه بناء العقلاء في المعاملات، وهو تسليم العوضين، وليس ذلك بمناط رفع الضرر حتّى يقال إنّه يندفع بالتدارك، وعليه فله أن يفسخ العقد فتسقط الاُجرة، وله أن يبقيه ويطالب باُجرة مثل المنفعة الفائتة لقاعدة الإتلاف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هو التخيير بين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فرق بين إتلاف المنفعة وتفويتها، فلو استوفى المؤجّر المنفعة يصدق الإتلاف، وأمّا لو منع المستأجر عن الانتفاع بالعين بحبسه مثلاً، أو لم يُسلّم العين إليه لأن ينتفع بها، فلا إتلاف هنا بل هو تفويتٌ‌، وعليه فليس له مطالبة اُجرة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في صورة تسليم العين إليه ومنعه عن الانتفاع بها، حيث أنّه لم يخالف الشرط الضمني فلا خيار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مفهوم الإتلاف مفهومٌ عرفيّ عام شاملٌ لكلّ موردٍ منع عن فعليّة المنفعة، سواءٌ كان ذلك باستيفائها أو بغير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ما اُفيد في صورة المنع من الانتفاع من عدم ثبوت الخيار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منعه المؤجّر في بعض المدّة، ثمّ سلّمه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فبالنسبة إلى المنفعة الفائتة يجري جميع ما ذُكر في تفويتها في تمام المدّة، ويمتاز عنه بثبوت خيار التبعّض</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ثبوت خيار التبعّض على القول بالانفساخ لا إشكال فيه، وأمّا على الأقوال الاُخر، ففي ثبوته إشكالٌ‌، لأنّ المستأجر عليه ملك المجموع، فلو قلنا </w:t>
      </w:r>
      <w:bookmarkStart w:id="129" w:name="pg11820_120559"/>
    </w:p>
    <w:p>
      <w:pPr>
        <w:pStyle w:val="BookText"/>
        <w:rPr/>
      </w:pPr>
      <w:bookmarkEnd w:id="129"/>
      <w:r>
        <w:rPr>
          <w:rFonts w:ascii="Amiri" w:hAnsi="Amiri" w:eastAsia="Amiri" w:cs="Amiri"/>
          <w:color w:val="111111"/>
          <w:sz w:val="28"/>
          <w:sz w:val="28"/>
          <w:szCs w:val="28"/>
          <w:rtl w:val="true"/>
          <w:lang w:bidi="ar-SA"/>
        </w:rPr>
        <w:t>بثبوت اُجرة المثل والتغريم، كان العقد أثّر أثره، والتغريمُ مؤكّدٌ لبقاء أثر العقد في الفائت والباقي فلا تبعّض، وكذا لو قلنا بالخيار، لأنّ الخيار مؤكّدٌ لبقاء العقد، وإعماله إقدامٌ منه على التبعّض، ومثل ذلك لا يوجب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خيار التبعّض كما يثبت في التبعّض في المِلْك، كذلك يثبت في التبعّض في الغَرض المعاملي، والمدرك واحدٌ كما حُقّق في مبحث الخيارات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يثبت الخيار في المقام، من جهة أنّه يلزم التبعّض في الغرض المعاملي، وهو الانتفاع بالمجموع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ذكرناه يظهر حكم ما لو سلّمه المؤجّر في بعض المدّة، ثمّ منعه في بعضها الآخر، فإنّه في المدّة الباقية يجري ما ذكرناه من التفويت في تمام المدّة، وبالنسبة إلى المجموع يثبت خيار التبعّض كما في عكس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يقول بالانفساخ لقاعدة التلف قبل القبض، ليس له البناءعليه في الفرض، لفرض كونه بعد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المنفعة حيث تكون تدريجي الوجود، فكما أنّ وجودها تدريجي كذلك قبضها تدريجي، فبالنسبة إلى المنفعة الباقية يكون من قبيل التلف قبل القبض</w:t>
      </w:r>
      <w:r>
        <w:rPr>
          <w:rFonts w:eastAsia="Amiri" w:cs="Amiri" w:ascii="Amiri" w:hAnsi="Amiri"/>
          <w:color w:val="111111"/>
          <w:sz w:val="28"/>
          <w:szCs w:val="28"/>
          <w:rtl w:val="true"/>
          <w:lang w:bidi="ar-SA"/>
        </w:rPr>
        <w:t>.</w:t>
      </w:r>
    </w:p>
    <w:p>
      <w:pPr>
        <w:pStyle w:val="Heading2"/>
        <w:numPr>
          <w:ilvl w:val="1"/>
          <w:numId w:val="1"/>
        </w:numPr>
        <w:rPr/>
      </w:pPr>
      <w:bookmarkStart w:id="130" w:name="__RefHeading___Toc10957988_73709187"/>
      <w:bookmarkStart w:id="131" w:name="_Toc43"/>
      <w:bookmarkEnd w:id="130"/>
      <w:r>
        <w:rPr>
          <w:rtl w:val="true"/>
        </w:rPr>
        <w:t>حكم التلف قبل القبض</w:t>
      </w:r>
      <w:bookmarkEnd w:id="131"/>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استأجر شيئاً معيّناً فتلف قبل قبضه، انفسخت الإجارة بلا خلافٍ‌</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الإجماع على إلحاق الإجارة بالبيع الذي ورد فيه </w:t>
      </w:r>
    </w:p>
    <w:p>
      <w:pPr>
        <w:pStyle w:val="BookText"/>
        <w:rPr/>
      </w:pPr>
      <w:r>
        <w:rPr>
          <w:rFonts w:ascii="Amiri" w:hAnsi="Amiri" w:eastAsia="Amiri" w:cs="Amiri"/>
          <w:color w:val="111111"/>
          <w:sz w:val="28"/>
          <w:sz w:val="28"/>
          <w:szCs w:val="28"/>
          <w:rtl w:val="true"/>
          <w:lang w:bidi="ar-SA"/>
        </w:rPr>
        <w:t>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مبيع تلف قبضه فهو من مال بايعه</w:t>
      </w:r>
      <w:r>
        <w:rPr>
          <w:rFonts w:eastAsia="Amiri" w:cs="Amiri" w:ascii="Amiri" w:hAnsi="Amiri"/>
          <w:color w:val="111111"/>
          <w:sz w:val="28"/>
          <w:szCs w:val="28"/>
          <w:rtl w:val="true"/>
          <w:lang w:bidi="ar-SA"/>
        </w:rPr>
        <w:t>»</w:t>
      </w:r>
      <w:r>
        <w:rPr>
          <w:rStyle w:val="FootnoteAnchor"/>
          <w:rtl w:val="true"/>
        </w:rPr>
        <w:footnoteReference w:id="308"/>
      </w:r>
      <w:r>
        <w:rPr>
          <w:rFonts w:ascii="Amiri" w:hAnsi="Amiri" w:eastAsia="Amiri" w:cs="Amiri"/>
          <w:color w:val="111111"/>
          <w:sz w:val="28"/>
          <w:sz w:val="28"/>
          <w:szCs w:val="28"/>
          <w:rtl w:val="true"/>
          <w:lang w:bidi="ar-SA"/>
        </w:rPr>
        <w:t>، وخبر عقبة بن خالد</w:t>
      </w:r>
      <w:r>
        <w:rPr>
          <w:rStyle w:val="FootnoteAnchor"/>
          <w:rtl w:val="true"/>
        </w:rPr>
        <w:footnoteReference w:id="309"/>
      </w:r>
      <w:r>
        <w:rPr>
          <w:rFonts w:ascii="Amiri" w:hAnsi="Amiri" w:eastAsia="Amiri" w:cs="Amiri"/>
          <w:color w:val="111111"/>
          <w:sz w:val="28"/>
          <w:sz w:val="28"/>
          <w:szCs w:val="28"/>
          <w:rtl w:val="true"/>
          <w:lang w:bidi="ar-SA"/>
        </w:rPr>
        <w:t xml:space="preserve">، كما ألحقوا في ذلك الباب الثمن بالمبيع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المملوك بالإجارة إنّما هو المنفعة وهي تدريجيّة، فمع تلف العين قبل المدّة المضروبة لا منفعة، فلا شيء حتّى يُملك بالإجارة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 التلف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التنزيلي منه، فالبطلان أو الانفساخ خلاف القاعدة، ينحصر مدركه بالإجماع على الإلحاق بالبيع، ثمّ إنّ مقتضى القاعدة هو بطلان الإجارة، ومقتضى الإلحاق بالبيع هو الانفساخ لا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تلفت العين المستأجرة بعد القبض بلا فصلٍ‌، فالظاهر أنّ حكمه حكم التلف قبل القبض، لأنّ مرجع تلفها إلى عدم وجود المنفعة في وعائها، فلا منفعة ولا قبض، فهو في الحقيقة من التلف قبل القبض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 أفاده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Style w:val="FootnoteAnchor"/>
          <w:rtl w:val="true"/>
        </w:rPr>
        <w:footnoteReference w:id="310"/>
      </w:r>
      <w:r>
        <w:rPr>
          <w:rFonts w:ascii="Amiri" w:hAnsi="Amiri" w:eastAsia="Amiri" w:cs="Amiri"/>
          <w:color w:val="111111"/>
          <w:sz w:val="28"/>
          <w:sz w:val="28"/>
          <w:szCs w:val="28"/>
          <w:rtl w:val="true"/>
          <w:lang w:bidi="ar-SA"/>
        </w:rPr>
        <w:t>بأنّه بمجرّد قبض العين يستحقّ الاُجرة، وإنْ لم يخرج به عن ضمان المعاوضة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تامّ‌، لأنّ القبض الذي به يستحقّ الاُجرة في باب الإجارة، قبض المنفعة وقبض العين مقدّمة له، وحيث لا منفعة في ظرفها، فلا قبض</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تلفت العين بعد مدّة الإجارة وقبل قبضها، فقد يقال بانفساخ الإجارة، لأنّه من قبيل التلف قبل القبض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كانت الإجارة على المنفعة الموقّتة بوقتٍ خاصّ‌، وتلفت العين بعد ذلك الوقت، فلا وجه للانفساخ ولا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كان بملاك عدم المملوك، والفرض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بعد تلك المدّة لا يكون المستأجر مالكاً للمنفعة، حتّى يعود إلى المؤجّر بالانفساخ، ويعود ما بإزائه إلى المستأجر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ودعوى</w:t>
      </w:r>
      <w:r>
        <w:rPr>
          <w:rFonts w:eastAsia="IRNazanin" w:cs="IRNazanin"/>
          <w:color w:val="111111"/>
          <w:sz w:val="28"/>
          <w:szCs w:val="28"/>
          <w:rtl w:val="true"/>
          <w:lang w:bidi="fa-IR"/>
        </w:rPr>
        <w:t>:</w:t>
      </w:r>
      <w:r>
        <w:rPr>
          <w:rStyle w:val="FootnoteAnchor"/>
          <w:rtl w:val="true"/>
        </w:rPr>
        <w:footnoteReference w:id="311"/>
      </w:r>
      <w:r>
        <w:rPr>
          <w:rFonts w:ascii="Amiri" w:hAnsi="Amiri" w:eastAsia="Amiri" w:cs="Amiri"/>
          <w:color w:val="111111"/>
          <w:sz w:val="28"/>
          <w:sz w:val="28"/>
          <w:szCs w:val="28"/>
          <w:rtl w:val="true"/>
          <w:lang w:bidi="ar-SA"/>
        </w:rPr>
        <w:t>أنّ مقتضى إطلاق الدليل الدالّ على حكم التلف قبل القبض الشامل للفرض، رجوع ما مضى من المنفعة غير المقبوضة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تلك المنفعة لم يعرضها التلف، وما عرض له التلف لا يكون مملوكاً، فلا موضوع لذلك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الإجارة واقعة على منفعة العين الخارجيّة بنحو الكلّي في المعيّن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كمنفعة الدابّة في يومٍ من الاسبوع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وفُرض تلفها بعد مضيّ يومٍ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الكلّي في المعيّن يتعيّن قهراً بتلف ما عدا فردٍ منه، فلا محالة يكون المملوك هو الفرد غيرالتالف، فيجري فيه ما ذكرناه في سابقه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 عقدُ الإجارة على عينٍ كليّة، وتوافقا على تعيّنها في فردٍفتلف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يصدق التلف قبل القبض من حيث انفساخ الإجارة كما عن بعض، أو من حيث انفساخ الوفاء كما أفاده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 لا يصدق ذلك‌؟ وجهان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132" w:name="pg11820_120562"/>
    </w:p>
    <w:p>
      <w:pPr>
        <w:pStyle w:val="BookText"/>
        <w:rPr/>
      </w:pPr>
      <w:bookmarkEnd w:id="132"/>
      <w:r>
        <w:rPr>
          <w:rFonts w:ascii="Amiri" w:hAnsi="Amiri" w:eastAsia="Amiri" w:cs="Amiri"/>
          <w:color w:val="111111"/>
          <w:sz w:val="28"/>
          <w:sz w:val="28"/>
          <w:szCs w:val="28"/>
          <w:rtl w:val="true"/>
          <w:lang w:bidi="ar-SA"/>
        </w:rPr>
        <w:t>الظاهر عدم الصدق، لأنّ الفرد التالف حيثُ لا يكون شيئاً، فلا مورد للانطباق، فينكشف بالتلف فساد التعيين</w:t>
      </w:r>
      <w:r>
        <w:rPr>
          <w:rFonts w:eastAsia="Amiri" w:cs="Amiri" w:ascii="Amiri" w:hAnsi="Amiri"/>
          <w:color w:val="111111"/>
          <w:sz w:val="28"/>
          <w:szCs w:val="28"/>
          <w:rtl w:val="true"/>
          <w:lang w:bidi="ar-SA"/>
        </w:rPr>
        <w:t>.</w:t>
      </w:r>
    </w:p>
    <w:p>
      <w:pPr>
        <w:pStyle w:val="Heading2"/>
        <w:numPr>
          <w:ilvl w:val="1"/>
          <w:numId w:val="1"/>
        </w:numPr>
        <w:rPr/>
      </w:pPr>
      <w:bookmarkStart w:id="133" w:name="__RefHeading___Toc10957990_73709187"/>
      <w:bookmarkStart w:id="134" w:name="_Toc44"/>
      <w:bookmarkEnd w:id="133"/>
      <w:r>
        <w:rPr>
          <w:rtl w:val="true"/>
        </w:rPr>
        <w:t>حكم منع الظالم من العين</w:t>
      </w:r>
      <w:bookmarkEnd w:id="134"/>
    </w:p>
    <w:p>
      <w:pPr>
        <w:pStyle w:val="BookText"/>
        <w:rPr/>
      </w:pPr>
      <w:r>
        <w:rPr>
          <w:rFonts w:ascii="Amiri" w:hAnsi="Amiri" w:eastAsia="Amiri" w:cs="Amiri"/>
          <w:color w:val="111111"/>
          <w:sz w:val="28"/>
          <w:sz w:val="28"/>
          <w:szCs w:val="28"/>
          <w:rtl w:val="true"/>
          <w:lang w:bidi="ar-SA"/>
        </w:rPr>
        <w:t>المورد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منعه ظالمٌ عن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قبل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بعد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الصورة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هو الانفساخ، وذلك من جهة كونه من قبيل التلف قبل القبض، الثابت كونه في البيع موجباً للانفساخ بالنص</w:t>
      </w:r>
      <w:r>
        <w:rPr>
          <w:rStyle w:val="FootnoteAnchor"/>
          <w:rtl w:val="true"/>
        </w:rPr>
        <w:footnoteReference w:id="313"/>
      </w:r>
      <w:r>
        <w:rPr>
          <w:rFonts w:ascii="Amiri" w:hAnsi="Amiri" w:eastAsia="Amiri" w:cs="Amiri"/>
          <w:color w:val="111111"/>
          <w:sz w:val="28"/>
          <w:sz w:val="28"/>
          <w:szCs w:val="28"/>
          <w:rtl w:val="true"/>
          <w:lang w:bidi="ar-SA"/>
        </w:rPr>
        <w:t>، وألحقوا به الإجارة، وأرسلوه إرسال المسلّمات، وذلك لأنّ التلف وإنْ كان ظاهراً في القهري كما قدّمناه، إلّا أنّه في الفرض قهري على المؤجّر والمستأجر، وإنْ كان اختياريّاً للظالم، فهو نظير السرقة التي جعلها في خبر عقبة بن خالد من قبيل التلف</w:t>
      </w:r>
      <w:r>
        <w:rPr>
          <w:rStyle w:val="FootnoteAnchor"/>
          <w:rtl w:val="true"/>
        </w:rPr>
        <w:footnoteReference w:id="314"/>
      </w:r>
      <w:r>
        <w:rPr>
          <w:rFonts w:ascii="Amiri" w:hAnsi="Amiri" w:eastAsia="Amiri" w:cs="Amiri"/>
          <w:color w:val="111111"/>
          <w:sz w:val="28"/>
          <w:sz w:val="28"/>
          <w:szCs w:val="28"/>
          <w:rtl w:val="true"/>
          <w:lang w:bidi="ar-SA"/>
        </w:rPr>
        <w:t>، ومعه لا يبقى مجالٌ لدعوى ثبوت الخيار نظراً إلى تعذّر التسليم، فإنّ ذلك موجبٌ لانفساخ العقد، وانعدام موضوع الخيار، فدليله واردٌ على دليل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فيما لو كان ذلك بعد القبض، فقد التزم المصنّف في المتن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315"/>
      </w:r>
      <w:r>
        <w:rPr>
          <w:rFonts w:ascii="Amiri" w:hAnsi="Amiri" w:eastAsia="Amiri" w:cs="Amiri"/>
          <w:color w:val="111111"/>
          <w:sz w:val="28"/>
          <w:sz w:val="28"/>
          <w:szCs w:val="28"/>
          <w:rtl w:val="true"/>
          <w:lang w:bidi="ar-SA"/>
        </w:rPr>
        <w:t>صحّة الإجارة وأنّ له الرجوع إلى الظالم</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المؤجّر أقبض مورد الإجارة، وخرج عن ضمانه، فغصب </w:t>
      </w:r>
      <w:bookmarkStart w:id="135" w:name="pg11820_120563"/>
    </w:p>
    <w:p>
      <w:pPr>
        <w:pStyle w:val="BookText"/>
        <w:rPr/>
      </w:pPr>
      <w:bookmarkEnd w:id="135"/>
      <w:r>
        <w:rPr>
          <w:rFonts w:ascii="Amiri" w:hAnsi="Amiri" w:eastAsia="Amiri" w:cs="Amiri"/>
          <w:color w:val="111111"/>
          <w:sz w:val="28"/>
          <w:sz w:val="28"/>
          <w:szCs w:val="28"/>
          <w:rtl w:val="true"/>
          <w:lang w:bidi="ar-SA"/>
        </w:rPr>
        <w:t>الأجنبي العين المستأجرة كغصبه سائر أمواله، لا يوجب الضمان على أحدٍ غير الغاصب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المعتبر في المقام إقباض المنفعة، وهي تدريجيّة، فلا يكون قبضها دفعيّاً، بل قبض العين في كلّ زمانٍ قبضٌ لمنفعتها في ذلك الزمان، فغصبُ الظالم للعين كمنع المؤجّر عنها تلف أو إتلافٌ قبل القبض للمنفعة الفائتة، والتلف قبل القبض موجب لانفساخ الإجارة أو بطلانها على اختلاف المسلكين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اُفيد يتمّ في منع المؤجّر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قدّمناه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يتمّ في المقام، وذلك لأنّ القبض المعتبر لو سلّمنا كونه عبارة عن تسليم العين خارجاً، ولا تكفي التخلية وتمكين المستأجر من قبضها واستيفاء المنفعة، وبالتالي فلا إشكال في أنّ ذلك في الابتداء والحدوث، وأمّا بقاءً واستدامةً‌، فلا توقّف في كفاية عدم الاسترداد، وإدامة استيلائه في صدقه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ففي مورد منع المؤجّر نفسه باسترداده العين، يرتفع القبض بقاءً‌، وأمّا في مورد منع الظالم فالقبض من المؤجّر باق، لأنّه لم يوجد ضدّ إدامة العين تحت يده، ولا يجبُ عليه التحفّظ على ما أقبضه بمنع الظالم للمستأجر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وبالتالي فالأظهر صحّة الإجارة</w:t>
      </w:r>
      <w:r>
        <w:rPr>
          <w:rFonts w:eastAsia="Amiri" w:cs="Amiri" w:ascii="Amiri" w:hAnsi="Amiri"/>
          <w:color w:val="111111"/>
          <w:sz w:val="28"/>
          <w:szCs w:val="28"/>
          <w:rtl w:val="true"/>
          <w:lang w:bidi="ar-SA"/>
        </w:rPr>
        <w:t>.</w:t>
      </w:r>
    </w:p>
    <w:p>
      <w:pPr>
        <w:pStyle w:val="Heading2"/>
        <w:numPr>
          <w:ilvl w:val="1"/>
          <w:numId w:val="1"/>
        </w:numPr>
        <w:rPr/>
      </w:pPr>
      <w:bookmarkStart w:id="136" w:name="__RefHeading___Toc10957992_73709187"/>
      <w:bookmarkStart w:id="137" w:name="_Toc45"/>
      <w:bookmarkEnd w:id="136"/>
      <w:r>
        <w:rPr>
          <w:rtl w:val="true"/>
        </w:rPr>
        <w:t>حكم انهدام المَسكن</w:t>
      </w:r>
      <w:bookmarkEnd w:id="137"/>
    </w:p>
    <w:p>
      <w:pPr>
        <w:pStyle w:val="BookText"/>
        <w:rPr/>
      </w:pPr>
      <w:r>
        <w:rPr>
          <w:rFonts w:ascii="Amiri" w:hAnsi="Amiri" w:eastAsia="Amiri" w:cs="Amiri"/>
          <w:color w:val="111111"/>
          <w:sz w:val="28"/>
          <w:sz w:val="28"/>
          <w:szCs w:val="28"/>
          <w:rtl w:val="true"/>
          <w:lang w:bidi="ar-SA"/>
        </w:rPr>
        <w:t>المورد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ويدور البحث فيه عن حكم انهدام المسكن المستأجر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ونخبة القول فيه</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تفوت بانهدامه المنفعة المقصودة منه بالكليّة، بحيث لا يمكن إعادته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الإعادة ممكنة بسرعة، بحيث لا يفوت شيء من المنفعة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الإعادة مع فوت مقدارٍ من المنفعة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التقادير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يعيده المؤجّر، وقد لا يعيده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مع عدم إمكان 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قبيل التلف قبل القبض في أثناء المدّة، وقد تقدّم حكمه، وأنّه يوجب بطلان الإجارة أو انفساخها على اختلاف المسلكين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مورد عقد الإجارة هي عَرَصة الدّار الباقية، وأمّا التركيب المقابل للانهدام، فهو وصفٌ للمعقود عليه، فلا يكون الانهدام موجباً للانفساخ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خلاف متفاهم العرف، فإنّ المعقود عليه عندهم هو الدّار بما هي 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مع إمكان الإعادة بسرعة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وإعادة المالك إيّاه، فالظاهر أنّه لا خيار ولا انفساخ، لعدم فوات المنفعة في شيء من المدّة عرفاً، فلا تلف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مع إمكان الإعادة لكنّه بمرور زمان يعتدّ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فبالنسبة إلى الزمان الذي لابدَّ من مروره ينفسخ العقد بالنسبة إلى منفعة المسكن في ذلك الزمان، وبالنسبة إلى ما بعده لا ينفسخ</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والإيراد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الإجارة واحدة، كيف تنفسخ بالنسبة إلى بعض وتبقى بالنسبة إلى آخر، تقدّم الجواب عنه، وعرفت أنّها منحلّة إلى إجارات عديدة، وإنْ كانت في الصورة واحدة، وللمتسأجر الخيار لتبعّض الملك والغرض المعاملي</w:t>
      </w:r>
      <w:r>
        <w:rPr>
          <w:rFonts w:eastAsia="Amiri" w:cs="Amiri" w:ascii="Amiri" w:hAnsi="Amiri"/>
          <w:color w:val="111111"/>
          <w:sz w:val="28"/>
          <w:szCs w:val="28"/>
          <w:rtl w:val="true"/>
          <w:lang w:bidi="ar-SA"/>
        </w:rPr>
        <w:t xml:space="preserve">. </w:t>
      </w:r>
      <w:bookmarkStart w:id="138" w:name="pg11820_120565"/>
    </w:p>
    <w:p>
      <w:pPr>
        <w:pStyle w:val="BookText"/>
        <w:rPr/>
      </w:pPr>
      <w:bookmarkEnd w:id="138"/>
      <w:r>
        <w:rPr>
          <w:rFonts w:ascii="Amiri" w:hAnsi="Amiri" w:eastAsia="Amiri" w:cs="Amiri"/>
          <w:color w:val="111111"/>
          <w:sz w:val="28"/>
          <w:sz w:val="28"/>
          <w:szCs w:val="28"/>
          <w:rtl w:val="true"/>
          <w:lang w:bidi="ar-SA"/>
        </w:rPr>
        <w:t>وأمّا مع إمكان الإعادة وإهمال المؤجّر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 له إلزامه بإعادة البناء بملاك وجوب التسليم عليه، فإن امتنع ثبتَ خيار الامتناع عن 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أنّه من المناسب في المقام البحث في الأعذار العقليّة والشرعيّة المانعة من استيفاء المنافع،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استأجره لقلع الضِّرس، فزال الألم عقيب العقد، فالمشهور</w:t>
      </w:r>
      <w:r>
        <w:rPr>
          <w:rStyle w:val="FootnoteAnchor"/>
          <w:rtl w:val="true"/>
        </w:rPr>
        <w:footnoteReference w:id="316"/>
      </w:r>
      <w:r>
        <w:rPr>
          <w:rFonts w:ascii="Amiri" w:hAnsi="Amiri" w:eastAsia="Amiri" w:cs="Amiri"/>
          <w:color w:val="111111"/>
          <w:sz w:val="28"/>
          <w:sz w:val="28"/>
          <w:szCs w:val="28"/>
          <w:rtl w:val="true"/>
          <w:lang w:bidi="ar-SA"/>
        </w:rPr>
        <w:t>بينهم سقوط الاُجرة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متينٌ‌، لأنّه بزوال الألم ينكشف بطلان الإجارة من الأوّل، من جهة أنّ من شرائط صحّة الإجارة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المنفعة مباحة، وقلع الضِّرس بدون الألم حرامٌ على المشهور، فالمنفعة في ظرفها محرّمة، وإنْ كانت مباحة في ظرف عقد الإجارة، فتأمّل</w:t>
      </w:r>
      <w:r>
        <w:rPr>
          <w:rFonts w:eastAsia="Amiri" w:cs="Amiri" w:ascii="Amiri" w:hAnsi="Amiri"/>
          <w:color w:val="111111"/>
          <w:sz w:val="28"/>
          <w:szCs w:val="28"/>
          <w:rtl w:val="true"/>
          <w:lang w:bidi="ar-SA"/>
        </w:rPr>
        <w:t>.</w:t>
      </w:r>
    </w:p>
    <w:p>
      <w:pPr>
        <w:pStyle w:val="Heading2"/>
        <w:numPr>
          <w:ilvl w:val="1"/>
          <w:numId w:val="1"/>
        </w:numPr>
        <w:rPr/>
      </w:pPr>
      <w:bookmarkStart w:id="139" w:name="__RefHeading___Toc10957994_73709187"/>
      <w:bookmarkStart w:id="140" w:name="_Toc46"/>
      <w:bookmarkEnd w:id="139"/>
      <w:r>
        <w:rPr>
          <w:rtl w:val="true"/>
        </w:rPr>
        <w:t>استئجار المرأة للإرضاع</w:t>
      </w:r>
      <w:bookmarkEnd w:id="140"/>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استأجر المرأة للإرضاع، وصادف مطالبة الزوج للاستمتاع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بيان حكمه لابدَّ من التعرّض لحكم هذا الاستئجار جوازاً ومنعاً في نفسه، فنقول</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اضطربت كلمات القوم فيه وفي نظائره، كإجارة الفَحل للضراب، والحمّام للاستحمام، وما شاكل، ومنشأ الإشكال فيها أنّ هذه الأعيان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اللّبن في المرضعة والشاة، والماء في الحمام، وما شاكل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تكن مملوكة بعقد الإجارة، فما المجوّز </w:t>
      </w:r>
    </w:p>
    <w:p>
      <w:pPr>
        <w:pStyle w:val="BookText"/>
        <w:rPr/>
      </w:pPr>
      <w:r>
        <w:rPr>
          <w:rFonts w:ascii="Amiri" w:hAnsi="Amiri" w:eastAsia="Amiri" w:cs="Amiri"/>
          <w:color w:val="111111"/>
          <w:sz w:val="28"/>
          <w:sz w:val="28"/>
          <w:szCs w:val="28"/>
          <w:rtl w:val="true"/>
          <w:lang w:bidi="ar-SA"/>
        </w:rPr>
        <w:t>للانتفاع بها؟ وإنْ كانت مملوكة فما المملّك لها؟ إذ المفروض أنّه ليس غير الإجارة، وهي لا تقتضي إلّاملك المنفعة، ولا تقتضي ملك الأعيان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وأجابوا عنه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بالإجماع على صحّة الإجارة في هذه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المنفعة أمر عرفي ربما تصدق على بعض الأعيان، ويراه العرف منفعة لعين اُخرى‌، وإنْ كان لو لوحظ مستقلّاً كان من الأعيان، نظير اللّبن للمرأة والشاة، والثمرة للشجرة، والماء للحمّام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أفاده المحقّق الاصفهاني</w:t>
      </w:r>
      <w:r>
        <w:rPr>
          <w:rStyle w:val="FootnoteAnchor"/>
          <w:rtl w:val="true"/>
        </w:rPr>
        <w:footnoteReference w:id="3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العمل والمنفعة في هذه الموارد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الاستيفاء يستتبع تلف العين، كالاستحمام في ماء الحمام بالدخول والخروج، وكالإرضاع أو الرّضاع بدخول اللّبن في بطن الصّبي، وكالضراب بدخول النطفة في رحم الدابّة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الاستيفاء يستتبع وجود عين، كالاستقاء من البئر، وحلب الشاة وإخراج لبنها، واقتطاف الثمرة من الشجرة</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منافٍ لحقيقة الإجارة هو ملك العين لا اقتضائها تلف العين، ضرورة أنّ استيفاء المنفعة يلازمُ غالباً تلف العين، كما في استيفاء المنفعة من الدّار بسكناها، فإنّه يوجبُ تلف مقدارٍ منها، واستيفائها من الدابّة ربما يوجبُ هزالها أو جرح ظهرها، وهكذا، وهذه اللّوازم جائزة ومستحقّ عليها بنفس تشريع الإجارة، واستحقاق استيفاء المنفعة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فيلتزم فيه بأنّ ملكيّة هذه الأعيان إنّما هي بتبع ملكيّة المنافع، وهذا لا محذور فيه، لأنّ المحذور في صيرورة هذه مملوكة بنفس عقد الإجارة، وإلّا فكما أنّ البيع لنقل الأعيان، ويستلزم تمليك العين تمليك المنافع، ولم يتوهّم أحدٌ الإشكال فيه، كذلك في المقام فإنّ الإجارة لنقل المنافع، ولكن ملكيّة المنافع ربما تستلزم ملكيّة الأعيان، ولا محذور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المناقشة في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الإجماع قائمٌ على الصحّة في هذه الموارد، لا على الصحّة بعنوان الإجارة، ولعلّها من جهة انطباق عنوان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سيمرّ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يظهر حال ما دلّ من الكتاب</w:t>
      </w:r>
      <w:r>
        <w:rPr>
          <w:rStyle w:val="FootnoteAnchor"/>
          <w:rtl w:val="true"/>
        </w:rPr>
        <w:footnoteReference w:id="318"/>
      </w:r>
      <w:r>
        <w:rPr>
          <w:rFonts w:ascii="Amiri" w:hAnsi="Amiri" w:eastAsia="Amiri" w:cs="Amiri"/>
          <w:color w:val="111111"/>
          <w:sz w:val="28"/>
          <w:sz w:val="28"/>
          <w:szCs w:val="28"/>
          <w:rtl w:val="true"/>
          <w:lang w:bidi="ar-SA"/>
        </w:rPr>
        <w:t>والسُنّة</w:t>
      </w:r>
      <w:r>
        <w:rPr>
          <w:rStyle w:val="FootnoteAnchor"/>
          <w:rtl w:val="true"/>
        </w:rPr>
        <w:footnoteReference w:id="319"/>
      </w:r>
      <w:r>
        <w:rPr>
          <w:rFonts w:ascii="Amiri" w:hAnsi="Amiri" w:eastAsia="Amiri" w:cs="Amiri"/>
          <w:color w:val="111111"/>
          <w:sz w:val="28"/>
          <w:sz w:val="28"/>
          <w:szCs w:val="28"/>
          <w:rtl w:val="true"/>
          <w:lang w:bidi="ar-SA"/>
        </w:rPr>
        <w:t>على جواز أخذ الأجر على الإرضاع، لعدم ظهوره في الإجارة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لازمه جواز تمليك تلك الأعيان ابتداءً‌، كما يجوز تمليك سكنى الدّار، ولا أظنّ أن يلتزم به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إنّما تعدّ منفعة إذا لوحظت لعين اُخرى‌، لا فيما إذا لوحظت مستقلّة</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يرد على ما اُفيد في القسم الأوّل بأنّ تلف العين إنْ كان من لوازم الانتفاع واستيفاء المنفعة التي وقعت الإجارة عليها جاز، وإلّا فلا يجوز، وفي الامثلة المشار إليها إنّما يتلف الماء في الحمّام، واللّبن في الإرضاع، والنطفة في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الضراب، للانتفاع بنفس تلك الأشياء واستيفائها، فماء الحمّام إنّما يتلف باستيفاء منفعة الماء لا منفعة الحمّام، والنطفة تتلف باستيفائها لا باستيفاء منفعة الفحل، واللّبن يتلف لا باستيفاء منفعة المرأة، وحينئذٍ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التزم بكون هذه الأشياء بأنفسها منافع، فيعود ذلك إلى الوجه الثاني، وإنْ التزم بوقوع الإجارة عليها فمنافعها تُملك بالإجارة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ماتقدّم من أنّ إجارة ما يتلف باستيفاء المنفعة 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ما اُفيد في 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التبعيّة في الملكيّة تحتاج إلى دليل من بناء العقلاء أو غيره، ولا دليل على تبعيّة ملكيّة تلك الأعيان لملكيّة منافع الأعيان الاُخرى، أي ملكيّة الماء واللّبن والثمرة لملكيّة منافع الشاة والبئر والشجرة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يتصوّر للشجرة منفعة تستتبع الثمرة، فان قابليّة الشجره للأثمار غير استيفائيّة، والاقتطاف فعلُ المقتطف لا منفعة الشجرة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وأضف إلى جميع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بعض تلك الموارد يكون بعض الشرائط الاُخر للإجارة مفقوداً، مثلاً في الاستحمام تكون مدّته ومقدار الماء الذي يتلف مجهولتين</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أنّ الظاهر في جملةٍ من تلك الموارد كونها من قبيل الإباحة بالعوض، الّتي قد مرّ في بعض المباحث السابقة من هذا الكتاب الدليل على مشروعيّتها ولزومها، وبيّنا أنّها بنفسها معاملة مستقلّة، وبالالتزام بذلك يندفع الإشكال في كثيرٍ من الموارد، كالاستحمام وارضاع المرأة واقتطاف الثمرة من الشجرة، بل في جميع الموارد التي تقدّمت الإشارة إليها</w:t>
      </w:r>
      <w:r>
        <w:rPr>
          <w:rFonts w:eastAsia="Amiri" w:cs="Amiri" w:ascii="Amiri" w:hAnsi="Amiri"/>
          <w:color w:val="111111"/>
          <w:sz w:val="28"/>
          <w:szCs w:val="28"/>
          <w:rtl w:val="true"/>
          <w:lang w:bidi="ar-SA"/>
        </w:rPr>
        <w:t xml:space="preserve">. </w:t>
      </w:r>
      <w:bookmarkStart w:id="141" w:name="pg11820_120569"/>
    </w:p>
    <w:p>
      <w:pPr>
        <w:pStyle w:val="Heading2"/>
        <w:numPr>
          <w:ilvl w:val="1"/>
          <w:numId w:val="1"/>
        </w:numPr>
        <w:rPr/>
      </w:pPr>
      <w:bookmarkStart w:id="142" w:name="__RefHeading___Toc10957996_73709187"/>
      <w:bookmarkStart w:id="143" w:name="_Toc47"/>
      <w:bookmarkEnd w:id="141"/>
      <w:bookmarkEnd w:id="142"/>
      <w:r>
        <w:rPr>
          <w:rtl w:val="true"/>
        </w:rPr>
        <w:t>مطالبة الزوج بالاستمتاع في الزمان المعيّن للإجارة</w:t>
      </w:r>
      <w:bookmarkEnd w:id="143"/>
    </w:p>
    <w:p>
      <w:pPr>
        <w:pStyle w:val="BookText"/>
        <w:rPr/>
      </w:pPr>
      <w:r>
        <w:rPr>
          <w:rFonts w:ascii="Amiri" w:hAnsi="Amiri" w:eastAsia="Amiri" w:cs="Amiri"/>
          <w:color w:val="111111"/>
          <w:sz w:val="28"/>
          <w:sz w:val="28"/>
          <w:szCs w:val="28"/>
          <w:rtl w:val="true"/>
          <w:lang w:bidi="ar-SA"/>
        </w:rPr>
        <w:t>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عرفت ذلك، فيقع الكلام فيما لو استأجر المرأة للإرضاع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صحّة الإجارة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أوقع المعاملة عليها بالنحو المشروع، ثمّ طالبها الزوج بالاستمتاع، فإنّه يجب عليها التمكين، وهو ينافي الإرضاع الواجب عليها، ومحلّ الكلام صور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يبني على جواز الإرضاع بلا إذن الزوج، في صورة عدم المنافاة لحقّ الاستمتاع الثابت عليها في أوقاتها، بنحو الكلّي في المعيّن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الزوج في السفر أو مريضاً، فاتّفق عود الزوج وزوال المرض، وطالبها بالاستمتاع في الزمان المعيّن للإجارة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آجرت نفسها للإرضاع قبل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الصورة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للزوج حقّ الاستمتاع في جميع الأوقات بنحو الاستغراق، فلا إشكال في بطلان الإجارة المفروضة، لأنّ المرأة تكون حينئذٍ نظير الأجير الخاصّ‌</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الظاهر أنّه ليس كذلك، وعليه فحيث لا يمكن الالتزام بأنّ الاستمتاع الذي يملكه الزوج إنّما هو الاستمتاع في زمان معيّن لعدم المعيّن شرعاً، ولا في زمان مردّد، لأنّ المردّد من حيث هو مردّد لا حقيقة له ولا تحقّق فلا يملك، ولا معلّقاً على أيّ وقتٍ شاء الزوج، لأنّ هذا الحقّ ثابتٌ شاء الزوج أم لم يشاء، فلا محالة يكون بنحو الكلّي في المعيّن، غاية الأمر أنّ ولاية التعيين بيد الزوج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كان الإرضاع أيضاً بنحو الكلّي في المعيّن، وكانت ولاية التعيين بيد المرأة، فإنّه لا إشكال في أنّه لا يجوز لها الإرضاع مع مطالبة الزوج للاستمتاع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 كان الإرضاع الذي هو مورد للمعاملة، الإرضاع في وقتٍ خاصّ‌، فمن حيث صحّة العقد لا إشكال من جهة تماميّة أركانه وشرائطه، حتّى إباحة المنفعة، إذ لو فرضنا أنّ الإجابة واجبة عليها، لما كان الإرضاع محرّماً إلّاعلى القول باقتضاء الأمر بالشيء النهي عن ضدّه، وحتّى القدرة على التسليم كما مرّ مراراً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صحّت الإجارة وجب الوفاء بها، وإذا وجب عليها الوفاء بالإجارة، وقع التزاحم بين ذلك وبين ما دلّ على وجوب الإجابة للزوج، فتتخير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حقّ القول في المقام، ولكن حيث أنّ المشهور بين الأصحاب</w:t>
      </w:r>
      <w:r>
        <w:rPr>
          <w:rStyle w:val="FootnoteAnchor"/>
          <w:rtl w:val="true"/>
        </w:rPr>
        <w:footnoteReference w:id="32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جواهر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27/297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بطلان الإجارة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مطلقاً أو فيما ينافي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فالأحوط ترك الإجارة في المنافي إلّا بإذن الزوج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ففيها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انفساخ الإجارة، لمصادفتها في الواقع للمانع، فهي باطلة واقعاً، ولعلّه المشهور بينهم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بقاء الإجارة على صحّتها، ووجوب تقديم حقّ الزوج على حقّ المستأجر عليها، وحينئذٍ تفسخ المرأة الإجارة، وهذا هو الذي اختاره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الإجارة، ووجوب تقديم حقّ الزوج، مع ثبوت حقّ</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الفسخ للمستأجر، لتعذّر التسليم أو لعدم تحقّق التسليم خارجاً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الإجارة، وكونها مخيّرة في تقديم أيّ الحقّين شاءت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صحّة 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فيظهر وجهها ممّا قدّمناه في الصورة السابقة، وكذلك تخييرها بين تقديم حقّ الزوج أو حقّ المستأجر، إلّاأنّ تقديم حقّ الزوج في كلماتهم من المسلّمات، وكفى به مرجّحاً في باب التزاحم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ثبوت الخيار للمستأجر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أنّه لا إشكال فيه إنْ قدّمت الزوجة حق الزوج، لعدم تسليم حقّه، فمقتضى الشرط الضمني أنّ له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ثبوت الخيار للزوجة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يظهر لي وجهه، إذ لا موجب له حتّى من ناحية الضرر، لعدم الضرر عليها في بقاء الإجارة على حالها، ولذا ربما يقال إنّ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مصحّفة، والعبارة الصحيحة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تنفسخ الإجارة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أنّها تفسخ الإجارة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عدم بطلان الإجارة، لأنّ المرأة كانت مالكة لنفسها بالملكيّة المرسلة الأبديّة قبل النكاح، فآجرت نفسها، وخرجت هذه المنفعة عن ملكها، فبعدما زوّجت نفسها تكون بدون هذه المنفعة متعلّقة لحقّ الزوج، فالمرأة في المقام كالدّار التي استؤجرت ثم باعها من شخص 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وبعدما تزوّجت، إذا طالبها الزوج للاستمتاع في وقتٍ 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كان ذلك الوقت مختصّاً بالإرضاع، قُدّمت حقّ المستأجر بلا كلامٍ‌، إذ ليس للزوج طلب الاستمتاع في ذلك الوقت لما مرّ</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إنْ كان غير مختصّ به، قُدّمت حقّ الزوج، لأنّه بالمطالبة يجب عليها </w:t>
      </w:r>
      <w:bookmarkStart w:id="144" w:name="pg11820_120572"/>
    </w:p>
    <w:p>
      <w:pPr>
        <w:pStyle w:val="BookText"/>
        <w:rPr/>
      </w:pPr>
      <w:bookmarkEnd w:id="144"/>
      <w:r>
        <w:rPr>
          <w:rFonts w:ascii="Amiri" w:hAnsi="Amiri" w:eastAsia="Amiri" w:cs="Amiri"/>
          <w:color w:val="111111"/>
          <w:sz w:val="28"/>
          <w:sz w:val="28"/>
          <w:szCs w:val="28"/>
          <w:rtl w:val="true"/>
          <w:lang w:bidi="ar-SA"/>
        </w:rPr>
        <w:t>تعييناً الإجابة، والواجبُ بالإجارة موسع، ومن الواضح أنّ الواجب الموسّع لا يصلح للمزاحمة مع الواجب المضيّق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فما هو المشهور بين الأصحاب من تقديم حقّ المستأجر هنا إنّما هو في الفرض الأوّل لا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كان غير مختصّ به، ولكن كان حقّ التعيين للمستأجر، فعيّن للإرضاع وقت مطالبة الزوج بالاستمتاع، فالظاهر هو التخيير لها في تقديم أيّهما شاءت</w:t>
      </w:r>
      <w:r>
        <w:rPr>
          <w:rFonts w:eastAsia="Amiri" w:cs="Amiri" w:ascii="Amiri" w:hAnsi="Amiri"/>
          <w:color w:val="111111"/>
          <w:sz w:val="28"/>
          <w:szCs w:val="28"/>
          <w:rtl w:val="true"/>
          <w:lang w:bidi="ar-SA"/>
        </w:rPr>
        <w:t>.</w:t>
      </w:r>
    </w:p>
    <w:p>
      <w:pPr>
        <w:pStyle w:val="Heading2"/>
        <w:numPr>
          <w:ilvl w:val="1"/>
          <w:numId w:val="1"/>
        </w:numPr>
        <w:rPr/>
      </w:pPr>
      <w:bookmarkStart w:id="145" w:name="__RefHeading___Toc10957998_73709187"/>
      <w:bookmarkStart w:id="146" w:name="_Toc48"/>
      <w:bookmarkEnd w:id="145"/>
      <w:r>
        <w:rPr>
          <w:rtl w:val="true"/>
        </w:rPr>
        <w:t>استئجار المرأة لكنس المسجد</w:t>
      </w:r>
      <w:bookmarkEnd w:id="146"/>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استأجر أحدٌ المرأة لكنس المسجد مباشرةً في وقت خاصّ‌، فحاضت المرأة في تلك المدّة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يظهر من عروض الحيض، بطلان الإجارة نظراً إلى حرمة العمل، فإنّ الكنس حرامٌ على المرأة لا يصحّ تمليكه بالإجارة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الكنس بعنوانه لا يحرم، بل إنْ توقّف على اللّبث في المسجد حَرُمتْ مقدّمته عليها، وبالتالي فنفس ما وقع عليه الإجارة لا يكون محرّماً كي تبطل الإجارة، ولا تسري الحرمة من مقدّمته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جهة حرمة مقدّمته لا تقدر هي على تسليمه، فتبطل الإجارة لذلك</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تقدّم مراراً أنّ غير المقدور الشرعي لا محذور في إجارته، مع أنّه </w:t>
      </w:r>
    </w:p>
    <w:p>
      <w:pPr>
        <w:pStyle w:val="BookText"/>
        <w:rPr/>
      </w:pPr>
      <w:r>
        <w:rPr>
          <w:rFonts w:ascii="Amiri" w:hAnsi="Amiri" w:eastAsia="Amiri" w:cs="Amiri"/>
          <w:color w:val="111111"/>
          <w:sz w:val="28"/>
          <w:sz w:val="28"/>
          <w:szCs w:val="28"/>
          <w:rtl w:val="true"/>
          <w:lang w:bidi="ar-SA"/>
        </w:rPr>
        <w:t>بنفسه ليس غير مقدور شرعاً بل مقدّمته تكون كذلك، وعليه فالأظهر صحّة الإجارة، ولذا لو فعلت محرّماً وكنست المسجد استحقّت الاُجرة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على فرض الصحّة، تقع المزاحمة بين حرمة المقدّمة، ووجوب الكنس عملاً بدليل الإجارة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الظاهر تسالمهم على سقوط وجوب ذي المقدّمة، مع حرمة مقدّمتهما إذا لم يُحرز أهميّة الوجوب، وعلى أيّ حال الظاهر عدم الخلاف بينهم في تقديم حُرمة اللّبث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استأجر الدابّة للسفر إلى الحَجّ‌، فحدث مانعٌ عن السلوك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المانع 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خاصّاً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تبطل الإجارة، لامتناع استيفاء هذه المنفعة، فلا تكون مثل هذه المنفعة مالاً عرفاً كي تُملك بعوض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فيما لو كان المانع خاصّاً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كانت المنفعة المملوكة مقيّدة بالمباشرة بطلت أيضاً، لأنّ المفروض أنّ هذه الحصّة من المنفعة لا يمكن استيفائها، فلا يصحّ تمليكها بالإجارة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تكن مقيّدة بها، صحّت الإجارة ولا خيار، لأنّ له أن يؤجّرها بالغير، فلا موجب للبطلان ولا للخيار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استأجر داراً في بلدٍ، فعرض خوفٌ يمنع عن السُّكنى</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كان عامّاً بطلت الإجارة، لأنّ هذه المنفعة المحفوفة بالمانع لا ماليّة لها عند </w:t>
      </w:r>
    </w:p>
    <w:p>
      <w:pPr>
        <w:pStyle w:val="BookText"/>
        <w:rPr/>
      </w:pPr>
      <w:r>
        <w:rPr>
          <w:rFonts w:ascii="Amiri" w:hAnsi="Amiri" w:eastAsia="Amiri" w:cs="Amiri"/>
          <w:color w:val="111111"/>
          <w:sz w:val="28"/>
          <w:sz w:val="28"/>
          <w:szCs w:val="28"/>
          <w:rtl w:val="true"/>
          <w:lang w:bidi="ar-SA"/>
        </w:rPr>
        <w:t>العرف، فلايصحّ تمليكها بالإجارة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خاصّاً، صحّت الإجارة حتّى مع قيديّة المباشرة، لبقاء الماليّة، إلّاإذا كان الخوف موجباً لحرمة استيفاء المنفعة عليه، فإنّ مورد الإجارة حينئذٍ منفعة محرّمة، وقد اشترطنا إباحتها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المحقّق الاصفهاني رحمه الله</w:t>
      </w:r>
      <w:r>
        <w:rPr>
          <w:rFonts w:eastAsia="Amiri" w:cs="Amiri" w:ascii="Amiri" w:hAnsi="Amiri"/>
          <w:color w:val="111111"/>
          <w:sz w:val="28"/>
          <w:szCs w:val="28"/>
          <w:rtl w:val="true"/>
          <w:lang w:bidi="ar-SA"/>
        </w:rPr>
        <w:t>:</w:t>
      </w:r>
      <w:r>
        <w:rPr>
          <w:rStyle w:val="FootnoteAnchor"/>
          <w:rtl w:val="true"/>
        </w:rPr>
        <w:footnoteReference w:id="321"/>
      </w:r>
      <w:r>
        <w:rPr>
          <w:rFonts w:ascii="Amiri" w:hAnsi="Amiri" w:eastAsia="Amiri" w:cs="Amiri"/>
          <w:color w:val="111111"/>
          <w:sz w:val="28"/>
          <w:sz w:val="28"/>
          <w:szCs w:val="28"/>
          <w:rtl w:val="true"/>
          <w:lang w:bidi="ar-SA"/>
        </w:rPr>
        <w:t>من أنّ حرمة استيفاء المنفعة عليه لعارضٍ‌، لا دخل لها بحرمة المنفعة حتّى مع قيديّة المباشرة، لأنّ غايته أنّ المملوك حصّة ملازمة لحصّةٍ محرّمة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حرمة المنفعة لا معنى لها إلّاحرمة استيفائها، إذ الحرمة تتعلّق بالفعل لا بالموجود الخارجي، فمعنى اشتراط إباحة المنفعة إباحة استيفائها، والمفروض في المورد حرمته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هو البطلان في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مع عدم قيديّة المباشرة، فإنّ حرمة الاستيفاء عليه لا تلازم حرمة المنفعة بقول مطلق، فلا مانع من صحّة الإجارة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في المقام موارد اُخر، حيث أنّه يظهر الحكم فيها ممّا ذكرناه في هذه الموارد، فلا حاجة إلى ذكرها</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bookmarkStart w:id="147" w:name="pg11820_120575"/>
    </w:p>
    <w:p>
      <w:pPr>
        <w:pStyle w:val="BookText"/>
        <w:rPr/>
      </w:pPr>
      <w:bookmarkEnd w:id="147"/>
      <w:r>
        <w:rPr>
          <w:rFonts w:ascii="Amiri" w:hAnsi="Amiri" w:eastAsia="Amiri" w:cs="Amiri"/>
          <w:color w:val="111111"/>
          <w:sz w:val="28"/>
          <w:sz w:val="28"/>
          <w:szCs w:val="28"/>
          <w:rtl w:val="true"/>
          <w:lang w:bidi="ar-SA"/>
        </w:rPr>
        <w:t>والقولُ قولُ منكر الإجارة، مع عدم بيّنة المُدّعي،</w:t>
      </w:r>
    </w:p>
    <w:p>
      <w:pPr>
        <w:pStyle w:val="Heading2"/>
        <w:numPr>
          <w:ilvl w:val="1"/>
          <w:numId w:val="1"/>
        </w:numPr>
        <w:rPr/>
      </w:pPr>
      <w:bookmarkStart w:id="148" w:name="__RefHeading___Toc10958000_73709187"/>
      <w:bookmarkStart w:id="149" w:name="_Toc49"/>
      <w:bookmarkEnd w:id="148"/>
      <w:r>
        <w:rPr>
          <w:rtl w:val="true"/>
        </w:rPr>
        <w:t>الاختلاف في الإجارة</w:t>
      </w:r>
      <w:bookmarkEnd w:id="149"/>
    </w:p>
    <w:p>
      <w:pPr>
        <w:pStyle w:val="BookText"/>
        <w:rPr/>
      </w:pPr>
      <w:r>
        <w:rPr>
          <w:rFonts w:ascii="Amiri" w:hAnsi="Amiri" w:eastAsia="Amiri" w:cs="Amiri"/>
          <w:color w:val="111111"/>
          <w:sz w:val="28"/>
          <w:sz w:val="28"/>
          <w:szCs w:val="28"/>
          <w:rtl w:val="true"/>
          <w:lang w:bidi="ar-SA"/>
        </w:rPr>
        <w:t>المسألة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الاختلاف في الإجارة،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اختلفا في أنّه آجره داره أو غيرها إلى مدّة كذا، أو أعاره إيّاها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مُدّعي الإجارة هو المالك، وغرضه إلزامه بالاُجرة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المُدّعي لها هو القابض، وغرضه منع المالك من تملّك الاسترداد إلى آخر المدّة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إمّا أنْ يكون النزاع في أثناء استيفاء المنفعة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يكون قبل استيفائه شيئاً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يكون بعد انقضائها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المدّعي هو المالك، وكان قبل الاستيفاء، فلا إشكال في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قولُ منكر الإجارة، مع عدم بيّنة المُدّعي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النزاع بعد الاستيفاء، أو في أثناء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جماعةٍ‌</w:t>
      </w:r>
      <w:r>
        <w:rPr>
          <w:rStyle w:val="FootnoteAnchor"/>
          <w:rtl w:val="true"/>
        </w:rPr>
        <w:footnoteReference w:id="322"/>
      </w:r>
      <w:r>
        <w:rPr>
          <w:rFonts w:ascii="Amiri" w:hAnsi="Amiri" w:eastAsia="Amiri" w:cs="Amiri"/>
          <w:color w:val="111111"/>
          <w:sz w:val="28"/>
          <w:sz w:val="28"/>
          <w:szCs w:val="28"/>
          <w:rtl w:val="true"/>
          <w:lang w:bidi="ar-SA"/>
        </w:rPr>
        <w:t>أنّ القول قول المنكر، وهو ظاهرُ المتن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المشهور</w:t>
      </w:r>
      <w:r>
        <w:rPr>
          <w:rStyle w:val="FootnoteAnchor"/>
          <w:rtl w:val="true"/>
        </w:rPr>
        <w:footnoteReference w:id="3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القول قول المالك</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التحالف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وعن الشيخ رحمه الله</w:t>
      </w:r>
      <w:r>
        <w:rPr>
          <w:rStyle w:val="FootnoteAnchor"/>
          <w:rtl w:val="true"/>
        </w:rPr>
        <w:footnoteReference w:id="324"/>
      </w:r>
      <w:r>
        <w:rPr>
          <w:rFonts w:ascii="Amiri" w:hAnsi="Amiri" w:eastAsia="Amiri" w:cs="Amiri"/>
          <w:color w:val="111111"/>
          <w:sz w:val="28"/>
          <w:sz w:val="28"/>
          <w:szCs w:val="28"/>
          <w:rtl w:val="true"/>
          <w:lang w:bidi="ar-SA"/>
        </w:rPr>
        <w:t>استعمال القرعة في تعيين المنكر منهما، ليكون القول قوله بيمينه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في ملحقات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Style w:val="FootnoteAnchor"/>
          <w:rtl w:val="true"/>
        </w:rPr>
        <w:footnoteReference w:id="325"/>
      </w:r>
      <w:r>
        <w:rPr>
          <w:rFonts w:ascii="Amiri" w:hAnsi="Amiri" w:eastAsia="Amiri" w:cs="Amiri"/>
          <w:color w:val="111111"/>
          <w:sz w:val="28"/>
          <w:sz w:val="28"/>
          <w:szCs w:val="28"/>
          <w:rtl w:val="true"/>
          <w:lang w:bidi="ar-SA"/>
        </w:rPr>
        <w:t>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كان محطّ الدّعوى استحقاق الاُجرة وعدمه، أو كان الغرض منهما ذلك، وأمّا إنْ كان مصبّ الدّعوى أنّ الواقع أيّ العقدين، بأصالة عدم الإجارة،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يعارضها أصالة عدم الإعارة، لأنّها لا تثبت الضمان إلّابضميمة العلم الإجمالي، بخلاف أصالة عدم الإجارة، فإنّها موجبة لعدم الضمان بنفسها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في تعارض الاُصول في أطراف العلم الإجمالي وتساقطهما، لا يعتبرسوى ترتّب الأثر على كلّ من الأصلين، سواءً أكان الأثر غرضه أم لم يكن، فإذا فرضنا ترتّب الأثر على أصالة عدم الإعارة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يعترف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كان الغرض في تشخيص الواقع، بملاحظة خصوصيّة تعارض أصالة عدم الإجارة مع أصالة عدم الإعارة، وتتساقطان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فالحقّ أن يستدلّ له بأصالة البراءة عن الضمان، فالقول قول منكر الضمان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واستدلّ للمشهور</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مقتضى قاعدتي اليد</w:t>
      </w:r>
      <w:r>
        <w:rPr>
          <w:rStyle w:val="FootnoteAnchor"/>
          <w:rtl w:val="true"/>
        </w:rPr>
        <w:footnoteReference w:id="326"/>
      </w:r>
      <w:r>
        <w:rPr>
          <w:rFonts w:ascii="IRNazanin" w:hAnsi="IRNazanin" w:eastAsia="IRNazanin"/>
          <w:color w:val="111111"/>
          <w:sz w:val="28"/>
          <w:sz w:val="28"/>
          <w:szCs w:val="28"/>
          <w:rtl w:val="true"/>
          <w:lang w:bidi="fa-IR"/>
        </w:rPr>
        <w:t>والإتلاف</w:t>
      </w:r>
      <w:r>
        <w:rPr>
          <w:rStyle w:val="FootnoteAnchor"/>
          <w:rtl w:val="true"/>
        </w:rPr>
        <w:footnoteReference w:id="327"/>
      </w:r>
      <w:r>
        <w:rPr>
          <w:rFonts w:ascii="Amiri" w:hAnsi="Amiri" w:eastAsia="Amiri" w:cs="Amiri"/>
          <w:color w:val="111111"/>
          <w:sz w:val="28"/>
          <w:sz w:val="28"/>
          <w:szCs w:val="28"/>
          <w:rtl w:val="true"/>
          <w:lang w:bidi="ar-SA"/>
        </w:rPr>
        <w:t>هو الضمان، لأنّ المستفاد منهما كون الأصل هو الضمان في الأموال التالفة عند غير مالكها أعمّ من الأعيان والمنافع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بقاعدة الاحترام الثابتة بالأخبار</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بموثّق إسحاق،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استودع رجلاً ألف درهم فضاعت،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عندي وديعة، وقال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كانت لي عليك قرضاً؟</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لازمٌ له، إلّاأن يقيم البيِّنة أنّها كانت وديعة</w:t>
      </w:r>
      <w:r>
        <w:rPr>
          <w:rFonts w:eastAsia="Amiri" w:cs="Amiri" w:ascii="Amiri" w:hAnsi="Amiri"/>
          <w:color w:val="111111"/>
          <w:sz w:val="28"/>
          <w:szCs w:val="28"/>
          <w:rtl w:val="true"/>
          <w:lang w:bidi="ar-SA"/>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بتقريب أنّه من المعلوم كون تقديم قول مدّعي القرض، لأجل احترام مال المسلم، وهذه العلّة موجودة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على الأوّل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المتنازعين متوافقان على عدم ثبوت اُجرة المثل الّتي هي مفاد القاعدتين، أمّا القابض فلإدّعائه العارية، وأمّا المالك فلأنّه يدّعي ثبوت الاُجرة المسمّاة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سُلّم كون مفادهما الضمان، فهو أعمٌّ من المسمّى أو المثل، حيث أنّه لا ريب في أنّ ذلك خُصّص بما إذا لم يكن عارية، فمع الشكّ فيها يُشكّ في صدق المخصّص، فالتمسّك بالقاعدتين يعدّ تمسّكاً بالعام في الشبهة المصداقيّة وهو 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يظهر ما في الوجه الثاني، مع أنّ في كونها مثبتة للضمان كلاماً تقدّم في كتاب البيع</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الوجه الثالث 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العلّة المذكورة ليست منصوصة، بل هي مستنبطة ظنيّة، والظنّ لا يُغني من الحقّ شيئاً، مع أنّ النزاع في مورد الخبر في</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عوض المثل، وفي المقام في العوض المسمّى، فقياس المقام عليه مع الفارق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ذكرناه يظهر مدرك القول الثالث، وهو تعارض الأصلين، وعليه فالمتّبع هوالتحالف، وقد اختاره السيّد رحمه الله</w:t>
      </w:r>
      <w:r>
        <w:rPr>
          <w:rStyle w:val="FootnoteAnchor"/>
          <w:rtl w:val="true"/>
        </w:rPr>
        <w:footnoteReference w:id="330"/>
      </w:r>
      <w:r>
        <w:rPr>
          <w:rFonts w:ascii="Amiri" w:hAnsi="Amiri" w:eastAsia="Amiri" w:cs="Amiri"/>
          <w:color w:val="111111"/>
          <w:sz w:val="28"/>
          <w:sz w:val="28"/>
          <w:szCs w:val="28"/>
          <w:rtl w:val="true"/>
          <w:lang w:bidi="ar-SA"/>
        </w:rPr>
        <w:t>فيما لو كان الغرض تشخيص الواقع بملاحظة خصوصيّة، وهو يتمّ إذا لم تكن تلك الخصوصيّة مورداً لأصل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 وجهه ما دلّ‌</w:t>
      </w:r>
      <w:r>
        <w:rPr>
          <w:rStyle w:val="FootnoteAnchor"/>
          <w:rtl w:val="true"/>
        </w:rPr>
        <w:footnoteReference w:id="331"/>
      </w:r>
      <w:r>
        <w:rPr>
          <w:rFonts w:ascii="Amiri" w:hAnsi="Amiri" w:eastAsia="Amiri" w:cs="Amiri"/>
          <w:color w:val="111111"/>
          <w:sz w:val="28"/>
          <w:sz w:val="28"/>
          <w:szCs w:val="28"/>
          <w:rtl w:val="true"/>
          <w:lang w:bidi="ar-SA"/>
        </w:rPr>
        <w:t>على لزوم القرعة لتعيين المنكر، في ما إذا لم يتميّز المُدّعي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ما مرّ من التمييز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سيأتي في كتاب القضاء</w:t>
      </w:r>
      <w:r>
        <w:rPr>
          <w:rStyle w:val="FootnoteAnchor"/>
          <w:rtl w:val="true"/>
        </w:rPr>
        <w:footnoteReference w:id="332"/>
      </w:r>
      <w:r>
        <w:rPr>
          <w:rFonts w:ascii="Amiri" w:hAnsi="Amiri" w:eastAsia="Amiri" w:cs="Amiri"/>
          <w:color w:val="111111"/>
          <w:sz w:val="28"/>
          <w:sz w:val="28"/>
          <w:szCs w:val="28"/>
          <w:rtl w:val="true"/>
          <w:lang w:bidi="ar-SA"/>
        </w:rPr>
        <w:t>من اختصاصه بموارد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هو القول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بالنسبة إلى الضمان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بالنسبة إلى جواز استيفائه المنفعة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جوازه ما لم يستردّه المالك، لتوافقهما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استرد فالمالك يعترف بأنّه ليس له ذلك، إذا بذل القابض العوض، والقابض يعترف بثبوته له، فليس للمالك الاسترداد لإقراره، كما ليس للقابض الانتفاع بمقتضى إقراره، إلّاأنّ للمالك التصرّف فيه واستيفاء منفعته إنْ لم يبذل القابض العوض مقاصّة، وللقابض ذلك مع بذله بهذا العنوان أيضاً</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لو كان مُدّعي الإجارة هو القابض، فيدّعي مالكيّته للمنفعة، ومُدّعي العارية المالك، فالظاهر تقديم قول المالك، لا لأصالة عدما</w:t>
      </w:r>
      <w:r>
        <w:rPr>
          <w:rFonts w:eastAsia="Amiri" w:cs="Amiri" w:ascii="Amiri" w:hAnsi="Amiri"/>
          <w:color w:val="111111"/>
          <w:sz w:val="28"/>
          <w:szCs w:val="28"/>
          <w:rtl w:val="true"/>
          <w:lang w:bidi="ar-SA"/>
        </w:rPr>
        <w:t xml:space="preserve">. </w:t>
      </w:r>
      <w:bookmarkStart w:id="150" w:name="pg11820_120579"/>
    </w:p>
    <w:p>
      <w:pPr>
        <w:pStyle w:val="BookText"/>
        <w:rPr/>
      </w:pPr>
      <w:bookmarkEnd w:id="150"/>
      <w:r>
        <w:rPr>
          <w:rFonts w:ascii="Amiri" w:hAnsi="Amiri" w:eastAsia="Amiri" w:cs="Amiri"/>
          <w:color w:val="111111"/>
          <w:sz w:val="28"/>
          <w:sz w:val="28"/>
          <w:szCs w:val="28"/>
          <w:rtl w:val="true"/>
          <w:lang w:bidi="ar-SA"/>
        </w:rPr>
        <w:t>وقولُ المستأجر في قَدر الاُجرة</w:t>
      </w:r>
    </w:p>
    <w:p>
      <w:pPr>
        <w:pStyle w:val="BookText"/>
        <w:rPr/>
      </w:pPr>
      <w:r>
        <w:rPr>
          <w:rFonts w:ascii="Amiri" w:hAnsi="Amiri" w:eastAsia="Amiri" w:cs="Amiri"/>
          <w:color w:val="111111"/>
          <w:sz w:val="28"/>
          <w:sz w:val="28"/>
          <w:szCs w:val="28"/>
          <w:rtl w:val="true"/>
          <w:lang w:bidi="ar-SA"/>
        </w:rPr>
        <w:t xml:space="preserve">الإجارة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مرّ من تعارضها مع أصالة عدم العارية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لأصالة بقائها في ملكه، وعدم انتقالها إلى القابض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كانت العين بيد القابض، لا يبعدُ دعوى كون يده عليها الموجب لكون المنفعة تحت استيلائه، ويده أمارة الملكيّة، واليد تُقدّم على الأصل، فالقول قوله حينئذٍ</w:t>
      </w:r>
      <w:r>
        <w:rPr>
          <w:rFonts w:eastAsia="Amiri" w:cs="Amiri" w:ascii="Amiri" w:hAnsi="Amiri"/>
          <w:color w:val="111111"/>
          <w:sz w:val="28"/>
          <w:szCs w:val="28"/>
          <w:rtl w:val="true"/>
          <w:lang w:bidi="ar-SA"/>
        </w:rPr>
        <w:t>.</w:t>
      </w:r>
    </w:p>
    <w:p>
      <w:pPr>
        <w:pStyle w:val="Heading2"/>
        <w:numPr>
          <w:ilvl w:val="1"/>
          <w:numId w:val="1"/>
        </w:numPr>
        <w:rPr/>
      </w:pPr>
      <w:bookmarkStart w:id="151" w:name="__RefHeading___Toc10958002_73709187"/>
      <w:bookmarkStart w:id="152" w:name="_Toc50"/>
      <w:bookmarkEnd w:id="151"/>
      <w:r>
        <w:rPr>
          <w:rtl w:val="true"/>
        </w:rPr>
        <w:t>اختلاف المؤجّر والمستأجر في مقدار الاُجرة</w:t>
      </w:r>
      <w:bookmarkEnd w:id="152"/>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اختلفا في مقدار الاُجرة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ادّعى المؤجّر أنّها عشرة، وقال المستأجر إنّ الاُجرة خمسه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عدم البيّنة لأحدهما فيه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صرّح به المصنّف رحمه الله في المتن،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وقول المستأجر في قدر الاُجرة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المشهور بين الأصحاب</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اختاره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Style w:val="FootnoteAnchor"/>
          <w:rtl w:val="true"/>
        </w:rPr>
        <w:footnoteReference w:id="334"/>
      </w:r>
      <w:r>
        <w:rPr>
          <w:rFonts w:ascii="Amiri" w:hAnsi="Amiri" w:eastAsia="Amiri" w:cs="Amiri"/>
          <w:color w:val="111111"/>
          <w:sz w:val="28"/>
          <w:sz w:val="28"/>
          <w:szCs w:val="28"/>
          <w:rtl w:val="true"/>
          <w:lang w:bidi="ar-SA"/>
        </w:rPr>
        <w:t>، بقوله أنّ القول قول المستأجر لو كان مصبّ الدّعوى الزيادة والنقصان، والتحالف إذا كان مصبّ الدّعوى أنّ العقد وقع على الخمسة أو العشرة</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الشيخ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335"/>
      </w:r>
      <w:r>
        <w:rPr>
          <w:rFonts w:ascii="Amiri" w:hAnsi="Amiri" w:eastAsia="Amiri" w:cs="Amiri"/>
          <w:color w:val="111111"/>
          <w:sz w:val="28"/>
          <w:sz w:val="28"/>
          <w:szCs w:val="28"/>
          <w:rtl w:val="true"/>
          <w:lang w:bidi="ar-SA"/>
        </w:rPr>
        <w:t xml:space="preserve">، من التحالف مطلقاً، ثمّ‌ </w:t>
      </w:r>
    </w:p>
    <w:p>
      <w:pPr>
        <w:pStyle w:val="BookText"/>
        <w:rPr/>
      </w:pPr>
      <w:r>
        <w:rPr>
          <w:rFonts w:ascii="Amiri" w:hAnsi="Amiri" w:eastAsia="Amiri" w:cs="Amiri"/>
          <w:color w:val="111111"/>
          <w:sz w:val="28"/>
          <w:sz w:val="28"/>
          <w:szCs w:val="28"/>
          <w:rtl w:val="true"/>
          <w:lang w:bidi="ar-SA"/>
        </w:rPr>
        <w:t>الرجوع إلى اُجرة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للشيخ أيضاً</w:t>
      </w:r>
      <w:r>
        <w:rPr>
          <w:rStyle w:val="FootnoteAnchor"/>
          <w:rtl w:val="true"/>
        </w:rPr>
        <w:footnoteReference w:id="336"/>
      </w:r>
      <w:r>
        <w:rPr>
          <w:rFonts w:ascii="IRNazanin" w:hAnsi="IRNazanin" w:eastAsia="IRNazanin"/>
          <w:color w:val="111111"/>
          <w:sz w:val="28"/>
          <w:sz w:val="28"/>
          <w:szCs w:val="28"/>
          <w:rtl w:val="true"/>
          <w:lang w:bidi="fa-IR"/>
        </w:rPr>
        <w:t xml:space="preserve">، وتبعه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المستند</w:t>
      </w:r>
      <w:r>
        <w:rPr>
          <w:rFonts w:eastAsia="IRNazanin" w:cs="IRNazanin"/>
          <w:color w:val="111111"/>
          <w:sz w:val="28"/>
          <w:szCs w:val="28"/>
          <w:rtl w:val="true"/>
          <w:lang w:bidi="fa-IR"/>
        </w:rPr>
        <w:t>»</w:t>
      </w:r>
      <w:r>
        <w:rPr>
          <w:rStyle w:val="FootnoteAnchor"/>
          <w:rtl w:val="true"/>
        </w:rPr>
        <w:footnoteReference w:id="337"/>
      </w:r>
      <w:r>
        <w:rPr>
          <w:rFonts w:ascii="Amiri" w:hAnsi="Amiri" w:eastAsia="Amiri" w:cs="Amiri"/>
          <w:color w:val="111111"/>
          <w:sz w:val="28"/>
          <w:sz w:val="28"/>
          <w:szCs w:val="28"/>
          <w:rtl w:val="true"/>
          <w:lang w:bidi="ar-SA"/>
        </w:rPr>
        <w:t>، من الرجوع إلى 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ماله أيضاً</w:t>
      </w:r>
      <w:r>
        <w:rPr>
          <w:rStyle w:val="FootnoteAnchor"/>
          <w:rtl w:val="true"/>
        </w:rPr>
        <w:footnoteReference w:id="338"/>
      </w:r>
      <w:r>
        <w:rPr>
          <w:rFonts w:ascii="Amiri" w:hAnsi="Amiri" w:eastAsia="Amiri" w:cs="Amiri"/>
          <w:color w:val="111111"/>
          <w:sz w:val="28"/>
          <w:sz w:val="28"/>
          <w:szCs w:val="28"/>
          <w:rtl w:val="true"/>
          <w:lang w:bidi="ar-SA"/>
        </w:rPr>
        <w:t>، وهو التفصيل بين النزاع قبل انقضاء الأجل فالتحالف، أو بعده فالقرعة، أو تقديم قول المستأجر متردّداً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والأظهر هو الأوّل، لأنّ وقوع العقد على الأقلّ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في ضمن الأكثر أو مستقلّاً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ووقوعه على الزائد مشكوكٌ فيه، ولذلك يجري فيه الأصل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ودعوى</w:t>
      </w:r>
      <w:r>
        <w:rPr>
          <w:rFonts w:eastAsia="IRNazanin" w:cs="IRNazanin"/>
          <w:color w:val="111111"/>
          <w:sz w:val="28"/>
          <w:szCs w:val="28"/>
          <w:rtl w:val="true"/>
          <w:lang w:bidi="fa-IR"/>
        </w:rPr>
        <w:t>:</w:t>
      </w:r>
      <w:r>
        <w:rPr>
          <w:rStyle w:val="FootnoteAnchor"/>
          <w:rtl w:val="true"/>
        </w:rPr>
        <w:footnoteReference w:id="339"/>
      </w:r>
      <w:r>
        <w:rPr>
          <w:rFonts w:ascii="Amiri" w:hAnsi="Amiri" w:eastAsia="Amiri" w:cs="Amiri"/>
          <w:color w:val="111111"/>
          <w:sz w:val="28"/>
          <w:sz w:val="28"/>
          <w:szCs w:val="28"/>
          <w:rtl w:val="true"/>
          <w:lang w:bidi="ar-SA"/>
        </w:rPr>
        <w:t>أنّه يعارضه أصالة عدم وقوع العقد على الأقلّ بخصوصه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الأصل لعدم ترتّب الأثر عليه لا يجري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مع الإغماض عن ذلك، يمكن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مصبّ الدّعوى سواءً كان هو العقد، وأنّه وقع على الخمسة أو العشرة، أم كان هو استحقاق الزيادة، جرت أصالة عدم الزيادة، وعدم وقوع العقد على العشرة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الأُولى فواضحة، وأمّا الثانية فلأنّه بها ينفى استحقاق الزيادة</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يُعارضها أصالة عدم وقوع العقد على الخمسة، لأنّه لا يثبت بها استحقاق الزيادة، فإنّ ذلك من آثار وقوع العقد على العشرة، لا عدم الوقوع على الخمسة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وعليه، فقول المستأجر موافق للأصل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الحكم بالتحالف في الموارد التي يكون كلّ من الطرفين مدّعياً ومنكراً، لم يظهر لنا وجهه، وسيأتي الكلام فيه في كتاب القضاء</w:t>
      </w:r>
      <w:r>
        <w:rPr>
          <w:rStyle w:val="FootnoteAnchor"/>
          <w:rtl w:val="true"/>
        </w:rPr>
        <w:footnoteReference w:id="340"/>
      </w:r>
      <w:r>
        <w:rPr>
          <w:rFonts w:ascii="Amiri" w:hAnsi="Amiri" w:eastAsia="Amiri" w:cs="Amiri"/>
          <w:color w:val="111111"/>
          <w:sz w:val="28"/>
          <w:sz w:val="28"/>
          <w:szCs w:val="28"/>
          <w:rtl w:val="true"/>
          <w:lang w:bidi="ar-SA"/>
        </w:rPr>
        <w:t>، لكن إجمال ما يخطر بالبال هو أنّ مادلّ على أنّ الحلف على المُدّعى عليه</w:t>
      </w:r>
      <w:r>
        <w:rPr>
          <w:rStyle w:val="FootnoteAnchor"/>
          <w:rtl w:val="true"/>
        </w:rPr>
        <w:footnoteReference w:id="341"/>
      </w:r>
      <w:r>
        <w:rPr>
          <w:rFonts w:ascii="Amiri" w:hAnsi="Amiri" w:eastAsia="Amiri" w:cs="Amiri"/>
          <w:color w:val="111111"/>
          <w:sz w:val="28"/>
          <w:sz w:val="28"/>
          <w:szCs w:val="28"/>
          <w:rtl w:val="true"/>
          <w:lang w:bidi="ar-SA"/>
        </w:rPr>
        <w:t>مختصٌّ بما إذا كان كذلك محضاً، على ما يظهرمن المقابلة بينه وبين ثبوت البيّنة على المدّعي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على تقدير القول بالتحالف، لا وجه للرجوع بعده إلى اُجرة المثل، لأنّ حلف كلّ منهما ينفي ظاهراً ما يدّعيه الآخر من وقوع العقد على الاُجرة الخاصّة، ولاينفي وقوع العقد على الاُجرة المسمّاة المعلوم الذي هو مورد توافقهما، بل لابدَّ وأنْ يقال بعد التحالف بأنّ انتقال المنفعة إلى المستأجر معلومٌ‌، واشتغال ذمّته باُجرة معيّنة أيضاً معلومٌ‌، لكنّه مردّدٌ بين الأقلّ والأكثر، فيقدّم قول مُدّعي الأقلّ بيمينه، لأنّ الاشتغال به معلوم والزائد مشكوك فيه يرتفع بالأصل، كما لو علما بوقوع العقد على أحد الوجهين بلا نزاع بينهما لجهلهما معاً بالتعيين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الجاري في العقد من قبيل الأصل الجاري في السبب، وما يجري في اشتغال الذمّة من قبيل الأصل الجاري في المُسبّب، ومعلوم أنّه مع عدم جريان الأصل في السبب يجري في المسبّب</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حلف كلّ منهما ينفي إحدى الخصوصيّتين، فبحلفهما تنفيان معاً، وحيث أنّ عدم خصوصيّة اُخرى معلومٌ‌، فيحكم في ظاهر الشرع بعدم وقوع عقدٍ بينهما، فالمتّبع ما يدلّ على ثبوت اُجرة المثل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والتفريط وقيمة العين</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الحلف إنّما ينفي ما لم يُعلم ثبوته، ووقوع العقد على إحدى الأجرتين معلومٌ‌، فلا ينفيه الحلف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المحلوف عليه ليس عدم وقوع العقد، بل عدم تعلقه بخصوصيّة خاصّة، فلا وجه للحكم بعدمه بالحلف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ذكرناه يظهر حكم ما لو اختلفا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التفريط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يقدّم قول المستأجر المُدّعي لعدمه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آجرتُك نصف الدّار بعشرة 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آجرتني تمام الدّار بعشرة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عكس الفرع السابق، إذ المؤجّر هنا يدّعي الأقلّ‌، والمستأجر يدّعي الأكثر، فينعكس الحكم، ويجري على كلّ منهما عكس ما جرى عليه في الفرع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تعدّى على العين المستأجرة فتلفت أو تعيّبت، فإنّه لا إشكال في أنّ المستأجر ضامن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اختلفا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قيمة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الحِلّي</w:t>
      </w:r>
      <w:r>
        <w:rPr>
          <w:rStyle w:val="FootnoteAnchor"/>
          <w:rtl w:val="true"/>
        </w:rPr>
        <w:footnoteReference w:id="342"/>
      </w:r>
      <w:r>
        <w:rPr>
          <w:rFonts w:ascii="Amiri" w:hAnsi="Amiri" w:eastAsia="Amiri" w:cs="Amiri"/>
          <w:color w:val="111111"/>
          <w:sz w:val="28"/>
          <w:sz w:val="28"/>
          <w:szCs w:val="28"/>
          <w:rtl w:val="true"/>
          <w:lang w:bidi="ar-SA"/>
        </w:rPr>
        <w:t>وأكثر المتأخّرين بل عامّتهم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القول قول الغارم مع يمينه، واستدلّ له</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بأصالة عدم الزيادة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وبأنّه منكرٌ فيكون القول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رجوع الوجهين إلى وجهٍ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الإشكال في أنّه في ذيل صحيح أبي ولّاد المتقدّم ما يدلّ على أنّ القول قول المالك، وأنّ وظيفته الحلف إلّاأن يردّ الحلف على القابض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يعرف ذلك‌؟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وهو، إمّا أن يحلف هو على القيمة فيلزمك، فإنْ رَدّ اليمين عليك، فحلفت على القيمة، لزمه ذلك، أو يأتي صاحب البغل بشهودٍ يشهدون أنّ قيمة البغل حين اكتُرِي كذا وكذا فيلزمك</w:t>
      </w:r>
      <w:r>
        <w:rPr>
          <w:rStyle w:val="FootnoteAnchor"/>
          <w:rtl w:val="true"/>
        </w:rPr>
        <w:footnoteReference w:id="343"/>
      </w:r>
      <w:r>
        <w:rPr>
          <w:rFonts w:ascii="Amiri" w:hAnsi="Amiri" w:eastAsia="Amiri" w:cs="Amiri"/>
          <w:color w:val="111111"/>
          <w:sz w:val="28"/>
          <w:sz w:val="28"/>
          <w:szCs w:val="28"/>
          <w:rtl w:val="true"/>
          <w:lang w:bidi="ar-SA"/>
        </w:rPr>
        <w:t>،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عمل به الشيخ قدس سره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344"/>
      </w:r>
      <w:r>
        <w:rPr>
          <w:rFonts w:ascii="Amiri" w:hAnsi="Amiri" w:eastAsia="Amiri" w:cs="Amiri"/>
          <w:color w:val="111111"/>
          <w:sz w:val="28"/>
          <w:sz w:val="28"/>
          <w:szCs w:val="28"/>
          <w:rtl w:val="true"/>
          <w:lang w:bidi="ar-SA"/>
        </w:rPr>
        <w:t xml:space="preserve">، والمفيد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w:t>
      </w:r>
      <w:r>
        <w:rPr>
          <w:rStyle w:val="FootnoteAnchor"/>
          <w:rtl w:val="true"/>
        </w:rPr>
        <w:footnoteReference w:id="345"/>
      </w:r>
      <w:r>
        <w:rPr>
          <w:rFonts w:ascii="Amiri" w:hAnsi="Amiri" w:eastAsia="Amiri" w:cs="Amiri"/>
          <w:color w:val="111111"/>
          <w:sz w:val="28"/>
          <w:sz w:val="28"/>
          <w:szCs w:val="28"/>
          <w:rtl w:val="true"/>
          <w:lang w:bidi="ar-SA"/>
        </w:rPr>
        <w:t xml:space="preserve">، ونسبه المصنّف رحمه الله إلى الأكثر، وإنّما لم يعمل به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346"/>
      </w:r>
      <w:r>
        <w:rPr>
          <w:rFonts w:ascii="Amiri" w:hAnsi="Amiri" w:eastAsia="Amiri" w:cs="Amiri"/>
          <w:color w:val="111111"/>
          <w:sz w:val="28"/>
          <w:sz w:val="28"/>
          <w:szCs w:val="28"/>
          <w:rtl w:val="true"/>
          <w:lang w:bidi="ar-SA"/>
        </w:rPr>
        <w:t xml:space="preserve">عامّة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مخالفته لموازين باب القضاء، فإنّ المالك يدّعي الزيادة فقوله مخالفٌ للأصل، فيكون هو مدّعياً ووظيفته إقامة البيّنة، والقابض منكراً ووظيفته الحلف أو رَدّ الحلف، وقد حكم في الخبر بأنّه يحلف صاحب المال، أو يردّ الحلف على الغاصب المتعدّي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على فرض كونه منكراً، فما معنى جعل إقامة البيّنة وظيفته، مع أنّ البيّنة على المُدّعي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واُجيب عن ذلك بأجوبة</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الصحيح يُحمل على التعبّد، ويُخصّص به القاعدة العامّة،</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وقولُ المالك في رَدّ العين وقدر المستأجر،</w:t>
      </w:r>
    </w:p>
    <w:p>
      <w:pPr>
        <w:pStyle w:val="BookText"/>
        <w:rPr/>
      </w:pPr>
      <w:r>
        <w:rPr>
          <w:rFonts w:ascii="Amiri" w:hAnsi="Amiri" w:eastAsia="Amiri" w:cs="Amiri"/>
          <w:color w:val="111111"/>
          <w:sz w:val="28"/>
          <w:sz w:val="28"/>
          <w:szCs w:val="28"/>
          <w:rtl w:val="true"/>
          <w:lang w:bidi="ar-SA"/>
        </w:rPr>
        <w:t>ولعلّ السرّ في ذلك أنّ المفروض في مورد الخبر غصب البغل، ومن شؤون أخذ الغاصب بأشقّ الأحوال عدم قبول قوله ما لم يرد الحلف عليه، وأنْ لا يطلب منه بشيء من موازين القضاء، بل يوجّه الخطاب إلى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فالأظهر أنّ القول قول المالك مع 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اختلفا في أنّ العين المستأجرة بعد انقضاء الأجل هل ردّت إلى المالك أم لا؟</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إشكال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في أنّ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المالك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العين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منكرٌ للرّد والأصل عدمه،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أيضاً أنّهما لو اختلفا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 المستأجر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القول قول المالك، لاحظ ما ذكرناه في الفرع الرابع</w:t>
      </w:r>
      <w:r>
        <w:rPr>
          <w:rFonts w:eastAsia="Amiri" w:cs="Amiri" w:ascii="Amiri" w:hAnsi="Amiri"/>
          <w:color w:val="111111"/>
          <w:sz w:val="28"/>
          <w:szCs w:val="28"/>
          <w:rtl w:val="true"/>
          <w:lang w:bidi="ar-SA"/>
        </w:rPr>
        <w:t>.</w:t>
      </w:r>
      <w:bookmarkStart w:id="153" w:name="pg11820_120585"/>
    </w:p>
    <w:p>
      <w:pPr>
        <w:pStyle w:val="BookText"/>
        <w:rPr/>
      </w:pPr>
      <w:bookmarkEnd w:id="153"/>
      <w:r>
        <w:rPr>
          <w:rFonts w:ascii="Amiri" w:hAnsi="Amiri" w:eastAsia="Amiri" w:cs="Amiri"/>
          <w:color w:val="111111"/>
          <w:sz w:val="28"/>
          <w:sz w:val="28"/>
          <w:szCs w:val="28"/>
          <w:rtl w:val="true"/>
          <w:lang w:bidi="ar-SA"/>
        </w:rPr>
        <w:t>وكلّ موضعٍ تبطلُ فيه الإجارة، يثبتُ فيه اُجرة المثل،</w:t>
      </w:r>
    </w:p>
    <w:p>
      <w:pPr>
        <w:pStyle w:val="Heading2"/>
        <w:numPr>
          <w:ilvl w:val="1"/>
          <w:numId w:val="1"/>
        </w:numPr>
        <w:rPr/>
      </w:pPr>
      <w:bookmarkStart w:id="154" w:name="__RefHeading___Toc10958004_73709187"/>
      <w:bookmarkStart w:id="155" w:name="_Toc51"/>
      <w:bookmarkEnd w:id="154"/>
      <w:r>
        <w:rPr>
          <w:rtl w:val="true"/>
        </w:rPr>
        <w:t>الموضع الذي تبطل فيه الإجارة ويثبت فيه اُجرة المثل</w:t>
      </w:r>
      <w:bookmarkEnd w:id="155"/>
    </w:p>
    <w:p>
      <w:pPr>
        <w:pStyle w:val="BookText"/>
        <w:rPr/>
      </w:pPr>
      <w:r>
        <w:rPr>
          <w:rFonts w:ascii="Amiri" w:hAnsi="Amiri" w:eastAsia="Amiri" w:cs="Amiri"/>
          <w:color w:val="111111"/>
          <w:sz w:val="28"/>
          <w:sz w:val="28"/>
          <w:szCs w:val="28"/>
          <w:rtl w:val="true"/>
          <w:lang w:bidi="ar-SA"/>
        </w:rPr>
        <w:t>المسألة العاشرة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موضعٍ تبطلُ فيه الإجارة، يثبت فيه اُجرة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زادت عن المسمّاة أو نقصت عنها، بلا 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34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قد يظهر من إرسالهم ذلك إرسال المسلّمات أنّه من القطعيّات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يستوفي المنفعة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يستوفاها ولكن تتلف تحت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مستوفياً ولا المنفعة تالفة تحت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ضمان المستوفي للمنافع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اليد ما أخذت</w:t>
      </w:r>
      <w:r>
        <w:rPr>
          <w:rFonts w:eastAsia="Amiri" w:cs="Amiri" w:ascii="Amiri" w:hAnsi="Amiri"/>
          <w:color w:val="111111"/>
          <w:sz w:val="28"/>
          <w:szCs w:val="28"/>
          <w:rtl w:val="true"/>
          <w:lang w:bidi="ar-SA"/>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أورد على التمسّك به لضمان المنافع بإيرادين</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الإيراد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الشيخ الأعظم قدس سره</w:t>
      </w:r>
      <w:r>
        <w:rPr>
          <w:rStyle w:val="FootnoteAnchor"/>
          <w:rtl w:val="true"/>
        </w:rPr>
        <w:footnoteReference w:id="349"/>
      </w:r>
      <w:r>
        <w:rPr>
          <w:rFonts w:ascii="Amiri" w:hAnsi="Amiri" w:eastAsia="Amiri" w:cs="Amiri"/>
          <w:color w:val="111111"/>
          <w:sz w:val="28"/>
          <w:sz w:val="28"/>
          <w:szCs w:val="28"/>
          <w:rtl w:val="true"/>
          <w:lang w:bidi="ar-SA"/>
        </w:rPr>
        <w:t xml:space="preserve">، من عدم صدق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بالإضافة إلى المنافع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الأخذ بالجارحة الخاصّة، وإلّا لزم عدم شمول الخبر لجملةٍ من الأعيان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كالدار والعقار وما شاكل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الاستيلاء على الشيء، والأخذ بهذا المعنى يصدق بالإضافة إلى المنافع أيضاً، إذ الاستيلاء على المنفعة إنّما يتحقّق بالاستيلاء على العين، إذ المنفعة هي ما في العين من القابليّة، كقابليّة الدابّة للركوب، والدّار للسُّكنى، وهذه القابليّة من مراتب وجود العين، والاستيلاء على العين استيلاءٌ عليها بجميع شؤونها ومراتب وجودها، ومنها القابليّة للانتفاع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الإيراد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المحقّق الاصفهاني رحمه الله</w:t>
      </w:r>
      <w:r>
        <w:rPr>
          <w:rStyle w:val="FootnoteAnchor"/>
          <w:rtl w:val="true"/>
        </w:rPr>
        <w:footnoteReference w:id="350"/>
      </w:r>
      <w:r>
        <w:rPr>
          <w:rFonts w:ascii="Amiri" w:hAnsi="Amiri" w:eastAsia="Amiri" w:cs="Amiri"/>
          <w:color w:val="111111"/>
          <w:sz w:val="28"/>
          <w:sz w:val="28"/>
          <w:szCs w:val="28"/>
          <w:rtl w:val="true"/>
          <w:lang w:bidi="ar-SA"/>
        </w:rPr>
        <w:t>، من عدم صدق التأدية في المنافع، فإنّ ظاهر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تؤدّي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كون عهدة المأخوذ مغيّاة بأداء نفس المأخوذ، والمنافع لتدرّجها في الوجود لا أداء لها بعد أخذها في حَدّ ذاتها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الغاية في الخبر ليست أداء شخص ما أخذ، وإلّا بقى الضمان في صورة التلف وأداء العوض، لعدم تحقّق أداء الشخص، بل المراد به أعمٌّ من أداء الشخص وأداء العوض، غاية الأمر يكون بنحو الطوليّة، والمنافع وإنْ لم يمكن ردّها إلّاأنّه يمكن رَدّ عوضها</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وللرواية الشريفة الواردة في الأمَة المبتاعة إذا وُجدَتْ مسروقة، بعد أن أولدها المشتري، الدالّة على أنّه يأخذ الرّجل ولده بالقيمة</w:t>
      </w:r>
      <w:r>
        <w:rPr>
          <w:rStyle w:val="FootnoteAnchor"/>
          <w:rtl w:val="true"/>
        </w:rPr>
        <w:footnoteReference w:id="351"/>
      </w:r>
      <w:r>
        <w:rPr>
          <w:rFonts w:ascii="Amiri" w:hAnsi="Amiri" w:eastAsia="Amiri" w:cs="Amiri"/>
          <w:color w:val="111111"/>
          <w:sz w:val="28"/>
          <w:sz w:val="28"/>
          <w:szCs w:val="28"/>
          <w:rtl w:val="true"/>
          <w:lang w:bidi="ar-SA"/>
        </w:rPr>
        <w:t>، فإنّ الخبر يدلّ على ضمان المنفعة المستوفاة، ومورده وإنْ كان هو البيع، إلّاأنّ ثبوت ضمان المنفعة في</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البيع الفاسد الذي لا ضمان في صحيحه للمنفعة، مستلزم لضمانها في الإجارة الفاسدة بالأولويّة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ولصحيحة أبي ولّاد المتقدّمة الوارد فيها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أرى له عليك مِثل كَراء البَغل ذاهباً من الكوفة إلى النيل، وذاهباً من النيل إلى بغداد، ومثل كراء البغل من بغداد إلى الكوفة وتوفّيه إيّاه</w:t>
      </w:r>
      <w:r>
        <w:rPr>
          <w:rFonts w:eastAsia="Amiri" w:cs="Amiri" w:ascii="Amiri" w:hAnsi="Amiri"/>
          <w:color w:val="111111"/>
          <w:sz w:val="28"/>
          <w:szCs w:val="28"/>
          <w:rtl w:val="true"/>
          <w:lang w:bidi="ar-SA"/>
        </w:rPr>
        <w:t>»</w:t>
      </w:r>
      <w:r>
        <w:rPr>
          <w:rStyle w:val="FootnoteAnchor"/>
          <w:rtl w:val="true"/>
        </w:rPr>
        <w:footnoteReference w:id="352"/>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أتلف مال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المستفادة من النصوص الواردة في موارد خاصّة، وجملة منها موارد العقود الاستيمانيّة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كالوكالة والمضاربة والرّهن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حكم فيها بالضمان مع التعدّي والتفريط، وجملة منها في غيرها، مثل ما ورد في القصّار يخرق الثوب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ضامنٌ بما جنت به يده</w:t>
      </w:r>
      <w:r>
        <w:rPr>
          <w:rFonts w:eastAsia="Amiri" w:cs="Amiri" w:ascii="Amiri" w:hAnsi="Amiri"/>
          <w:color w:val="111111"/>
          <w:sz w:val="28"/>
          <w:szCs w:val="28"/>
          <w:rtl w:val="true"/>
          <w:lang w:bidi="ar-SA"/>
        </w:rPr>
        <w:t>»</w:t>
      </w:r>
      <w:r>
        <w:rPr>
          <w:rStyle w:val="FootnoteAnchor"/>
          <w:rtl w:val="true"/>
        </w:rPr>
        <w:footnoteReference w:id="353"/>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عدم استيفاء المنفعة وفوتها تحت يده، فالظاهر هو ثبوت الضمان في هذه الصورة، لحديث على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بالتقريب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ولقاعدة الإتلاف، لأنّ حبس العين ومنع مالكها عن الانتفاع بها، يعدّ إتلافاً لمنافعها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المحقّق الخراساني رحمه الله</w:t>
      </w:r>
      <w:r>
        <w:rPr>
          <w:rStyle w:val="FootnoteAnchor"/>
          <w:rtl w:val="true"/>
        </w:rPr>
        <w:footnoteReference w:id="354"/>
      </w:r>
      <w:r>
        <w:rPr>
          <w:rFonts w:ascii="Amiri" w:hAnsi="Amiri" w:eastAsia="Amiri" w:cs="Amiri"/>
          <w:color w:val="111111"/>
          <w:sz w:val="28"/>
          <w:sz w:val="28"/>
          <w:szCs w:val="28"/>
          <w:rtl w:val="true"/>
          <w:lang w:bidi="ar-SA"/>
        </w:rPr>
        <w:t>الاستدلال له بأنّ من آثار ضمان العين ضمان منافعها، فالدليل على ضمان العين دليلٌ على ضمان منافعها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من أنّ الأظهر عدم ضمان العين في المقام</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أراد بذلك أنّه يصدق الاستيلاء واليد على المنافع بالاستيلاء واليد على العين، فهو يرجع إلى ما ذكرناه من التمسّك بحديث اليد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أراد به ماذكره بعض المحقّقين من أنّ أداء العين المجعول غاية للضمان لا يكون إلّابأدائها بمنافعها وفروعها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لم يصدق اليد على المنافع باليد على العين، لما كان يجدي شمول الحديث للعين في ضمانها، فإنّ الغاية أداء نفس ما يكون تحت اليد لا شيء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أراد به غير ذلك فعليه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للضمان في الصورتين، 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يُضمن بصيححه يُضمن بفاسده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المنافع تضمن في الإجارة الصحيحة فتضمن في فاسدها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فعدم الضمان فيها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الشهيد قدس سره</w:t>
      </w:r>
      <w:r>
        <w:rPr>
          <w:rStyle w:val="FootnoteAnchor"/>
          <w:rtl w:val="true"/>
        </w:rPr>
        <w:footnoteReference w:id="355"/>
      </w:r>
      <w:r>
        <w:rPr>
          <w:rFonts w:ascii="Amiri" w:hAnsi="Amiri" w:eastAsia="Amiri" w:cs="Amiri"/>
          <w:color w:val="111111"/>
          <w:sz w:val="28"/>
          <w:sz w:val="28"/>
          <w:szCs w:val="28"/>
          <w:rtl w:val="true"/>
          <w:lang w:bidi="ar-SA"/>
        </w:rPr>
        <w:t>استثنى من ذلك ما لو كان الفساد باشتراط عدم الاُجرة في العقد، أو عدم ذكرها فيه، لدخول العامل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w:t>
      </w:r>
      <w:r>
        <w:rPr>
          <w:rStyle w:val="FootnoteAnchor"/>
          <w:rtl w:val="true"/>
        </w:rPr>
        <w:footnoteReference w:id="35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بعدما حكاه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صحيحٌ في العمل، أمّا مثل سكنى الدّار التي يستوفيها المستأجر بنفسه، فإنّ اشتراط عدم العوض إنّما كان في العقد الفاسد الذي لا أثر لما تضمّنه من التراضي، فحقّه وجوب اُجرة المثل، ومثله ما لو باعه على أنّه لا ثمن له</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لو كان مورد الإجارة منفعة الأجير، فيعمل بنفسه مع فسادها، فوجه عدم استحقاقه شيئاً ظاهرٌ، لأنّه متبرّعٌ بالعمل، وهو المباشر لإتلاف المنفعة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ووجّه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357"/>
      </w:r>
      <w:r>
        <w:rPr>
          <w:rFonts w:ascii="Amiri" w:hAnsi="Amiri" w:eastAsia="Amiri" w:cs="Amiri"/>
          <w:color w:val="111111"/>
          <w:sz w:val="28"/>
          <w:sz w:val="28"/>
          <w:szCs w:val="28"/>
          <w:rtl w:val="true"/>
          <w:lang w:bidi="ar-SA"/>
        </w:rPr>
        <w:t xml:space="preserve">عدم الضمان في المنفعة أيضاً بأنّه يرجع في مثل ذلك إلى العارية، وإنْ عبّر عنها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التصريح بعدم الاُجرة أقوى من الظهورالمستفاد من لفظ الإجارة، والنّص مقدّم على الظاهر، فيحكم بأنّه عارية، إذ هي لا تنحصر في لفظٍ، بل يكفي فيها كلّ ما دلَّ على التبرّع بالمنفعة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لعدم الضمان فيها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358"/>
      </w:r>
      <w:r>
        <w:rPr>
          <w:rFonts w:ascii="Amiri" w:hAnsi="Amiri" w:eastAsia="Amiri" w:cs="Amiri"/>
          <w:color w:val="111111"/>
          <w:sz w:val="28"/>
          <w:sz w:val="28"/>
          <w:szCs w:val="28"/>
          <w:rtl w:val="true"/>
          <w:lang w:bidi="ar-SA"/>
        </w:rPr>
        <w:t>بقاعدة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لا يُضمن بصحيحه لا يُضمن بفاسده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بناءً على إرادة أشخاص العقود منها لا أصنافها، إذ لا ريب في عدم الضمان في المقام، لو فرض صحّة العقد المزبور، فكذا لا يُضمن به على الفساد للقاعدة المزبورة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يرد على ما أفاده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عموم العقود في القاعدة ليس أفراديّاً، لأنّ ظاهر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يُضمن بصحيحه لا يُضمن بفاسده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الفردين فيما هو الموضوع لهذا الحكم، ولو حُمل العام على الأفراد تعيّن حمل الصحيح فيها على الفرض والتقدير، فيقال إنّ هذه الإجارة الفاسدة لو كانت صحيحة كان يضمن بها، فكذلك في هذا الفرض، وهو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أنّ‌القاعدة وعكسهاإنّما همافي صورة التلف، ولاتشملان صورة الإتلاف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أفاده الشهيد الثاني رحمه الله، فيرد عليه</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عقد العارية الذي هو موضوعٌ لأحكام خاصّة، يعتبر في إنشائه ما يعتبر</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سائر العقود، فكما أنّه في غيره لا يصحّ إنشاء عقد بما وضع لعقد آخر فكذلك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يمكن أنْ يُنتصر لما أفاده الشهيد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يظهر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w:t>
      </w:r>
      <w:r>
        <w:rPr>
          <w:rStyle w:val="FootnoteAnchor"/>
          <w:rtl w:val="true"/>
        </w:rPr>
        <w:footnoteReference w:id="3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ضمان المنافع لو كان فإنّما هو لقاعدة اليد، أو لقاعدة الإتلاف، أو 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مايُضمن بصحيحه يُضمن بفاسده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بتقريب أنّ في صحيح الإجارة ضماناً بالنسبة إلى المنافع، فكذا في فاسدها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للخبرين المتقدّمين، وشيء من تلكم لا يشمل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فلانصراف حديث اليد 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اليد المستندة إلى التسليط المجّاني، والإتلاف المبنى عليه، ولعلّ وجهه أنّ القاعدتين إنّما تكونان من القواعد العقلائيّة الممضاة شرعاً لا من التعبّدية الصرفة، وهي إنّما تكون لأجل احترام المال، ولا ريب في سقوط الاحترام بتسليط المالك غيره مجّاناً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القاعدة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فمدركها إمّا الإجماع، أو إقدام الآخذ على الضمان، أو قاعدة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 ثابتٍ في المقام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الإقدام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فالمفروض عدمه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قاعدة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عرفت حالها</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الخبران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مختصّان بصورة الشراء والإجارة مع العوض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أفاده الشهيد رحمه الله متين، لكن لابدَّ وأن يقيّد ذلك بما إذا كان التسليط المشار إليه باقياً إلى حين التلف أو الإتلاف، فلو آجر داره بلا عوضٍ‌، واعتقد صحّتها، ولم يكن راضياً ببقائها تحت يده، ولا يستردّها لاعتقاد لزومها، فإنّه لا إشكال في الضمان في صورة التلف والإتلاف، لعموم قاعدتي اليد والإتلاف، وعدم المخصّص</w:t>
      </w:r>
      <w:r>
        <w:rPr>
          <w:rFonts w:eastAsia="Amiri" w:cs="Amiri" w:ascii="Amiri" w:hAnsi="Amiri"/>
          <w:color w:val="111111"/>
          <w:sz w:val="28"/>
          <w:szCs w:val="28"/>
          <w:rtl w:val="true"/>
          <w:lang w:bidi="ar-SA"/>
        </w:rPr>
        <w:t>.</w:t>
      </w:r>
      <w:bookmarkStart w:id="156" w:name="pg11820_120592"/>
    </w:p>
    <w:p>
      <w:pPr>
        <w:pStyle w:val="BookText"/>
        <w:rPr/>
      </w:pPr>
      <w:bookmarkEnd w:id="156"/>
      <w:r>
        <w:rPr>
          <w:rFonts w:ascii="Amiri" w:hAnsi="Amiri" w:eastAsia="Amiri" w:cs="Amiri"/>
          <w:color w:val="111111"/>
          <w:sz w:val="28"/>
          <w:sz w:val="28"/>
          <w:szCs w:val="28"/>
          <w:rtl w:val="true"/>
          <w:lang w:bidi="ar-SA"/>
        </w:rPr>
        <w:t>ويصحّ إجارة المشاع،</w:t>
      </w:r>
    </w:p>
    <w:p>
      <w:pPr>
        <w:pStyle w:val="Heading2"/>
        <w:numPr>
          <w:ilvl w:val="1"/>
          <w:numId w:val="1"/>
        </w:numPr>
        <w:rPr/>
      </w:pPr>
      <w:bookmarkStart w:id="157" w:name="__RefHeading___Toc10958006_73709187"/>
      <w:bookmarkStart w:id="158" w:name="_Toc52"/>
      <w:bookmarkEnd w:id="157"/>
      <w:r>
        <w:rPr>
          <w:rtl w:val="true"/>
        </w:rPr>
        <w:t>إجارة المشاع</w:t>
      </w:r>
      <w:bookmarkEnd w:id="158"/>
    </w:p>
    <w:p>
      <w:pPr>
        <w:pStyle w:val="BookText"/>
        <w:rPr/>
      </w:pPr>
      <w:r>
        <w:rPr>
          <w:rFonts w:ascii="Amiri" w:hAnsi="Amiri" w:eastAsia="Amiri" w:cs="Amiri"/>
          <w:color w:val="111111"/>
          <w:sz w:val="28"/>
          <w:sz w:val="28"/>
          <w:szCs w:val="28"/>
          <w:rtl w:val="true"/>
          <w:lang w:bidi="ar-SA"/>
        </w:rPr>
        <w:t>المسألة الحادية عشرة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ويصحّ إجارة المشاع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استأجره من شريكه أو غيره، وهو موضع وفاقٍ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360"/>
      </w:r>
      <w:r>
        <w:rPr>
          <w:rFonts w:ascii="Amiri" w:hAnsi="Amiri" w:eastAsia="Amiri" w:cs="Amiri"/>
          <w:color w:val="111111"/>
          <w:sz w:val="28"/>
          <w:sz w:val="28"/>
          <w:szCs w:val="28"/>
          <w:rtl w:val="true"/>
          <w:lang w:bidi="ar-SA"/>
        </w:rPr>
        <w:t>، وتشهد به عمومات الكتاب والسُنّة أعمّ ممّا دلّ على إمضاء العقود أو خصوص الإجارة، وعدم القسمة لا يكون مانعاً بعد إمكان استيفاء المنفعة بموافقة الشريك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يُسلّم العين إلّابإذنه، ولو أبى رفع أمره إلى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استأجره بظن كونه مقسوماً فتبيّن الإشاعة، كان للمستأجر الخيار نظير خيار تبعّض الصفقة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يعتبر في صحّة الإجارة وراء الاُمور التي قدّمناها شيء، ولو شكّ فيه يُنفى بالإطلاقات والأصل، ولذا اشتهر بينهم أنّ كلّ ما صَحّ إعارته شرعاً من الأعيان المنتفع بها مع بقائها، يصحّ إجارته، بل صرّح بعدم الخلاف في هذه الكليّة غير واحدٍ، وقد ادّعى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361"/>
      </w:r>
      <w:r>
        <w:rPr>
          <w:rFonts w:ascii="Amiri" w:hAnsi="Amiri" w:eastAsia="Amiri" w:cs="Amiri"/>
          <w:color w:val="111111"/>
          <w:sz w:val="28"/>
          <w:sz w:val="28"/>
          <w:szCs w:val="28"/>
          <w:rtl w:val="true"/>
          <w:lang w:bidi="ar-SA"/>
        </w:rPr>
        <w:t>قيام الإجماع عليها، ومدركها الإطلاقات والعمومات</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أنّه قد مرَّ في تعريف الإجارة أنّها لنقل المنافع، والبيع لنقل الأعيان، وأنّه لا يصحّ استعمال أحدهما في مورد الآخر، فلا يصحّ إجارة ما لا يبقى </w:t>
      </w:r>
    </w:p>
    <w:p>
      <w:pPr>
        <w:pStyle w:val="BookText"/>
        <w:rPr/>
      </w:pPr>
      <w:r>
        <w:rPr>
          <w:rFonts w:ascii="Amiri" w:hAnsi="Amiri" w:eastAsia="Amiri" w:cs="Amiri"/>
          <w:color w:val="111111"/>
          <w:sz w:val="28"/>
          <w:sz w:val="28"/>
          <w:szCs w:val="28"/>
          <w:rtl w:val="true"/>
          <w:lang w:bidi="ar-SA"/>
        </w:rPr>
        <w:t xml:space="preserve">بالانتفاع به، لأنّه ليس انتفاعاً بالعين بل هو إتلاف لها، ولذلك اتّفقت كلماتهم على أنّ كلّ ما لا يصحّ إعارته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كلّ ما لا يُلازم الانتفاع به إتلافه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إجارته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لا يبقى بالانتفاع به، وإنْ آجره وقصد بالإجارة نقله بنفسه، فهو بيعٌ لا إجارة، وإلّا فلا يجوز إتلافه، فلا منفعه له كي يملكها المؤجّر، فلايصحّ إجارته</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تُكلّف في صدق مفهوم الإجارة، فإنّه لا ريب في انصراف الأدلّة عنه، وهو واضحٌ لا سترة عليه</w:t>
      </w:r>
      <w:r>
        <w:rPr>
          <w:rFonts w:eastAsia="Amiri" w:cs="Amiri" w:ascii="Amiri" w:hAnsi="Amiri"/>
          <w:color w:val="111111"/>
          <w:sz w:val="28"/>
          <w:szCs w:val="28"/>
          <w:rtl w:val="true"/>
          <w:lang w:bidi="ar-SA"/>
        </w:rPr>
        <w:t>.</w:t>
      </w:r>
      <w:bookmarkStart w:id="159" w:name="pg11820_120594"/>
    </w:p>
    <w:p>
      <w:pPr>
        <w:pStyle w:val="BookText"/>
        <w:rPr/>
      </w:pPr>
      <w:bookmarkEnd w:id="159"/>
      <w:r>
        <w:rPr>
          <w:rFonts w:ascii="Amiri" w:hAnsi="Amiri" w:eastAsia="Amiri" w:cs="Amiri"/>
          <w:color w:val="111111"/>
          <w:sz w:val="28"/>
          <w:sz w:val="28"/>
          <w:szCs w:val="28"/>
          <w:rtl w:val="true"/>
          <w:lang w:bidi="ar-SA"/>
        </w:rPr>
        <w:t>ويضمنُ الصانعُ ما يجنيه، وإنْ كان حاذقاً كالقصّار يخرق الثوب</w:t>
      </w:r>
    </w:p>
    <w:p>
      <w:pPr>
        <w:pStyle w:val="Heading2"/>
        <w:numPr>
          <w:ilvl w:val="1"/>
          <w:numId w:val="1"/>
        </w:numPr>
        <w:rPr/>
      </w:pPr>
      <w:bookmarkStart w:id="160" w:name="__RefHeading___Toc10958008_73709187"/>
      <w:bookmarkStart w:id="161" w:name="_Toc53"/>
      <w:bookmarkEnd w:id="160"/>
      <w:r>
        <w:rPr>
          <w:rtl w:val="true"/>
        </w:rPr>
        <w:t>الصنّاع ضامنون لما جَنَته أيديهم</w:t>
      </w:r>
      <w:bookmarkEnd w:id="161"/>
    </w:p>
    <w:p>
      <w:pPr>
        <w:pStyle w:val="BookText"/>
        <w:rPr/>
      </w:pPr>
      <w:r>
        <w:rPr>
          <w:rFonts w:ascii="Amiri" w:hAnsi="Amiri" w:eastAsia="Amiri" w:cs="Amiri"/>
          <w:color w:val="111111"/>
          <w:sz w:val="28"/>
          <w:sz w:val="28"/>
          <w:szCs w:val="28"/>
          <w:rtl w:val="true"/>
          <w:lang w:bidi="ar-SA"/>
        </w:rPr>
        <w:t>المسألة الثانية عشرة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ويضمنُ الصّانع ما يجنيه، وإنْ كان حاذقاً، كالقصّار يخرق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يتلفه ويحرقه، أو الحجّام يجني في حجامته، أو الختّان يختن فيسبق موساه إلى الحشفة، أو يتجاوز حَدّ الختان، وكذا الكحّال والبيطار، مثل أن يحيف على الحافر، أو يفصد فيقتل، أو يجني ما يضرّ بالدابّة، ولو احتاط واجتهد، من غير فرقٍ بين كون العمل في ملكه أو ملك المستأجر، وبين حضور ربّ المال أو غيبته، بلا خلافٍ أجده في شيء من ذلك بين المتقدّمين والمتأخّرين منَّا، 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36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الضمان فيما يتلف بيده، فهو موضع وفاق، ولا فرق في ذلك بين الحاذق وغيره، ولا بين المختصّ والمشترك، ولا بين المفرط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وتنقيح القول في المقام إنّه يقع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أفسده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لوتلف في يد الصانع لا بسببه من غير تفريطٍ ولا تعدّ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ويدور البحث فيه من جهتين</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البحث فيما تقتضيه القواعد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تقتضيه النصوص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القاعدة هو الضمان مع كون الخطأ من الصانع وسَبَق يده، وعدمه مع كون المحلّ غير قابل، كما لو كان الطفل ضعيف المزاج وغير محتمل للجرح، والثوب عتيقاً ينخرق بالقصارة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الضمان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فلعموم من أتلف الشامل للإتلاف عن قصد وعن غيرقصد إليه، لعدم كونه من العناوين القصديّة الصادق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ما لو أوجد المتلف الجزءالأخير من العلّة التامّة، ولو كان شرطاً من شروطه بل ومعدّاً من معدّاته، كما لو ألقاه في النار المتولّد منه الإحراق، فإنّ المُلقي لم يصدر منه فعلٌ سوى إيجاد الشرط، وهي الملاقاة للنار، ويصدق عليه المتلف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وعلى ما لو كان ذلك بغير اختياره، كالنائم يكسركوز الغير، والحمّال يعثر فينكسر حمله، فإنّه بعثرته عن غير اختيارٍ كَسَر الحَمل بغير اختيارٍ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عدم الضمان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من جهة عدم صدق الإتلاف كما توهم، بل هو صادق قطعاً، بل من جهة أنّ الإتلاف المفروض من حيث كونه من لوازم العمل الذي استؤجر عليه، يكون مأذوناً فيه بالإذن في ضمن الإجارة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استئجار الخياط لقصارة الثوب العتيق الذي يَخرق بالقصارة عادة، إذنٌ له في الخرق، والإتلاف عن إذنٍ لا يوجبُ الضمان</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الطبيب فإنْ لم يكن مباشراً، لا يكون ضامناً، لأنّه ليس بمتلف، وإنْ كان مباشراً، فحيث أنّه مأمورٌ من قِبل الشارع الأقدس بمعالجة المريض بما يراه علاجاً، لا بما هو علاجٌ واقعاً، وإلّا لانسدّ باب الطبابة، فإذن المريض أو وليّه في </w:t>
      </w:r>
    </w:p>
    <w:p>
      <w:pPr>
        <w:pStyle w:val="BookText"/>
        <w:rPr/>
      </w:pPr>
      <w:r>
        <w:rPr>
          <w:rFonts w:ascii="Amiri" w:hAnsi="Amiri" w:eastAsia="Amiri" w:cs="Amiri"/>
          <w:color w:val="111111"/>
          <w:sz w:val="28"/>
          <w:sz w:val="28"/>
          <w:szCs w:val="28"/>
          <w:rtl w:val="true"/>
          <w:lang w:bidi="ar-SA"/>
        </w:rPr>
        <w:t>العلاج إذنٌ في الإتلاف، فلا ضمان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والبحث فيها عمّا يستفاد من النصوص، وهي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مولانا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القصّار يفسد؟</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أجير يُعطى الاُجرة على أن يصلح فيفسد فهو ضامن</w:t>
      </w:r>
      <w:r>
        <w:rPr>
          <w:rFonts w:eastAsia="Amiri" w:cs="Amiri" w:ascii="Amiri" w:hAnsi="Amiri"/>
          <w:color w:val="111111"/>
          <w:sz w:val="28"/>
          <w:szCs w:val="28"/>
          <w:rtl w:val="true"/>
          <w:lang w:bidi="ar-SA"/>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في التضمّن للكبرى الكليّة نصوصٌ 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الصباح،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الثوب أدفعه إلى القصّار فيخرقه‌؟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اغرمه، فإنّك إنّما دفعته إليه ليصلحه، ولم تدفعه إليه ليفسده</w:t>
      </w:r>
      <w:r>
        <w:rPr>
          <w:rFonts w:eastAsia="Amiri" w:cs="Amiri" w:ascii="Amiri" w:hAnsi="Amiri"/>
          <w:color w:val="111111"/>
          <w:sz w:val="28"/>
          <w:szCs w:val="28"/>
          <w:rtl w:val="true"/>
          <w:lang w:bidi="ar-SA"/>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ومثله في التضمّن للعلّة أخبار 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القوي الذي رواه السكوني عنه عليه السلام، عن أبيه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عليّاً عليه السلام ضمَّن ختّاناً قطع حَشَفة غلام</w:t>
      </w:r>
      <w:r>
        <w:rPr>
          <w:rFonts w:eastAsia="Amiri" w:cs="Amiri" w:ascii="Amiri" w:hAnsi="Amiri"/>
          <w:color w:val="111111"/>
          <w:sz w:val="28"/>
          <w:szCs w:val="28"/>
          <w:rtl w:val="true"/>
          <w:lang w:bidi="ar-SA"/>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ومثله في التضمين في مورد خاص بعض أخبارٌ 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قويّه الآخر، عنه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تطبّب أو تبيطر فليأخذ البراءة من وليّه، وإلّا فهو له ضامن</w:t>
      </w:r>
      <w:r>
        <w:rPr>
          <w:rFonts w:eastAsia="Amiri" w:cs="Amiri" w:ascii="Amiri" w:hAnsi="Amiri"/>
          <w:color w:val="111111"/>
          <w:sz w:val="28"/>
          <w:szCs w:val="28"/>
          <w:rtl w:val="true"/>
          <w:lang w:bidi="ar-SA"/>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داود بن سرحان،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حمل متاعاً على رأسه، فأصاب إنساناً فمات وانكسر منه‌؟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ضامن</w:t>
      </w:r>
      <w:r>
        <w:rPr>
          <w:rFonts w:eastAsia="Amiri" w:cs="Amiri" w:ascii="Amiri" w:hAnsi="Amiri"/>
          <w:color w:val="111111"/>
          <w:sz w:val="28"/>
          <w:szCs w:val="28"/>
          <w:rtl w:val="true"/>
          <w:lang w:bidi="ar-SA"/>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زيد بن علي، عنه عليه السلام، عن آبائه عليهم السلام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عامل مشترك إذا أفسد فهو ضامن</w:t>
      </w:r>
      <w:r>
        <w:rPr>
          <w:rFonts w:eastAsia="Amiri" w:cs="Amiri" w:ascii="Amiri" w:hAnsi="Amiri"/>
          <w:color w:val="111111"/>
          <w:sz w:val="28"/>
          <w:szCs w:val="28"/>
          <w:rtl w:val="true"/>
          <w:lang w:bidi="ar-SA"/>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المقام أخبار كثيرة اُخر دالّة على الضمان، سيأتي طرف منها في المورد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موافقته لما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النصوص المتضمّنة للكبرى والتعليل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فلأنّها تدلّ على الضمان في مورد قابل للإصلاح والإفساد، وما لايصلح للإصلاح يكون خارجاً عن تحتها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خبر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بمضمونه من النصوص المطلقة الآتية، فهي يقيّد إطلاقها لو لم تكن منصرفة إلى صورة القابليّة للإصلاح والإفساد معاً، بمفهوم التعليل الوارد في النصوص المتقدّمة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تدفعه إليه ليفسد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يدلّ على أنّه لو كان الدفع متمحّضاً بكونه للإفساد فلا 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 السكوني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بمضمونه من الأخبار الواردة في الموارد الخاصّة، فهي دالّة على الضمان مع الإتلاف في مورد خطأ الصانع، وسبق يده وما شاكل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صحيح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فرض كونه ممّا نحن فيه بعود الضمير المجرور إلى المتاع، يدلّ على ما ذكرناه في الحمّال من شمول قاعدة الإتلاف لما إذا كان بغير اختيار</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خبر السكوني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أنّ المراد بأخذ البراءة من وليّه ليس البراءة عن الضمان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أُشكل بأنّه لا معنى لها قبل حدوث موجبه، والإذن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162" w:name="pg11820_120598"/>
    </w:p>
    <w:p>
      <w:pPr>
        <w:pStyle w:val="BookText"/>
        <w:rPr/>
      </w:pPr>
      <w:bookmarkEnd w:id="162"/>
      <w:r>
        <w:rPr>
          <w:rFonts w:ascii="Amiri" w:hAnsi="Amiri" w:eastAsia="Amiri" w:cs="Amiri"/>
          <w:color w:val="111111"/>
          <w:sz w:val="28"/>
          <w:sz w:val="28"/>
          <w:szCs w:val="28"/>
          <w:rtl w:val="true"/>
          <w:lang w:bidi="ar-SA"/>
        </w:rPr>
        <w:t xml:space="preserve">في الإتلاف نفسه أو طرفه غير جائز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المراد منها الإذن في العلاج على نحوٍ لا ضمان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فالنصوص موافقة للقاعدة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مقتضى إطلاق خبر السكوني، ثبوت الضمان على الطبيب في صورة عدم الإذن، ولو كانت الطبابة على النحو المتعارف، وهو كونها بنحو الأمر وتوصيف الدواء ولم يكن الطبيب مباشراً</w:t>
      </w:r>
      <w:r>
        <w:rPr>
          <w:rFonts w:eastAsia="Amiri" w:cs="Amiri" w:ascii="Amiri" w:hAnsi="Amiri"/>
          <w:color w:val="111111"/>
          <w:sz w:val="28"/>
          <w:szCs w:val="28"/>
          <w:rtl w:val="true"/>
          <w:lang w:bidi="ar-SA"/>
        </w:rPr>
        <w:t>.</w:t>
      </w:r>
    </w:p>
    <w:p>
      <w:pPr>
        <w:pStyle w:val="Heading2"/>
        <w:numPr>
          <w:ilvl w:val="1"/>
          <w:numId w:val="1"/>
        </w:numPr>
        <w:rPr/>
      </w:pPr>
      <w:bookmarkStart w:id="163" w:name="__RefHeading___Toc10958010_73709187"/>
      <w:bookmarkStart w:id="164" w:name="_Toc54"/>
      <w:bookmarkEnd w:id="163"/>
      <w:r>
        <w:rPr>
          <w:rtl w:val="true"/>
        </w:rPr>
        <w:t>عدم ضمان المتاع التالف تحت يد الأجير</w:t>
      </w:r>
      <w:bookmarkEnd w:id="164"/>
    </w:p>
    <w:p>
      <w:pPr>
        <w:pStyle w:val="BookText"/>
        <w:rPr/>
      </w:pPr>
      <w:r>
        <w:rPr>
          <w:rFonts w:ascii="Amiri" w:hAnsi="Amiri" w:eastAsia="Amiri" w:cs="Amiri"/>
          <w:color w:val="111111"/>
          <w:sz w:val="28"/>
          <w:sz w:val="28"/>
          <w:szCs w:val="28"/>
          <w:rtl w:val="true"/>
          <w:lang w:bidi="ar-SA"/>
        </w:rPr>
        <w:t>وأمّا 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لو تلف المتاع تحت يد الأجير لا بسببه من غير تعدٍ ولا تفريط، فالمشهور بين الأصحاب</w:t>
      </w:r>
      <w:r>
        <w:rPr>
          <w:rStyle w:val="FootnoteAnchor"/>
          <w:rtl w:val="true"/>
        </w:rPr>
        <w:footnoteReference w:id="370"/>
      </w:r>
      <w:r>
        <w:rPr>
          <w:rFonts w:ascii="Amiri" w:hAnsi="Amiri" w:eastAsia="Amiri" w:cs="Amiri"/>
          <w:color w:val="111111"/>
          <w:sz w:val="28"/>
          <w:sz w:val="28"/>
          <w:szCs w:val="28"/>
          <w:rtl w:val="true"/>
          <w:lang w:bidi="ar-SA"/>
        </w:rPr>
        <w:t>عدم الضمان، بل الظاهر أنّه لا خلاف فيه، وما نقله الشهيد الثاني</w:t>
      </w:r>
      <w:r>
        <w:rPr>
          <w:rStyle w:val="FootnoteAnchor"/>
          <w:rtl w:val="true"/>
        </w:rPr>
        <w:footnoteReference w:id="371"/>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 إنّه كذلك في الضمان، بل ادّعى عليه المرتضى الإجماع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خطأٌ في النقل، فإنّ الظاهر أنّ خلاف المرتضى وإجماعه إنّما هو في تصديق دعواه التلف، وهو غير مربوطٍ بما نحن فيه من معلوم التلف في يده بغير تعدٍّ ولا تفريط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فمقتضى القاعدة عدم الضمان، لكونه أميناً سلّطه المالك على ماله، وقد مرّ عدم الضمان في أمثال ذلك</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الأخبار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على طوائف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الطائفة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مطلقة دالّة على ضمان الصائغ الذي أتلف المال أو تلف تحت 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كصحيح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أمير المؤمنين عليه السلام يضمن القصّار والصائغ احتياطاً على النّاس، وكان أبي عليه السلام يتطوّل عليه إذا كان مأموناً</w:t>
      </w:r>
      <w:r>
        <w:rPr>
          <w:rFonts w:eastAsia="Amiri" w:cs="Amiri" w:ascii="Amiri" w:hAnsi="Amiri"/>
          <w:color w:val="111111"/>
          <w:sz w:val="28"/>
          <w:szCs w:val="28"/>
          <w:rtl w:val="true"/>
          <w:lang w:bidi="ar-SA"/>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يونس، عن الإمام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القصّار والصائغ أيضمنون‌؟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إلّاأن يضمنوا</w:t>
      </w:r>
      <w:r>
        <w:rPr>
          <w:rFonts w:eastAsia="Amiri" w:cs="Amiri" w:ascii="Amiri" w:hAnsi="Amiri"/>
          <w:color w:val="111111"/>
          <w:sz w:val="28"/>
          <w:szCs w:val="28"/>
          <w:rtl w:val="true"/>
          <w:lang w:bidi="ar-SA"/>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السكوني،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أمير المؤمنين عليه السلام يضمن الصبّاغ والقصّار والصائغ احتياطاً على أمتعة النّاس</w:t>
      </w:r>
      <w:r>
        <w:rPr>
          <w:rFonts w:eastAsia="Amiri" w:cs="Amiri" w:ascii="Amiri" w:hAnsi="Amiri"/>
          <w:color w:val="111111"/>
          <w:sz w:val="28"/>
          <w:szCs w:val="28"/>
          <w:rtl w:val="true"/>
          <w:lang w:bidi="ar-SA"/>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عدم الضمان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كصحيح معاوية بن عمّار،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الصبّاغ والقصّار؟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يضمنان</w:t>
      </w:r>
      <w:r>
        <w:rPr>
          <w:rFonts w:eastAsia="Amiri" w:cs="Amiri" w:ascii="Amiri" w:hAnsi="Amiri"/>
          <w:color w:val="111111"/>
          <w:sz w:val="28"/>
          <w:szCs w:val="28"/>
          <w:rtl w:val="true"/>
          <w:lang w:bidi="ar-SA"/>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الضمان مع الإتلاف، وعدمه مع التلف، كخبر بكر بن حبيب، عنه عليه السلام قال</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يضمن القصّار إلّاما جَنَت يده، وإنْ اتّهمته أحلفته</w:t>
      </w:r>
      <w:r>
        <w:rPr>
          <w:rFonts w:eastAsia="Amiri" w:cs="Amiri" w:ascii="Amiri" w:hAnsi="Amiri"/>
          <w:color w:val="111111"/>
          <w:sz w:val="28"/>
          <w:szCs w:val="28"/>
          <w:rtl w:val="true"/>
          <w:lang w:bidi="ar-SA"/>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الطائفة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التضمين مع التهمة، وعدمه مع عدمها، وهي كثيرة كصحيح أبي بصير، عنه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يضمن الصائغ، ولا القصّار، ولا الحائك، إلّاأن يكونوا متّهمين</w:t>
      </w:r>
      <w:r>
        <w:rPr>
          <w:rStyle w:val="FootnoteAnchor"/>
          <w:rtl w:val="true"/>
        </w:rPr>
        <w:footnoteReference w:id="377"/>
      </w:r>
      <w:r>
        <w:rPr>
          <w:rFonts w:ascii="Amiri" w:hAnsi="Amiri" w:eastAsia="Amiri" w:cs="Amiri"/>
          <w:color w:val="111111"/>
          <w:sz w:val="28"/>
          <w:sz w:val="28"/>
          <w:szCs w:val="28"/>
          <w:rtl w:val="true"/>
          <w:lang w:bidi="ar-SA"/>
        </w:rPr>
        <w:t>،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المستفاد من هذه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رَدّ بعضها إلى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صورة الإتلاف يثبت الضمان، وفي صورة التلف لا ضمان مع كونه أميناً، وكذا لو كان متّهماً فأثبت التلف بالبيّنة أو الحلف، وأمّا لو كان متّهماً ولم يثبت التلف فهو ضامن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كلّه على وفق القاعدة، سوى عدم قبول دعوى التلف من الأمين، والأصل الذي أسّسه أمير المؤمنين عليه السلام في هذا الباب هو ذلك لا الضمان في صورة التلف، ولذا قال في ذيل خبر السكوني المتضمّن لذلك الأصل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عليه السلام لا يضمّن من الغرق والحرق والشيء 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مانع من العمل بهذه الأخبار على خلاف القاعدة، فلا يقبل قول الأمين في دعوى التلف مع كونه متّهماً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وظيفة مدّعي التلف بحسب موازين باب القضاء هو إقامة البيّنة، ولكن المستفاد من هذه النصوص جواز تحليفه والاكتفاء بحلفه عن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خبر بكر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اتّهمته أحلفته</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خبره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اتّهمته فاستحلفه</w:t>
      </w:r>
      <w:r>
        <w:rPr>
          <w:rFonts w:eastAsia="Amiri" w:cs="Amiri" w:ascii="Amiri" w:hAnsi="Amiri"/>
          <w:color w:val="111111"/>
          <w:sz w:val="28"/>
          <w:szCs w:val="28"/>
          <w:rtl w:val="true"/>
          <w:lang w:bidi="ar-SA"/>
        </w:rPr>
        <w:t xml:space="preserve">».). </w:t>
      </w:r>
      <w:bookmarkStart w:id="165" w:name="pg11820_120601"/>
    </w:p>
    <w:p>
      <w:pPr>
        <w:pStyle w:val="BookText"/>
        <w:rPr/>
      </w:pPr>
      <w:bookmarkEnd w:id="165"/>
      <w:r>
        <w:rPr>
          <w:rFonts w:ascii="Amiri" w:hAnsi="Amiri" w:eastAsia="Amiri" w:cs="Amiri"/>
          <w:color w:val="111111"/>
          <w:sz w:val="28"/>
          <w:sz w:val="28"/>
          <w:szCs w:val="28"/>
          <w:rtl w:val="true"/>
          <w:lang w:bidi="ar-SA"/>
        </w:rPr>
        <w:t>وفي صحيح أبي بصير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يضمن الصايغ، ولا القصّار، ولا الحائك، إلّا أن يكونوا متّهمين في خوفٍ بالبيّنة ويستحلف، لعلّه يستخرج منه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ظاهره جواز كلٍّ من مطالبة البيّنة والاستحلاف</w:t>
      </w:r>
      <w:r>
        <w:rPr>
          <w:rFonts w:eastAsia="Amiri" w:cs="Amiri" w:ascii="Amiri" w:hAnsi="Amiri"/>
          <w:color w:val="111111"/>
          <w:sz w:val="28"/>
          <w:szCs w:val="28"/>
          <w:rtl w:val="true"/>
          <w:lang w:bidi="ar-SA"/>
        </w:rPr>
        <w:t>.</w:t>
      </w:r>
    </w:p>
    <w:p>
      <w:pPr>
        <w:pStyle w:val="Heading2"/>
        <w:numPr>
          <w:ilvl w:val="1"/>
          <w:numId w:val="1"/>
        </w:numPr>
        <w:rPr/>
      </w:pPr>
      <w:bookmarkStart w:id="166" w:name="__RefHeading___Toc10958012_73709187"/>
      <w:bookmarkStart w:id="167" w:name="_Toc55"/>
      <w:bookmarkEnd w:id="166"/>
      <w:r>
        <w:rPr>
          <w:rtl w:val="true"/>
        </w:rPr>
        <w:t>عدم ضمان صاحب الحَمّام</w:t>
      </w:r>
      <w:bookmarkEnd w:id="167"/>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في المقام فرعين مناسبين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إنّ صاحب الحمّام لا يضمن الثياب إلّاإذا اُودع وفرّط أو تعدّى، والظاهر أنّه لا خلاف فيه، ويشهد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إسحاق بن عمّار، عن جعفر عليه السلام، عن أبيه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عليه السلام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ضمان على صاحب الحمّام فيما ذهب من الثياب، لأنّه إنّما أخذ الجَعل على الحمّام، ولم يأخذ على الثياب</w:t>
      </w:r>
      <w:r>
        <w:rPr>
          <w:rFonts w:eastAsia="Amiri" w:cs="Amiri" w:ascii="Amiri" w:hAnsi="Amiri"/>
          <w:color w:val="111111"/>
          <w:sz w:val="28"/>
          <w:szCs w:val="28"/>
          <w:rtl w:val="true"/>
          <w:lang w:bidi="ar-SA"/>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خبر أبي البُختري</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غياث بن إبراهيم،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أمير المؤمنين عليه السلام أُتي بصاحب الحمّام وُضِعت عنده الثياب فضاعت، فلم يضمّنه، 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أمين</w:t>
      </w:r>
      <w:r>
        <w:rPr>
          <w:rFonts w:eastAsia="Amiri" w:cs="Amiri" w:ascii="Amiri" w:hAnsi="Amiri"/>
          <w:color w:val="111111"/>
          <w:sz w:val="28"/>
          <w:szCs w:val="28"/>
          <w:rtl w:val="true"/>
          <w:lang w:bidi="ar-SA"/>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وأُورد على هذه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مقتضى الخبر الأخير كون صاحب الحمّام أميناً دائماً، وجعل ذلك علّة لعدم الضمان، وعلّل ذلك في الخبرين الأولين بأنّه لم يأخذ الجَعل على الثياب، مع أنّ آخذ الجَعل أيضاً أمين لا يضمّن بدون التفريط؟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الأمين قسمان، أمين عام، وأمين خاصّ‌، إذ التأمين تارةً عقديٌ وهي الوديعة، واُخرى غير عقدي وهي الأمانة بالمعنى الأعمّ‌، وهو مجرّد تسليط الغير على المال عن رضاه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الحفظ، فلو تركه وتلف فقد فرّط، فيكون ضامناً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الحفظ، إذ مع عدم الاستيداع من المالك الراجع إلى الاستنابة في الحفظ، لا دليل على وجوب حفظ مال الغير، فبتركه لا يكون مفرّطاً، فلا 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فالخبران الأولان يدلّان على أنّصاحب الحمّام لم يأخذالجعل على الثياب، فلايكون الحفظ واجباً عليه، فلو ترك الحفظ وتلف الثياب لا تفريط فلاضمان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والخبر الأخير يدلّ على أنّه أمينٌ‌، والأمين سواءٌكان عامّاًأو خاصّاًلاضمان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أنّه لو استؤجر مع ذلك على الحفظ، فتلفت الثياب بتركه التحفّظ ضَمِن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يصحّ شرط الضمان بدون الاستئجار، ليضمن مع التلف أم لا؟ وجهان تقدما، وعرفت أنّ الأظهر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الاستئجار على حفظ الثياب مطلقاً، وقد ظهر ممّا أسلفناه أنّ مقتضى القاعدة هو الضمان مع ترك التحفّظ، وعدمه مع التلف السماوي، أو ما غلب عليه كالسرقة غيلةً مع كمال التحفّظ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الصحيح عن مولانا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استأجر أجيراً فأقعده على متاعه فَسُرق‌؟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مؤتمن</w:t>
      </w:r>
      <w:r>
        <w:rPr>
          <w:rFonts w:eastAsia="Amiri" w:cs="Amiri" w:ascii="Amiri" w:hAnsi="Amiri"/>
          <w:color w:val="111111"/>
          <w:sz w:val="28"/>
          <w:szCs w:val="28"/>
          <w:rtl w:val="true"/>
          <w:lang w:bidi="ar-SA"/>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فمحمولٌ على ما هو الغالب من السرقة غيلةً ولو مع التحفّظ</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bookmarkStart w:id="168" w:name="pg11820_120603"/>
    </w:p>
    <w:p>
      <w:pPr>
        <w:pStyle w:val="Heading2"/>
        <w:numPr>
          <w:ilvl w:val="1"/>
          <w:numId w:val="1"/>
        </w:numPr>
        <w:rPr/>
      </w:pPr>
      <w:bookmarkStart w:id="169" w:name="__RefHeading___Toc10958014_73709187"/>
      <w:bookmarkStart w:id="170" w:name="_Toc56"/>
      <w:bookmarkEnd w:id="168"/>
      <w:bookmarkEnd w:id="169"/>
      <w:r>
        <w:rPr>
          <w:rtl w:val="true"/>
        </w:rPr>
        <w:t>استئجار الدراهم والدنانير</w:t>
      </w:r>
      <w:bookmarkEnd w:id="170"/>
    </w:p>
    <w:p>
      <w:pPr>
        <w:pStyle w:val="BookText"/>
        <w:rPr/>
      </w:pPr>
      <w:r>
        <w:rPr>
          <w:rFonts w:ascii="Amiri" w:hAnsi="Amiri" w:eastAsia="Amiri" w:cs="Amiri"/>
          <w:color w:val="111111"/>
          <w:sz w:val="28"/>
          <w:sz w:val="28"/>
          <w:szCs w:val="28"/>
          <w:rtl w:val="true"/>
          <w:lang w:bidi="ar-SA"/>
        </w:rPr>
        <w:t>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فروع باقية من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وقع الخلاف بين الأصحاب في استئجار أشياء ليس لها منفعة مقصودة للعقلاء، أو ما له منفعة مقصودة، ولكن استؤجر لغير تلك المنفعة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كاستئجارالدرهم والدينار للتزيين، واستئجار التفاح للشَّم، والطعام لتزيين المجلس وما شاكل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والمشهور بينهم</w:t>
      </w:r>
      <w:r>
        <w:rPr>
          <w:rStyle w:val="FootnoteAnchor"/>
          <w:rtl w:val="true"/>
        </w:rPr>
        <w:footnoteReference w:id="383"/>
      </w:r>
      <w:r>
        <w:rPr>
          <w:rFonts w:ascii="Amiri" w:hAnsi="Amiri" w:eastAsia="Amiri" w:cs="Amiri"/>
          <w:color w:val="111111"/>
          <w:sz w:val="28"/>
          <w:sz w:val="28"/>
          <w:szCs w:val="28"/>
          <w:rtl w:val="true"/>
          <w:lang w:bidi="ar-SA"/>
        </w:rPr>
        <w:t>جواز ذلك، وخالف في ذلك صريحاً الحِلّي رحمه الله</w:t>
      </w:r>
      <w:r>
        <w:rPr>
          <w:rStyle w:val="FootnoteAnchor"/>
          <w:rtl w:val="true"/>
        </w:rPr>
        <w:footnoteReference w:id="384"/>
      </w:r>
      <w:r>
        <w:rPr>
          <w:rFonts w:ascii="Amiri" w:hAnsi="Amiri" w:eastAsia="Amiri" w:cs="Amiri"/>
          <w:color w:val="111111"/>
          <w:sz w:val="28"/>
          <w:sz w:val="28"/>
          <w:szCs w:val="28"/>
          <w:rtl w:val="true"/>
          <w:lang w:bidi="ar-SA"/>
        </w:rPr>
        <w:t>، وتردّد فيه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ومنشأ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مقتضى الإطلاقات صحّة الإجارة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ناحية عدم المنفعة، نظراً إلى أنّ منافع الأشياء على قسمين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منافع مقصودة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ما يُترقَّب من الأعيان، كسُكنى الدّار، وركوب الدابّة، وأكل التفاح، وصرف النقود في التكسّب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ومنافع غير مقصودة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كشمّ التفاح، والتزيين بالنقدين، وما شاكل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ومناط صحّة الإجارة كون العين ذات منفعة عقلائيّة، وتعلّق الإجارة بها يكون لذلك، وإلّا فتكون الإجارة غير عقلائيّة وسفهيّة وباطلة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إشكال في أنّ الإجارة لتمليك المنفعة، ومع عدمها لا إجارة، ولكن اعتبار كون المنفعة من المنافع المقصودة العقلائيّة ممّا لا شاهد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الإجارة حينئذٍ سفهيّة</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يدفعها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تعلّق غرضٍ عقلائي بالمنفعة غير كونها مقصودة عند العقلاء، </w:t>
      </w:r>
      <w:bookmarkStart w:id="171" w:name="pg11820_120604"/>
    </w:p>
    <w:p>
      <w:pPr>
        <w:pStyle w:val="BookText"/>
        <w:rPr/>
      </w:pPr>
      <w:bookmarkEnd w:id="171"/>
      <w:r>
        <w:rPr>
          <w:rFonts w:ascii="Amiri" w:hAnsi="Amiri" w:eastAsia="Amiri" w:cs="Amiri"/>
          <w:color w:val="111111"/>
          <w:sz w:val="28"/>
          <w:sz w:val="28"/>
          <w:szCs w:val="28"/>
          <w:rtl w:val="true"/>
          <w:lang w:bidi="ar-SA"/>
        </w:rPr>
        <w:t>إذ قد يتعلّق الغرض بالمنفعة غير المقصودة، والمخرج للإجارة عن السفهائيّة هو تعلّق غرض عقلائي بها، لا كون المنفعة مقصودة عند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على بطلان المعاملة السفهائيّة، إذ الدليل دلّ على بطلان معاملة السفيه</w:t>
      </w:r>
      <w:r>
        <w:rPr>
          <w:rStyle w:val="FootnoteAnchor"/>
          <w:rtl w:val="true"/>
        </w:rPr>
        <w:footnoteReference w:id="385"/>
      </w:r>
      <w:r>
        <w:rPr>
          <w:rFonts w:ascii="Amiri" w:hAnsi="Amiri" w:eastAsia="Amiri" w:cs="Amiri"/>
          <w:color w:val="111111"/>
          <w:sz w:val="28"/>
          <w:sz w:val="28"/>
          <w:szCs w:val="28"/>
          <w:rtl w:val="true"/>
          <w:lang w:bidi="ar-SA"/>
        </w:rPr>
        <w:t>، وأمّا معاملة الكامل السفهائيّة فهي باقية تحت الإطلاقات والعمومات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مناط ماليّة الأشياء هي منافعها المقصودة للعقلاء، فما لا منفعة مقصودة للعقلاء فيه، لا يكون مالاً عندهم، كما أنّ المنفعة غير المقصودة لهم ليست بنفسها مالاً، ويعتبر في البيع والإجارة وغيرهما من المعاوضات كون مورد المعاملة مالاً كما هو واضح، فمع كون المنفعة غير مقصودة للعقلاء، لا تكون مالاً، فلا يصحّ تمليكها بعوض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يدلّ دليلٌ على اعتبار كون ما يقع مورد الإجارة مالاً، إذ ربما يبذل الاُجرة بإزاء شيءٍ غير مال، لغرض عقلائي مترتّب على الانتفاع بالعين الذي لايحصل إلّاببذل العوض، مع أنّ للمنع عن كون المنفعة غير المقصودة للعقلاء غيرمال مجالاً واسعاً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وبالتالي، فالأظهر هو صحّة الإجارة في هذه الموارد</w:t>
      </w:r>
      <w:r>
        <w:rPr>
          <w:rFonts w:eastAsia="Amiri" w:cs="Amiri" w:ascii="Amiri" w:hAnsi="Amiri"/>
          <w:color w:val="111111"/>
          <w:sz w:val="28"/>
          <w:szCs w:val="28"/>
          <w:rtl w:val="true"/>
          <w:lang w:bidi="ar-SA"/>
        </w:rPr>
        <w:t>.</w:t>
      </w:r>
    </w:p>
    <w:p>
      <w:pPr>
        <w:pStyle w:val="Heading2"/>
        <w:numPr>
          <w:ilvl w:val="1"/>
          <w:numId w:val="1"/>
        </w:numPr>
        <w:rPr/>
      </w:pPr>
      <w:bookmarkStart w:id="172" w:name="__RefHeading___Toc10958016_73709187"/>
      <w:bookmarkStart w:id="173" w:name="_Toc57"/>
      <w:bookmarkEnd w:id="172"/>
      <w:r>
        <w:rPr>
          <w:rtl w:val="true"/>
        </w:rPr>
        <w:t>عدم لزوم اتّصال المدّة بالعقد</w:t>
      </w:r>
      <w:bookmarkEnd w:id="173"/>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الأصحاب</w:t>
      </w:r>
      <w:r>
        <w:rPr>
          <w:rStyle w:val="FootnoteAnchor"/>
          <w:rtl w:val="true"/>
        </w:rPr>
        <w:footnoteReference w:id="386"/>
      </w:r>
      <w:r>
        <w:rPr>
          <w:rFonts w:ascii="Amiri" w:hAnsi="Amiri" w:eastAsia="Amiri" w:cs="Amiri"/>
          <w:color w:val="111111"/>
          <w:sz w:val="28"/>
          <w:sz w:val="28"/>
          <w:szCs w:val="28"/>
          <w:rtl w:val="true"/>
          <w:lang w:bidi="ar-SA"/>
        </w:rPr>
        <w:t xml:space="preserve">أنّه لا يشترط في الإجارة اتّصال مدّتها بالعقد، فيجوز أن يؤجّر داره شهراً متأخّراً عن العقد بشهرٍ أو سنة، سواءٌ‌ </w:t>
      </w:r>
    </w:p>
    <w:p>
      <w:pPr>
        <w:pStyle w:val="BookText"/>
        <w:rPr/>
      </w:pPr>
      <w:r>
        <w:rPr>
          <w:rFonts w:ascii="Amiri" w:hAnsi="Amiri" w:eastAsia="Amiri" w:cs="Amiri"/>
          <w:color w:val="111111"/>
          <w:sz w:val="28"/>
          <w:sz w:val="28"/>
          <w:szCs w:val="28"/>
          <w:rtl w:val="true"/>
          <w:lang w:bidi="ar-SA"/>
        </w:rPr>
        <w:t>أكانت مستأجرة في ذلك الشهر الفاصل أم لا، وعن الشيخ</w:t>
      </w:r>
      <w:r>
        <w:rPr>
          <w:rStyle w:val="FootnoteAnchor"/>
          <w:rtl w:val="true"/>
        </w:rPr>
        <w:footnoteReference w:id="387"/>
      </w:r>
      <w:r>
        <w:rPr>
          <w:rFonts w:ascii="Amiri" w:hAnsi="Amiri" w:eastAsia="Amiri" w:cs="Amiri"/>
          <w:color w:val="111111"/>
          <w:sz w:val="28"/>
          <w:sz w:val="28"/>
          <w:szCs w:val="28"/>
          <w:rtl w:val="true"/>
          <w:lang w:bidi="ar-SA"/>
        </w:rPr>
        <w:t>وأبي الصلاح</w:t>
      </w:r>
      <w:r>
        <w:rPr>
          <w:rStyle w:val="FootnoteAnchor"/>
          <w:rtl w:val="true"/>
        </w:rPr>
        <w:footnoteReference w:id="388"/>
      </w:r>
      <w:r>
        <w:rPr>
          <w:rFonts w:ascii="Amiri" w:hAnsi="Amiri" w:eastAsia="Amiri" w:cs="Amiri"/>
          <w:color w:val="111111"/>
          <w:sz w:val="28"/>
          <w:sz w:val="28"/>
          <w:szCs w:val="28"/>
          <w:rtl w:val="true"/>
          <w:lang w:bidi="ar-SA"/>
        </w:rPr>
        <w:t>اعتبار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واستدلّ لاعتباره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بمنافاة الانفصال للقدرة على التسليم، وهي كما مرّ شرطٌ في صحّة العقد، والمعتبر منها القدرة الفعليّة، كما هو مقتضى الأصل في الشرط، لأنّ مقتضاه مقارنة الشرط لمشروطه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العقود والإنشاءات عللٌ للأحكام، فيلزم الاتّصال، لئلّا يلزم تخلّف المعلول عن علّته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استحقاق التسليم من أحكام العقد ومقتضياته، وهو لا يجامع الانفصال، فالانفصال منافٍ لمقتضى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فمخدوشٌ لأنّ مدرك اعتبار القدرة على التسليم، هو لزوم الغَرَر مع عدمها، ولازم ذلك اعتبار القدرة عليه في ظرفه لا حين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فيندفع بأنّ المعلول هو الملكيّة لا المملوك، ولا محذور في الالتزام بفعليّة الملكيّة وتأخّر المملوك، مع أنّ المنفعة يقدر وجودها بوجود العين، فالمملوك أيضاً ليس متأخّراً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إليه أنّ المُنشَأ إذا كان أمراً على تقديرٍ لابدَّ وأن يتحقّق كذلك، وإلّا لزم تخلّف المُنشَأ عن إنشائه، وهو على حَدّ تخلّف المعلول عن علّته</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أنّ استحقاق التسليم من مقتضيات سلطنة</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174" w:name="pg11820_120606"/>
    </w:p>
    <w:p>
      <w:pPr>
        <w:pStyle w:val="BookText"/>
        <w:rPr/>
      </w:pPr>
      <w:bookmarkEnd w:id="174"/>
      <w:r>
        <w:rPr>
          <w:rFonts w:ascii="Amiri" w:hAnsi="Amiri" w:eastAsia="Amiri" w:cs="Amiri"/>
          <w:color w:val="111111"/>
          <w:sz w:val="28"/>
          <w:sz w:val="28"/>
          <w:szCs w:val="28"/>
          <w:rtl w:val="true"/>
          <w:lang w:bidi="ar-SA"/>
        </w:rPr>
        <w:t>النّاس على أموالهم، لا من مقتضيات العقد، مع أنّه إنْ كان مقتضياته لا يكون العقد مقتضياً لاستحقاقه مطلقاً، بل على حسب حال الملك، فإنْ كان المملوك متأخّراً كان استحقاق التسليم أيضاً متأخّراً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عدم اعتبار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فهل يصحّ إجارة الشيء في مقدار من الزمان على نحو الكلّي في المعيّن، بلحاظ قطعات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كإجارة الدّار شهراً من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 تصحّ؟</w:t>
      </w:r>
    </w:p>
    <w:p>
      <w:pPr>
        <w:pStyle w:val="BookText"/>
        <w:rPr/>
      </w:pP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 لم تكن قطعات الزمان مختلفة بلحاظ الماليّة، من حيث الصيف والشتاء، أو من جهات اُخر، صَحّ العقد، وإلّا بطل للزوم الغَرَر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إنّه لو آجر داره شهراً، انصرف الإطلاق إلى الاتّصال بالعقد، وإلّا بطل</w:t>
      </w:r>
      <w:r>
        <w:rPr>
          <w:rFonts w:eastAsia="IRNazanin" w:cs="IRNazanin"/>
          <w:color w:val="111111"/>
          <w:sz w:val="28"/>
          <w:szCs w:val="28"/>
          <w:rtl w:val="true"/>
          <w:lang w:bidi="fa-IR"/>
        </w:rPr>
        <w:t>.</w:t>
      </w:r>
    </w:p>
    <w:p>
      <w:pPr>
        <w:pStyle w:val="Heading2"/>
        <w:numPr>
          <w:ilvl w:val="1"/>
          <w:numId w:val="1"/>
        </w:numPr>
        <w:rPr/>
      </w:pPr>
      <w:bookmarkStart w:id="175" w:name="__RefHeading___Toc10958018_73709187"/>
      <w:bookmarkStart w:id="176" w:name="_Toc58"/>
      <w:bookmarkEnd w:id="175"/>
      <w:r>
        <w:rPr>
          <w:rtl w:val="true"/>
        </w:rPr>
        <w:t>كراهة استعمال الأجير قبل مقاطعته على الاُجرة</w:t>
      </w:r>
      <w:bookmarkEnd w:id="176"/>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يُكره استعمال الأجير قبل أن يُقاطَع على الاُجرة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غير واحدٍ</w:t>
      </w:r>
      <w:r>
        <w:rPr>
          <w:rStyle w:val="FootnoteAnchor"/>
          <w:rtl w:val="true"/>
        </w:rPr>
        <w:footnoteReference w:id="389"/>
      </w:r>
      <w:r>
        <w:rPr>
          <w:rFonts w:ascii="Amiri" w:hAnsi="Amiri" w:eastAsia="Amiri" w:cs="Amiri"/>
          <w:color w:val="111111"/>
          <w:sz w:val="28"/>
          <w:sz w:val="28"/>
          <w:szCs w:val="28"/>
          <w:rtl w:val="true"/>
          <w:lang w:bidi="ar-SA"/>
        </w:rPr>
        <w:t>أنّه لا خلاف في الجواز والكراهة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أولا تعيين مورد الحكم، ثمّ ذكر دليله</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أنّ مورده ليس هو الإجارة القوليّة أو المعاطاتيّة في الموارد التي ليس للعمل اُجرة عادية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لاستلزام عدم المقاطعة حينئذٍ جهالة الاُجرة، وهي توجب البطلان، فلا معنى للكراهة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الإجارة في المورد الذي يكون له اُجرة عادية، فإنّه كالمذكور كما في الالتزامات الضمنيّة، بل الظاهر أنّ مورده العمل </w:t>
      </w:r>
    </w:p>
    <w:p>
      <w:pPr>
        <w:pStyle w:val="BookText"/>
        <w:rPr/>
      </w:pPr>
      <w:r>
        <w:rPr>
          <w:rFonts w:ascii="Amiri" w:hAnsi="Amiri" w:eastAsia="Amiri" w:cs="Amiri"/>
          <w:color w:val="111111"/>
          <w:sz w:val="28"/>
          <w:sz w:val="28"/>
          <w:szCs w:val="28"/>
          <w:rtl w:val="true"/>
          <w:lang w:bidi="ar-SA"/>
        </w:rPr>
        <w:t>بعوض الذي هو معاملة مستقلّة قامت السيرة القطعيّة عليها، نظير الإباحة بالعوض التي تقدّم الكلام فيها، وفي الدليل على مشروعيّتها الجاري في العمل بعوض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فيشهد به صحيح</w:t>
      </w:r>
      <w:r>
        <w:rPr>
          <w:rStyle w:val="FootnoteAnchor"/>
          <w:rtl w:val="true"/>
        </w:rPr>
        <w:footnoteReference w:id="390"/>
      </w:r>
      <w:r>
        <w:rPr>
          <w:rFonts w:ascii="Amiri" w:hAnsi="Amiri" w:eastAsia="Amiri" w:cs="Amiri"/>
          <w:color w:val="111111"/>
          <w:sz w:val="28"/>
          <w:sz w:val="28"/>
          <w:szCs w:val="28"/>
          <w:rtl w:val="true"/>
          <w:lang w:bidi="ar-SA"/>
        </w:rPr>
        <w:t>سليمان بن جعفر الجعفري الذي تحدّث عن أنّ‌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 عليه السلام ضَرب غِلمانه وغَضِب غضباً شديداً، حيث استعانوا برجلٍ في عمل دون أن يعيّنوا له اُجرته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سليمان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جُعلِت فداك، لم تدخل على نفسك‌؟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نهيتهم عن مثل هذا غير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أنّه ما من أحدٍ يعمل لكَ شيئاً بغير مقاطعة، ثمّ زدته لذلك الشيء ثلاثة أضعاف على اُجرته، إلّاظنّ أنّك قد نقصته اُجرته، وإذا قاطعته ثمّ أعطيته اُجرته حَمدك على الوفاء، فإنْ زدته حبّة عرف ذلك لك، ورأى أنّك قد زدته</w:t>
      </w:r>
      <w:r>
        <w:rPr>
          <w:rFonts w:eastAsia="Amiri" w:cs="Amiri" w:ascii="Amiri" w:hAnsi="Amiri"/>
          <w:color w:val="111111"/>
          <w:sz w:val="28"/>
          <w:szCs w:val="28"/>
          <w:rtl w:val="true"/>
          <w:lang w:bidi="ar-SA"/>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بنفسه ظاهرٌ في الجواز، نظراً إلى ما ذكره عليه السلام تعليلاً للنهي، مضافاً إلى السيرة وعدم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 في جملةٍ من الكلمات في أحكام الإجارة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يُكره أن يضمن الأجير إلّامع التهمة</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موارد ضمان الأجير وعدم ضمانه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177" w:name="pg11820_120608"/>
    </w:p>
    <w:p>
      <w:pPr>
        <w:pStyle w:val="BookText"/>
        <w:rPr/>
      </w:pPr>
      <w:bookmarkEnd w:id="177"/>
      <w:r>
        <w:rPr>
          <w:rFonts w:ascii="Amiri" w:hAnsi="Amiri" w:eastAsia="Amiri" w:cs="Amiri"/>
          <w:color w:val="111111"/>
          <w:sz w:val="28"/>
          <w:sz w:val="28"/>
          <w:szCs w:val="28"/>
          <w:rtl w:val="true"/>
          <w:lang w:bidi="ar-SA"/>
        </w:rPr>
        <w:t>فإنْ كان المراد مورد عدم الضمان، فالتضمين حرام غير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المراد مورد الضمان، فلا دليل عليه، لانهم استدلّوا له بالنصوص</w:t>
      </w:r>
      <w:r>
        <w:rPr>
          <w:rStyle w:val="FootnoteAnchor"/>
          <w:rtl w:val="true"/>
        </w:rPr>
        <w:footnoteReference w:id="392"/>
      </w:r>
      <w:r>
        <w:rPr>
          <w:rFonts w:ascii="Amiri" w:hAnsi="Amiri" w:eastAsia="Amiri" w:cs="Amiri"/>
          <w:color w:val="111111"/>
          <w:sz w:val="28"/>
          <w:sz w:val="28"/>
          <w:szCs w:val="28"/>
          <w:rtl w:val="true"/>
          <w:lang w:bidi="ar-SA"/>
        </w:rPr>
        <w:t>الناهية عن التضمين مع عدم التهمة، وقد مرّ أنّ مفاد تلك النصوص عدم الضمان إلّا مع التهمة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الأولى عدم التضمين في موارد الإتلاف التي عرفت ثبوت الضمان فيها، لما روي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يضمن الصائغ والقصّار ما أفسدا، وكان عليّ بن الحسين عليهما السلام يتفضّل عليهم</w:t>
      </w:r>
      <w:r>
        <w:rPr>
          <w:rFonts w:eastAsia="Amiri" w:cs="Amiri" w:ascii="Amiri" w:hAnsi="Amiri"/>
          <w:color w:val="111111"/>
          <w:sz w:val="28"/>
          <w:szCs w:val="28"/>
          <w:rtl w:val="true"/>
          <w:lang w:bidi="ar-SA"/>
        </w:rPr>
        <w:t>»</w:t>
      </w:r>
      <w:r>
        <w:rPr>
          <w:rStyle w:val="FootnoteAnchor"/>
          <w:rtl w:val="true"/>
        </w:rPr>
        <w:footnoteReference w:id="393"/>
      </w:r>
      <w:r>
        <w:rPr>
          <w:rFonts w:ascii="Amiri" w:hAnsi="Amiri" w:eastAsia="Amiri" w:cs="Amiri"/>
          <w:color w:val="111111"/>
          <w:sz w:val="28"/>
          <w:sz w:val="28"/>
          <w:szCs w:val="28"/>
          <w:rtl w:val="true"/>
          <w:lang w:bidi="ar-SA"/>
        </w:rPr>
        <w:t>وقريبٌ منه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التفضّل أنّ الضمان ثابت، ولكن كان بنائه عليه السلام على عدم التضمين والإبراء، ونفس التعبير بالتفضّل ظاهرٌ في استحبابه لا لزومه، وهو وإنْ لم يختصّ بصورة عدم التهمة، إلّاأنّه يمكن أنْ يكون التقييد به، لما ورد في خبرٍ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أبي يتطوّل عليه إذا كان مأموناً</w:t>
      </w:r>
      <w:r>
        <w:rPr>
          <w:rFonts w:eastAsia="Amiri" w:cs="Amiri" w:ascii="Amiri" w:hAnsi="Amiri"/>
          <w:color w:val="111111"/>
          <w:sz w:val="28"/>
          <w:szCs w:val="28"/>
          <w:rtl w:val="true"/>
          <w:lang w:bidi="ar-SA"/>
        </w:rPr>
        <w:t>»</w:t>
      </w:r>
      <w:r>
        <w:rPr>
          <w:rStyle w:val="FootnoteAnchor"/>
          <w:rtl w:val="true"/>
        </w:rPr>
        <w:footnoteReference w:id="3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ما ذكرناه فالأولى التعبير باستحباب الإبراء، وعدم التضمين لا كراهته</w:t>
      </w:r>
      <w:r>
        <w:rPr>
          <w:rFonts w:eastAsia="Amiri" w:cs="Amiri" w:ascii="Amiri" w:hAnsi="Amiri"/>
          <w:color w:val="111111"/>
          <w:sz w:val="28"/>
          <w:szCs w:val="28"/>
          <w:rtl w:val="true"/>
          <w:lang w:bidi="ar-SA"/>
        </w:rPr>
        <w:t>.</w:t>
      </w:r>
    </w:p>
    <w:p>
      <w:pPr>
        <w:pStyle w:val="Heading2"/>
        <w:numPr>
          <w:ilvl w:val="1"/>
          <w:numId w:val="1"/>
        </w:numPr>
        <w:rPr/>
      </w:pPr>
      <w:bookmarkStart w:id="178" w:name="__RefHeading___Toc10958020_73709187"/>
      <w:bookmarkStart w:id="179" w:name="_Toc59"/>
      <w:bookmarkEnd w:id="178"/>
      <w:r>
        <w:rPr>
          <w:rtl w:val="true"/>
        </w:rPr>
        <w:t>وجوب سَقي الدابّة المستأجرة وعلفها</w:t>
      </w:r>
      <w:bookmarkEnd w:id="179"/>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جماعةٌ إلى أنّه يجب على المستأجر سقي الدابّة وعلفها، </w:t>
      </w:r>
    </w:p>
    <w:p>
      <w:pPr>
        <w:pStyle w:val="BookText"/>
        <w:rPr/>
      </w:pPr>
      <w:r>
        <w:rPr>
          <w:rFonts w:ascii="Amiri" w:hAnsi="Amiri" w:eastAsia="Amiri" w:cs="Amiri"/>
          <w:color w:val="111111"/>
          <w:sz w:val="28"/>
          <w:sz w:val="28"/>
          <w:szCs w:val="28"/>
          <w:rtl w:val="true"/>
          <w:lang w:bidi="ar-SA"/>
        </w:rPr>
        <w:t xml:space="preserve">وحينئذٍ فلو أهمل ضمن، وهو المحكيّ 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395"/>
      </w:r>
      <w:r>
        <w:rPr>
          <w:rFonts w:ascii="Amiri" w:hAnsi="Amiri" w:eastAsia="Amiri" w:cs="Amiri"/>
          <w:color w:val="111111"/>
          <w:sz w:val="28"/>
          <w:sz w:val="28"/>
          <w:szCs w:val="28"/>
          <w:rtl w:val="true"/>
          <w:lang w:bidi="ar-SA"/>
        </w:rPr>
        <w:t xml:space="preserve">، والحِلّي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w:t>
      </w:r>
      <w:r>
        <w:rPr>
          <w:rStyle w:val="FootnoteAnchor"/>
          <w:rtl w:val="true"/>
        </w:rPr>
        <w:footnoteReference w:id="396"/>
      </w:r>
      <w:r>
        <w:rPr>
          <w:rFonts w:ascii="Amiri" w:hAnsi="Amiri" w:eastAsia="Amiri" w:cs="Amiri"/>
          <w:color w:val="111111"/>
          <w:sz w:val="28"/>
          <w:sz w:val="28"/>
          <w:szCs w:val="28"/>
          <w:rtl w:val="true"/>
          <w:lang w:bidi="ar-SA"/>
        </w:rPr>
        <w:t xml:space="preserve">، والمصنّف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Style w:val="FootnoteAnchor"/>
          <w:rtl w:val="true"/>
        </w:rPr>
        <w:footnoteReference w:id="397"/>
      </w:r>
      <w:r>
        <w:rPr>
          <w:rFonts w:ascii="Amiri" w:hAnsi="Amiri" w:eastAsia="Amiri" w:cs="Amiri"/>
          <w:color w:val="111111"/>
          <w:sz w:val="28"/>
          <w:sz w:val="28"/>
          <w:szCs w:val="28"/>
          <w:rtl w:val="true"/>
          <w:lang w:bidi="ar-SA"/>
        </w:rPr>
        <w:t xml:space="preserve">، والمحقّق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398"/>
      </w:r>
      <w:r>
        <w:rPr>
          <w:rFonts w:ascii="Amiri" w:hAnsi="Amiri" w:eastAsia="Amiri" w:cs="Amiri"/>
          <w:color w:val="111111"/>
          <w:sz w:val="28"/>
          <w:sz w:val="28"/>
          <w:szCs w:val="28"/>
          <w:rtl w:val="true"/>
          <w:lang w:bidi="ar-SA"/>
        </w:rPr>
        <w:t>، وغيرهم في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399"/>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400"/>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w:t>
      </w:r>
      <w:r>
        <w:rPr>
          <w:rStyle w:val="FootnoteAnchor"/>
          <w:rtl w:val="true"/>
        </w:rPr>
        <w:footnoteReference w:id="401"/>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w:t>
      </w:r>
      <w:r>
        <w:rPr>
          <w:rFonts w:eastAsia="Amiri" w:cs="Amiri" w:ascii="Amiri" w:hAnsi="Amiri"/>
          <w:color w:val="111111"/>
          <w:sz w:val="28"/>
          <w:szCs w:val="28"/>
          <w:rtl w:val="true"/>
          <w:lang w:bidi="ar-SA"/>
        </w:rPr>
        <w:t>»</w:t>
      </w:r>
      <w:r>
        <w:rPr>
          <w:rStyle w:val="FootnoteAnchor"/>
          <w:rtl w:val="true"/>
        </w:rPr>
        <w:footnoteReference w:id="402"/>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الحاشية</w:t>
      </w:r>
      <w:r>
        <w:rPr>
          <w:rFonts w:eastAsia="Amiri" w:cs="Amiri" w:ascii="Amiri" w:hAnsi="Amiri"/>
          <w:color w:val="111111"/>
          <w:sz w:val="28"/>
          <w:szCs w:val="28"/>
          <w:rtl w:val="true"/>
          <w:lang w:bidi="ar-SA"/>
        </w:rPr>
        <w:t>»</w:t>
      </w:r>
      <w:r>
        <w:rPr>
          <w:rStyle w:val="FootnoteAnchor"/>
          <w:rtl w:val="true"/>
        </w:rPr>
        <w:footnoteReference w:id="403"/>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التنقيح</w:t>
      </w:r>
      <w:r>
        <w:rPr>
          <w:rFonts w:eastAsia="Amiri" w:cs="Amiri" w:ascii="Amiri" w:hAnsi="Amiri"/>
          <w:color w:val="111111"/>
          <w:sz w:val="28"/>
          <w:szCs w:val="28"/>
          <w:rtl w:val="true"/>
          <w:lang w:bidi="ar-SA"/>
        </w:rPr>
        <w:t>»</w:t>
      </w:r>
      <w:r>
        <w:rPr>
          <w:rStyle w:val="FootnoteAnchor"/>
          <w:rtl w:val="true"/>
        </w:rPr>
        <w:footnoteReference w:id="404"/>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إيضاح النافع</w:t>
      </w:r>
      <w:r>
        <w:rPr>
          <w:rFonts w:eastAsia="Amiri" w:cs="Amiri" w:ascii="Amiri" w:hAnsi="Amiri"/>
          <w:color w:val="111111"/>
          <w:sz w:val="28"/>
          <w:szCs w:val="28"/>
          <w:rtl w:val="true"/>
          <w:lang w:bidi="ar-SA"/>
        </w:rPr>
        <w:t>»</w:t>
      </w:r>
      <w:r>
        <w:rPr>
          <w:rStyle w:val="FootnoteAnchor"/>
          <w:rtl w:val="true"/>
        </w:rPr>
        <w:footnoteReference w:id="405"/>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w:t>
      </w:r>
      <w:r>
        <w:rPr>
          <w:rStyle w:val="FootnoteAnchor"/>
          <w:rtl w:val="true"/>
        </w:rPr>
        <w:footnoteReference w:id="406"/>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407"/>
      </w:r>
      <w:r>
        <w:rPr>
          <w:rFonts w:ascii="Amiri" w:hAnsi="Amiri" w:eastAsia="Amiri" w:cs="Amiri"/>
          <w:color w:val="111111"/>
          <w:sz w:val="28"/>
          <w:sz w:val="28"/>
          <w:szCs w:val="28"/>
          <w:rtl w:val="true"/>
          <w:lang w:bidi="ar-SA"/>
        </w:rPr>
        <w:t>وغيرها وجوبها على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تنافي بين القولين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الكلام 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ذلك على المستأجر</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الرجوع بعوض ما بذله على المالك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أنّ وجوبها عليه ليس من باب وجوب حفظ النفس والمال المحترم، لأنّ النفس غير المحترمة والمال المحترم للغير لا يجبُ حفظهما، ولذا لا يجب التقاط الحيوان ولو خاف عليه التلف، وإنّما يجب الحفظ على المالك من باب وجوب نفقة المملوك على مالكه، كما أنّه يجبُ حفظ الحيوان بعد الالتقاط من جهة كونه أمانة 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ذلك من جهة الأمانة، لما تقدّم من أنّها قسمان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أمانة ثابتة بالعقد كالوديعة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وأمانة ثابتة بالتسليط عن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القسم الأوّل يجب الحفظ لأنّ حقيقتها الاستنابة في الحفظ، وليس كذلك في القسم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يجبُ الحفظ في القسم الثاني أيضاً، لأنّه لو لم يحفظ يصدق التفريط والتعدّي، ويكون ضامناً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صدق التفريط متوقّفٌ على وجوب الحفظ، ولو كان وجوب الحفظ متوقّفاً عليه لدار، بل الظاهر أنّ مدركه الشرط الضمني، ولكنّه يختصّ بما إذا دفعه المالك إلى المستأجر من دون أنْ يكون هو أو عمّاله أو اكرته مع الدابّة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جواز الرجوع على المالك، لمفهوم التعليل في صحيح أبي ولّاد المتقدّم</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علفته بدراهم، فلي عليه علفه‌؟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لأنّك غاصب</w:t>
      </w:r>
      <w:r>
        <w:rPr>
          <w:rFonts w:eastAsia="Amiri" w:cs="Amiri" w:ascii="Amiri" w:hAnsi="Amiri"/>
          <w:color w:val="111111"/>
          <w:sz w:val="28"/>
          <w:szCs w:val="28"/>
          <w:rtl w:val="true"/>
          <w:lang w:bidi="ar-SA"/>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فإنّ المفهوم منه أنّ غير الغاصب له الرجوع بما انفق على الدابّة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فيما يجب عليه البذل لو تركه فتلف، هل يكون ضامناً؟ الظاهر ذلك، لصدق التعدّي والتفريط، ويستفاد ذلك من النصوص الدالّة على الضمان مع تجاوز الشرط، 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الحلبي،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تكارى دابّة إلى مكان معلوم، فنفقت الدابّة‌؟</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جاز الشرط فهو ضامن، وإنْ دخل وادياً لم يوثقها فهو ضامن، وإنْ سقطت في بئر فهو ضامن، لأنّه لم يستوثق منها</w:t>
      </w:r>
      <w:r>
        <w:rPr>
          <w:rFonts w:eastAsia="Amiri" w:cs="Amiri" w:ascii="Amiri" w:hAnsi="Amiri"/>
          <w:color w:val="111111"/>
          <w:sz w:val="28"/>
          <w:szCs w:val="28"/>
          <w:rtl w:val="true"/>
          <w:lang w:bidi="ar-SA"/>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علي بن جعفر، عن أخيه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استأجر دابّة فأعطاها غيره، فنفقت، ما عليه‌؟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شرط أنْ لا يركبها غيره فهو ضامن لها، وإنْ لم يُسمّ‌، فليس عليه شيء</w:t>
      </w:r>
      <w:r>
        <w:rPr>
          <w:rFonts w:eastAsia="Amiri" w:cs="Amiri" w:ascii="Amiri" w:hAnsi="Amiri"/>
          <w:color w:val="111111"/>
          <w:sz w:val="28"/>
          <w:szCs w:val="28"/>
          <w:rtl w:val="true"/>
          <w:lang w:bidi="ar-SA"/>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النصوص تدلّ على الضمان من وجهين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تضمّنها أنّ التلف مع تخلّف الشرط موجبٌ للضمان</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دلالتها على الضمان مع عدم الاستيثاق، الظاهر لزومه بمقتضى الشرط الضمني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180" w:name="pg11820_120612"/>
    </w:p>
    <w:p>
      <w:pPr>
        <w:pStyle w:val="BookText"/>
        <w:rPr/>
      </w:pPr>
      <w:bookmarkEnd w:id="180"/>
      <w:r>
        <w:rPr>
          <w:rFonts w:ascii="Amiri" w:hAnsi="Amiri" w:eastAsia="Amiri" w:cs="Amiri"/>
          <w:color w:val="111111"/>
          <w:sz w:val="28"/>
          <w:sz w:val="28"/>
          <w:szCs w:val="28"/>
          <w:rtl w:val="true"/>
          <w:lang w:bidi="ar-SA"/>
        </w:rPr>
        <w:t>وعليه، فلا إشكال في الضمان</w:t>
      </w:r>
      <w:r>
        <w:rPr>
          <w:rFonts w:eastAsia="Amiri" w:cs="Amiri" w:ascii="Amiri" w:hAnsi="Amiri"/>
          <w:color w:val="111111"/>
          <w:sz w:val="28"/>
          <w:szCs w:val="28"/>
          <w:rtl w:val="true"/>
          <w:lang w:bidi="ar-SA"/>
        </w:rPr>
        <w:t>.</w:t>
      </w:r>
    </w:p>
    <w:p>
      <w:pPr>
        <w:pStyle w:val="Heading2"/>
        <w:numPr>
          <w:ilvl w:val="1"/>
          <w:numId w:val="1"/>
        </w:numPr>
        <w:rPr/>
      </w:pPr>
      <w:bookmarkStart w:id="181" w:name="__RefHeading___Toc10958022_73709187"/>
      <w:bookmarkStart w:id="182" w:name="_Toc60"/>
      <w:bookmarkEnd w:id="181"/>
      <w:r>
        <w:rPr>
          <w:rtl w:val="true"/>
        </w:rPr>
        <w:t>حكم نفقة الأجير</w:t>
      </w:r>
      <w:bookmarkEnd w:id="182"/>
    </w:p>
    <w:p>
      <w:pPr>
        <w:pStyle w:val="BookText"/>
        <w:rPr/>
      </w:pPr>
      <w:r>
        <w:rPr>
          <w:rFonts w:ascii="Amiri" w:hAnsi="Amiri" w:eastAsia="Amiri" w:cs="Amiri"/>
          <w:color w:val="111111"/>
          <w:sz w:val="28"/>
          <w:sz w:val="28"/>
          <w:szCs w:val="28"/>
          <w:rtl w:val="true"/>
          <w:lang w:bidi="ar-SA"/>
        </w:rPr>
        <w:t>الفرع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w:t>
      </w:r>
      <w:r>
        <w:rPr>
          <w:rFonts w:eastAsia="Amiri" w:cs="Amiri" w:ascii="Amiri" w:hAnsi="Amiri"/>
          <w:color w:val="111111"/>
          <w:sz w:val="28"/>
          <w:szCs w:val="28"/>
          <w:rtl w:val="true"/>
          <w:lang w:bidi="ar-SA"/>
        </w:rPr>
        <w:t>» -</w:t>
      </w:r>
      <w:r>
        <w:rPr>
          <w:rStyle w:val="FootnoteAnchor"/>
          <w:rtl w:val="true"/>
        </w:rPr>
        <w:footnoteReference w:id="411"/>
      </w:r>
      <w:r>
        <w:rPr>
          <w:rFonts w:ascii="Amiri" w:hAnsi="Amiri" w:eastAsia="Amiri" w:cs="Amiri"/>
          <w:color w:val="111111"/>
          <w:sz w:val="28"/>
          <w:sz w:val="28"/>
          <w:szCs w:val="28"/>
          <w:rtl w:val="true"/>
          <w:lang w:bidi="ar-SA"/>
        </w:rPr>
        <w:t>أنّه من استأجر أجيراً ليعينه في تنفيذ حوائجه، كانت نفقته على المستأجر، إلّاأن يشترط كونها على الأجير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جماعةٍ‌</w:t>
      </w:r>
      <w:r>
        <w:rPr>
          <w:rStyle w:val="FootnoteAnchor"/>
          <w:rtl w:val="true"/>
        </w:rPr>
        <w:footnoteReference w:id="4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الوجوب، بل المصنّف رحمه الله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413"/>
      </w:r>
      <w:r>
        <w:rPr>
          <w:rFonts w:ascii="Amiri" w:hAnsi="Amiri" w:eastAsia="Amiri" w:cs="Amiri"/>
          <w:color w:val="111111"/>
          <w:sz w:val="28"/>
          <w:sz w:val="28"/>
          <w:szCs w:val="28"/>
          <w:rtl w:val="true"/>
          <w:lang w:bidi="ar-SA"/>
        </w:rPr>
        <w:t>نقل عن بعضهم عدم الخلاف فيه ساكتاً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القاعدة عدم الوجوب، لأنّ الإجارة لا تقتضي سوى كون عمل الأجير للمستأجر بإزاء الاُجرة المعيّنة، إلّاإذا كان هناك عادة مستقرّة على كون نفقة الأجير على المستأجر، ويكون ذلك حينئذٍ من قبيل الشرط الضمني، فتجبُ لذلك، وإنْ كان فيه إشكالٌ من جهة جهالة الشرط، ولذا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4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حكمه بوجوبها مع الشرط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وحيث يشترط على المستأجر، فلابدَّ من بيان قدرها ووصفها</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415"/>
      </w:r>
      <w:r>
        <w:rPr>
          <w:rFonts w:ascii="Amiri" w:hAnsi="Amiri" w:eastAsia="Amiri" w:cs="Amiri"/>
          <w:color w:val="111111"/>
          <w:sz w:val="28"/>
          <w:sz w:val="28"/>
          <w:szCs w:val="28"/>
          <w:rtl w:val="true"/>
          <w:lang w:bidi="ar-SA"/>
        </w:rPr>
        <w:t>عدم الضرر في جهالة النفقة، لأنّها من التوابع حينئذٍ كاسّ الجدار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وكيف كان، فقد استدلّ للوجوب، بالصحيح إلى سليمان بن سالم،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عليه السلام عن رجل استأجر رجلاً بنفقة ودراهم مسمّاة على أن يبعثه إلى أرض، فلمّا أن قدم أقبل رجلٌ من أصحابه يدعوه إلى منزله الشهر والشهرين، فيصيب عنده ما يغنيه عن نفقة المستأجر، فنظر الأجير إلى ما كان ينفق عليه في الشهر إذا هو لم يدعه، فكافأه به الذي يدعوه، فمن مال من تلك المكافأة؛ أمن مال الأجير أومن مال المستأجر؟</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في مصلحة المستأجر فهو من ماله، وإلّا فهو على الأجير</w:t>
      </w:r>
      <w:r>
        <w:rPr>
          <w:rFonts w:eastAsia="Amiri" w:cs="Amiri" w:ascii="Amiri" w:hAnsi="Amiri"/>
          <w:color w:val="111111"/>
          <w:sz w:val="28"/>
          <w:szCs w:val="28"/>
          <w:rtl w:val="true"/>
          <w:lang w:bidi="ar-SA"/>
        </w:rPr>
        <w:t>»</w:t>
      </w:r>
      <w:r>
        <w:rPr>
          <w:rStyle w:val="FootnoteAnchor"/>
          <w:rtl w:val="true"/>
        </w:rPr>
        <w:footnoteReference w:id="416"/>
      </w:r>
      <w:r>
        <w:rPr>
          <w:rFonts w:ascii="Amiri" w:hAnsi="Amiri" w:eastAsia="Amiri" w:cs="Amiri"/>
          <w:color w:val="111111"/>
          <w:sz w:val="28"/>
          <w:sz w:val="28"/>
          <w:szCs w:val="28"/>
          <w:rtl w:val="true"/>
          <w:lang w:bidi="ar-SA"/>
        </w:rPr>
        <w:t>،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يدلّ على أنّ البقاء عنده إنْ كان في الاشتغال بالعمل الذي فيه صلاح المستأجر، فهو مستحقّ للنفقة، فما دفعه عوضاً عنها محسوبٌ عليه، وإلّا فلا نفقة ممّا يقتضي أن يكون ما دفعه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استحقاق النفقة مفروضٌ في السؤال،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بعنوان الجزئيّة، كما هو الظاهر منه، حيث جعلها في عرض الدراهم المسمّاة واقعاً عليهما عقد الإجارة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بعنوان الشرطيّة، كما هو المتعارف، وإنّما عبّر عنه في الخبر كذلك لتعارف أمثال هذه العبارة فيما كان مأخوذاً في العقد ولو بنحو الشرطيّة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الإجارة حينئذٍ للجهالة</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لأنّه يندفع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يمكن رفع الجهالة بالتوصيف والتقدير، ولو بالتقدير في</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الماليّة، كما إذا جعل نفقة بمقدار عشرة دراهم في كلّ يوم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كان وجوب النفقة مفروضاً، فما وجه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وجهه السؤال عن أنّ ما يستحقّه على المستأجر هل هي النفقة الفعليّة، والتي لا يعمّ ما يُكافيء به، أم مقدار النفقة بحيث يكون ما كافئ به محسوباً على المستأجر، فأجاب عليه السلام بأنّ البقاء إنْ كان لمصلحة المستأجر وللعمل له، فهو مستحقّ للنفقة، ويحتسب ما كافئه على المستأجر، ويستكشف منه ان المستحقّ مقدار النفقة، وإنْ كان لا عمل للمستأجر في تلك المدّة، فلا يستحقّ النفقة حتّى يحتسب ما كافيء به على المستأجر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فالسؤال عن حكمٍ واحد، وفي الجواب زاد على بيان المسؤول عنه حكماً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الجائز عدم كون الجواب مربوطاً بالنفقة، ويكون المراد به أنّ المكافأة المفروضة إنْ كانت مصلحةً للمستأجر، كانت من المال المصروف في مصالحه فتحتسب عليه، وإلّا كانت إحساناً من الأجير، بل ربما يقال إنّ هذا المعنى أقرب إلى المفهوم من العبارة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يستدلّ له بما في ذيل الخبر المتقدّم،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رجلٍ استأجر رجلاً بنفقة مسمّاة، ولم يفسّر شيئاً على أن يبعثه إلى أرض اُخرى‌، فما كان من نفقة الأجير من غسل الثياب أو الحمّام فعلى من‌؟ قال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المستأجر</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وتقريب الاستدلال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يدلّ على استحقاق مثل اُجرة غَسل الثياب والحمّام، </w:t>
      </w:r>
      <w:bookmarkStart w:id="183" w:name="pg11820_120615"/>
    </w:p>
    <w:p>
      <w:pPr>
        <w:pStyle w:val="BookText"/>
        <w:rPr/>
      </w:pPr>
      <w:bookmarkEnd w:id="183"/>
      <w:r>
        <w:rPr>
          <w:rFonts w:ascii="Amiri" w:hAnsi="Amiri" w:eastAsia="Amiri" w:cs="Amiri"/>
          <w:color w:val="111111"/>
          <w:sz w:val="28"/>
          <w:sz w:val="28"/>
          <w:szCs w:val="28"/>
          <w:rtl w:val="true"/>
          <w:lang w:bidi="ar-SA"/>
        </w:rPr>
        <w:t>فالمآكل والملابس أولى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المفروض فيه أصل النفقة، وإنّما السؤال عن شمول النفقة المفروضة غير المفسّرة ولا المفصّلة للّوازم السفر، فأجاب عليه السلام عن الشمول ببيان اللّازم، وهو كونه على المستأجر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يبقى حينئذٍ إشكالٌ على الخبر، وهو أنّ الظاهر من الخبر كون النفقة اُجرة أو جزءً منها، والمفروض فيه أيضاً أنّها مجملة غير مفسّرة بشيء، ومع ذلك حكم عليه السلام بصحّة الإجارة، مع أنّه يعتبر في صحّة الإجارة معلوميّة الاُجرة، فإن صَحّ سند الخبر ولم يعرض الأصحاب عنه، يتعيّن الجواب عنه بأنّ عدم مضريّة جهالة النفقة لعلّه من جهة كونها من التوابع كأُسّ الجدار وما شاكل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فالمتحصّل ممّا ذكرناه أنّه لايجب عليه نفقته</w:t>
      </w:r>
      <w:r>
        <w:rPr>
          <w:rFonts w:eastAsia="Amiri" w:cs="Amiri" w:ascii="Amiri" w:hAnsi="Amiri"/>
          <w:color w:val="111111"/>
          <w:sz w:val="28"/>
          <w:szCs w:val="28"/>
          <w:rtl w:val="true"/>
          <w:lang w:bidi="ar-SA"/>
        </w:rPr>
        <w:t>.</w:t>
      </w:r>
    </w:p>
    <w:p>
      <w:pPr>
        <w:pStyle w:val="Heading2"/>
        <w:numPr>
          <w:ilvl w:val="1"/>
          <w:numId w:val="1"/>
        </w:numPr>
        <w:rPr/>
      </w:pPr>
      <w:bookmarkStart w:id="184" w:name="__RefHeading___Toc10958024_73709187"/>
      <w:bookmarkStart w:id="185" w:name="_Toc61"/>
      <w:bookmarkEnd w:id="184"/>
      <w:r>
        <w:rPr>
          <w:rtl w:val="true"/>
        </w:rPr>
        <w:t>إجارة الصغير زائداً على زمان صغره</w:t>
      </w:r>
      <w:bookmarkEnd w:id="185"/>
    </w:p>
    <w:p>
      <w:pPr>
        <w:pStyle w:val="BookText"/>
        <w:rPr/>
      </w:pPr>
      <w:r>
        <w:rPr>
          <w:rFonts w:ascii="Amiri" w:hAnsi="Amiri" w:eastAsia="Amiri" w:cs="Amiri"/>
          <w:color w:val="111111"/>
          <w:sz w:val="28"/>
          <w:sz w:val="28"/>
          <w:szCs w:val="28"/>
          <w:rtl w:val="true"/>
          <w:lang w:bidi="ar-SA"/>
        </w:rPr>
        <w:t>الفرع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آجر الوصيّ أو الوليّ الصّبي المولّى عليه أو املاكه مدّة تزيد على زمان بلوغه ورشده، فالمشهور بينهم</w:t>
      </w:r>
      <w:r>
        <w:rPr>
          <w:rStyle w:val="FootnoteAnchor"/>
          <w:rtl w:val="true"/>
        </w:rPr>
        <w:footnoteReference w:id="417"/>
      </w:r>
      <w:r>
        <w:rPr>
          <w:rFonts w:ascii="Amiri" w:hAnsi="Amiri" w:eastAsia="Amiri" w:cs="Amiri"/>
          <w:color w:val="111111"/>
          <w:sz w:val="28"/>
          <w:sz w:val="28"/>
          <w:szCs w:val="28"/>
          <w:rtl w:val="true"/>
          <w:lang w:bidi="ar-SA"/>
        </w:rPr>
        <w:t>بطلان الإجارة في المتيقّن بلوغه فيه، وإنّما الخلاف بينهم بالنسبة إلى المحتمل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ونخبة القول في ذلك</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لا إشكال في أنّ المنافع المستقبلة للأملاك مملوكة بالفعل لأربابها، وإنّما المتأخّر ذات المملوك، لا أنّ الملكيّة متدرّجة كتدرّج المنفعة، ولذا يصحّ تمليكها </w:t>
      </w:r>
    </w:p>
    <w:p>
      <w:pPr>
        <w:pStyle w:val="BookText"/>
        <w:rPr/>
      </w:pPr>
      <w:r>
        <w:rPr>
          <w:rFonts w:ascii="Amiri" w:hAnsi="Amiri" w:eastAsia="Amiri" w:cs="Amiri"/>
          <w:color w:val="111111"/>
          <w:sz w:val="28"/>
          <w:sz w:val="28"/>
          <w:szCs w:val="28"/>
          <w:rtl w:val="true"/>
          <w:lang w:bidi="ar-SA"/>
        </w:rPr>
        <w:t>بالغير بإجارة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فلو آجر الوليّ أو الوصيّ أموال الصّبي مدّة تزيد على زمان بلوغه، فقد آجر ما يملكه الصغير بالفعل، لا ما يملكه في زمان كبره حتّى يقال إنّه لا يكون وليّاً فيها، إلّاأنّ الكلام في ثبوت عموم أدلّة الولاية بنحوٍ يشمل مثل هذه التصرّفات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عدمه ولو بواسطة مناسبة الحكم والموضوع، فإنّه إنّما جُعل الوليّ للصبي لئلّا يفوت عليه ما يتعلّق به في زمان صغره، وعلى ذلك فتبطل الإجارة لقصور أدلّة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وأولى بعدم الصحّة من ذلك إجارة نفسه، فإنّها تزيد عليه بعدم كون الحُرّ مالكاً لمنافع بدنه، بل له السلطنة على نفسه كما له السلطنة على تمليك كلّي في ذمّته، والوليّ يقوم مقام الصغير في هذه السلطنة، ولا دليل على سلطنته عليه بتمليك منافعه المصادفة لزمان كبره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الثابت بالدليل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عدم كون منافع بدنه مملوكاً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للولي أو الوصيّ السلطنة على تمليك منافع الصغير، فالمنافع المصادفة لزمان الكبر خارجة عن تحت دليل السلطنة، لعدم كونها منافع الصغير، فعلى هذا إذا آجره أو املاكه مدّة تحتمل الزيادة عن زمان بلوغه، صَحّ ظاهراً لاستصحاب عدم البلوغ، ولو اتّفق البلوغ فيه، فالظاهر انكشاف بطلانها واقعاً، بمعنى عدم الصحّة بدون الإجازة</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بالصحّة، معلّلاً بأنّ الإجارة وقعت من أهلها وفي محلّها في وقتٍ لم يعلم لها منافٍ‌، فتستصحب</w:t>
      </w:r>
      <w:r>
        <w:rPr>
          <w:rFonts w:eastAsia="Amiri" w:cs="Amiri" w:ascii="Amiri" w:hAnsi="Amiri"/>
          <w:color w:val="111111"/>
          <w:sz w:val="28"/>
          <w:szCs w:val="28"/>
          <w:rtl w:val="true"/>
          <w:lang w:bidi="ar-SA"/>
        </w:rPr>
        <w:t xml:space="preserve">. </w:t>
      </w:r>
      <w:bookmarkStart w:id="186" w:name="pg11820_120617"/>
    </w:p>
    <w:p>
      <w:pPr>
        <w:pStyle w:val="BookText"/>
        <w:rPr/>
      </w:pPr>
      <w:bookmarkEnd w:id="186"/>
      <w:r>
        <w:rPr>
          <w:rFonts w:ascii="Amiri" w:hAnsi="Amiri" w:eastAsia="Amiri" w:cs="Amiri"/>
          <w:color w:val="111111"/>
          <w:sz w:val="28"/>
          <w:sz w:val="28"/>
          <w:szCs w:val="28"/>
          <w:rtl w:val="true"/>
          <w:lang w:bidi="ar-SA"/>
        </w:rPr>
        <w:t>ويرده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وإنْ كانت الإجارة حين الوقوع كان في وقتٍ لم يعلم لها منافٍ‌، ولكنّه بانكشاف البلوغ ينكشف مصادفتها في المدّة المصادفة للبلوغ مقرونةً بالمانع، ومع إحراز ذلك لا معنى للاستصحاب</w:t>
      </w:r>
      <w:r>
        <w:rPr>
          <w:rFonts w:eastAsia="Amiri" w:cs="Amiri" w:ascii="Amiri" w:hAnsi="Amiri"/>
          <w:color w:val="111111"/>
          <w:sz w:val="28"/>
          <w:szCs w:val="28"/>
          <w:rtl w:val="true"/>
          <w:lang w:bidi="ar-SA"/>
        </w:rPr>
        <w:t>.</w:t>
      </w:r>
    </w:p>
    <w:p>
      <w:pPr>
        <w:pStyle w:val="Heading2"/>
        <w:numPr>
          <w:ilvl w:val="1"/>
          <w:numId w:val="1"/>
        </w:numPr>
        <w:rPr/>
      </w:pPr>
      <w:bookmarkStart w:id="187" w:name="__RefHeading___Toc10958026_73709187"/>
      <w:bookmarkStart w:id="188" w:name="_Toc62"/>
      <w:bookmarkEnd w:id="187"/>
      <w:r>
        <w:rPr>
          <w:rtl w:val="true"/>
        </w:rPr>
        <w:t>ملك ما يحوزه الأجير للمستأجر</w:t>
      </w:r>
      <w:bookmarkEnd w:id="188"/>
    </w:p>
    <w:p>
      <w:pPr>
        <w:pStyle w:val="BookText"/>
        <w:rPr/>
      </w:pPr>
      <w:r>
        <w:rPr>
          <w:rFonts w:ascii="Amiri" w:hAnsi="Amiri" w:eastAsia="Amiri" w:cs="Amiri"/>
          <w:color w:val="111111"/>
          <w:sz w:val="28"/>
          <w:sz w:val="28"/>
          <w:szCs w:val="28"/>
          <w:rtl w:val="true"/>
          <w:lang w:bidi="ar-SA"/>
        </w:rPr>
        <w:t>الفرع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أنّه يجوز الاستئجار لحيازة المباحات، إنّما الكلام في أنّه لو استأجر لها، فهل يملك المستأجر ما حازه أم لا يملكه‌؟</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وملخّص القول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يحوز الأجير للمستأجر، فالظاهر أنّه لا إشكال في صيرورته مِلْكاً له، لا من جهة الإجارة، بل من جهة أنّ المرتكز في أذهان العرف كون الحيازة من العناوين القابلة للنيابة والوكالة، وهو المعيار المائز بين ما تدخله النيابة والوكالة، ومالا تدخلاه، بل قد يقال إنّ التسالم على كون القبض ممّا تدخله النيابة في كلّ موردٍ كان موضوعاًلحكمٍ شرعي، يقتضي البناء عليه هنا لأنّها من أنواعه وأنحائه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التوقّف في أنّ هذا العنوان كعناوين العقود والإيقاعات قابل للنيابة والوكالة، فحينئذٍ إنْ حاز الأجير للمستأجر ونيابة عنه، ملك المستأجر ما يحوزه</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يحوز الأجير لنفسه لا للمستأجر، فمقتضى ما دلّ على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حاز ملك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لم أظفر بما تضمّن هذه العبارة، إلّاأنّ بمضمونها رواية وهي ما تضمّن قول أمير المؤمنين عليه السلام من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للعين ما رأت ولليد ما أخذت</w:t>
      </w:r>
      <w:r>
        <w:rPr>
          <w:rFonts w:eastAsia="Amiri" w:cs="Amiri" w:ascii="Amiri" w:hAnsi="Amiri"/>
          <w:color w:val="111111"/>
          <w:sz w:val="28"/>
          <w:szCs w:val="28"/>
          <w:rtl w:val="true"/>
          <w:lang w:bidi="ar-SA"/>
        </w:rPr>
        <w:t>»</w:t>
      </w:r>
      <w:r>
        <w:rPr>
          <w:rStyle w:val="FootnoteAnchor"/>
          <w:rtl w:val="true"/>
        </w:rPr>
        <w:footnoteReference w:id="418"/>
      </w:r>
      <w:r>
        <w:rPr>
          <w:rFonts w:ascii="Amiri" w:hAnsi="Amiri" w:eastAsia="Amiri" w:cs="Amiri"/>
          <w:color w:val="111111"/>
          <w:sz w:val="28"/>
          <w:sz w:val="28"/>
          <w:szCs w:val="28"/>
          <w:rtl w:val="true"/>
          <w:lang w:bidi="ar-SA"/>
        </w:rPr>
        <w:t xml:space="preserve">، وقريبٌ من هذا </w:t>
      </w:r>
    </w:p>
    <w:p>
      <w:pPr>
        <w:pStyle w:val="BookText"/>
        <w:rPr/>
      </w:pPr>
      <w:r>
        <w:rPr>
          <w:rFonts w:ascii="Amiri" w:hAnsi="Amiri" w:eastAsia="Amiri" w:cs="Amiri"/>
          <w:color w:val="111111"/>
          <w:sz w:val="28"/>
          <w:sz w:val="28"/>
          <w:szCs w:val="28"/>
          <w:rtl w:val="true"/>
          <w:lang w:bidi="ar-SA"/>
        </w:rPr>
        <w:t xml:space="preserve">المضمون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كونه مِلْكاً للأجير لا للمستأجر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استدلّ لصيرورته مِلْكاً للمستأجر بعقد الإجارة بوجوه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أفاده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Style w:val="FootnoteAnchor"/>
          <w:rtl w:val="true"/>
        </w:rPr>
        <w:footnoteReference w:id="419"/>
      </w:r>
      <w:r>
        <w:rPr>
          <w:rFonts w:ascii="Amiri" w:hAnsi="Amiri" w:eastAsia="Amiri" w:cs="Amiri"/>
          <w:color w:val="111111"/>
          <w:sz w:val="28"/>
          <w:sz w:val="28"/>
          <w:szCs w:val="28"/>
          <w:rtl w:val="true"/>
          <w:lang w:bidi="ar-SA"/>
        </w:rPr>
        <w:t>، من أنّ حيازة الأجير حيازة المستأجر، ويده على المباح يد المستأجر، من جهة أنّ حيازته على المفروض مملوكة له، فنيّة الخلاف من الأجير كنيّة التملّك من أحدٍ بالنسبة إلى ما حازه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الإجارة إنّما توجب ملكيّة الحيازة، ولا توجبُ استناد الحيازة إليه، والدليل دلّ على أنّ ما يحوزه الحائز انمايكون لمن تستند إليه الحيازة لا لمن هو مالكٌ للحيازة، والفرق ظاهرٌ، بل لو كانت الحيازة مستندة إليه لم تكن كافية في الملكيّة، لأنّ الحيازة ليست سبباً قهريّاً للتملّك بحيث يملك الحائز ما حازه، وإنْ لم يكن ذلك عن 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كحيازة النائم وشبهه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فالأجير لا يملك ما حازه، لعدم كون الحيازة مستندة إليه، بل إلى المستأجر، والمستأجر لا يملكه لعدم قصد التملّك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بعض الأجلّة، وهو كون الحيازة موجبة لملك مالك الحيازة قهراً، وهي من الأسباب الشرعيّة القهريّة، فالمستأجر يملك ما حازه الأجير لكون الحيازة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لو كانت من الأسباب القهريّة، مع أنّه ممنوعٌ‌، فهي سبب لملكيّة من انتسب إليه الحيازة وهو الأجير، وحينئذٍ إنْ لم نعتبر ملكيّة الحيازة يملكه الأجير، وإلّافلا يملكه المستأجر ولا الأجير</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فلعدم الاستناد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الملكيّة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ملكيّة ما حازه من آثار ومنافع الحيازة، فتتبع ملكيّة الحيازة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ملكيّته من آثار نفس الحيازة المنتسبة إلى الحائز، لا من آثار ملكيّتها، كما يظهر من أدلّة مملكيّة الحيازة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عدم صيرورته مِلْكاً للمستأجر</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أوّلاً وآخراً، وصلّى اللّه عليسيّدنا محمّد وعلى آله الطيّبين الطاهرين</w:t>
      </w:r>
      <w:r>
        <w:rPr>
          <w:rFonts w:eastAsia="Amiri" w:cs="Amiri" w:ascii="Amiri" w:hAnsi="Amiri"/>
          <w:color w:val="111111"/>
          <w:sz w:val="28"/>
          <w:szCs w:val="28"/>
          <w:rtl w:val="true"/>
          <w:lang w:bidi="ar-SA"/>
        </w:rPr>
        <w:t>.</w:t>
      </w:r>
      <w:bookmarkStart w:id="189" w:name="pg11820_120620"/>
    </w:p>
    <w:p>
      <w:pPr>
        <w:pStyle w:val="Heading2"/>
        <w:numPr>
          <w:ilvl w:val="1"/>
          <w:numId w:val="1"/>
        </w:numPr>
        <w:rPr/>
      </w:pPr>
      <w:bookmarkStart w:id="190" w:name="__RefHeading___Toc10958028_73709187"/>
      <w:bookmarkStart w:id="191" w:name="_Toc63"/>
      <w:bookmarkEnd w:id="189"/>
      <w:bookmarkEnd w:id="190"/>
      <w:r>
        <w:rPr>
          <w:rtl w:val="true"/>
        </w:rPr>
        <w:t>الفصل الثانى في المزارعة والمساقاة</w:t>
      </w:r>
      <w:bookmarkEnd w:id="191"/>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2" w:name="__RefHeading___Toc10958030_73709187"/>
      <w:bookmarkStart w:id="193" w:name="_Toc64"/>
      <w:bookmarkEnd w:id="192"/>
      <w:r>
        <w:rPr>
          <w:rtl w:val="true"/>
        </w:rPr>
        <w:t>اشارة</w:t>
      </w:r>
      <w:bookmarkEnd w:id="193"/>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4" w:name="pg11820_120622"/>
      <w:bookmarkStart w:id="195" w:name="pg11820_120622"/>
      <w:bookmarkEnd w:id="195"/>
    </w:p>
    <w:p>
      <w:pPr>
        <w:pStyle w:val="BookText"/>
        <w:rPr/>
      </w:pPr>
      <w:bookmarkStart w:id="196" w:name="pg11820_120622"/>
      <w:bookmarkEnd w:id="196"/>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المزارعة والمسّاقاة</w:t>
      </w:r>
      <w:r>
        <w:rPr>
          <w:rFonts w:eastAsia="Amiri" w:cs="Amiri" w:ascii="Amiri" w:hAnsi="Amiri"/>
          <w:color w:val="111111"/>
          <w:sz w:val="28"/>
          <w:szCs w:val="28"/>
          <w:rtl w:val="true"/>
          <w:lang w:bidi="ar-SA"/>
        </w:rPr>
        <w:t>:</w:t>
      </w:r>
    </w:p>
    <w:p>
      <w:pPr>
        <w:pStyle w:val="Heading3"/>
        <w:numPr>
          <w:ilvl w:val="2"/>
          <w:numId w:val="1"/>
        </w:numPr>
        <w:rPr/>
      </w:pPr>
      <w:bookmarkStart w:id="197" w:name="__RefHeading___Toc10958032_73709187"/>
      <w:bookmarkStart w:id="198" w:name="_Toc65"/>
      <w:bookmarkEnd w:id="197"/>
      <w:r>
        <w:rPr>
          <w:rtl w:val="true"/>
        </w:rPr>
        <w:t>المزارعة و أحكامها</w:t>
      </w:r>
      <w:bookmarkEnd w:id="1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المزارعة والمساقاة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المزارعة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لغة مفاعلة من الزَّرع،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شرعاً هي معاملة على الأرض بحصّة من حاصلها، ولعلّ تحقّق المعنى اللّغوي فيها باعتبار مباشرة أحدهما وأمر الآخر، وكيف كان، فلا إشكال في أنّ هذا التعريف من قبيل شرح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وقع الكلام في ماهيّتها، وأنّها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تكون من سنخ المشاركات أو المعاوضات‌؟</w:t>
      </w:r>
    </w:p>
    <w:p>
      <w:pPr>
        <w:pStyle w:val="BookText"/>
        <w:rPr/>
      </w:pP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هي تمليكُ تمام منفعة الأرض من الزّارع بحصّةٍ من الحاصل، فيما إذا كان البذر من الزّارع، وتمليك الزّارع تمام عمله من المالك بحصّةٍ منه، فيما كان البذر من المالك‌؟</w:t>
      </w:r>
    </w:p>
    <w:p>
      <w:pPr>
        <w:pStyle w:val="BookText"/>
        <w:rPr/>
      </w:pPr>
      <w:r>
        <w:rPr>
          <w:rFonts w:ascii="Amiri" w:hAnsi="Amiri" w:eastAsia="Amiri" w:cs="Amiri"/>
          <w:color w:val="111111"/>
          <w:sz w:val="28"/>
          <w:sz w:val="28"/>
          <w:szCs w:val="28"/>
          <w:rtl w:val="true"/>
          <w:lang w:bidi="ar-SA"/>
        </w:rPr>
        <w:t>أم هي تمليكُ حصّة من منفعة الأرض من الزّارع بحصّة من عمله، مع اشتراط كون الحاصل بينهما بنسبة الحصّتين، فتكون من إجارة الأرض بالعمل مطلقاً على الأخير، ومن إجارة الأرض تارةً وإجارة النفس اُخرى على ما قبله‌؟ وجوه</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هو الأوّل، لأنّه لا ريب في أنّ هذه المعاملة معاملة عقلائيّة، وقد أمضاها الشارع الأقدس، واعتبر فيها اُموراً كما في سائر الإمضائيّات، وإذا راجعنا أهل العرف نراهم لا يخطر ببالهم إجارة الأرض أو النفس، ولذا تصحّ المزارعة مع </w:t>
      </w:r>
    </w:p>
    <w:p>
      <w:pPr>
        <w:pStyle w:val="BookText"/>
        <w:rPr/>
      </w:pPr>
      <w:r>
        <w:rPr>
          <w:rFonts w:ascii="Amiri" w:hAnsi="Amiri" w:eastAsia="Amiri" w:cs="Amiri"/>
          <w:color w:val="111111"/>
          <w:sz w:val="28"/>
          <w:sz w:val="28"/>
          <w:szCs w:val="28"/>
          <w:rtl w:val="true"/>
          <w:lang w:bidi="ar-SA"/>
        </w:rPr>
        <w:t>عدم كون الأرض مِلْكاً للمزارع، بل كان مالكاً للانتفاع بها كما سيمرّ عليك، ولعلّه يشير إلى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يعقوب بن شعيب، عن مولانا الصادق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وسألته عن المزارعة‌؟</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النفقة منك، والأرض لصاحبها، فما أخرج اللّه من شيء قسّم على الشطر</w:t>
      </w:r>
      <w:r>
        <w:rPr>
          <w:rStyle w:val="FootnoteAnchor"/>
          <w:rtl w:val="true"/>
        </w:rPr>
        <w:footnoteReference w:id="420"/>
      </w:r>
      <w:r>
        <w:rPr>
          <w:rFonts w:ascii="Amiri" w:hAnsi="Amiri" w:eastAsia="Amiri" w:cs="Amiri"/>
          <w:color w:val="111111"/>
          <w:sz w:val="28"/>
          <w:sz w:val="28"/>
          <w:szCs w:val="28"/>
          <w:rtl w:val="true"/>
          <w:lang w:bidi="ar-SA"/>
        </w:rPr>
        <w:t>،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الكرخي، عنه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اُشارك العِلْجَ‌</w:t>
      </w:r>
      <w:r>
        <w:rPr>
          <w:rStyle w:val="FootnoteAnchor"/>
          <w:rtl w:val="true"/>
        </w:rPr>
        <w:footnoteReference w:id="421"/>
      </w:r>
      <w:r>
        <w:rPr>
          <w:rFonts w:ascii="Amiri" w:hAnsi="Amiri" w:eastAsia="Amiri" w:cs="Amiri"/>
          <w:color w:val="111111"/>
          <w:sz w:val="28"/>
          <w:sz w:val="28"/>
          <w:szCs w:val="28"/>
          <w:rtl w:val="true"/>
          <w:lang w:bidi="ar-SA"/>
        </w:rPr>
        <w:t>فيكون من عندي الأرض والبذر والبقر، ويكون على العِلْج القيام والسقي والعمل في الزّرع حتّى يصير حنطةً أو شعيراً، وتكون القسمة، فيأخذ السلطان حقّه، ويبقى ما بقي، على أنّ للعلج منه الثّلث وليَ الباقي‌؟</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 عليه أن يردّ عَليَّ ممّا أخرجتِ الأرض البذر، ويقسّم ما بقى‌؟</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شاركته على أنّ البذر من عندك، وعليه السقي والقيام</w:t>
      </w:r>
      <w:r>
        <w:rPr>
          <w:rFonts w:eastAsia="Amiri" w:cs="Amiri" w:ascii="Amiri" w:hAnsi="Amiri"/>
          <w:color w:val="111111"/>
          <w:sz w:val="28"/>
          <w:szCs w:val="28"/>
          <w:rtl w:val="true"/>
          <w:lang w:bidi="ar-SA"/>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وقريب منهما غيرهما</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الدليل على مشروعيّة هذه المعاملة فاُمور</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معاملة عقلائيّة، لم يردع الشارع الأقدس عنها، وذلك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كاشفٌ عن إمضاءه إيّاها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العمومات الدالّة على إمضاء كلّ عقدٍ،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Style w:val="FootnoteAnchor"/>
          <w:rtl w:val="true"/>
        </w:rPr>
        <w:footnoteReference w:id="424"/>
      </w:r>
      <w:r>
        <w:rPr>
          <w:rFonts w:ascii="Amiri" w:hAnsi="Amiri" w:eastAsia="Amiri" w:cs="Amiri"/>
          <w:color w:val="111111"/>
          <w:sz w:val="28"/>
          <w:sz w:val="28"/>
          <w:szCs w:val="28"/>
          <w:rtl w:val="true"/>
          <w:lang w:bidi="ar-SA"/>
        </w:rPr>
        <w:t>، وآية التجارة عن تراض</w:t>
      </w:r>
      <w:r>
        <w:rPr>
          <w:rStyle w:val="FootnoteAnchor"/>
          <w:rtl w:val="true"/>
        </w:rPr>
        <w:footnoteReference w:id="425"/>
      </w:r>
      <w:r>
        <w:rPr>
          <w:rFonts w:ascii="Amiri" w:hAnsi="Amiri" w:eastAsia="Amiri" w:cs="Amiri"/>
          <w:color w:val="111111"/>
          <w:sz w:val="28"/>
          <w:sz w:val="28"/>
          <w:szCs w:val="28"/>
          <w:rtl w:val="true"/>
          <w:lang w:bidi="ar-SA"/>
        </w:rPr>
        <w:t>، ونحوهما، فإنّها بعمومها وإطلاقها تدلّ على إمضاء كلّ معاملة عقلائيّة، منها هذه 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 الخاصّة الواردة فيها وفي المساقاة، البالغة حَدّ التواتر، وسيأتي طرفٌ منها خلال المباحث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ادّعى بعض المحقّقين أنّها مستحبّة، واستدلّ له بما دلّ على استحباب الزراعة</w:t>
      </w:r>
      <w:r>
        <w:rPr>
          <w:rStyle w:val="FootnoteAnchor"/>
          <w:rtl w:val="true"/>
        </w:rPr>
        <w:footnoteReference w:id="426"/>
      </w:r>
      <w:r>
        <w:rPr>
          <w:rFonts w:ascii="Amiri" w:hAnsi="Amiri" w:eastAsia="Amiri" w:cs="Amiri"/>
          <w:color w:val="111111"/>
          <w:sz w:val="28"/>
          <w:sz w:val="28"/>
          <w:szCs w:val="28"/>
          <w:rtl w:val="true"/>
          <w:lang w:bidi="ar-SA"/>
        </w:rPr>
        <w:t>، بدعوى كونها أعمّ من المباشرة والتسبيب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غاية ما يستفاد من هذه النصوص، كون الزراعة مستحبّة في نفسها، ولا تدلّ على استحباب التكسّب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رواه زيد بن ثابت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نهى النبيّ صلى الله عليه و آله عن المخابرة،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المخابرة‌؟</w:t>
      </w:r>
    </w:p>
    <w:p>
      <w:p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تأخذ الأرض بنصفٍ أو بثلثٍ أو بربعٍ‌</w:t>
      </w:r>
      <w:r>
        <w:rPr>
          <w:rFonts w:eastAsia="Amiri" w:cs="Amiri" w:ascii="Amiri" w:hAnsi="Amiri"/>
          <w:color w:val="111111"/>
          <w:sz w:val="28"/>
          <w:szCs w:val="28"/>
          <w:rtl w:val="true"/>
          <w:lang w:bidi="ar-SA"/>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فلابدَّ وأن يُحمل على ما لا ينافي النصوص المتقدّمة، مع الإغماض عن ضعف سنده، وإلّا فللإعراض عنه، ومعارضته لما تقدّم لابدَّ من طرحه، كيف وقد استفاضت النصوص بأنّ رسول اللّه صلى الله عليه و آله لمّاافتتح خيبرتركهافي أيديهم على النصف</w:t>
      </w:r>
      <w:r>
        <w:rPr>
          <w:rStyle w:val="FootnoteAnchor"/>
          <w:rtl w:val="true"/>
        </w:rPr>
        <w:footnoteReference w:id="4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الشهيدالثاني قدس سره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4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لابدَّ من كون الأرض مِلْكاً لأحدهما عيناً أو منفعة، لأنّه المستفاد من حقيقة المزارعة وصيغتها، فلا تُشرع المزارعة في الأرض الخراجيّة بلا حيلةٍ من الحيل الشرعيّة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ذكر جملة من تلك الحيل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بظاهره ظاهر الفساد،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مرّ من أنّ المزارعة حقيقتها من المشاركات، وليست من قبيل إجارة الأرض كي تتوقّف على كونه مالكاً لها أو لمنفعتها، وبناء العقلاء وإطلاقات المزارعة ينفيان اعتبار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يشهد لعدم اعتباره جملة من الأخبار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يعقوب بن شعيب، عن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يكون له الأرض من أرض الخراج، فيدفعها إلى الرّجل على أن يعمّرها ويصلحها ويؤدّي خراجها، وما كان من فضلٍ فهو بينهما؟ قال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عنه عليه السلام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سُئل عن مزارعة أهل الخراج بالرّبع والثّلث والنصف‌؟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لا بأس به</w:t>
      </w:r>
      <w:r>
        <w:rPr>
          <w:rFonts w:eastAsia="Amiri" w:cs="Amiri" w:ascii="Amiri" w:hAnsi="Amiri"/>
          <w:color w:val="111111"/>
          <w:sz w:val="28"/>
          <w:szCs w:val="28"/>
          <w:rtl w:val="true"/>
          <w:lang w:bidi="ar-SA"/>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ولذلك تصدّى جماعة لتوجيه كلامه، وحملوه على إرادة أنّه إذا لم يكن لأحدهما جهة اختصاص بالأرض، ولم يكن له فيها حقّ‌، لا يجوز المزارعة، وهو واضح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ومراده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 الخراجيّة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ما للمسلمين قاطبة، ولا يكون له فيها جهة اختصاص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فالأظهر صحّة المزارعة مع ثبوت حقّ للمزارع في الأرض، كانت مِلْكاً له، أو كان له منافعها، أو الانتفاع بها، أو حقّ الأولويّة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لم يكن له حقٌّ فيها لا تصحّ المزارعة، فلا تجوز المزارعة في الموات، مع عدم تحجيرٍ أو سبقٍ‌، أو نحو ذلك، لفقد تسلّط أحدهما على الأرض الذي هو ركن في المزارعة، وبدونه لا معنى للمشاركة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تصحّ الشركة في زراعتها مع اشتراك البذر، أو بإجارة أحدهما للآخر في مقابل البذر أو نحو ذلك، لكنّه ليس من المزارعة المصطلحة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المساقاة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معاملة على اُصولٍ ثابتة، بحصّة من ثمرها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ولا خلاف في مشروعيّتها، ويشهد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الإجماع، وإلى أنّها معاملة عقلائيّة لم يردع عنها الشارع الأقدس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الأخبار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يعقوب بن شعيب،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يعطي الرّجل أرضه وفيها رمّان أو نخل أو فاكهة،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 هذا من الماء واعمره، ولك نصف ما أخرج‌؟</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وطائفة من الأخبار الواردة في قضيّة فتح خيبر</w:t>
      </w:r>
      <w:r>
        <w:rPr>
          <w:rStyle w:val="FootnoteAnchor"/>
          <w:rtl w:val="true"/>
        </w:rPr>
        <w:footnoteReference w:id="434"/>
      </w:r>
      <w:r>
        <w:rPr>
          <w:rFonts w:ascii="Amiri" w:hAnsi="Amiri" w:eastAsia="Amiri" w:cs="Amiri"/>
          <w:color w:val="111111"/>
          <w:sz w:val="28"/>
          <w:sz w:val="28"/>
          <w:szCs w:val="28"/>
          <w:rtl w:val="true"/>
          <w:lang w:bidi="ar-SA"/>
        </w:rPr>
        <w:t>، فإنّه وإنْ لم يكن تصريحٌ‌ة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وهما عقدان لازمان لا يبطلان إلّابالتفاسخ،</w:t>
      </w:r>
    </w:p>
    <w:p>
      <w:pPr>
        <w:pStyle w:val="BookText"/>
        <w:rPr/>
      </w:pPr>
      <w:r>
        <w:rPr>
          <w:rFonts w:ascii="Amiri" w:hAnsi="Amiri" w:eastAsia="Amiri" w:cs="Amiri"/>
          <w:color w:val="111111"/>
          <w:sz w:val="28"/>
          <w:sz w:val="28"/>
          <w:szCs w:val="28"/>
          <w:rtl w:val="true"/>
          <w:lang w:bidi="ar-SA"/>
        </w:rPr>
        <w:t>فيها بالمساقاة، إلّاأنّها دالّة عليها صريحاً وظاهراً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أنّه ليس في الأدلّة لفظ المساقاة، فلا يهمّنا البحث في مفهوم هذا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المعاملة الخاصّة، فالظاهر كونها كالمزارعة من قبيل المشاركات، وما ذكرناه في المزارعة جارٍ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المصنّف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المزارعة والمساقاة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عقدان لازمان لا يَبطلان إلّا بالتفاسخ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كونهما من العقود اللّازمة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فلعموم ما دلّ على أنّ الأصل في العقود اللّزوم من الآية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Style w:val="FootnoteAnchor"/>
          <w:rtl w:val="true"/>
        </w:rPr>
        <w:footnoteReference w:id="435"/>
      </w:r>
      <w:r>
        <w:rPr>
          <w:rFonts w:ascii="Amiri" w:hAnsi="Amiri" w:eastAsia="Amiri" w:cs="Amiri"/>
          <w:color w:val="111111"/>
          <w:sz w:val="28"/>
          <w:sz w:val="28"/>
          <w:szCs w:val="28"/>
          <w:rtl w:val="true"/>
          <w:lang w:bidi="ar-SA"/>
        </w:rPr>
        <w:t>وغيرها ممّا مرّ في كتاب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مشروعيّة الإقالة فيهما، وانفساخهما بها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وهي التفاسخ بالتّراضي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مرّ في كتاب الإجارة</w:t>
      </w:r>
      <w:r>
        <w:rPr>
          <w:rStyle w:val="FootnoteAnchor"/>
          <w:rtl w:val="true"/>
        </w:rPr>
        <w:footnoteReference w:id="436"/>
      </w:r>
      <w:r>
        <w:rPr>
          <w:rFonts w:ascii="Amiri" w:hAnsi="Amiri" w:eastAsia="Amiri" w:cs="Amiri"/>
          <w:color w:val="111111"/>
          <w:sz w:val="28"/>
          <w:sz w:val="28"/>
          <w:szCs w:val="28"/>
          <w:rtl w:val="true"/>
          <w:lang w:bidi="ar-SA"/>
        </w:rPr>
        <w:t>من مشروعيّة الإقالة في العقود، نظراً إلى كون التقايل بنفسه من العقود، فتشمله الأدلّة العامّة صحّةً ولزوماً، فراجعه</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لما كانتا من العقود اللّازمة وجب انحصار الفاظهما في الألفاظ المنقولة شرعاً المعهودة لغة، وكذا يشترط فيهما ما يشترط في غيرهما من العقود اللّازمة من العربيّة، ووقوع القبول على الفور، وما شاكل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 قد مرَّ في كتاب البيع</w:t>
      </w:r>
      <w:r>
        <w:rPr>
          <w:rStyle w:val="FootnoteAnchor"/>
          <w:rtl w:val="true"/>
        </w:rPr>
        <w:footnoteReference w:id="437"/>
      </w:r>
      <w:r>
        <w:rPr>
          <w:rFonts w:ascii="Amiri" w:hAnsi="Amiri" w:eastAsia="Amiri" w:cs="Amiri"/>
          <w:color w:val="111111"/>
          <w:sz w:val="28"/>
          <w:sz w:val="28"/>
          <w:szCs w:val="28"/>
          <w:rtl w:val="true"/>
          <w:lang w:bidi="ar-SA"/>
        </w:rPr>
        <w:t>أنّه لا يعتبر شيءٌ من تلكم في شيء من العقود اللّازمة، وأيضاً قد ظهر ممّا ذكرناه في كتاب الإجارة جريان المعاطاة فيهما</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إنّه حيث أنّ الأظهر عدم اعتبار الماضويّة في صيغ العقود اللّازمة كما مرّ، فلا يهمّنا النزاع في أنّه هل يكفي غيرالماضي من الصيغ في المزارعة أم لا، والاستدلال للكفاية بالنصوص الخاصّة فإنّها حينئذٍ تكون على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في هذا الفصل يقع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المزارعة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المساقاة</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bookmarkStart w:id="199" w:name="pg11820_120629"/>
    </w:p>
    <w:p>
      <w:pPr>
        <w:pStyle w:val="BookText"/>
        <w:rPr/>
      </w:pPr>
      <w:bookmarkEnd w:id="199"/>
      <w:r>
        <w:rPr>
          <w:rFonts w:ascii="Amiri" w:hAnsi="Amiri" w:eastAsia="Amiri" w:cs="Amiri"/>
          <w:color w:val="111111"/>
          <w:sz w:val="28"/>
          <w:sz w:val="28"/>
          <w:szCs w:val="28"/>
          <w:rtl w:val="true"/>
          <w:lang w:bidi="ar-SA"/>
        </w:rPr>
        <w:t>أمّا المزارعة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فشروطها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من أهله</w:t>
      </w:r>
      <w:r>
        <w:rPr>
          <w:rFonts w:eastAsia="Amiri" w:cs="Amiri" w:ascii="Amiri" w:hAnsi="Amiri"/>
          <w:color w:val="111111"/>
          <w:sz w:val="28"/>
          <w:szCs w:val="28"/>
          <w:rtl w:val="true"/>
          <w:lang w:bidi="ar-SA"/>
        </w:rPr>
        <w:t>.</w:t>
      </w:r>
    </w:p>
    <w:p>
      <w:pPr>
        <w:pStyle w:val="Heading3"/>
        <w:numPr>
          <w:ilvl w:val="2"/>
          <w:numId w:val="1"/>
        </w:numPr>
        <w:rPr/>
      </w:pPr>
      <w:bookmarkStart w:id="200" w:name="__RefHeading___Toc10958034_73709187"/>
      <w:bookmarkStart w:id="201" w:name="_Toc66"/>
      <w:bookmarkEnd w:id="200"/>
      <w:r>
        <w:rPr>
          <w:rtl w:val="true"/>
        </w:rPr>
        <w:t>شروط المزارعة</w:t>
      </w:r>
      <w:bookmarkEnd w:id="201"/>
    </w:p>
    <w:p>
      <w:pPr>
        <w:pStyle w:val="BookText"/>
        <w:rPr/>
      </w:pPr>
      <w:r>
        <w:rPr>
          <w:rFonts w:ascii="Amiri" w:hAnsi="Amiri" w:eastAsia="Amiri" w:cs="Amiri"/>
          <w:color w:val="111111"/>
          <w:sz w:val="28"/>
          <w:sz w:val="28"/>
          <w:szCs w:val="28"/>
          <w:rtl w:val="true"/>
          <w:lang w:bidi="ar-SA"/>
        </w:rPr>
        <w:t>قال المصنّف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المزارعة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فالكلام فيها في 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شروطها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أحكامها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فشروطها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العقد من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مركّبٌ من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العقد، وهو الإيجاب والقبول فيها، والمراد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هو الاعتبار النفساني، فاعتباره فيها من القضايا التي قياساتها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هو المبرز له وما ينشأ به من الألفاظ أو الأفعال، فالدليل على إعتباره ما دلّ على اعتباره في جميع العقود والإيقاعات، وهو أنّ بناء العقلاء والشارع الأقدس على عدم ترتيب الآثار على الالتزامات النفسانيّة، ما لم تبرز بما يكون مبرزاً لها نوعاً، ولذا لا يصحّ إنشاء عقدٍ بما وضع لآخر إلّامع القرينة الموجبة لظهوره فيه</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الخصوصيّات المعتبرة فيهما، فقد مر الكلام فيها مفصّلاً في البيع، وكفاية المعاطاة والعقد المركّب من القول والفعل ظاهرة ممّا ذكرناه في كتاب الإجارة فلا نعيد</w:t>
      </w:r>
      <w:r>
        <w:rPr>
          <w:rFonts w:eastAsia="Amiri" w:cs="Amiri" w:ascii="Amiri" w:hAnsi="Amiri"/>
          <w:color w:val="111111"/>
          <w:sz w:val="28"/>
          <w:szCs w:val="28"/>
          <w:rtl w:val="true"/>
          <w:lang w:bidi="ar-SA"/>
        </w:rPr>
        <w:t xml:space="preserve">. </w:t>
      </w:r>
      <w:bookmarkStart w:id="202" w:name="pg11820_120630"/>
    </w:p>
    <w:p>
      <w:pPr>
        <w:pStyle w:val="BookText"/>
        <w:rPr/>
      </w:pPr>
      <w:bookmarkEnd w:id="202"/>
      <w:r>
        <w:rPr>
          <w:rFonts w:ascii="Amiri" w:hAnsi="Amiri" w:eastAsia="Amiri" w:cs="Amiri"/>
          <w:color w:val="111111"/>
          <w:sz w:val="28"/>
          <w:sz w:val="28"/>
          <w:szCs w:val="28"/>
          <w:rtl w:val="true"/>
          <w:lang w:bidi="ar-SA"/>
        </w:rPr>
        <w:t>وأنْ يكون النماء مشاعاً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صدور العقد من أهله، وهو كونه بالغاً عاقلاً مختاراً، غير محجورٍ عليه لسفهٍ أو فَلَس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ومدرك اعتبار الأولين حديث رفع القلم عنهما</w:t>
      </w:r>
      <w:r>
        <w:rPr>
          <w:rStyle w:val="FootnoteAnchor"/>
          <w:rtl w:val="true"/>
        </w:rPr>
        <w:footnoteReference w:id="439"/>
      </w:r>
      <w:r>
        <w:rPr>
          <w:rFonts w:ascii="Amiri" w:hAnsi="Amiri" w:eastAsia="Amiri" w:cs="Amiri"/>
          <w:color w:val="111111"/>
          <w:sz w:val="28"/>
          <w:sz w:val="28"/>
          <w:szCs w:val="28"/>
          <w:rtl w:val="true"/>
          <w:lang w:bidi="ar-SA"/>
        </w:rPr>
        <w:t>، ومدرك اعتبار الثالث هو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ما استكرهوا عليه</w:t>
      </w:r>
      <w:r>
        <w:rPr>
          <w:rFonts w:eastAsia="Amiri" w:cs="Amiri" w:ascii="Amiri" w:hAnsi="Amiri"/>
          <w:color w:val="111111"/>
          <w:sz w:val="28"/>
          <w:szCs w:val="28"/>
          <w:rtl w:val="true"/>
          <w:lang w:bidi="ar-SA"/>
        </w:rPr>
        <w:t>»</w:t>
      </w:r>
      <w:r>
        <w:rPr>
          <w:rStyle w:val="FootnoteAnchor"/>
          <w:rtl w:val="true"/>
        </w:rPr>
        <w:footnoteReference w:id="440"/>
      </w:r>
      <w:r>
        <w:rPr>
          <w:rFonts w:ascii="Amiri" w:hAnsi="Amiri" w:eastAsia="Amiri" w:cs="Amiri"/>
          <w:color w:val="111111"/>
          <w:sz w:val="28"/>
          <w:sz w:val="28"/>
          <w:szCs w:val="28"/>
          <w:rtl w:val="true"/>
          <w:lang w:bidi="ar-SA"/>
        </w:rPr>
        <w:t>، ومدرك اعتبار الرابع تعلّق حقّ الغرماء بما له في الفَلَس، وما دلَّ على عدم جواز أمر السفيه في التصرّف المالي</w:t>
      </w:r>
      <w:r>
        <w:rPr>
          <w:rStyle w:val="FootnoteAnchor"/>
          <w:rtl w:val="true"/>
        </w:rPr>
        <w:footnoteReference w:id="441"/>
      </w:r>
      <w:r>
        <w:rPr>
          <w:rFonts w:ascii="Amiri" w:hAnsi="Amiri" w:eastAsia="Amiri" w:cs="Amiri"/>
          <w:color w:val="111111"/>
          <w:sz w:val="28"/>
          <w:sz w:val="28"/>
          <w:szCs w:val="28"/>
          <w:rtl w:val="true"/>
          <w:lang w:bidi="ar-SA"/>
        </w:rPr>
        <w:t>على ما سيجيء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مرَّ تفصيل الكلام في جميع تلكم في كتاب الإجارة، وممّا قدّمناه فيه يظهر أنّه لا مانع من كون الزّارع مفلّساً إذا لم يكن منه مال، لعدم كونه تصرّفاً ماليّاً</w:t>
      </w:r>
      <w:r>
        <w:rPr>
          <w:rFonts w:eastAsia="Amiri" w:cs="Amiri" w:ascii="Amiri" w:hAnsi="Amiri"/>
          <w:color w:val="111111"/>
          <w:sz w:val="28"/>
          <w:szCs w:val="28"/>
          <w:rtl w:val="true"/>
          <w:lang w:bidi="ar-SA"/>
        </w:rPr>
        <w:t>.</w:t>
      </w:r>
    </w:p>
    <w:p>
      <w:pPr>
        <w:pStyle w:val="Heading3"/>
        <w:numPr>
          <w:ilvl w:val="2"/>
          <w:numId w:val="1"/>
        </w:numPr>
        <w:rPr/>
      </w:pPr>
      <w:bookmarkStart w:id="203" w:name="__RefHeading___Toc10958036_73709187"/>
      <w:bookmarkStart w:id="204" w:name="_Toc67"/>
      <w:bookmarkEnd w:id="203"/>
      <w:r>
        <w:rPr>
          <w:rtl w:val="true"/>
        </w:rPr>
        <w:t>اعتبار كون النماء مشاعاً بينهما</w:t>
      </w:r>
      <w:bookmarkEnd w:id="2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يكون النماء مشاعاً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بينهما، تساويا أو تفاضلا بلا خلافٍ فيه</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w:t>
      </w:r>
      <w:r>
        <w:rPr>
          <w:rStyle w:val="FootnoteAnchor"/>
          <w:rtl w:val="true"/>
        </w:rPr>
        <w:footnoteReference w:id="4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والظاهر أنّ دليله الإجماع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الإجماع عليه، وهو صريح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واستدلّ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بالاقتصار على المتيقّن من النّص والفتوى في عقد المزارعة، المخالف لأصالة عدم الغَرَر، ذكره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445"/>
      </w:r>
      <w:r>
        <w:rPr>
          <w:rFonts w:ascii="Amiri" w:hAnsi="Amiri" w:eastAsia="Amiri" w:cs="Amiri"/>
          <w:color w:val="111111"/>
          <w:sz w:val="28"/>
          <w:sz w:val="28"/>
          <w:szCs w:val="28"/>
          <w:rtl w:val="true"/>
          <w:lang w:bidi="ar-SA"/>
        </w:rPr>
        <w:t>من منافاة عدم إشاعة النماء بينهما لوضع المزارعة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بجملةٍ من النصوص التي استدلّ بها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الحلبي، عن مولانا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بالمزارعة بالثّلث والرّبع والخُمس</w:t>
      </w:r>
      <w:r>
        <w:rPr>
          <w:rFonts w:eastAsia="Amiri" w:cs="Amiri" w:ascii="Amiri" w:hAnsi="Amiri"/>
          <w:color w:val="111111"/>
          <w:sz w:val="28"/>
          <w:szCs w:val="28"/>
          <w:rtl w:val="true"/>
          <w:lang w:bidi="ar-SA"/>
        </w:rPr>
        <w:t>»</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عبد اللّه بن سنان الآتي الوارد فيه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يقول ازرع فيها كذا وكذا، إنْ شئت نصفاً وإنْ شئت ثلثاً</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خبر أبي الربيع</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يرد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فرق في لزوم الغَرَر بين جعل النماء مشاعاً بينهما، أو تخصيص كلّ واحدٍ بنوعٍ من الزّرع دون صاحبه</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دليل مشروعيّة المزارعة أخصّ من ما دلّ على النهي عن الغَرَر</w:t>
      </w:r>
      <w:r>
        <w:rPr>
          <w:rStyle w:val="FootnoteAnchor"/>
          <w:rtl w:val="true"/>
        </w:rPr>
        <w:footnoteReference w:id="450"/>
      </w:r>
      <w:r>
        <w:rPr>
          <w:rFonts w:ascii="Amiri" w:hAnsi="Amiri" w:eastAsia="Amiri" w:cs="Amiri"/>
          <w:color w:val="111111"/>
          <w:sz w:val="28"/>
          <w:sz w:val="28"/>
          <w:szCs w:val="28"/>
          <w:rtl w:val="true"/>
          <w:lang w:bidi="ar-SA"/>
        </w:rPr>
        <w:t>من هذه الجهة، وإطلاق المقيّد مقدّمٌ على إطلاق المطلق، كما حُقّق في محلّه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وضع المزارعة على كون بعض الحاصل لصاحب الأرض وبعضه للعامل، وأمّا كون ذلك بنحو الإشاعة، فلم يظهر منه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اعتبار ذلك أوّل الكلام، فكيف يفرض مفروغاً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تلك الأخبار لا مفهوم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الأخيران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فلأنّهما في مقابل تسمية شيء من الحاصل للبقر وشيء منه للبذر، لاحظ ما في أوّلهما، حيث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يسمّى شيئاً من الحَبّ والبقر، ولكن يقول ازرع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أن يستدلّ له بصحيح الحلبي،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تقبل الأرض بحنطة مسمّاة، ولكن بالنصف والثُّلث والرّبع والخُمس لا بأس به</w:t>
      </w:r>
      <w:r>
        <w:rPr>
          <w:rFonts w:eastAsia="Amiri" w:cs="Amiri" w:ascii="Amiri" w:hAnsi="Amiri"/>
          <w:color w:val="111111"/>
          <w:sz w:val="28"/>
          <w:szCs w:val="28"/>
          <w:rtl w:val="true"/>
          <w:lang w:bidi="ar-SA"/>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بناءً على إرادة المزارعة من القبالة فيه أو ما يشملها، وظهوره في اعتبار كون النماء حصّة مشاعة لا يُنكر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فلو اختصّ كلّ واحدٍ منهما بنوعٍ من الزّرع دون صاحبه، كان يشترط أحدهما الهرف</w:t>
      </w:r>
      <w:r>
        <w:rPr>
          <w:rStyle w:val="FootnoteAnchor"/>
          <w:rtl w:val="true"/>
        </w:rPr>
        <w:footnoteReference w:id="452"/>
      </w:r>
      <w:r>
        <w:rPr>
          <w:rFonts w:ascii="Amiri" w:hAnsi="Amiri" w:eastAsia="Amiri" w:cs="Amiri"/>
          <w:color w:val="111111"/>
          <w:sz w:val="28"/>
          <w:sz w:val="28"/>
          <w:szCs w:val="28"/>
          <w:rtl w:val="true"/>
          <w:lang w:bidi="ar-SA"/>
        </w:rPr>
        <w:t>أي المتقدّم من الزّرع والآخر المتأخّر منه، أو ما يزرع على مكانٍ معيّن والآخر ما يزرع في غيره، أو نحو ذلك ممّا لا إشاعة في شيء منه بينهما، لا تصحّ المزارعة</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الكلام فيما لو كانت الإشاعة في الجملة محقّقة، ولكن بعد استثناءت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شيء معيّن، كأن يشترط لأحدهما قدراً من الحاصل، وما زاد عليه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فالمنسوبُ إلى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صحّتها أيضاً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المصنّف رحمه الله</w:t>
      </w:r>
      <w:r>
        <w:rPr>
          <w:rStyle w:val="FootnoteAnchor"/>
          <w:rtl w:val="true"/>
        </w:rPr>
        <w:footnoteReference w:id="4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استثناء شيء مطلقاً، ورجّحه فيما حكى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w:t>
      </w:r>
      <w:r>
        <w:rPr>
          <w:rStyle w:val="FootnoteAnchor"/>
          <w:rtl w:val="true"/>
        </w:rPr>
        <w:footnoteReference w:id="454"/>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455"/>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الشيخ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456"/>
      </w:r>
      <w:r>
        <w:rPr>
          <w:rFonts w:ascii="Amiri" w:hAnsi="Amiri" w:eastAsia="Amiri" w:cs="Amiri"/>
          <w:color w:val="111111"/>
          <w:sz w:val="28"/>
          <w:sz w:val="28"/>
          <w:szCs w:val="28"/>
          <w:rtl w:val="true"/>
          <w:lang w:bidi="ar-SA"/>
        </w:rPr>
        <w:t>وجماعة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استثناء البذر من جملة الحاصل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بظهور النصوص في اعتبار الإشاعة في الحصّة، وينافيها استثناء شيء له،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وبجواز أنْ لا تحصل الزيادة، فيبقى الآخر بلا شيء،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458"/>
      </w:r>
      <w:r>
        <w:rPr>
          <w:rFonts w:ascii="Amiri" w:hAnsi="Amiri" w:eastAsia="Amiri" w:cs="Amiri"/>
          <w:color w:val="111111"/>
          <w:sz w:val="28"/>
          <w:sz w:val="28"/>
          <w:szCs w:val="28"/>
          <w:rtl w:val="true"/>
          <w:lang w:bidi="ar-SA"/>
        </w:rPr>
        <w:t xml:space="preserve">،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459"/>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وبما دلّ على النهي عن الغَرَر الخارج عنهما، لو كان النماء بتمامه مشتركاً بينهما بنحو الإشاعة وبقى الباقي، أفاده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وبمنافاته لوضع المزارعة،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والجميع مردودة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مرّ من أنّ النصوص لا دلالة في شيء منها على اعتبار الإشاعة، سوى صحيح الحلبي، وهو إنّما تضمّن النهي عن المزارعة بالحصّة المعيّنة، وجواز المزارعة بالمشاعة، ولا تعرّض فيه لما إذا كانت المزارعة بهما معاً، وصدره لا يدلّ على النهي عنه كما هو واضح، وذيله لا مفهوم له، فتبقى هذه الصورة داخلة تحت عمومات صحّة المزارعة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يمكن فرضه فيما يكون الغالب عادة حصولها، مع أنّه لا محذور في أنْ لا يبقى للآخر شيء، كما لو لم يحصل شيء من الأرض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مرَّ من أنّ دليل الغَرَر مخصّصٌ في المقام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عرفت أنّ ذلك لا ينافي وضع المزارعة، بل ربما كان الظاهر منه خلاف ذلك، خصوصاً إذا كان الاستثناء لأجنبي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فالأظهر جواز الاستثناء مطلقاً، للعمومات والإطلاقات، ويشهد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إبراهيم الكرخي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اُشارك العِلْج فيكون من عندي الأرض والبذر والبقر، ويكون على العِلْج القيام والسّقي والعمل في الزّرع، حتّى يصير حنطة أو شعيراً، وتكون القسمة، فيأخذ السلطان حقّه، ويبقى ما بقي، على أنّ للعلج منه الثُّلث ولي الباقي‌؟</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 عليه أن يرد علي ممّا أخرجت الأرض البذر، ويقسّم ما بقى‌؟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شاركته على أنْ يكون البذر من عندك، وعليه السقي والقيام</w:t>
      </w:r>
      <w:r>
        <w:rPr>
          <w:rFonts w:eastAsia="Amiri" w:cs="Amiri" w:ascii="Amiri" w:hAnsi="Amiri"/>
          <w:color w:val="111111"/>
          <w:sz w:val="28"/>
          <w:szCs w:val="28"/>
          <w:rtl w:val="true"/>
          <w:lang w:bidi="ar-SA"/>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صدره صريحٌ في جعل مقدار من الحاصل للغير، وعدم إشاعة الحصّة في المجموع، وذيله ظاهرٌ في ذلك، لأنّه عليه السلام علّل عدم جواز أخذ مقدار البذر من الحاصل بأنّه عند عقد الشركة لم يصرّح بذلك، فيستكشف منه أنّه لو كان صرّح به لما كان فيه 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يعقوب بن شعيب،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يكون له الأرض من أرض الخراج، فيدفعها إلى الرّجل على أن يعمرها ويصلحها ويؤدّي خراجها، وما كان من فضلٍ فهو بينهما؟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ذكرناه يظهر حال مسألة اُخرى‌،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لو شرط أحدهما على الآخر شيئاً يضمنه له من غير الحاصل، مضافاً إلى الحصّة، من ذهبٍ أو فضّةٍ أو غيرهما، فإنّه لا إشكال في الجواز، بل الوجوه المذكورة لعدم الجواز في المسألة المتقدّمة لا تجري هنا، ولذا ذهب المشهور إلى الصحّة هنا، بل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465"/>
      </w:r>
      <w:r>
        <w:rPr>
          <w:rFonts w:ascii="Amiri" w:hAnsi="Amiri" w:eastAsia="Amiri" w:cs="Amiri"/>
          <w:color w:val="111111"/>
          <w:sz w:val="28"/>
          <w:sz w:val="28"/>
          <w:szCs w:val="28"/>
          <w:rtl w:val="true"/>
          <w:lang w:bidi="ar-SA"/>
        </w:rPr>
        <w:t>عدم الخلاف فيها</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46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المفاتيح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الأخبار عليه دلالة،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205" w:name="pg11820_120636"/>
    </w:p>
    <w:p>
      <w:pPr>
        <w:pStyle w:val="BookText"/>
        <w:rPr/>
      </w:pPr>
      <w:bookmarkEnd w:id="205"/>
      <w:r>
        <w:rPr>
          <w:rFonts w:ascii="Amiri" w:hAnsi="Amiri" w:eastAsia="Amiri" w:cs="Amiri"/>
          <w:color w:val="111111"/>
          <w:sz w:val="28"/>
          <w:sz w:val="28"/>
          <w:szCs w:val="28"/>
          <w:rtl w:val="true"/>
          <w:lang w:bidi="ar-SA"/>
        </w:rPr>
        <w:t>والأجلُ معلوماً</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ما أشار إليه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بعض المعتبرة عن الرّجل يزرع له الحراث الزعفران، ويضمن له أن يعطيه في كلّ جريب أرض يمسح عليه وزن كذا وكذا درهماً، فربما نقص وغرم، وربما استفضل وزاد؟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إذا تراضيا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فيه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46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قراره حينئذٍ مشروطٌ بالسّلامة، كاستثناء أرطالٍ معلومة من الثمرة في البيع، ولو تلف البعض منه، سقط منه بحسابه، لأنّه كالشريك وإنْ كان حصّته معيّنة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بمنافاته لعموم ما دلّ على لزوم الشرط</w:t>
      </w:r>
      <w:r>
        <w:rPr>
          <w:rStyle w:val="FootnoteAnchor"/>
          <w:rtl w:val="true"/>
        </w:rPr>
        <w:footnoteReference w:id="468"/>
      </w:r>
      <w:r>
        <w:rPr>
          <w:rFonts w:ascii="Amiri" w:hAnsi="Amiri" w:eastAsia="Amiri" w:cs="Amiri"/>
          <w:color w:val="111111"/>
          <w:sz w:val="28"/>
          <w:sz w:val="28"/>
          <w:szCs w:val="28"/>
          <w:rtl w:val="true"/>
          <w:lang w:bidi="ar-SA"/>
        </w:rPr>
        <w:t>بعد فرض كونه في الذمّة، وبذلك يفرّق بينه وبين استثناء الأرطال التي هي بعض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يوجّه كلام ثاني الشهيدين رحمه الله بأنّ الظاهر من الشرط ليس جعل شيء له مجّاناً، بل بإزاء ما يصل إلى الآخر، فيتمّ ما أفاده</w:t>
      </w:r>
      <w:r>
        <w:rPr>
          <w:rFonts w:eastAsia="Amiri" w:cs="Amiri" w:ascii="Amiri" w:hAnsi="Amiri"/>
          <w:color w:val="111111"/>
          <w:sz w:val="28"/>
          <w:szCs w:val="28"/>
          <w:rtl w:val="true"/>
          <w:lang w:bidi="ar-SA"/>
        </w:rPr>
        <w:t>.</w:t>
      </w:r>
    </w:p>
    <w:p>
      <w:pPr>
        <w:pStyle w:val="Heading3"/>
        <w:numPr>
          <w:ilvl w:val="2"/>
          <w:numId w:val="1"/>
        </w:numPr>
        <w:rPr/>
      </w:pPr>
      <w:bookmarkStart w:id="206" w:name="__RefHeading___Toc10958038_73709187"/>
      <w:bookmarkStart w:id="207" w:name="_Toc68"/>
      <w:bookmarkEnd w:id="206"/>
      <w:r>
        <w:rPr>
          <w:rtl w:val="true"/>
        </w:rPr>
        <w:t>اعتبار تعيين المدّة في المزارعة</w:t>
      </w:r>
      <w:bookmarkEnd w:id="207"/>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الشرط 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والأجل معلوماً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بلا خلافٍ معتدّ به، بل لعلّ الإجماع عليه،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4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الفتوى صريحاً بعدم اعتباره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أظهر، لعموم ما دلّ على النهي عن الغَرَر</w:t>
      </w:r>
      <w:r>
        <w:rPr>
          <w:rStyle w:val="FootnoteAnchor"/>
          <w:rtl w:val="true"/>
        </w:rPr>
        <w:footnoteReference w:id="471"/>
      </w:r>
      <w:r>
        <w:rPr>
          <w:rFonts w:ascii="Amiri" w:hAnsi="Amiri" w:eastAsia="Amiri" w:cs="Amiri"/>
          <w:color w:val="111111"/>
          <w:sz w:val="28"/>
          <w:sz w:val="28"/>
          <w:szCs w:val="28"/>
          <w:rtl w:val="true"/>
          <w:lang w:bidi="ar-SA"/>
        </w:rPr>
        <w:t>الشامل للمقام مع الجهل بالمدّة، كما في الإجارة، لأنّ المزارعة وإنْ لم تكن من المعاوضات، بل من قبيل المشاركات ولكنّها من العقود اللّازمة، ولم يقيّد الغَرَر المنهيّ عنه بما في المعاوضات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ودعوى</w:t>
      </w:r>
      <w:r>
        <w:rPr>
          <w:rStyle w:val="FootnoteAnchor"/>
          <w:rtl w:val="true"/>
        </w:rPr>
        <w:footnoteReference w:id="4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المزارعة تحتمل من الغَرَر ما لا يحتمله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بالنسبة إلى الحصّة لا في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النسبة بين مطلقات المزارعة، وما دلّ على النهي عن الغَرَر، عمومٌ من وجه، فلا وجه لتقديم النبويّ‌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يتوجّه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النبويّ حاكم على أدلّة الباب، وهو ينفي المعاملة المشروعة في نفسها لولا الغَرَر إذا كانت غَرريّة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سُلّم كون النسبة عموماً من وجه من دون حكومةٍ في البين، يقدم النبويّ للشهرة التي هي أوّل المرجّحات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ودعوى</w:t>
      </w:r>
      <w:r>
        <w:rPr>
          <w:rStyle w:val="FootnoteAnchor"/>
          <w:rtl w:val="true"/>
        </w:rPr>
        <w:footnoteReference w:id="4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لكلّ زرعٍ أمداً معتاداً، فيبنى مع الإطلاق على العادة، ويكتفى به عن ذكر المدّة</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إن أوجب الاطمينان بالمدّة، فهو في حكم التعيين، وإلّا فلا يوجب رفع الغَرَر، فلا يكتفي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استدلّ للمختار بروايات متعدّدة أكثرها لا تدلّ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قيل بدلالة خبر أبي الربيع الشامي، عن مولانا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أرض يريد رجل أن يتقبّلها، فأيّ وجوه القبالة أحلّ؟</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يتقبّل الأرض من أربابها بشيءٍمعلوم إلى سنين مسمّاة، فيعمّر ويؤدّي الخراج، فإنْ كان فيها علوج فلا يدخل العلوج في قبالته، فإنّ ذلك لا يحلّ‌</w:t>
      </w:r>
      <w:r>
        <w:rPr>
          <w:rFonts w:eastAsia="Amiri" w:cs="Amiri" w:ascii="Amiri" w:hAnsi="Amiri"/>
          <w:color w:val="111111"/>
          <w:sz w:val="28"/>
          <w:szCs w:val="28"/>
          <w:rtl w:val="true"/>
          <w:lang w:bidi="ar-SA"/>
        </w:rPr>
        <w:t>»</w:t>
      </w:r>
      <w:r>
        <w:rPr>
          <w:rStyle w:val="FootnoteAnchor"/>
          <w:rtl w:val="true"/>
        </w:rPr>
        <w:footnoteReference w:id="474"/>
      </w:r>
      <w:r>
        <w:rPr>
          <w:rFonts w:ascii="Amiri" w:hAnsi="Amiri" w:eastAsia="Amiri" w:cs="Amiri"/>
          <w:color w:val="111111"/>
          <w:sz w:val="28"/>
          <w:sz w:val="28"/>
          <w:szCs w:val="28"/>
          <w:rtl w:val="true"/>
          <w:lang w:bidi="ar-SA"/>
        </w:rPr>
        <w:t>عليه، نظراً إلى أنّ المراد بالقبالة المزارعة أو ما يشملها، لم يكن عن الصواب بعيداً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ذهب جماعة إلى اعتبار كون المدّة ممّا يُعلم فيه إدراك الزّرع ولو من جهة العادة، لأنّ إدراك الزّرع هو الملحوظ في المزارعة، بل هو ركنها الأعظم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يستدلّ له في صورة إحراز القصور، بمنافاته لما هو المقصود من المزارعة، وفي صورة الشكّ بحديث النهي عن الغَرَر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 الكلام في المقام في ضمن 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شرط في العقد تأخيره إنْ بقى بعد المدّة المشترطة، 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475"/>
      </w:r>
      <w:r>
        <w:rPr>
          <w:rFonts w:ascii="Amiri" w:hAnsi="Amiri" w:eastAsia="Amiri" w:cs="Amiri"/>
          <w:color w:val="111111"/>
          <w:sz w:val="28"/>
          <w:sz w:val="28"/>
          <w:szCs w:val="28"/>
          <w:rtl w:val="true"/>
          <w:lang w:bidi="ar-SA"/>
        </w:rPr>
        <w:t xml:space="preserve">بطل العقد على القول باشتراط تقدير المدّة، ووجّهه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47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477"/>
      </w:r>
      <w:r>
        <w:rPr>
          <w:rFonts w:ascii="Amiri" w:hAnsi="Amiri" w:eastAsia="Amiri" w:cs="Amiri"/>
          <w:color w:val="111111"/>
          <w:sz w:val="28"/>
          <w:sz w:val="28"/>
          <w:szCs w:val="28"/>
          <w:rtl w:val="true"/>
          <w:lang w:bidi="ar-SA"/>
        </w:rPr>
        <w:t>بأنّ المدّة تصير في الحقيقة هي المجموع من المذكور وما بعده إلى أن يدرك الزّرع وهي مجهولة</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الشرط إنْ كان بقاء المزارعة كان لما ذكر وجه، وأمّا لو كان إبقاء</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الزّرع في أرضه، فلا محلّ لهذا الكلام، لأنّ مدّة المزارعة هي ما جُعل في متن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الشرط بما أنّه غرريٌ يكون فاسداً، والشرط الفاسد لا يفسد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المدّة مضبوطة، وما تضمّنه الشرط إنّما هو إنشاء شيء آخر، وكون المجموع مجهولاً لا يوجبُ جهالة مدّة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بطلان الشرط وصحّة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اشترط استحقاق الإبقاء ولو بالاُجرة، بلا تعليقٍ‌، صَحّ الشرط أيضاً، لعدم الغَرَر فيه، ولكن الظاهر خروج ذلك عن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ترك المزارعة حتّى انقضت المدّة، والأرض تحت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ضمانه اُجرة المثل للأرض‌؟</w:t>
      </w:r>
    </w:p>
    <w:p>
      <w:pPr>
        <w:pStyle w:val="BookText"/>
        <w:rPr/>
      </w:pPr>
      <w:r>
        <w:rPr>
          <w:rFonts w:ascii="IRNazanin" w:hAnsi="IRNazanin" w:eastAsia="IRNazanin"/>
          <w:color w:val="111111"/>
          <w:sz w:val="28"/>
          <w:sz w:val="28"/>
          <w:szCs w:val="28"/>
          <w:rtl w:val="true"/>
          <w:lang w:bidi="fa-IR"/>
        </w:rPr>
        <w:t>أو عدم ضمانه أصلاً؟</w:t>
      </w:r>
    </w:p>
    <w:p>
      <w:pPr>
        <w:pStyle w:val="BookText"/>
        <w:rPr/>
      </w:pPr>
      <w:r>
        <w:rPr>
          <w:rFonts w:ascii="Amiri" w:hAnsi="Amiri" w:eastAsia="Amiri" w:cs="Amiri"/>
          <w:color w:val="111111"/>
          <w:sz w:val="28"/>
          <w:sz w:val="28"/>
          <w:szCs w:val="28"/>
          <w:rtl w:val="true"/>
          <w:lang w:bidi="ar-SA"/>
        </w:rPr>
        <w:t>أو التفصيل بين الترك اختياراً فالأوّل، أو معذوراً فالثاني‌؟</w:t>
      </w:r>
    </w:p>
    <w:p>
      <w:pPr>
        <w:pStyle w:val="BookText"/>
        <w:rPr/>
      </w:pPr>
      <w:r>
        <w:rPr>
          <w:rFonts w:ascii="Amiri" w:hAnsi="Amiri" w:eastAsia="Amiri" w:cs="Amiri"/>
          <w:color w:val="111111"/>
          <w:sz w:val="28"/>
          <w:sz w:val="28"/>
          <w:szCs w:val="28"/>
          <w:rtl w:val="true"/>
          <w:lang w:bidi="ar-SA"/>
        </w:rPr>
        <w:t>أو ضمانه ما يعادل الحصّة المسمّاة بحسب التخمين‌؟</w:t>
      </w:r>
    </w:p>
    <w:p>
      <w:pPr>
        <w:pStyle w:val="BookText"/>
        <w:rPr/>
      </w:pPr>
      <w:r>
        <w:rPr>
          <w:rFonts w:ascii="Amiri" w:hAnsi="Amiri" w:eastAsia="Amiri" w:cs="Amiri"/>
          <w:color w:val="111111"/>
          <w:sz w:val="28"/>
          <w:sz w:val="28"/>
          <w:szCs w:val="28"/>
          <w:rtl w:val="true"/>
          <w:lang w:bidi="ar-SA"/>
        </w:rPr>
        <w:t>أو ضمانه بمقدار تلك الحصّة من منفعة الأرض، ومن قيمة عمل الزّارع‌؟</w:t>
      </w:r>
    </w:p>
    <w:p>
      <w:pPr>
        <w:pStyle w:val="BookText"/>
        <w:rPr/>
      </w:pPr>
      <w:r>
        <w:rPr>
          <w:rFonts w:ascii="Amiri" w:hAnsi="Amiri" w:eastAsia="Amiri" w:cs="Amiri"/>
          <w:color w:val="111111"/>
          <w:sz w:val="28"/>
          <w:sz w:val="28"/>
          <w:szCs w:val="28"/>
          <w:rtl w:val="true"/>
          <w:lang w:bidi="ar-SA"/>
        </w:rPr>
        <w:t>أو التفصيل بين صورة اطّلاع المالك على ترك الزّرع فلا ضمان، وبين عدم اطّلاعه فالضمان‌؟ وجوه وأقوال</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إنّه قد عرفت أنّ المزارعة من المشاركات لا من المعاوضات، فلا يملك على الزّارع عمله، ولا حصّة من الحاصل عليه، فلا وجه لضمانه اُجرة أحدهما، ولكن بما أنّه قد مرَّ في كتاب الإجارة والبيع أنّ المنافع غير المستوفاة يضمنها من يكون المال تحت يده، فيضمن اُجرة المثل للأرض التي هي قيمة منفعة </w:t>
      </w:r>
    </w:p>
    <w:p>
      <w:pPr>
        <w:pStyle w:val="BookText"/>
        <w:rPr/>
      </w:pPr>
      <w:r>
        <w:rPr>
          <w:rFonts w:ascii="Amiri" w:hAnsi="Amiri" w:eastAsia="Amiri" w:cs="Amiri"/>
          <w:color w:val="111111"/>
          <w:sz w:val="28"/>
          <w:sz w:val="28"/>
          <w:szCs w:val="28"/>
          <w:rtl w:val="true"/>
          <w:lang w:bidi="ar-SA"/>
        </w:rPr>
        <w:t>الأرض الفائتة، وبه يظهر أنّه لو لم تكن الأرض تحت يده لا ضمان عليه، وبذلك يظهر ما في كلمات القوم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مضت المدّة والزّرع باقٍ‌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فالمشهور</w:t>
      </w:r>
      <w:r>
        <w:rPr>
          <w:rStyle w:val="FootnoteAnchor"/>
          <w:rtl w:val="true"/>
        </w:rPr>
        <w:footnoteReference w:id="478"/>
      </w:r>
      <w:r>
        <w:rPr>
          <w:rFonts w:ascii="Amiri" w:hAnsi="Amiri" w:eastAsia="Amiri" w:cs="Amiri"/>
          <w:color w:val="111111"/>
          <w:sz w:val="28"/>
          <w:sz w:val="28"/>
          <w:szCs w:val="28"/>
          <w:rtl w:val="true"/>
          <w:lang w:bidi="ar-SA"/>
        </w:rPr>
        <w:t>على أنّ للمالك إزالته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بعضهم إلى أنّه ليس له تلك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r>
        <w:rPr>
          <w:rStyle w:val="FootnoteAnchor"/>
          <w:rtl w:val="true"/>
        </w:rPr>
        <w:footnoteReference w:id="47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الأقرب أنّ للمالك الإزالة مع الأرش، أو التبقية مع الاُجرة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ما دلّ على تسلّط النّاس على أموالهم</w:t>
      </w:r>
      <w:r>
        <w:rPr>
          <w:rStyle w:val="FootnoteAnchor"/>
          <w:rtl w:val="true"/>
        </w:rPr>
        <w:footnoteReference w:id="480"/>
      </w:r>
      <w:r>
        <w:rPr>
          <w:rFonts w:ascii="Amiri" w:hAnsi="Amiri" w:eastAsia="Amiri" w:cs="Amiri"/>
          <w:color w:val="111111"/>
          <w:sz w:val="28"/>
          <w:sz w:val="28"/>
          <w:szCs w:val="28"/>
          <w:rtl w:val="true"/>
          <w:lang w:bidi="ar-SA"/>
        </w:rPr>
        <w:t>، وعدم حَلّ مال المسلم إلّابطيب نفسه</w:t>
      </w:r>
      <w:r>
        <w:rPr>
          <w:rStyle w:val="FootnoteAnchor"/>
          <w:rtl w:val="true"/>
        </w:rPr>
        <w:footnoteReference w:id="481"/>
      </w:r>
      <w:r>
        <w:rPr>
          <w:rFonts w:ascii="Amiri" w:hAnsi="Amiri" w:eastAsia="Amiri" w:cs="Amiri"/>
          <w:color w:val="111111"/>
          <w:sz w:val="28"/>
          <w:sz w:val="28"/>
          <w:szCs w:val="28"/>
          <w:rtl w:val="true"/>
          <w:lang w:bidi="ar-SA"/>
        </w:rPr>
        <w:t>، ضرورة عدم حقّ للزارع بعد المدّة التي ذلك فائدة جعلها 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حصل في الأرض بحقّ‌، فلم يكن للمالك قلعه، وأنّ للزرع أمداً معيّناً غير دائم الثبات، فإذا اتّفق الخَلل لا يسقط حقّ الزّارع، كما لو استأجر مدّة للزرع فانقضت قبل إدراكه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جمعا بين الحقّين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ذكروا في توجيه هذه الأقوال</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 القول في المقام أنْ يقال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إنّه لا ينبغي التوقّف في سقوط حقّ الزّارع، لأنّ الحقّ كان إلى غايةٍ‌، فلا حقّ له بعدها، وكون أمد معيّن للزرع لا يوجب ثبوت حقّ للزارع في الأرض، بعد عدم كون المعاملة واردة على الزّرع بماله من الأمد، بل إلى وقت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أنّه هل لمالك الأرض إزالته‌؟</w:t>
      </w:r>
    </w:p>
    <w:p>
      <w:pPr>
        <w:pStyle w:val="BookText"/>
        <w:rPr/>
      </w:pPr>
      <w:r>
        <w:rPr>
          <w:rFonts w:ascii="Amiri" w:hAnsi="Amiri" w:eastAsia="Amiri" w:cs="Amiri"/>
          <w:color w:val="111111"/>
          <w:sz w:val="28"/>
          <w:sz w:val="28"/>
          <w:szCs w:val="28"/>
          <w:rtl w:val="true"/>
          <w:lang w:bidi="ar-SA"/>
        </w:rPr>
        <w:t>ففيه إشكالٌ‌، نظراً إلى أنّ 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مسلّطون على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يدلّ على جواز التصرّف في ماله لا في مال الغير، ألا ترى إنّه لا يصحّ أنْ يقال إنّ مقتضى قاعدة السلطنة جواز أن يذبح حيواناً للغير بمديته، من جهة أنّه تصرّفٌ في المدية، وفي المقام غاية ما تدلّ عليه قاعدة السلطنة، جواز التصرّف في الأرض، أمّا جواز التصرّف في الزّرع بالإزالة فلا يستفاد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له الأمر بالإزالة، ليجب ذلك على الزّارع تلك، وإنْ لم يفعل يلزمه الحاكم عليها أم لا؟</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أنّ له تلك إلّافي صورة واحدة، وهي ممّا لو استلزم القلع والإزالة الضَّرر على الزّارع، وكان بقاء الزّرع في الأرض غير موجب لتضرّر المالك، ولا كان له نفع في قلعه، فإنّه في هذه الصورة يمكن أنْ يقال إنّ مقتضى حديث لا ضرر</w:t>
      </w:r>
      <w:r>
        <w:rPr>
          <w:rStyle w:val="FootnoteAnchor"/>
          <w:rtl w:val="true"/>
        </w:rPr>
        <w:footnoteReference w:id="482"/>
      </w:r>
      <w:r>
        <w:rPr>
          <w:rFonts w:ascii="Amiri" w:hAnsi="Amiri" w:eastAsia="Amiri" w:cs="Amiri"/>
          <w:color w:val="111111"/>
          <w:sz w:val="28"/>
          <w:sz w:val="28"/>
          <w:szCs w:val="28"/>
          <w:rtl w:val="true"/>
          <w:lang w:bidi="ar-SA"/>
        </w:rPr>
        <w:t>عدم وجوب الإزالة، وإنّما لم نقل بذلك فيما إذا تضرّر المالك ببقاء الزّرع، أو كان له نفع في قلعه، فلما حُقّق في محلّه، وصرّح به جماعة بل المشهور من أنّه لا يجب تحمّل الضرر لدفعه عن الغير، لأنّ حبس المالك عن الانتفاع بملكه، وجعل الجواز تابعاً لتضرّر الغير حرجٌ عظيم، ولا يعارضه تضرّر الغير، وتمام الكلام في محلّه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ولذلك أفتوا بجواز أن يتصرّف الإنسان في ملكه بحفر بئرٍ وشبهه وإنْ تضرّر جاره بذلك، إنْ كان في ترك الحفر ضررٌ عليه، أو كان له فيه نفع، راجع كلمات القوم في كتاب إحياء الموات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خصوص هذه الصورة، من جهة عموم حديث لا ضرر يُحكم بأنّه لا حقّ له في الإزالة، فليس له أن يأمر بها، ولا يجب على الزّارع الإزالة، ولكن ليس لازم ذلك أنّ له إبقاء الزّرع بلا اُجرة، بل من جهة أنّه يستوفي بذلك منفعة الأرض، فعليه اُجرة المثل للأرض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له الإزالة بنفسه مطلقاً، وإنّما له أن يأمر بالإزالة بلا أرش، ولا حقّ للزارع في الإبقاء إلّافي صورة واحدة، وفي خصوص تلك الصورة له إبقاء الزّرع مع الاُجرة، فتدبّر فإنّه حقيق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في موارد ثبوت حقّ الأمر بالإزالة للمالك، لا فرق بين أنْ يكون عدم إدراك الزّرع بسبب الزّارع كالتفريط بالتأخير، أو من قِبل اللّه تعالى كتغيير المناخ أو تأخير المياه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مورد ثبوت حقّ الإبقاء للزارع، فلا يبعد القول بالاختصاص بما إذا كان ذلك من قبل اللّه تعالى، وإنْ كان من قبله، فإنّه لا حقّ له في الإبقاء من جهة أنّه بفعله أقدم على الضرر، وفي مثل ذلك لا يصلح حديث لا ضرر لتخصيص عموم قاعدة السلطنة وحكومته عليها، كما لا يخفى‌</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اتّفقا على التبقية جاز بعوضٍ وبغيره، وفي التبقية بالعوض يمكن أنْ يكون ذلك بنحو الإجارة، أو الصلح، أو الإباحة بعوض</w:t>
      </w:r>
      <w:r>
        <w:rPr>
          <w:rFonts w:eastAsia="Amiri" w:cs="Amiri" w:ascii="Amiri" w:hAnsi="Amiri"/>
          <w:color w:val="111111"/>
          <w:sz w:val="28"/>
          <w:szCs w:val="28"/>
          <w:rtl w:val="true"/>
          <w:lang w:bidi="ar-SA"/>
        </w:rPr>
        <w:t xml:space="preserve">. </w:t>
      </w:r>
      <w:bookmarkStart w:id="208" w:name="pg11820_120643"/>
    </w:p>
    <w:p>
      <w:pPr>
        <w:pStyle w:val="BookText"/>
        <w:rPr/>
      </w:pPr>
      <w:bookmarkEnd w:id="208"/>
      <w:r>
        <w:rPr>
          <w:rFonts w:ascii="Amiri" w:hAnsi="Amiri" w:eastAsia="Amiri" w:cs="Amiri"/>
          <w:color w:val="111111"/>
          <w:sz w:val="28"/>
          <w:sz w:val="28"/>
          <w:szCs w:val="28"/>
          <w:rtl w:val="true"/>
          <w:lang w:bidi="ar-SA"/>
        </w:rPr>
        <w:t>وتعيين الحصّة بالجزء المُشاع، وكون الأرض ممّا ينتفعُ بها</w:t>
      </w:r>
    </w:p>
    <w:p>
      <w:pPr>
        <w:pStyle w:val="BookText"/>
        <w:rPr/>
      </w:pPr>
      <w:r>
        <w:rPr>
          <w:rFonts w:ascii="Amiri" w:hAnsi="Amiri" w:eastAsia="Amiri" w:cs="Amiri"/>
          <w:color w:val="111111"/>
          <w:sz w:val="28"/>
          <w:sz w:val="28"/>
          <w:szCs w:val="28"/>
          <w:rtl w:val="true"/>
          <w:lang w:bidi="ar-SA"/>
        </w:rPr>
        <w:t>الشرط 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وتعيين الحصّة بالجُزء المُشاع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الثُّلث أو ما شاكل، فلو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ازرع هذه الأرض على أنْيكون لي أو لك شيءٌمن حاصلها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بطل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وجهه ممّا ذكرناه في الشرط السابق</w:t>
      </w:r>
      <w:r>
        <w:rPr>
          <w:rFonts w:eastAsia="Amiri" w:cs="Amiri" w:ascii="Amiri" w:hAnsi="Amiri"/>
          <w:color w:val="111111"/>
          <w:sz w:val="28"/>
          <w:szCs w:val="28"/>
          <w:rtl w:val="true"/>
          <w:lang w:bidi="ar-SA"/>
        </w:rPr>
        <w:t>.</w:t>
      </w:r>
    </w:p>
    <w:p>
      <w:pPr>
        <w:pStyle w:val="Heading3"/>
        <w:numPr>
          <w:ilvl w:val="2"/>
          <w:numId w:val="1"/>
        </w:numPr>
        <w:rPr/>
      </w:pPr>
      <w:bookmarkStart w:id="209" w:name="__RefHeading___Toc10958040_73709187"/>
      <w:bookmarkStart w:id="210" w:name="_Toc69"/>
      <w:bookmarkEnd w:id="209"/>
      <w:r>
        <w:rPr>
          <w:rtl w:val="true"/>
        </w:rPr>
        <w:t>يعتبر كون الأرض ممّا ينتفع بها</w:t>
      </w:r>
      <w:bookmarkEnd w:id="210"/>
    </w:p>
    <w:p>
      <w:pPr>
        <w:pStyle w:val="BookText"/>
        <w:rPr/>
      </w:pPr>
      <w:r>
        <w:rPr>
          <w:rFonts w:ascii="Amiri" w:hAnsi="Amiri" w:eastAsia="Amiri" w:cs="Amiri"/>
          <w:color w:val="111111"/>
          <w:sz w:val="28"/>
          <w:sz w:val="28"/>
          <w:szCs w:val="28"/>
          <w:rtl w:val="true"/>
          <w:lang w:bidi="ar-SA"/>
        </w:rPr>
        <w:t>الشرط الخامس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اشتراط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الأرض ممّا ينتفع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بأن تكون من أراضي الزراعة، وأنْ يكون لها ماء ولو تقديراً، إمّا من نهرٍ أو بئرٍ أو عينٍ أو ما شاكل، ومن تلكم الأرض التي تسقيها الغيوث والأمطار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لم يمكن الانتفاع بها بطلت المزارعة، بلا خلافٍ في ذلك في الجملة، إلّا ماعن 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483"/>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الشرط المذكور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زارعها اوآجرها له ولا ماء لها، تخيّر العامل مع الجهالة لا مع العلم، لكن في الاُجرة يثبت المسمّى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وظهوره في صحّة المزارعة لا ينكر، ولكن الظاهر إرادته صورة عدم الماء فعلاً، وإنْ كان يمكن بحفر بئرٍ مثلاً، لا صورة عدم إمكان الانتفاع بها للزرع، الذي لا يطابق ما اعترف به قبيل هذه العبارة من الشرط المزبور، وعلى ذلك يُحمل ما عن إرشاده،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زارع على ما لا ماء له بطل إلّامع علمه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خلاف في المسألة، ومدرك اعتبار هذا 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صدق المزارعة، لعدم الغرض المطلوب فيها، فلا تشملها الإطلاقات والعمومات، ولا أقلّ من انصرافها عن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وعدم بناء العقلاء عليه، بل هي من المعاملات السُّفهائيّة عندهم، والمعاملة السفهائيّة وإنْ لم نلتزم ببطلانها، إلّاأنّه في ما كان هناك إطلاق أو عموم دالّ على الصحّة، لا في مثل المقام ممّا لا دليل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 الكلام في ضمن 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لم يكن للأرض ماء بالفعل، ولكن يمكن تحصيله بعلاجٍ‌، فلا إشكال في صحّة المزارعة، وهل للزارع الخيار مع الجهل بذلك أم لا؟</w:t>
      </w:r>
    </w:p>
    <w:p>
      <w:pPr>
        <w:pStyle w:val="BookText"/>
        <w:rPr/>
      </w:pPr>
      <w:r>
        <w:rPr>
          <w:rFonts w:ascii="Amiri" w:hAnsi="Amiri" w:eastAsia="Amiri" w:cs="Amiri"/>
          <w:color w:val="111111"/>
          <w:sz w:val="28"/>
          <w:sz w:val="28"/>
          <w:szCs w:val="28"/>
          <w:rtl w:val="true"/>
          <w:lang w:bidi="ar-SA"/>
        </w:rPr>
        <w:t>الظاهر ذلك، لا لقاعدة نفي الضرر حتّى يقال إنّها تختصّ بما إذا كان ضررٌ عليه، بل لتخلّف الشرط الضمني الذي عليه بناء العقلاء، والعقدُ مبنيّ عليه، وهو كون الأرض ذات ماءٍ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الأرض ذاتُ ماءٍ بالفعل، ولم يعلم به المتعاقدان فأوقعا المزارعة، فظاهر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484"/>
      </w:r>
      <w:r>
        <w:rPr>
          <w:rFonts w:ascii="Amiri" w:hAnsi="Amiri" w:eastAsia="Amiri" w:cs="Amiri"/>
          <w:color w:val="111111"/>
          <w:sz w:val="28"/>
          <w:sz w:val="28"/>
          <w:szCs w:val="28"/>
          <w:rtl w:val="true"/>
          <w:lang w:bidi="ar-SA"/>
        </w:rPr>
        <w:t>ابتناء الصحّة والبطلان على القول باشتراط الإمكان، ومانعيّة عدم قابليّتها للانتفاع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 تصحّ‌، وعلى الثاني تبطل، وحيث أنّ المختار عنده اشتراط الإمكان، فلذا اختار البطلان</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الفرق بين المبنيين غير ظاهر، إذ لو كان المانع أو الشرط هو</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الإمكان واقعاً، وعدم قابليّتها للانتفاع كذلك، لزم البناء على الصحّة، لوجود الشرط وانتفاء المانع، ولو كان العلم بأحدهما شرطاً أو مانعاً، ففي الفرضين لابدَّ من القول بالبطلان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الأدلّة التي أقامها للبطلان مع عدم قابليّة الأرض للانتفاع من كون المعاملة سفهائية، وإرادة غير الفرض من العمومات والمطلقات هو الصحّة، لأنّ المعاملة لا تكون سفهيّة واقعاً، والمفروض انكشاف ذلك لهما، وكان الفرض مشمولاً للأدلّة واقعاً وإنْ تخيّلا عدم كونه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هي الصحّة، إلّاأن يفرض عدم قصدهما لعنوان المزارعة جدّاً حين الإنشاء، وهو خلاف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الأرض لا ماء لها حين العقد، فاتّفق تجدّد قابليّتها في ظرف الاحتياج إلى الماء، كفى ذلك العقد، فإنّه ينكشف كونه واجداً للشرائط وفاقداً للموانع واقعاً وإنْ لم يعلما به، وعليه فما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الحكم بالبطلان، غير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لم يقصد المزارعة جدّاً بطل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انقطع الماء في أثناء المدّة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ينقطع في جميع المدّة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الأثناء بعد الانتفاع بالأرض في الزراعة في مقدارٍ من المدّة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التقديرين</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تحصيله بعلاج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انقطع في تمام المدّة، ولم يمكن تحصيله بطل العقد، لأنّ المعتبر هو قابليّة الأرض للزراعة في ظرف العمل، والفرض عدمها وإنْ توهّما تحقّقها، فبالانقطاع ينكشف عدم واجديّة العقد للشرائط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انقطع في تمام المدّة، مع إمكان تحصيله بعلاجٍ‌، فالظاهر ثبوت الخيار للزارع، لما ذكرناه في الفرع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انقطع في بعض المدّة، ولم يمكن تحصيله، بطل العقد بالنسبة إلى المدّة الباقية، وحينئذٍ للزارع خيار التبعّض بلحاظ التبعّض في الغرض المعاملي، وهو الانتفاع بالأرض في مجموع المدّة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انقطع في الأثناء، وأمكن تحصيله بعلاج، تخيّر الزّارع بالنسبة إلى الباقي، فإنْ فسخ ثبت له خيار التبعّض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التبعّض حَصل بفعله، فلا يثبت له خياره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يتوجّه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منشأ التبعّض ليس من ناحيته، بل من جهة تخلّف الشرط الضمني</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ذكرناه ظهر ما في كلمات الأصحاب في المقام</w:t>
      </w:r>
      <w:r>
        <w:rPr>
          <w:rFonts w:eastAsia="Amiri" w:cs="Amiri" w:ascii="Amiri" w:hAnsi="Amiri"/>
          <w:color w:val="111111"/>
          <w:sz w:val="28"/>
          <w:szCs w:val="28"/>
          <w:rtl w:val="true"/>
          <w:lang w:bidi="ar-SA"/>
        </w:rPr>
        <w:t>.</w:t>
      </w:r>
      <w:bookmarkStart w:id="211" w:name="pg11820_120647"/>
    </w:p>
    <w:p>
      <w:pPr>
        <w:pStyle w:val="BookText"/>
        <w:rPr/>
      </w:pPr>
      <w:bookmarkEnd w:id="211"/>
      <w:r>
        <w:rPr>
          <w:rFonts w:ascii="Amiri" w:hAnsi="Amiri" w:eastAsia="Amiri" w:cs="Amiri"/>
          <w:color w:val="111111"/>
          <w:sz w:val="28"/>
          <w:sz w:val="28"/>
          <w:szCs w:val="28"/>
          <w:rtl w:val="true"/>
          <w:lang w:bidi="ar-SA"/>
        </w:rPr>
        <w:t>وله أن يزرع بنفسه، أو بغيره، أو بالشركة، ما لم يشترط المباشرة</w:t>
      </w:r>
    </w:p>
    <w:p>
      <w:pPr>
        <w:pStyle w:val="Heading3"/>
        <w:numPr>
          <w:ilvl w:val="2"/>
          <w:numId w:val="1"/>
        </w:numPr>
        <w:rPr/>
      </w:pPr>
      <w:bookmarkStart w:id="212" w:name="__RefHeading___Toc10958042_73709187"/>
      <w:bookmarkStart w:id="213" w:name="_Toc70"/>
      <w:bookmarkEnd w:id="212"/>
      <w:r>
        <w:rPr>
          <w:rtl w:val="true"/>
        </w:rPr>
        <w:t>حكم عقد المزارعة بين أزيد من اثنين</w:t>
      </w:r>
      <w:bookmarkEnd w:id="213"/>
    </w:p>
    <w:p>
      <w:pPr>
        <w:pStyle w:val="BookText"/>
        <w:rPr/>
      </w:pPr>
      <w:r>
        <w:rPr>
          <w:rFonts w:ascii="Amiri" w:hAnsi="Amiri" w:eastAsia="Amiri" w:cs="Amiri"/>
          <w:color w:val="111111"/>
          <w:sz w:val="28"/>
          <w:sz w:val="28"/>
          <w:szCs w:val="28"/>
          <w:rtl w:val="true"/>
          <w:lang w:bidi="ar-SA"/>
        </w:rPr>
        <w:t>الموضع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أحكام عقد المزارعة،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للزارع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يزرع بنفسه أو بغيره أو بالشركة، ما لم يشترط المباشرة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تعيّن أن يزرع بنفسه عملاً بالشرط، وهذا لا كلام فيه لو كان المراد ظاهره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كلام في أنّه يجوز كون الأرض من أحدهما، والعمل والبذر والعوامل من الآخر، أو العمل من أحدهما والبقيّة من الآخر، والنصوص المتقدّمة جملة منها شاهدة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الكلام 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عقد المزارعة بين أزيد من اثنين، ومثال ذلك أنْ تكون الأرض من واحدٍ والبذر من آخر، والعمل من ثالث، والعوامل من 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محكى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485"/>
      </w:r>
      <w:r>
        <w:rPr>
          <w:rFonts w:ascii="Amiri" w:hAnsi="Amiri" w:eastAsia="Amiri" w:cs="Amiri"/>
          <w:color w:val="111111"/>
          <w:sz w:val="28"/>
          <w:sz w:val="28"/>
          <w:szCs w:val="28"/>
          <w:rtl w:val="true"/>
          <w:lang w:bidi="ar-SA"/>
        </w:rPr>
        <w:t>في صحّة كون البذر من ثالثٍ نظر، وكذا لو كان البذر من ثالثٍ والعوامل من رابع</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486"/>
      </w:r>
      <w:r>
        <w:rPr>
          <w:rFonts w:ascii="Amiri" w:hAnsi="Amiri" w:eastAsia="Amiri" w:cs="Amiri"/>
          <w:color w:val="111111"/>
          <w:sz w:val="28"/>
          <w:sz w:val="28"/>
          <w:szCs w:val="28"/>
          <w:rtl w:val="true"/>
          <w:lang w:bidi="ar-SA"/>
        </w:rPr>
        <w:t>في مقام بيان منشأ الإشكال،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عموم الأمر بالوفاء </w:t>
      </w:r>
    </w:p>
    <w:p>
      <w:pPr>
        <w:pStyle w:val="BookText"/>
        <w:rPr/>
      </w:pPr>
      <w:r>
        <w:rPr>
          <w:rFonts w:ascii="Amiri" w:hAnsi="Amiri" w:eastAsia="Amiri" w:cs="Amiri"/>
          <w:color w:val="111111"/>
          <w:sz w:val="28"/>
          <w:sz w:val="28"/>
          <w:szCs w:val="28"/>
          <w:rtl w:val="true"/>
          <w:lang w:bidi="ar-SA"/>
        </w:rPr>
        <w:t xml:space="preserve">بالعقد، والكون مع الشرط، ومن توقّف المعاملة سيّما الّتي هي على خلاف الأصل على التوقيف من الشارع، ولم يثبت منه مثل ذلك، والأصل في المزارعة قصّة خيبر، ومزارعة النبيّ صلى الله عليه و آله اليهود عليها، على أن يزرعوها ولهم شطر ما يخرج منها، وله صلى الله عليه و آله شطره الآخر، وليس فيها أنّ المعاملة مع أكثر من واحد، وكذلك باقي النصوص التي وردت من طرقنا، ولأنّ العقد يتمّ باثنين موجبٌ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صاحب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وقابلٌ‌، فدخول ما زاد يُخرج العقد عن وضعه، أو يحتاج إثباته إلى دليل، والأجود عدم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عليه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ما ذكره من توقّف هذه المعاملة على التوقيف من الشارع بمعنى دليل خاص، فهو خلاف ما يستندون إليه من التمسّك بعموم الأدلّة وإطلاقاتها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وأيضاً ان ذلك ينافي ما يفهم من قصّة خيبر، فإنّ اليهود كانوا كثيرين، وقد زارعهم النبيّ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وأيضاً ينافيه ماهو معلومٌ جوازه في باقي العقودمن تعدّد الموجبين والقابلين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حكى عن الأردبيلي قدس سره</w:t>
      </w:r>
      <w:r>
        <w:rPr>
          <w:rStyle w:val="FootnoteAnchor"/>
          <w:rtl w:val="true"/>
        </w:rPr>
        <w:footnoteReference w:id="488"/>
      </w:r>
      <w:r>
        <w:rPr>
          <w:rFonts w:ascii="Amiri" w:hAnsi="Amiri" w:eastAsia="Amiri" w:cs="Amiri"/>
          <w:color w:val="111111"/>
          <w:sz w:val="28"/>
          <w:sz w:val="28"/>
          <w:szCs w:val="28"/>
          <w:rtl w:val="true"/>
          <w:lang w:bidi="ar-SA"/>
        </w:rPr>
        <w:t>ما يؤيّد 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يرد 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إنّ هاهنا مسألتين</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أحد طرفي عقد المزارعة متعدّداً، ككون الأرض مشتركة بين جماعة مثلاً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طرف العقد متعدّداً، بأنْ تكون الأرض من واحد، والعمل من آخر، والبذر من 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أفاده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في المسألة الأُولى، ولا أظنّ أنْ يكون من يناقش في الصحّة فيها، ومورد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أفاده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فممنوع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 على ما أفاده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إطلاقات المزارعة وإن لم تشمل الفرض، إلّاأنّه تكفي العمومات العامّة بعد عدم الدليل على اعتبار عدم كون العقد بين اثنين، وكون ذلك خلاف المتعارف لا يوجب الانصراف، ومعها لا مجال للرجوع إلى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ما أفاده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العقد عبارة عن ربط أحد الالتزامين أو الالتزامات بالآخر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مدّعاه عدم صدق العقد على ما لو كان العاقد أكثر من اثنين، فهو ظاهر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مراده انصراف العقد إلى ذلك، فيردّه أنّه لا منشأ له سوى التعارف، وهو لا يوجب الانصراف المقيّد للإطلاق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فالإنصاف أنّه لا مانع من شمول العمومات، سيّما على المختار من كون المزارعة من المشاركات، سوى النصوص الخاصّة</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الربيع الشامي،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الرّجل يزرع أرض رجلٍ آخر، فيشترط عليه ثلثاً للبذر، وثلثاً للبقر؟ </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أن يُسمّي بذراً ولا بقراً، ولكن يقول لصاحب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ازرع في أرضك ولك منها كذا وكذا، نصفٌ أو ثلثٌ أو ما كان من شرط، ولا يسمّي بذراً ولا بقراً، فإنّما يحرم الكلام</w:t>
      </w:r>
      <w:r>
        <w:rPr>
          <w:rFonts w:eastAsia="Amiri" w:cs="Amiri" w:ascii="Amiri" w:hAnsi="Amiri"/>
          <w:color w:val="111111"/>
          <w:sz w:val="28"/>
          <w:szCs w:val="28"/>
          <w:rtl w:val="true"/>
          <w:lang w:bidi="ar-SA"/>
        </w:rPr>
        <w: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عبد اللّه بن سنان، عنه عليه السلام في حديثٍ‌،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يسمّى شيئاً من الحَبّوالبقر، ولكن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إزرع فيها كذاوكذا، الحديث</w:t>
      </w:r>
      <w:r>
        <w:rPr>
          <w:rFonts w:eastAsia="Amiri" w:cs="Amiri" w:ascii="Amiri" w:hAnsi="Amiri"/>
          <w:color w:val="111111"/>
          <w:sz w:val="28"/>
          <w:szCs w:val="28"/>
          <w:rtl w:val="true"/>
          <w:lang w:bidi="ar-SA"/>
        </w:rPr>
        <w:t>»</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المستفاد من هذه النصوص أنّه لا يجوز أن يجعل بإزاء البذر والبقر شيئاً من الحاصل، بل هو يجعل لصاحب الأرض والعامل، وليس معنى الفساد والبطلان إلّا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w:t>
      </w:r>
      <w:r>
        <w:rPr>
          <w:rStyle w:val="FootnoteAnchor"/>
          <w:rtl w:val="true"/>
        </w:rPr>
        <w:footnoteReference w:id="4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هذه النصوص على الكراهة، معلّلاً بأنّه لا ربا هنا، لأنّ الرّبا إنّما يثبت في البيع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النظر في النهي إلى الرّبا قطعاً، ولذا نهي عن جعله بإزاء البقر أيضاً</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الحمل على الكراهة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أنّه خلاف الظاهر بلاقرينة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ينافيه التعليل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المراد منه بحسب الظاهر الحرمة والفساد مع هذه التسمية والتوزيع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وعن المجلسي رحمه الله</w:t>
      </w:r>
      <w:r>
        <w:rPr>
          <w:rStyle w:val="FootnoteAnchor"/>
          <w:rtl w:val="true"/>
        </w:rPr>
        <w:footnoteReference w:id="49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للبذر ثُلثاً، يحتمل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اللّام للتمليك، فالنهي لكونهما غير قابلين للملك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المعنى ثلثاً بإزاء البذر، وثلثاً بإزاء البقر، فالنهي لشائبة الرّبا في البذر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من غرائب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دلالة النصوص على المنع من التوزيع في المزارعة بهذا النحو، أي جعل مقدارٍ لمالك البذر، ومقدار لمالك البقر، بل المتعيّن جعل الحاصل لمالك الأرض والعامل، وهذا مستلزمٌ للفساد في محلّ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تشريك الغير في المزارعة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فالمشهور</w:t>
      </w:r>
      <w:r>
        <w:rPr>
          <w:rStyle w:val="FootnoteAnchor"/>
          <w:rtl w:val="true"/>
        </w:rPr>
        <w:footnoteReference w:id="494"/>
      </w:r>
      <w:r>
        <w:rPr>
          <w:rFonts w:ascii="Amiri" w:hAnsi="Amiri" w:eastAsia="Amiri" w:cs="Amiri"/>
          <w:color w:val="111111"/>
          <w:sz w:val="28"/>
          <w:sz w:val="28"/>
          <w:szCs w:val="28"/>
          <w:rtl w:val="true"/>
          <w:lang w:bidi="ar-SA"/>
        </w:rPr>
        <w:t>بينهم أنّه يجوز للعامل أن يشارك غيره في العمل بالحصّة المعلومة، وأن يزارع غيره، من غير توقّف على إذن المالك، إذا لم يكن شَرَط عليه العمل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إشكال فيه على فرض كون المزارعة من المعاوضات، كما مرَّ نظيره في الإجارة، وبيّنا هناك تفصيل القول في ذلك، وفي جوازتسليم العين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فرض كونها من المشاركات، فقد يُشكل المشاركة فيها بما أفاده الشهيد الثاني</w:t>
      </w:r>
      <w:r>
        <w:rPr>
          <w:rStyle w:val="FootnoteAnchor"/>
          <w:rtl w:val="true"/>
        </w:rPr>
        <w:footnoteReference w:id="495"/>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حسنٌ في مزارعة غيره، أمّا المشاركات فلا، لأنّ المراد بها أن يبيع بعض حصّته في الزّرع مشاعاً ببعض معلوم، وهذا لا مانع منه لملكه لها، فيتسلّط على</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بيعها كيف شاء، بخلاف ابتداء المزارعة إذ لا حقّ له حينئذٍ إلّاالعمل، وبه يستحقّ الحصّة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وتبع في ذلك المحقّق الثاني</w:t>
      </w:r>
      <w:r>
        <w:rPr>
          <w:rStyle w:val="FootnoteAnchor"/>
          <w:rtl w:val="true"/>
        </w:rPr>
        <w:footnoteReference w:id="496"/>
      </w:r>
      <w:r>
        <w:rPr>
          <w:rFonts w:ascii="Amiri" w:hAnsi="Amiri" w:eastAsia="Amiri" w:cs="Amiri"/>
          <w:color w:val="111111"/>
          <w:sz w:val="28"/>
          <w:sz w:val="28"/>
          <w:szCs w:val="28"/>
          <w:rtl w:val="true"/>
          <w:lang w:bidi="ar-SA"/>
        </w:rPr>
        <w:t>، وأُورد عليهما بما يطول المقام بذكره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النقل إلى الغير يتصوّر على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المزارعة أو نصفها مثلاً إلى الغير، بحيث يصير كأنّه هو الطرف للمالك بصلحٍ ونحوه، بعوضٍ ولو من خارج أو بلا 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حصّته أو بعضها إلى الغير، ولكن لا يصير الغير بهذا النقل زارعاً له، ولا لصاحب الأرض، بل الناقل هو العامل للمالك، وعليه القيام بأعمال الزراعة ولو بالتسبيب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يُزارع غيره أو يشاركه كما زارعه المالك، فيكون من قبيل إجارة العين المستأجرة، فيكون الغير زارعاً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 هذه الصور الثلاث يقع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تقتضيه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مقتضى النّص الخاص</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عدم جواز النقل بالوجه الأوّل، لأنّ صيرورة الزّارع زارعاً يستحقّ على المالك بذل منفعة الأرض وعليه العمل، مع كون الحاصل بينهما على الوجه الذي اشترطوه من آثار عقد المزارعة، وهذا غير قابل للنقل، بل هو نظير نقل الأجير صيرورته أجيراً إلى الغير، وعدم جواز نقل العقد الواقع بينهما وكونه طرفاً له إلى الغير أوضح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النقل على الوجه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بعد خروج الزّرع، فلا إشكال فيه أصلاً، لعموم أدلّة العقود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قبل خروج الزّرع، ففيه إشكالٌ‌، نظراً إلى الجهل بالوجود، إلّابناقل لا يضرّ به الجهل بالحصول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النقل على 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جوازه، لأنّ الأرض تصير متعلّقة لحقّه، وقد مرَّ أنّه يجوز المزارعة على أرضٍ تكون تحت تسلّط الإنسان، وإنْ لم يكن مالكاً لها ولا لمنافعها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جميع هذه الحالات بين كون البذر من المالك أو منه، كما لا فرق بين ان يشترط المباشرة وعدمه، إذ لا منافاة بين الصحّة في مواردها وبين مباشرته للعمل، لعدم لزوم المباشرة للعمل في صحّة المزارعة كما مرّ، فيصحّ أن يزارع الغير أو يشاركه ويكون هو المباشر دون ذلك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موثّق سماعة،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المزارعة،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يبذر في الأرض مائة جريب أو أقلّ أو أكثر طعاماً أو غيره، فيأتيه رجلٌ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 نصف هذا البذر الذي زرعته في الأرض ونصف نفقتك عليَّ واشركني فيه‌؟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فظاهره التشريك في حصّةٍ من الحاصل، وليس فيه ما يشهد بنقل المزارعة أو جعله شريكاً معه في كونه طرفاً للمالك، واللّه العالم</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214" w:name="pg11820_120654"/>
    </w:p>
    <w:p>
      <w:pPr>
        <w:pStyle w:val="BookText"/>
        <w:rPr/>
      </w:pPr>
      <w:bookmarkEnd w:id="214"/>
      <w:r>
        <w:rPr>
          <w:rFonts w:ascii="Amiri" w:hAnsi="Amiri" w:eastAsia="Amiri" w:cs="Amiri"/>
          <w:color w:val="111111"/>
          <w:sz w:val="28"/>
          <w:sz w:val="28"/>
          <w:szCs w:val="28"/>
          <w:rtl w:val="true"/>
          <w:lang w:bidi="ar-SA"/>
        </w:rPr>
        <w:t>ويزرع ما شاء مع عدم التخصيص في العقد،</w:t>
      </w:r>
    </w:p>
    <w:p>
      <w:pPr>
        <w:pStyle w:val="Heading3"/>
        <w:numPr>
          <w:ilvl w:val="2"/>
          <w:numId w:val="1"/>
        </w:numPr>
        <w:rPr/>
      </w:pPr>
      <w:bookmarkStart w:id="215" w:name="__RefHeading___Toc10958044_73709187"/>
      <w:bookmarkStart w:id="216" w:name="_Toc71"/>
      <w:bookmarkEnd w:id="215"/>
      <w:r>
        <w:rPr>
          <w:rtl w:val="true"/>
        </w:rPr>
        <w:t>حكم إطلاق المزارعة</w:t>
      </w:r>
      <w:bookmarkEnd w:id="216"/>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قاله المصنّف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أطلق المزارعة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يزرع ما 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يتعيّن نوع 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عدم التخصيص في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وتنقيح القول يتحقّق بالبحث في 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يصحّ الإطلاق ليختار الزّارع ما شاء، كما هو ظاهر المشهور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يعتبرالتعيين كما عن 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98"/>
      </w:r>
      <w:r>
        <w:rPr>
          <w:rFonts w:ascii="IRNazanin" w:hAnsi="IRNazanin" w:eastAsia="IRNazanin"/>
          <w:color w:val="111111"/>
          <w:sz w:val="28"/>
          <w:sz w:val="28"/>
          <w:szCs w:val="28"/>
          <w:rtl w:val="true"/>
          <w:lang w:bidi="fa-IR"/>
        </w:rPr>
        <w:t>وجهان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واستدلّ المصنّف لما اختاره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ضَرر الأرض باختلاف جنس المزروعات، فيلزم من تركه الغَرَر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عليه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المالك دَخَل على أضرّ الأنواع من حيث دخوله في الإطلاق، فلا غَرر</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المالك إنْ عيّن الأضرّ فلا غَرر، ولكن إن أطلق ولم يعيّن، وكان الخيار بيد الزّارع، ويكون له زرع الأضرّ وزرع غيره، فلا محالة يلزم الغَرَر، ودخول المالك لايوجب رفع حكم الغَرَر، وليس هو نظير الضرر كي يرتفع حكمه بالإقدام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بناءً على ما اخترناه في حقيقة المزارعة، من كونها من قبيل المشاركات لا من المعاوضات، وأنّ الأرض لا تنتقل من المالك، ولا منفعتها تنتقل عنه إلى الزّارع، بل ليس إلّاالإذن في الزّرع، فلا يكون غَرراً منهيّاً عنه، إذ لا إشكال في عدم جريان الغَرَر في الإذن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ناحية مجهوليّة الحاصل، فالغرر الناشيء منها معفوٌّ في هذا الباب، لجهالته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صحّة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49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مع الإطلاق يتخيّر الزّارع إذا كان البذر من عنده، أمّا لو كان من عند صاحب الأرض، فالتخيير إليه بطريق أولى لا إلى الزّارع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فرع كيفيّة الإطلاق المأخوذ في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بنحوٍ ظاهره تخيير الزّارع، لم يكن منافاة بينه وبين كون البذر من المالك، فيكون الاختيار في تعيين نوع البذر بيد الزّارع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عيّن رَبّ الأرض الزّرع على العامل تعيّناً نوعيّاً كالحنطة، أو شخصيّاً كهذه الحنطة، أو صنفيّاً كالحنطة الفلانيّة، لم يَجُز له التعدّي إلى الآخر، سواءٌ أكان ما عدل إليه أضرّ ممّا عيّن في العقد أو أقلّ ضرراً أو مساوياً، لعموم وجوب الوفاء بالعقد والشرط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خالف، ففيه أقوال</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للمالك اُجرة المثل، وهو مختار الشهيد الثاني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500"/>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والمحقّق الأردبيلي رحمه الله</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التخيير، بمعنى أنّه يتخيّر المالك بين فسخ العقد وأخذ اُجرة المثل وعدمه، فيأخذ المسمّى مع الأرش، للنقص الحاصل في الأرض بسبب زرع الآخر فيها إن زرع الأضرّ، وهو مختار المصنّف رحمه الله</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بين ما لو زرع الأقلُّ ضرراً فلا خيار له، وبين ما لو زرع الأضرّ فله الخيار، وهو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تعيين النوع أو الصنف أو الشخص قد يكون على وجه التقييد والعنوانيّة، وقد يكون على وجه الاشتراط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فبالنسبة إلى ما وقع عليه العقد، يكون كما لو ترك الزّرع، وحكمه ضمان اُجرة المثل للأرض، لأنّه فاتت المنفعة والأرض تحت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بالنسبة إلى الزّرع الموجود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البذر للمالك، كان الزّرع له، ولا يستحقّ العامل اُجرة عمله، لعدم كونه بأمر المالك، فلا موجب لضمانه له</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لم يكن عالماً بالتعيين، ولم يتعمّد الخلاف، ولكن حيث أنّه لا يضمن من العين إلّاواحدة من منافعها المتضادّة، والفرض استيفاء المالك منفعة من تلك المنافع، ومعه لا تكون المنفعة المضادّة لها مضمونة، فلا يستحقّ على الزّارع اُجرة المثل للأرض، مع عدم نقصان ما استوفاه من المنفعة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وعليه، فالأظهر حينئذٍ ملاحظة أزيدهما قيمةً‌، فإنْ كان ما استوفاه أزيد، فلا شيء على الزّارع، وإنْ كان اُجرة المثل أزيد استحقّ الزيادة خاصّة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للمالك الخيار في فسخ العقد وإبقائه، فإنْ أبقاه لا يستحقّ عليه شيئاً، وإنْ فسخه يجري فيه ما ذكرناه في الصورة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مع التعيين لا فرق فيما ذكرناه من الأحكام بين ما لو كان ما زرعه أقلّ ضرراً أم كان أكثر ضرراً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ودعوى</w:t>
      </w:r>
      <w:r>
        <w:rPr>
          <w:rFonts w:eastAsia="IRNazanin" w:cs="IRNazanin"/>
          <w:color w:val="111111"/>
          <w:sz w:val="28"/>
          <w:szCs w:val="28"/>
          <w:rtl w:val="true"/>
          <w:lang w:bidi="fa-IR"/>
        </w:rPr>
        <w:t>:</w:t>
      </w:r>
      <w:r>
        <w:rPr>
          <w:rStyle w:val="FootnoteAnchor"/>
          <w:rtl w:val="true"/>
        </w:rPr>
        <w:footnoteReference w:id="504"/>
      </w:r>
      <w:r>
        <w:rPr>
          <w:rFonts w:ascii="Amiri" w:hAnsi="Amiri" w:eastAsia="Amiri" w:cs="Amiri"/>
          <w:color w:val="111111"/>
          <w:sz w:val="28"/>
          <w:sz w:val="28"/>
          <w:szCs w:val="28"/>
          <w:rtl w:val="true"/>
          <w:lang w:bidi="ar-SA"/>
        </w:rPr>
        <w:t>أنّ المراد من التعيين مقدار الإذن في الانتفاع بالأرض، فهو كالإجارة بالنسبة إلى ذلك فيجوز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أفاده الشهيد الثاني رحمه الله</w:t>
      </w:r>
      <w:r>
        <w:rPr>
          <w:rStyle w:val="FootnoteAnchor"/>
          <w:rtl w:val="true"/>
        </w:rPr>
        <w:footnoteReference w:id="505"/>
      </w:r>
      <w:r>
        <w:rPr>
          <w:rFonts w:ascii="Amiri" w:hAnsi="Amiri" w:eastAsia="Amiri" w:cs="Amiri"/>
          <w:color w:val="111111"/>
          <w:sz w:val="28"/>
          <w:sz w:val="28"/>
          <w:szCs w:val="28"/>
          <w:rtl w:val="true"/>
          <w:lang w:bidi="ar-SA"/>
        </w:rPr>
        <w:t>من أنّ غرض المالك ليس منحصراً بمصلحة الأرض، بل المقصد الذاتي إنّما هو الانتفاع بالزّرع، ومصلحة الأرض تابعة، ولا شكّ أنّ الأغراض تختلف في أنواع المزروع، فربما كان غرضه بالأشدّ ضرراً من حيث نفعه والحاجة إليه، وإنْ حصل للأرض 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يدفعها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يُنشَأ بالعقد لا يختلف باختلاف الأغراض، ويكون ما وقع عليه العقد عنواناً لما يستحقّه أحدهما على الآخر، فإذا وقع العقد على الأشدّ ضرراً، لا يجوز الأقلّ ضرراً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والحكم في الإجارة أيضاً كذلك</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217" w:name="pg11820_120658"/>
    </w:p>
    <w:p>
      <w:pPr>
        <w:pStyle w:val="BookText"/>
        <w:rPr/>
      </w:pPr>
      <w:bookmarkEnd w:id="217"/>
      <w:r>
        <w:rPr>
          <w:rFonts w:ascii="Amiri" w:hAnsi="Amiri" w:eastAsia="Amiri" w:cs="Amiri"/>
          <w:color w:val="111111"/>
          <w:sz w:val="28"/>
          <w:sz w:val="28"/>
          <w:szCs w:val="28"/>
          <w:rtl w:val="true"/>
          <w:lang w:bidi="ar-SA"/>
        </w:rPr>
        <w:t>والخراج على المالك</w:t>
      </w:r>
    </w:p>
    <w:p>
      <w:pPr>
        <w:pStyle w:val="Heading3"/>
        <w:numPr>
          <w:ilvl w:val="2"/>
          <w:numId w:val="1"/>
        </w:numPr>
        <w:rPr/>
      </w:pPr>
      <w:bookmarkStart w:id="218" w:name="__RefHeading___Toc10958046_73709187"/>
      <w:bookmarkStart w:id="219" w:name="_Toc72"/>
      <w:bookmarkEnd w:id="218"/>
      <w:r>
        <w:rPr>
          <w:rtl w:val="true"/>
        </w:rPr>
        <w:t>حكم خراج الأرض ومؤونتها</w:t>
      </w:r>
      <w:bookmarkEnd w:id="219"/>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ومؤونة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كاُجرتها إذا كانت مستأجرة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العامل إنّما يجب عليه العمل، وما اشترط عليه من البذر والعوامل وأمر الأرض وما يتعلّق بها إلى 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خبر سعيد الكندي،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لابي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آجرتُ قوماً أرضاً فزاد السلطان عليهم‌؟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اعطهم فضل ما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لم أظلمهم ولم أزد عليهم‌؟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زادوا على أرضك</w:t>
      </w:r>
      <w:r>
        <w:rPr>
          <w:rFonts w:eastAsia="Amiri" w:cs="Amiri" w:ascii="Amiri" w:hAnsi="Amiri"/>
          <w:color w:val="111111"/>
          <w:sz w:val="28"/>
          <w:szCs w:val="28"/>
          <w:rtl w:val="true"/>
          <w:lang w:bidi="ar-SA"/>
        </w:rPr>
        <w:t>»</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فيه قصورٌ من حيث السند، والظاهر ولا أقلّ من المحتمل كونه في الخراج الذي هو على مالك الأرض، باعتبار أنّه كأنّه عوض الأرض يأخذه السلطان وغير مقدّرٍ بقدر، فقد يزيد السلطان فيه وقد ينقص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507"/>
      </w:r>
      <w:r>
        <w:rPr>
          <w:rFonts w:ascii="Amiri" w:hAnsi="Amiri" w:eastAsia="Amiri" w:cs="Amiri"/>
          <w:color w:val="111111"/>
          <w:sz w:val="28"/>
          <w:sz w:val="28"/>
          <w:szCs w:val="28"/>
          <w:rtl w:val="true"/>
          <w:lang w:bidi="ar-SA"/>
        </w:rPr>
        <w:t>،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ويستفاد من التعليل انسحاب الحكم في كلّ موضعٍ يشابه مورده، كما يتّفق كثيراً في بلادنا من الظلم على سكنة الدّار بمالٍ يكتب عليها، فمقتضى الأصل والقاعدة براءة ذمّة أربابها، وصرف الغرامة إلى السكنة، فإنّ المظلوم من ظلم</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 على ما ذكرناه يكون الخبر موافقاً للقاعدة، بل وللأصل، وهو أصالة </w:t>
      </w:r>
    </w:p>
    <w:p>
      <w:pPr>
        <w:pStyle w:val="BookText"/>
        <w:rPr/>
      </w:pPr>
      <w:r>
        <w:rPr>
          <w:rFonts w:ascii="Amiri" w:hAnsi="Amiri" w:eastAsia="Amiri" w:cs="Amiri"/>
          <w:color w:val="111111"/>
          <w:sz w:val="28"/>
          <w:sz w:val="28"/>
          <w:szCs w:val="28"/>
          <w:rtl w:val="true"/>
          <w:lang w:bidi="ar-SA"/>
        </w:rPr>
        <w:t>ما لم يشترط عليه</w:t>
      </w:r>
    </w:p>
    <w:p>
      <w:pPr>
        <w:pStyle w:val="BookText"/>
        <w:rPr/>
      </w:pPr>
      <w:r>
        <w:rPr>
          <w:rFonts w:ascii="Amiri" w:hAnsi="Amiri" w:eastAsia="Amiri" w:cs="Amiri"/>
          <w:color w:val="111111"/>
          <w:sz w:val="28"/>
          <w:sz w:val="28"/>
          <w:szCs w:val="28"/>
          <w:rtl w:val="true"/>
          <w:lang w:bidi="ar-SA"/>
        </w:rPr>
        <w:t>البراءة عمّا زاد على ما وجب عليه بعقد المزارعة، والخبر وإنْ كان في الإجارة، إلّا أنّه يستفاد حكم المقام منه بعموم التعليل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يشترط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الزّارع، وإلّا لزم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عملاً بالشرط، والظاهرتسالمهم عليه مع كونه معلوماً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اعترض الشهيد الثاني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508"/>
      </w:r>
      <w:r>
        <w:rPr>
          <w:rFonts w:ascii="Amiri" w:hAnsi="Amiri" w:eastAsia="Amiri" w:cs="Amiri"/>
          <w:color w:val="111111"/>
          <w:sz w:val="28"/>
          <w:sz w:val="28"/>
          <w:szCs w:val="28"/>
          <w:rtl w:val="true"/>
          <w:lang w:bidi="ar-SA"/>
        </w:rPr>
        <w:t>في صورة الجهل،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شرط عليه الخراح، فزاد السلطان فيه زيادة، فهي على صاحب الأرض، لأنّ الشرط لم يتناولها ولم تكن معلومة، فلا يمكن اشتراطها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عليه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509"/>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المستفاد من الأخبار خلاف ما ذكره، 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داود بن سرحان، عن أبي عبد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تكون له الأرض عليها خراجٌ معلوم، وربما زاد وربما نقص، فيدفعها إلى رجلٍ على أن يكفيه خراجها، ويعطيه مائتي درهم في السنة‌؟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الصدوق باسناده عن يعقوب بن شعيب، عنه عليه السلام</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ابن شعيب، عن مولانا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تكون له الأرض من أرض الخراج، فيدفعها إلى الرّجل على أن يعمرها ويصلحها ويُؤدّي</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خراجها، وما كان من فضلٍ فهو بينهما؟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وهذه الأخبار ظاهرة في عدم ضرر جهالة الشرط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في هذه النصوص ما يدلّ على أنّ ذلك هل هو بعنوان الجُعالة أو الصلح أو نحوهما المغتفر فيها الجهالة، أم بعنوان الإجارة وشبهها؟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هل الخراج مجعولٌ جزءً من العوض، أو يكون مجعولاً بعنوان الشرط؟ بل قد يقال إنّه ليس فيها ما يدلّ على كون ذلك بعنوان المعاملة، بل هي تلائم مع كون ذلك بحصول التراضي خاصّة، ونفي البأس لا يدلّ على أزيد من الجواز، ولو سُلّم الإطلاق يقيّد بما دلّ على مضريّة الجهالة للحكومة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أنْ يقال إنّ هذه النصوص وما شابهها، متضمّنة لحكم معاملةٍ خاصّة نظير المصالحة، مفادها تمليك المنفعة للعامل، وتمليك مالك الأرض للعمل ونحوه، بلا معاوضة بين العمل والمنفعة، فتأمّل، وسيأتي لذلك زيادة توضيح في المسألة اللّاحقة</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512"/>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شرط الخراج في النصوص، من اشتراط كون حقّ الخراج عليه، نحو اشتراط حقّ الزكاة على مشتري الثمرة مع عدم العلم بمقدارها، فلا يقدح جهالة ما يؤدّيه عن ذلك، إذ ليس هو اشتراط قدر، بل هو اشتراط حقّ‌، وربما لا يؤدّي عنه شيئاً، ومرجعه إلى صيرورة الزّارع كالمالك في تعلّق هذا الحقّ به الذي لا إشكال في صحّة اشتراطه عليه ولو مؤكّداً، ومثل ذلك ليس من الجهالة في شيء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الشهيد الثاني رحمه الله من أنّه مع اشتراط قدر الخراج لابدَّ وأنْ يكون معلوماً هو الصحيح، والمدرك النهي عن الغَرَر الشامل للشرط أيضاً على ما حُقّق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والظاهرأنّ المراد بمؤونة الأرض ماكان مثل الخراج من اُجرة الأرض ونحو تلك، ممّا هو سببٌ في الاستيلاء على كون الأرض بيده إجارة وزراعة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استظهره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513"/>
      </w:r>
      <w:r>
        <w:rPr>
          <w:rFonts w:ascii="Amiri" w:hAnsi="Amiri" w:eastAsia="Amiri" w:cs="Amiri"/>
          <w:color w:val="111111"/>
          <w:sz w:val="28"/>
          <w:sz w:val="28"/>
          <w:szCs w:val="28"/>
          <w:rtl w:val="true"/>
          <w:lang w:bidi="ar-SA"/>
        </w:rPr>
        <w:t>من أنّها ما يتوقّف عليه الزّرع، ولا يتعلّق بنفس عمله وتنميته، كإصلاح النهر والحائط، ونصب الأبواب إن اُحتيج إليها والدولاب، وما لا يتكرّر كلّ سنة، كما فصّلوه في المساقاة، فلابدّ فيها من تعيين كونها على المالك أو العامل، إلّاإذا كان هناك عادة ينصرف إليها الإطلاق</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bookmarkStart w:id="220" w:name="pg11820_120662"/>
    </w:p>
    <w:p>
      <w:pPr>
        <w:pStyle w:val="BookText"/>
        <w:rPr/>
      </w:pPr>
      <w:bookmarkEnd w:id="220"/>
      <w:r>
        <w:rPr>
          <w:rFonts w:ascii="Amiri" w:hAnsi="Amiri" w:eastAsia="Amiri" w:cs="Amiri"/>
          <w:color w:val="111111"/>
          <w:sz w:val="28"/>
          <w:sz w:val="28"/>
          <w:szCs w:val="28"/>
          <w:rtl w:val="true"/>
          <w:lang w:bidi="ar-SA"/>
        </w:rPr>
        <w:t>والخُرص جائزٌ من الطرفين</w:t>
      </w:r>
    </w:p>
    <w:p>
      <w:pPr>
        <w:pStyle w:val="Heading3"/>
        <w:numPr>
          <w:ilvl w:val="2"/>
          <w:numId w:val="1"/>
        </w:numPr>
        <w:rPr/>
      </w:pPr>
      <w:bookmarkStart w:id="221" w:name="__RefHeading___Toc10958048_73709187"/>
      <w:bookmarkStart w:id="222" w:name="_Toc73"/>
      <w:bookmarkEnd w:id="221"/>
      <w:r>
        <w:rPr>
          <w:rtl w:val="true"/>
        </w:rPr>
        <w:t>حكم الخُرص</w:t>
      </w:r>
      <w:bookmarkEnd w:id="222"/>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والخرص جائزٌ من الطرفين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يجوز لكلّ من المالك والزّارع أن يخرص على الآخر، كما هو المشهور بين الأصحاب</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إمكان دعوى أنّها معاملة مستقلّة، يشملها عموم ما دلّ على وجوب الوفاء بالعقد</w:t>
      </w:r>
      <w:r>
        <w:rPr>
          <w:rStyle w:val="FootnoteAnchor"/>
          <w:rtl w:val="true"/>
        </w:rPr>
        <w:footnoteReference w:id="515"/>
      </w:r>
      <w:r>
        <w:rPr>
          <w:rFonts w:ascii="Amiri" w:hAnsi="Amiri" w:eastAsia="Amiri" w:cs="Amiri"/>
          <w:color w:val="111111"/>
          <w:sz w:val="28"/>
          <w:sz w:val="28"/>
          <w:szCs w:val="28"/>
          <w:rtl w:val="true"/>
          <w:lang w:bidi="ar-SA"/>
        </w:rPr>
        <w:t xml:space="preserve">، بناءً على ما هو الحقّ من عدم اختصاصه بالعقود المتعارفة التي لها عناوين خاصّة، وإلى إمكان إرجاعه إلى الصلح غير المعاوضي، فكأنّهما يتسالمان على أنْ تكون حصّة أحدهما من المال المشترك كذا مقدار، أو البقيّة للآخر شبه القسمة أو نوع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 الخاصّة الواردة هنا وفي الثمار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أبي الصباح الكناني،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لمّا افتتح خيبر تركها في أيديهم على النصف، فلمّا أدركت الثمرة بعث عبد اللّه بن رواحة إليهم فخَرَص عليهم، فجاءوا إلى النبيّ صلى الله عليه و آله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زاد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فأرسل إلى عبد اللّه بن رواحة،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هؤلاء؟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خرصتُ عليهم بشيء، فإنْ شاؤا يأخذون بما خرصت، وإنْ شاؤا أخذنا</w:t>
      </w:r>
      <w:r>
        <w:rPr>
          <w:rFonts w:eastAsia="Amiri" w:cs="Amiri" w:ascii="Amiri" w:hAnsi="Amiri"/>
          <w:color w:val="111111"/>
          <w:sz w:val="28"/>
          <w:szCs w:val="28"/>
          <w:rtl w:val="true"/>
          <w:lang w:bidi="ar-SA"/>
        </w:rPr>
        <w:t>»</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محمّد بن عيسى‌،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لنا أكرة </w:t>
      </w:r>
    </w:p>
    <w:p>
      <w:pPr>
        <w:pStyle w:val="BookText"/>
        <w:rPr/>
      </w:pPr>
      <w:r>
        <w:rPr>
          <w:rFonts w:ascii="Amiri" w:hAnsi="Amiri" w:eastAsia="Amiri" w:cs="Amiri"/>
          <w:color w:val="111111"/>
          <w:sz w:val="28"/>
          <w:sz w:val="28"/>
          <w:szCs w:val="28"/>
          <w:rtl w:val="true"/>
          <w:lang w:bidi="ar-SA"/>
        </w:rPr>
        <w:t>فنزارعهم فيجيئون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 حَرزنا هذا الزّرع بكذا وكذا، فاعطوناه ونحن نضمن لكم أن نعطيكم حصّتكم على هذا الحرز؟</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بلغ‌؟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يجيء بعد ذلك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الحرز لم يجيء كما حرزتُ‌، قد 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زاد يردّ عليكم‌؟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فلكم أن تأخذوه بتمام الحِرز، كما أنّه إذا زاد كان له كذلك إذا نقص كان عليه</w:t>
      </w:r>
      <w:r>
        <w:rPr>
          <w:rFonts w:eastAsia="Amiri" w:cs="Amiri" w:ascii="Amiri" w:hAnsi="Amiri"/>
          <w:color w:val="111111"/>
          <w:sz w:val="28"/>
          <w:szCs w:val="28"/>
          <w:rtl w:val="true"/>
          <w:lang w:bidi="ar-SA"/>
        </w:rPr>
        <w:t>»</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w:t>
      </w:r>
      <w:r>
        <w:rPr>
          <w:rStyle w:val="FootnoteAnchor"/>
          <w:rtl w:val="true"/>
        </w:rPr>
        <w:footnoteReference w:id="518"/>
      </w:r>
      <w:r>
        <w:rPr>
          <w:rFonts w:ascii="Amiri" w:hAnsi="Amiri" w:eastAsia="Amiri" w:cs="Amiri"/>
          <w:color w:val="111111"/>
          <w:sz w:val="28"/>
          <w:sz w:val="28"/>
          <w:szCs w:val="28"/>
          <w:rtl w:val="true"/>
          <w:lang w:bidi="ar-SA"/>
        </w:rPr>
        <w:t>من النصوص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من قبيل بيع المحاقلة والمزابنة، وهما أنْ يشتري حمل النخل بالتمر والزّرع بالحنطة، كما في صحيح البصري</w:t>
      </w:r>
      <w:r>
        <w:rPr>
          <w:rStyle w:val="FootnoteAnchor"/>
          <w:rtl w:val="true"/>
        </w:rPr>
        <w:footnoteReference w:id="519"/>
      </w:r>
      <w:r>
        <w:rPr>
          <w:rFonts w:ascii="Amiri" w:hAnsi="Amiri" w:eastAsia="Amiri" w:cs="Amiri"/>
          <w:color w:val="111111"/>
          <w:sz w:val="28"/>
          <w:sz w:val="28"/>
          <w:szCs w:val="28"/>
          <w:rtl w:val="true"/>
          <w:lang w:bidi="ar-SA"/>
        </w:rPr>
        <w:t>، وقد نهى رسول اللّه صلى الله عليه و آله عنهما كما في الصحيح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معاملة ربويّة وهي 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باطل من جهة اتحاد العوض والمعوّض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والجميع مردودة، لعدم كون هذه المعاملة بيعاً كما مرّ، وعلى فرضه يكون دليلها أخصّ من ما دلّ على بطلان بيع المحاقلة والمزابنة فيخصّص به</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 يندفع إشكال كونها ربويّة، مع أنّ حاصل الزّرع والشجر قبل الحصاد والجذاذ ليس من المكيل والموزون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أضف إلى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جريان الرّبا في مطلق المعاملات، حتّى ما كان راجعاً إلى التعاوض، كلاما محرّراً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اتحاد العوض والمعوّض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أنّه لا محذور فيه بعد دلالة الدليل على الصحّة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يكون هنا اتّحادٌ حقيقةً‌، لكون المعوّض الحصّة المشاعة، والعوض المقدار المخصوص من مجموع الحصّتين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صحّة الخرص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تمام الكلام يتحقّق في ضمن 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هو لازم كما لعلّه المشهور بين الأصحاب</w:t>
      </w:r>
      <w:r>
        <w:rPr>
          <w:rStyle w:val="FootnoteAnchor"/>
          <w:rtl w:val="true"/>
        </w:rPr>
        <w:footnoteReference w:id="52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 يكون جائزاً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إيضاح النافع</w:t>
      </w:r>
      <w:r>
        <w:rPr>
          <w:rFonts w:eastAsia="Amiri" w:cs="Amiri" w:ascii="Amiri" w:hAnsi="Amiri"/>
          <w:color w:val="111111"/>
          <w:sz w:val="28"/>
          <w:szCs w:val="28"/>
          <w:rtl w:val="true"/>
          <w:lang w:bidi="ar-SA"/>
        </w:rPr>
        <w:t>»</w:t>
      </w:r>
      <w:r>
        <w:rPr>
          <w:rStyle w:val="FootnoteAnchor"/>
          <w:rtl w:val="true"/>
        </w:rPr>
        <w:footnoteReference w:id="521"/>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التنقيح</w:t>
      </w:r>
      <w:r>
        <w:rPr>
          <w:rFonts w:eastAsia="Amiri" w:cs="Amiri" w:ascii="Amiri" w:hAnsi="Amiri"/>
          <w:color w:val="111111"/>
          <w:sz w:val="28"/>
          <w:szCs w:val="28"/>
          <w:rtl w:val="true"/>
          <w:lang w:bidi="ar-SA"/>
        </w:rPr>
        <w:t>»</w:t>
      </w:r>
      <w:r>
        <w:rPr>
          <w:rStyle w:val="FootnoteAnchor"/>
          <w:rtl w:val="true"/>
        </w:rPr>
        <w:footnoteReference w:id="52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وجهان،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523"/>
      </w:r>
      <w:r>
        <w:rPr>
          <w:rFonts w:ascii="Amiri" w:hAnsi="Amiri" w:eastAsia="Amiri" w:cs="Amiri"/>
          <w:color w:val="111111"/>
          <w:sz w:val="28"/>
          <w:sz w:val="28"/>
          <w:szCs w:val="28"/>
          <w:rtl w:val="true"/>
          <w:lang w:bidi="ar-SA"/>
        </w:rPr>
        <w:t>الإشكال في لزومه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يشهد للزومه العمومات الدالّة على لزوم كلّ عقدٍ، ومن العقود عقد الخرص، ومرسل محمّد المتقدّم وغيره من النصوص الصريح بعضها والظاهر آخر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الزائد على تقدير الزيادة ملك للمتقبّل أم إباحة‌؟</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هو الأوّل، كما هو صريح المرسل السابق وظاهر غيره، وعليه فما عن مزارعة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524"/>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الزائد إباحةٌ على إشكال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غير محلّه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223" w:name="pg11820_120665"/>
    </w:p>
    <w:p>
      <w:pPr>
        <w:pStyle w:val="BookText"/>
        <w:rPr/>
      </w:pPr>
      <w:bookmarkEnd w:id="223"/>
      <w:r>
        <w:rPr>
          <w:rFonts w:ascii="Amiri" w:hAnsi="Amiri" w:eastAsia="Amiri" w:cs="Amiri"/>
          <w:color w:val="111111"/>
          <w:sz w:val="28"/>
          <w:sz w:val="28"/>
          <w:szCs w:val="28"/>
          <w:rtl w:val="true"/>
          <w:lang w:bidi="ar-SA"/>
        </w:rPr>
        <w:t>فإنْ اتّفقا كان مشروطاً بالسّلامة،</w:t>
      </w:r>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الأخبار الخاصّة ظهوراً أو انصرافاً أو متيقّناً، هو اختصاص هذه المعاملة بما إذا كان العوض من الثمرة المخروصة، فلا يجوز الخرص وجعل المقدار في الذمّة من جنس ذلك الحاصل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اختصاص المعاملة عند العقلاء أيضاً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المعاملة كسائر المعاملات تحتاج إلى إنشاء، ولا يكفي فيها مجرّد الرّضا النفساني، لما مرَّ من أنّ بناء العقلاء على عدم ترتيب الآثار على شيء من المعاملات ما لم تبرز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يعتبر فيها لفظ خاص، بل يصحّ إنشائها بكلّ ما هو مبرز لذلك، بل يصحّ بالفعل كما في سائر المعاملات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كما أشرنا إليه كون هذه معاملة مستقلّة غير البيع والصلح والمعاوضي، ولتسمَّ بالتقبّل</w:t>
      </w:r>
      <w:r>
        <w:rPr>
          <w:rFonts w:eastAsia="Amiri" w:cs="Amiri" w:ascii="Amiri" w:hAnsi="Amiri"/>
          <w:color w:val="111111"/>
          <w:sz w:val="28"/>
          <w:szCs w:val="28"/>
          <w:rtl w:val="true"/>
          <w:lang w:bidi="ar-SA"/>
        </w:rPr>
        <w:t>.</w:t>
      </w:r>
    </w:p>
    <w:p>
      <w:pPr>
        <w:pStyle w:val="Heading3"/>
        <w:numPr>
          <w:ilvl w:val="2"/>
          <w:numId w:val="1"/>
        </w:numPr>
        <w:rPr/>
      </w:pPr>
      <w:bookmarkStart w:id="224" w:name="__RefHeading___Toc10958050_73709187"/>
      <w:bookmarkStart w:id="225" w:name="_Toc74"/>
      <w:bookmarkEnd w:id="224"/>
      <w:r>
        <w:rPr>
          <w:rtl w:val="true"/>
        </w:rPr>
        <w:t>قرار الخُرص مشروط بالسلامة</w:t>
      </w:r>
      <w:bookmarkEnd w:id="225"/>
    </w:p>
    <w:p>
      <w:pPr>
        <w:pStyle w:val="BookText"/>
        <w:rPr/>
      </w:pPr>
      <w:r>
        <w:rPr>
          <w:rFonts w:ascii="Amiri" w:hAnsi="Amiri" w:eastAsia="Amiri" w:cs="Amiri"/>
          <w:color w:val="111111"/>
          <w:sz w:val="28"/>
          <w:sz w:val="28"/>
          <w:szCs w:val="28"/>
          <w:rtl w:val="true"/>
          <w:lang w:bidi="ar-SA"/>
        </w:rPr>
        <w:t>الفرع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أنّ هذه المعاملة كسائر المعاملات متوقّفة صحّةً ولزوماً على التراضي، وفي الأخبار تصريحٌ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يتّفقا لم تصحّ‌، وإنْ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اتّفقا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وأوقعاها صحّت ولزمت كما مرَّ</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مشروطاً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آخر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سلامة </w:t>
      </w:r>
    </w:p>
    <w:p>
      <w:pPr>
        <w:pStyle w:val="BookText"/>
        <w:rPr/>
      </w:pPr>
      <w:r>
        <w:rPr>
          <w:rFonts w:ascii="Amiri" w:hAnsi="Amiri" w:eastAsia="Amiri" w:cs="Amiri"/>
          <w:color w:val="111111"/>
          <w:sz w:val="28"/>
          <w:sz w:val="28"/>
          <w:szCs w:val="28"/>
          <w:rtl w:val="true"/>
          <w:lang w:bidi="ar-SA"/>
        </w:rPr>
        <w:t>الحاصل، فلو تلف بآفةٍ سماويّة أو أرضيّة كان عليهما كما هو المشهور، أم لا؟</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5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نسبة الاشتراط إلى المشهور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ومستنده غير واضح، وحكمه لا يخلو عن إشكال إنْ لم يكن انعقد عليه الإجماع، وأنّى لهم به، وإنّما هو شيءٌ ذكره الشيخ في كتبه، وتبعه عليه الباقون، معترفين بعدم النّص ظاهراً على هذه اللّوازم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المحقّق الأردبيلي</w:t>
      </w:r>
      <w:r>
        <w:rPr>
          <w:rStyle w:val="FootnoteAnchor"/>
          <w:rtl w:val="true"/>
        </w:rPr>
        <w:footnoteReference w:id="526"/>
      </w:r>
      <w:r>
        <w:rPr>
          <w:rFonts w:ascii="Amiri" w:hAnsi="Amiri" w:eastAsia="Amiri" w:cs="Amiri"/>
          <w:color w:val="111111"/>
          <w:sz w:val="28"/>
          <w:sz w:val="28"/>
          <w:szCs w:val="28"/>
          <w:rtl w:val="true"/>
          <w:lang w:bidi="ar-SA"/>
        </w:rPr>
        <w:t xml:space="preserve">التوقّف في ذلك، وحكى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527"/>
      </w:r>
      <w:r>
        <w:rPr>
          <w:rFonts w:ascii="Amiri" w:hAnsi="Amiri" w:eastAsia="Amiri" w:cs="Amiri"/>
          <w:color w:val="111111"/>
          <w:sz w:val="28"/>
          <w:sz w:val="28"/>
          <w:szCs w:val="28"/>
          <w:rtl w:val="true"/>
          <w:lang w:bidi="ar-SA"/>
        </w:rPr>
        <w:t>أيضاً التردّد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وتنقيح القول في المقام، 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 في هذه المعاملة أنّ تعيين الحصّة في المقدار المعيّن، لا يجعل ما يستحقّه المتقبّل من قبيل الكلّي في المعيّن، بل هي باقية على إشاعتها، غاية الأمر تعيّنها في مقدارٍ معيّن، وعليه فكون التلف عليهما كما قبل التقبّل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بأنّ حقيقة هذه المعاملة تعهّد أحد الشريكين حصّة الآخر على المقدار الذي يراه الخارص، فتفيد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التعيين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العين عن الإشاعة، واختصاصها بالمتقبّل كما أفاده بعض الأجلّة</w:t>
      </w:r>
      <w:r>
        <w:rPr>
          <w:rStyle w:val="FootnoteAnchor"/>
          <w:rtl w:val="true"/>
        </w:rPr>
        <w:footnoteReference w:id="528"/>
      </w:r>
      <w:r>
        <w:rPr>
          <w:rFonts w:ascii="Amiri" w:hAnsi="Amiri" w:eastAsia="Amiri" w:cs="Amiri"/>
          <w:color w:val="111111"/>
          <w:sz w:val="28"/>
          <w:sz w:val="28"/>
          <w:szCs w:val="28"/>
          <w:rtl w:val="true"/>
          <w:lang w:bidi="ar-SA"/>
        </w:rPr>
        <w:t>، ولازمه كون ما يستحقّه من قبيل الكلّي في المعيّن، فلا يكون التلف عليهما</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المالك وإنْ ملك بالتقبّل مقداراً معيّناً من الحاصل</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بنحو الكلّي في المعيّن، إلّاأنّ ما يستحقّه الزّارع أيضاً من قبيل الكلّي في المعيّن، وهو ما زاد على ذلك المقدار، وليس المقام نظير بيع صاع من صُبرة، لأنّ المبيع هناك كلّي في المعيّن، ومال المالك ليس ملحوظاً بعنوان كلّي، إذ لم يقع موضوع الحكم في البيع حتّى يُلحظ بعنوان كلّي، وهذا بخلاف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المقام نظير مالو باع الصبرة إلّاصاعاً منها، أو باع ثمرة شجرات إلّاأرطالاً معلومة، فكما أنّه في تلك المسألة لا إشكال ولا خلاف في أنّه لو خاست الثمرة وتلف من الصبرة مقداراً منها، سقط من المستثنى بحسابه، كذلك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والسِّر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حيث يملك كلّ منهما كليّاً في المعيّن، فالموجود مشترك بينهما، لأنّ نسبة كلّ جزءٍ منه إلى كلّ منهما على حَدّ سواء، فتخصيص أحدهما به ترجيحٌ من غير مرجّح، وكذا التالف نسبته إليهما على السَّواء، فيحسب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وتمام الكلام في ذلك في كتاب البيع في مسألة بيع صاعٍ من الصُّبرة</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الإغماض عن ذلك، يمكن توجيهه بالشرط الضمني بينهما، وإلى ذلك يرجع ما أفاده بعضهم بكون ذلك من أحكامها العقلائيّة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ما ذكرناه فيلحق إتلاف متلفٍ من الإنسان أيضاً بالتلف، والمتلف ضامن لكلٍّ منهما</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226" w:name="pg11820_120668"/>
    </w:p>
    <w:p>
      <w:pPr>
        <w:pStyle w:val="BookText"/>
        <w:rPr/>
      </w:pPr>
      <w:bookmarkEnd w:id="226"/>
      <w:r>
        <w:rPr>
          <w:rFonts w:ascii="Amiri" w:hAnsi="Amiri" w:eastAsia="Amiri" w:cs="Amiri"/>
          <w:color w:val="111111"/>
          <w:sz w:val="28"/>
          <w:sz w:val="28"/>
          <w:szCs w:val="28"/>
          <w:rtl w:val="true"/>
          <w:lang w:bidi="ar-SA"/>
        </w:rPr>
        <w:t>وإذا بطلت المزارعة، أو لم يزرع العامل، يثبت اُجرة المثل،</w:t>
      </w:r>
    </w:p>
    <w:p>
      <w:pPr>
        <w:pStyle w:val="Heading3"/>
        <w:numPr>
          <w:ilvl w:val="2"/>
          <w:numId w:val="1"/>
        </w:numPr>
        <w:rPr/>
      </w:pPr>
      <w:bookmarkStart w:id="227" w:name="__RefHeading___Toc10958052_73709187"/>
      <w:bookmarkStart w:id="228" w:name="_Toc75"/>
      <w:bookmarkEnd w:id="227"/>
      <w:r>
        <w:rPr>
          <w:rtl w:val="true"/>
        </w:rPr>
        <w:t>ثبوت اُجرة المثل مع بطلان المزارعة</w:t>
      </w:r>
      <w:bookmarkEnd w:id="228"/>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بطلت المزارعة، أو لم يزرع العامل، يثبت اُجرة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 بين الأصحاب</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المقام 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بطلان المزارعة، وحينئذٍ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الأرض بيد الزّارع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بيد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فمدرك ضمانه اُجرة المثل للأرض، ما تقدّم منا في كتاب البيع</w:t>
      </w:r>
      <w:r>
        <w:rPr>
          <w:rStyle w:val="FootnoteAnchor"/>
          <w:rtl w:val="true"/>
        </w:rPr>
        <w:footnoteReference w:id="531"/>
      </w:r>
      <w:r>
        <w:rPr>
          <w:rFonts w:ascii="Amiri" w:hAnsi="Amiri" w:eastAsia="Amiri" w:cs="Amiri"/>
          <w:color w:val="111111"/>
          <w:sz w:val="28"/>
          <w:sz w:val="28"/>
          <w:szCs w:val="28"/>
          <w:rtl w:val="true"/>
          <w:lang w:bidi="ar-SA"/>
        </w:rPr>
        <w:t>والإجارة</w:t>
      </w:r>
      <w:r>
        <w:rPr>
          <w:rStyle w:val="FootnoteAnchor"/>
          <w:rtl w:val="true"/>
        </w:rPr>
        <w:footnoteReference w:id="532"/>
      </w:r>
      <w:r>
        <w:rPr>
          <w:rFonts w:ascii="Amiri" w:hAnsi="Amiri" w:eastAsia="Amiri" w:cs="Amiri"/>
          <w:color w:val="111111"/>
          <w:sz w:val="28"/>
          <w:sz w:val="28"/>
          <w:szCs w:val="28"/>
          <w:rtl w:val="true"/>
          <w:lang w:bidi="ar-SA"/>
        </w:rPr>
        <w:t>، من أنّ المنافع غير المستوفاة إذا تلفت تحت يد الشخص يكون ضامناً لها</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يُضمن بصحيحه يُضمن بفاسده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المتوهّم شمولها للمقام، من جهة أنّ المزارعة الصحيحة بالنسبة إلى منفعة الأرض توجب الضمان، فكذا فاسدها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فشمولها لما نحن فيه يتوقّف على القول بكون المزارعة من قبيل المعاوضات، وأمّا على المختار من كونها من قبيل المشاركات، فلا وجه للتمسّك بها، لأنّ منفعة الأرض لا تنتقل إلى الزّارع حتّى تُضمن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في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عدم الضمان، لعدم الموجب له من قاعدة اليد، أو الإتلاف، أو احترام المال، وما شاكل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ترك الزّارع الزّرع حتّى انقضت المدّة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وجوهٌ وبعضها أقوال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كونه ضامناً لاُجرة المثل للأرض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ضمانه أصلاً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التفصيل بين ما لو تركه اختياراً فالأوّل، أو معذوراً فالثاني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ضمانه ما يعادل الحصّة من منفعة الأرض من نصفٍ أو ثلثٍ أو غيرهما بحسب التخمين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ضمانه بمقدار تلك الحصّة من منفعة الأرض من نصفٍ أو ثلثٍ‌، ومن قيمة عمل الزّارع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والأظهر هو الأوّل في مفروض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كون الأرض بيد الزّارع إلى انقضاء المدّة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مع كونها تحت يد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فلقاعدة اليد، بالتقريب المتقدّم في كتاب البيع والإجارة</w:t>
      </w:r>
      <w:r>
        <w:rPr>
          <w:rStyle w:val="FootnoteAnchor"/>
          <w:rtl w:val="true"/>
        </w:rPr>
        <w:footnoteReference w:id="533"/>
      </w:r>
      <w:r>
        <w:rPr>
          <w:rFonts w:ascii="Amiri" w:hAnsi="Amiri" w:eastAsia="Amiri" w:cs="Amiri"/>
          <w:color w:val="111111"/>
          <w:sz w:val="28"/>
          <w:sz w:val="28"/>
          <w:szCs w:val="28"/>
          <w:rtl w:val="true"/>
          <w:lang w:bidi="ar-SA"/>
        </w:rPr>
        <w:t>، لما بيّناه من شمولها للمنافع غير المستوفاة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ولقاعدة الإتلاف، لأنّ حبس العين ومنع مالكها عن الانتفاع بها إتلاف لمنافعها عرفاً</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الموجب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 هذا فيما إذا لم يترك الزّرع بسبب عُذرٍ عام، وإلّا فيكشف ذلك عن بطلان المزارعة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انعكس المطلب، بأن امتنع المالك من تسليم الأرض بعد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بانفساخ العقد، لأنّ تلف المعوّض قبل القبض موجبٌ لانفساخ العقد، وهو شاملٌ للقهري والاختياري، والاختياري عامٌ لما إذا استند إلى المالك أو الأجنبي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سُلّم التعدّي عن مورد قاعدة التلف قبل القبض المختصّ بالبيع إلى غيره، حتّى مثل المزارعة التي ليس فيها تمليك، مع أنّ للمنع عنه مجالاً، فلا شبهة في أنّ التلف غير شامل للاختياري المساوق للإتلاف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للزارع اُجرة المثل لعمله، لأنّه ملّكه لمالك الأرض، وهو قد أتلفه عليه بعدم تسليم الأرض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يتمّ لو كان العمل مِلْكاً لمالك الأرض، ولكن قد عرفت أنّ المزارعة من قبيل المشاركات لا المعاوضات</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عدم الضمان، وأنّه ليس له سوى الفسخ</w:t>
      </w:r>
      <w:r>
        <w:rPr>
          <w:rFonts w:eastAsia="Amiri" w:cs="Amiri" w:ascii="Amiri" w:hAnsi="Amiri"/>
          <w:color w:val="111111"/>
          <w:sz w:val="28"/>
          <w:szCs w:val="28"/>
          <w:rtl w:val="true"/>
          <w:lang w:bidi="ar-SA"/>
        </w:rPr>
        <w:t>.</w:t>
      </w:r>
      <w:bookmarkStart w:id="229" w:name="pg11820_120671"/>
    </w:p>
    <w:p>
      <w:pPr>
        <w:pStyle w:val="BookText"/>
        <w:rPr/>
      </w:pPr>
      <w:bookmarkEnd w:id="229"/>
      <w:r>
        <w:rPr>
          <w:rFonts w:ascii="Amiri" w:hAnsi="Amiri" w:eastAsia="Amiri" w:cs="Amiri"/>
          <w:color w:val="111111"/>
          <w:sz w:val="28"/>
          <w:sz w:val="28"/>
          <w:szCs w:val="28"/>
          <w:rtl w:val="true"/>
          <w:lang w:bidi="ar-SA"/>
        </w:rPr>
        <w:t>ويُكره إجارة الأرض بالحنطة والشعير</w:t>
      </w:r>
    </w:p>
    <w:p>
      <w:pPr>
        <w:pStyle w:val="Heading3"/>
        <w:numPr>
          <w:ilvl w:val="2"/>
          <w:numId w:val="1"/>
        </w:numPr>
        <w:rPr/>
      </w:pPr>
      <w:bookmarkStart w:id="230" w:name="__RefHeading___Toc10958054_73709187"/>
      <w:bookmarkStart w:id="231" w:name="_Toc76"/>
      <w:bookmarkEnd w:id="230"/>
      <w:r>
        <w:rPr>
          <w:rtl w:val="true"/>
        </w:rPr>
        <w:t>إجارة الأرض للزّراعة بالحنطة والشعير</w:t>
      </w:r>
      <w:bookmarkEnd w:id="231"/>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الأصحاب</w:t>
      </w:r>
      <w:r>
        <w:rPr>
          <w:rStyle w:val="FootnoteAnchor"/>
          <w:rtl w:val="true"/>
        </w:rPr>
        <w:footnoteReference w:id="534"/>
      </w:r>
      <w:r>
        <w:rPr>
          <w:rFonts w:ascii="Amiri" w:hAnsi="Amiri" w:eastAsia="Amiri" w:cs="Amiri"/>
          <w:color w:val="111111"/>
          <w:sz w:val="28"/>
          <w:sz w:val="28"/>
          <w:szCs w:val="28"/>
          <w:rtl w:val="true"/>
          <w:lang w:bidi="ar-SA"/>
        </w:rPr>
        <w:t xml:space="preserve">أنّه لا يجوز إجارة الأرض لزرع الحنطة أو الشعير بما يحصل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ظاهر إطلاق ما في المتن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يُكره إجارة الأرض بالحنطة و الشعير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المخالفة في المنع، وهي المحكية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النافع</w:t>
      </w:r>
      <w:r>
        <w:rPr>
          <w:rFonts w:eastAsia="Amiri" w:cs="Amiri" w:ascii="Amiri" w:hAnsi="Amiri"/>
          <w:color w:val="111111"/>
          <w:sz w:val="28"/>
          <w:szCs w:val="28"/>
          <w:rtl w:val="true"/>
          <w:lang w:bidi="ar-SA"/>
        </w:rPr>
        <w:t>»</w:t>
      </w:r>
      <w:r>
        <w:rPr>
          <w:rStyle w:val="FootnoteAnchor"/>
          <w:rtl w:val="true"/>
        </w:rPr>
        <w:footnoteReference w:id="535"/>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واستدلّ للأوّل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5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كون مال الإجارة موجوداً حينئذٍ، لا في الخارج ولا في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عليه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Style w:val="FootnoteAnchor"/>
          <w:rtl w:val="true"/>
        </w:rPr>
        <w:footnoteReference w:id="5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بأنّهما في نظر العرف واعتبارهم بمنزلة الموجود كنفس المنفعة، وهذا المقدار كافٍ في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المنفعة كما مرّ غير مرّةٍ عبارة عن الحيثيّة القائمة بالعين الموجودة بوجودها، علينحو وجود المقبول بوجودالقابل، والحاصل من الأرض ليس كذلك</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فكما أفاده المستدلّ‌، بما أنّ الاُجرة لابدَّ وأنْ تكون موجودة، ومعلوم الحصول ومملوكة أو بحكمها كالاعمال، والحاصل من الأرض غير معلوم الحصول، </w:t>
      </w:r>
    </w:p>
    <w:p>
      <w:pPr>
        <w:pStyle w:val="BookText"/>
        <w:rPr/>
      </w:pPr>
      <w:r>
        <w:rPr>
          <w:rFonts w:ascii="Amiri" w:hAnsi="Amiri" w:eastAsia="Amiri" w:cs="Amiri"/>
          <w:color w:val="111111"/>
          <w:sz w:val="28"/>
          <w:sz w:val="28"/>
          <w:szCs w:val="28"/>
          <w:rtl w:val="true"/>
          <w:lang w:bidi="ar-SA"/>
        </w:rPr>
        <w:t>مضافاً إلى عدم وجوده حال الإجارة، تبطل الإجارة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 يظهر عدم جواز إجارتها بما يحصل منها ولو من غير الحنطة والشعير، بل وعدم جوازها بما يحصل من أرضٍ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يستدلّ للمنع في أصل المسألةٍ بجملة من النصوص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أبي بصير، عن مولانا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تؤاجر الأرض بالحنطة، ولا بالشعير، ولا بالتمر، ولا بالأربعاء، ولا بالنطاف، ولكن بالذّهب والفضّة، لأنّ الذّهب والفضّة مضمون، وهذا ليس بمضمون</w:t>
      </w:r>
      <w:r>
        <w:rPr>
          <w:rFonts w:eastAsia="Amiri" w:cs="Amiri" w:ascii="Amiri" w:hAnsi="Amiri"/>
          <w:color w:val="111111"/>
          <w:sz w:val="28"/>
          <w:szCs w:val="28"/>
          <w:rtl w:val="true"/>
          <w:lang w:bidi="ar-SA"/>
        </w:rPr>
        <w:t>»</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بناءً على اختصاص المنع بصورة إجارتها بالحاصل منها حتّى يصحّ التعليل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بُردة،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إجارة الأرض المحدودة بالدّراهم المعلومة‌؟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إجارتها بالطعام،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من طعامها فلا خير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الفضيل بن يسار،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إجارة الأرض بالطعام‌؟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من طعامها فلا خير فيه</w:t>
      </w:r>
      <w:r>
        <w:rPr>
          <w:rFonts w:eastAsia="Amiri" w:cs="Amiri" w:ascii="Amiri" w:hAnsi="Amiri"/>
          <w:color w:val="111111"/>
          <w:sz w:val="28"/>
          <w:szCs w:val="28"/>
          <w:rtl w:val="true"/>
          <w:lang w:bidi="ar-SA"/>
        </w:rPr>
        <w:t>»</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والمناقشة في السند أو الدلالة في غير محلّها، بعد الانجبار بالشهرة العظيمة، مع أنّ الموثّق لا إشكال فيه سنداً ولا دلالةً كما مرّ، والتعبير بقوله</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خير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لصرف ظهور النهي عن ظاهره، بل ربما يقال إنّه بنفسه ظاهرٌ في المنع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وبما ذكرناه ظهر وجه عدم المنع والجواب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إجارة الأرض للزراعة حنطةً بالحنطة، أو شعيراً بالشعير، مع ضمان ذلك في الذمّة، أم لا؟</w:t>
      </w:r>
    </w:p>
    <w:p>
      <w:pPr>
        <w:pStyle w:val="BookText"/>
        <w:rPr/>
      </w:pPr>
      <w:r>
        <w:rPr>
          <w:rFonts w:ascii="Amiri" w:hAnsi="Amiri" w:eastAsia="Amiri" w:cs="Amiri"/>
          <w:color w:val="111111"/>
          <w:sz w:val="28"/>
          <w:sz w:val="28"/>
          <w:szCs w:val="28"/>
          <w:rtl w:val="true"/>
          <w:lang w:bidi="ar-SA"/>
        </w:rPr>
        <w:t xml:space="preserve">المشهور الأوّل على كراهة،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ابن البرّاج</w:t>
      </w:r>
      <w:r>
        <w:rPr>
          <w:rStyle w:val="FootnoteAnchor"/>
          <w:rtl w:val="true"/>
        </w:rPr>
        <w:footnoteReference w:id="54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مسالك الأفهام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المنع، ومال إليه الشهيد الثاني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واستدلّ له بصحيح الحلبي،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تستأجر الأرض بالحنطة ثمّ تزرعها حنطة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يعارضه مفهوم التعليل في الموثّق المتقدّم، ومفهوم الشرط فيغيّره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عنه الشهيد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منافاة بينه وبين تحريم شرطه من طعامها حتّى يجمع بحمله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وأيّده بعض المعاصرين</w:t>
      </w:r>
      <w:r>
        <w:rPr>
          <w:rStyle w:val="FootnoteAnchor"/>
          <w:rtl w:val="true"/>
        </w:rPr>
        <w:footnoteReference w:id="544"/>
      </w:r>
      <w:r>
        <w:rPr>
          <w:rFonts w:ascii="Amiri" w:hAnsi="Amiri" w:eastAsia="Amiri" w:cs="Amiri"/>
          <w:color w:val="111111"/>
          <w:sz w:val="28"/>
          <w:sz w:val="28"/>
          <w:szCs w:val="28"/>
          <w:rtl w:val="true"/>
          <w:lang w:bidi="ar-SA"/>
        </w:rPr>
        <w:t>بإمكان تعدّد وجوه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أفاداه يتمّ إنْ لم يكن للنصوص المتقدّمة مفهوم، وكانت دالّة على المنع في مواردها، وأمّا مع ثبوت المفهوم ودلالتها به على الجواز في غير تلك الموارد، فلا يتمّ ما أفاداه</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النسبة بينها وبين الصحيح عمومٌ من وجه، ومورد التعارض هو إجارة الأرض للحنطة بحنطة، من غير حاصلها مضمونة في الذمّة، فيرجع إلى</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ولو غرقت الأرض قبل القبض بطلت،</w:t>
      </w:r>
    </w:p>
    <w:p>
      <w:pPr>
        <w:pStyle w:val="BookText"/>
        <w:rPr/>
      </w:pPr>
      <w:r>
        <w:rPr>
          <w:rFonts w:ascii="Amiri" w:hAnsi="Amiri" w:eastAsia="Amiri" w:cs="Amiri"/>
          <w:color w:val="111111"/>
          <w:sz w:val="28"/>
          <w:sz w:val="28"/>
          <w:szCs w:val="28"/>
          <w:rtl w:val="true"/>
          <w:lang w:bidi="ar-SA"/>
        </w:rPr>
        <w:t>المرجّحات، والترجيح لها للشهرة التي هي أوّل المرجّحات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يبقى حينئذٍ السؤال عن مدرك الكراهة، إذ لو قيد إطلاق الصحيح بتلك النصوص، فلا شيء يشهد لها، وإلّا فلابدّ من البناء على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والاستدلال لها بما تضمّن تعليل النهي عن إجارة الأرض بحنطة من حاصلها،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إجارة حنطةٍ بحنطة، ولا شعير بشعير</w:t>
      </w:r>
      <w:r>
        <w:rPr>
          <w:rFonts w:eastAsia="Amiri" w:cs="Amiri" w:ascii="Amiri" w:hAnsi="Amiri"/>
          <w:color w:val="111111"/>
          <w:sz w:val="28"/>
          <w:szCs w:val="28"/>
          <w:rtl w:val="true"/>
          <w:lang w:bidi="ar-SA"/>
        </w:rPr>
        <w:t>»</w:t>
      </w:r>
      <w:r>
        <w:rPr>
          <w:rStyle w:val="FootnoteAnchor"/>
          <w:rtl w:val="true"/>
        </w:rPr>
        <w:footnoteReference w:id="545"/>
      </w:r>
      <w:r>
        <w:rPr>
          <w:rFonts w:ascii="Amiri" w:hAnsi="Amiri" w:eastAsia="Amiri" w:cs="Amiri"/>
          <w:color w:val="111111"/>
          <w:sz w:val="28"/>
          <w:sz w:val="28"/>
          <w:szCs w:val="28"/>
          <w:rtl w:val="true"/>
          <w:lang w:bidi="ar-SA"/>
        </w:rPr>
        <w:t>، لا يتمّ‌، لأنّ حاله حال الصحيح في التعارض والتقديم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فالظاهر تسالمهم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آجره بالحنطة والشعير في الذمّة، لكن بشرط الأداء منها، فالظاهر صحّة الإجارة والشرط إذا كان عالماً بالتمكّن من الأداء منها، وصحّة الإجارة وبطلان الشرط إذا لم يكن عالماً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صحّة 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فللعمومات وخصوص 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بطلان الشرط في صورة، وصحّته في صورة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فبمناط لزوم الغَرَر وعدمه</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غرقت الأرض قبل القبض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يمكن الانتفاع بها بعلاجٍ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غرق بعضها تخيّر العامل في الفسخ والإمضاء، وكذا لو استأجرها</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غرق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فبالنسبة إلى التالف بطلت أيضاً، وأمّا بالنسبة إلى الباقي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تخيّر العامل في الفسخ والإمضاء، وكذا لو استأجرها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الكلام في الفرعين مفصّلاً، الأوّل في ذكر شرائط المزارعة، والثاني في كتاب الإجارة</w:t>
      </w:r>
      <w:r>
        <w:rPr>
          <w:rFonts w:eastAsia="Amiri" w:cs="Amiri" w:ascii="Amiri" w:hAnsi="Amiri"/>
          <w:color w:val="111111"/>
          <w:sz w:val="28"/>
          <w:szCs w:val="28"/>
          <w:rtl w:val="true"/>
          <w:lang w:bidi="ar-SA"/>
        </w:rPr>
        <w:t>.</w:t>
      </w:r>
      <w:bookmarkStart w:id="232" w:name="pg11820_120676"/>
    </w:p>
    <w:p>
      <w:pPr>
        <w:pStyle w:val="BookText"/>
        <w:rPr/>
      </w:pPr>
      <w:bookmarkEnd w:id="232"/>
      <w:r>
        <w:rPr>
          <w:rFonts w:ascii="Amiri" w:hAnsi="Amiri" w:eastAsia="Amiri" w:cs="Amiri"/>
          <w:color w:val="111111"/>
          <w:sz w:val="28"/>
          <w:sz w:val="28"/>
          <w:szCs w:val="28"/>
          <w:rtl w:val="true"/>
          <w:lang w:bidi="ar-SA"/>
        </w:rPr>
        <w:t>وأمّا المساقاة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فشروطها 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العقدُ من أهله، والمدّة المعلومة، وإمكان حصول الثَّمرة فيها، وتعيين الحصّة وشياعها،</w:t>
      </w:r>
    </w:p>
    <w:p>
      <w:pPr>
        <w:pStyle w:val="Heading2"/>
        <w:numPr>
          <w:ilvl w:val="1"/>
          <w:numId w:val="1"/>
        </w:numPr>
        <w:rPr/>
      </w:pPr>
      <w:bookmarkStart w:id="233" w:name="__RefHeading___Toc10958056_73709187"/>
      <w:bookmarkStart w:id="234" w:name="_Toc77"/>
      <w:bookmarkEnd w:id="233"/>
      <w:r>
        <w:rPr>
          <w:rtl w:val="true"/>
        </w:rPr>
        <w:t>الفصل الثالث</w:t>
      </w:r>
      <w:r>
        <w:rPr>
          <w:rtl w:val="true"/>
        </w:rPr>
        <w:t xml:space="preserve">: </w:t>
      </w:r>
      <w:r>
        <w:rPr>
          <w:rtl w:val="true"/>
        </w:rPr>
        <w:t>في المساقاة</w:t>
      </w:r>
      <w:bookmarkEnd w:id="234"/>
    </w:p>
    <w:p>
      <w:pPr>
        <w:pStyle w:val="Heading3"/>
        <w:numPr>
          <w:ilvl w:val="2"/>
          <w:numId w:val="1"/>
        </w:numPr>
        <w:rPr/>
      </w:pPr>
      <w:bookmarkStart w:id="235" w:name="__RefHeading___Toc10958058_73709187"/>
      <w:bookmarkStart w:id="236" w:name="_Toc78"/>
      <w:bookmarkEnd w:id="235"/>
      <w:r>
        <w:rPr>
          <w:rtl w:val="true"/>
        </w:rPr>
        <w:t>اشارة</w:t>
      </w:r>
      <w:bookmarkEnd w:id="2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المساقاة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مرّ بيان حقيقتها، ومشروعيّتها، ولزومها، وبقي الكلام فيها في جملة من شروطها وأحكامها،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عن هذه الاُمور يقع في 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الموضع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شروطها،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العقد من 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ذكرناه في المزارعة جارٍ هنا، فلا نعيد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الثاني والثالث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المدّة المعلومة، وإمكان حصول الثمرة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بلا خلافٍ يعتدّ به في اشتراط الأوّل، وعلى المشهور في الثاني، وقد مرّ الكلام فيهما أيضاً في كتاب المزارعة</w:t>
      </w:r>
      <w:r>
        <w:rPr>
          <w:rStyle w:val="FootnoteAnchor"/>
          <w:rtl w:val="true"/>
        </w:rPr>
        <w:footnoteReference w:id="546"/>
      </w:r>
      <w:r>
        <w:rPr>
          <w:rFonts w:ascii="Amiri" w:hAnsi="Amiri" w:eastAsia="Amiri" w:cs="Amiri"/>
          <w:color w:val="111111"/>
          <w:sz w:val="28"/>
          <w:sz w:val="28"/>
          <w:szCs w:val="28"/>
          <w:rtl w:val="true"/>
          <w:lang w:bidi="ar-SA"/>
        </w:rPr>
        <w:t>، لأنّ المدرك والأقوال فيهما واحدٌ، فلا حاجة إلى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ذكرناه من الفروع المترتبة على هذين الشرطين هناك تأتي في المقام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تعيين الحصّة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يظهر ممّا قدّمناه في المزارعة، فلا نعيده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الشرط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شياعها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استدلّوا لاعتباره</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بقاعدة الاقتصار على المتيقّن من النّص والفتوى في عقد المساقاة، </w:t>
      </w:r>
    </w:p>
    <w:p>
      <w:pPr>
        <w:pStyle w:val="BookText"/>
        <w:rPr/>
      </w:pPr>
      <w:r>
        <w:rPr>
          <w:rFonts w:ascii="Amiri" w:hAnsi="Amiri" w:eastAsia="Amiri" w:cs="Amiri"/>
          <w:color w:val="111111"/>
          <w:sz w:val="28"/>
          <w:sz w:val="28"/>
          <w:szCs w:val="28"/>
          <w:rtl w:val="true"/>
          <w:lang w:bidi="ar-SA"/>
        </w:rPr>
        <w:t>وأنْ يكون على أصلٍ ثابت له ثمرة ينتفع بها مع بقائه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المخالف لأصالة عدم الغَرَر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بمنافاة عدم إشاعة النماء بينهما لوضع المساقاة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جملة من نصوصها مختصّة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الكلام في هذه الوجوه في كتاب المزارعة، وعرفت فساد الجميع، وإنّما بنينا على اعتبار ذلك في المزارعة لنصٍّ خاصٍ مفقود في المقام، ولكن الإجماع على عدم الفصل بينهما، بل الإجماع على اعتبار ذلك في المقام نفسه، يكفي في الحكم باعتباره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هاهنا فروعاً مترتّبة على اعتبار هذا الشرط، قد ذكرناها في باب المزارعة فلا نعيد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قالوا بأنّه يعتبر فيما يُساقي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على أصلٍ ثابت، له ثمرة ينتفع بها مع بقائه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ينحلّ إلى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كونه أصلاً ثابتاً، والمراد به ما كان كالنخل والشجر الذي له ساق، فلا تصحّ المساقاة على نحو البطيخ والباذنجان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54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تثبت المساقاة عليها إجماعاً</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Style w:val="FootnoteAnchor"/>
          <w:rtl w:val="true"/>
        </w:rPr>
        <w:footnoteReference w:id="54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لا يبعد الجواز للعمومات، وإنْ لم يكن من المساقاة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المصطلحة، بل لا يبعد في مطلق الزّرع كذلك، فإنّ مقتضى العمومات الصحه بعدكونها من المعاملات العقلائيّة، ولا تكون من المعاملات الغَرَرية عندهم، غاية الأمر أنّها ليست من المساقاة المصطلحة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حيث يكون مقدار الحاصل غير معلوم، فلا محالة يلزم الغَرَر، وعليه فلا وجه للتمسّك بالعمومات الدالّة على إمضاء كلّ عقدٍ عقلائي، لأنّها خصّصت بما دلّ على النهي عن الغَرَر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بناء العقلاء على هذه بالخصوص، فقد يقال إنّه بضميمة عدم ردع الشارع، كافٍ في البناء على المشروعيّة، وبه يقيّد إطلاق دليل الغَرَر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يتوجّه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دلّ على النهي عن الغَرَر يصلح للرادعيّة، فلا دليل على الإمضاء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رادعيّته دوريّة، لتوقّفها على عدم إمضاء ذلك البناء الخاص، وهو متوقّفٌ على رادعيّة النهي عن الغَرَر، وإلّا فلا رادع غيره، فيستكشف الإمضاء فهي غير معقولة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رادعيّته متوقّفة على ثبوت موضوعه، وصدقه على المورد، لا على شيء آخر، ولو أمضى الشارع الأقدس البناء الخاصّ‌، لزم منه تقييد دليله، فلا تتوقّف رادعيّته على عدم إمضاء ذلك، بل الإمضاء متوقّفٌ على عدم رادعيّة النهي عن الغَرَر</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فلا يبقى سوى النصوص الخاصّة، وهي أخبار خيبر</w:t>
      </w:r>
      <w:r>
        <w:rPr>
          <w:rStyle w:val="FootnoteAnchor"/>
          <w:rtl w:val="true"/>
        </w:rPr>
        <w:footnoteReference w:id="549"/>
      </w:r>
      <w:r>
        <w:rPr>
          <w:rFonts w:ascii="IRNazanin" w:hAnsi="IRNazanin" w:eastAsia="IRNazanin"/>
          <w:color w:val="111111"/>
          <w:sz w:val="28"/>
          <w:sz w:val="28"/>
          <w:szCs w:val="28"/>
          <w:rtl w:val="true"/>
          <w:lang w:bidi="fa-IR"/>
        </w:rPr>
        <w:t>وخبران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آخران</w:t>
      </w:r>
      <w:r>
        <w:rPr>
          <w:rStyle w:val="FootnoteAnchor"/>
          <w:rtl w:val="true"/>
        </w:rPr>
        <w:footnoteReference w:id="550"/>
      </w:r>
      <w:r>
        <w:rPr>
          <w:rFonts w:ascii="Amiri" w:hAnsi="Amiri" w:eastAsia="Amiri" w:cs="Amiri"/>
          <w:color w:val="111111"/>
          <w:sz w:val="28"/>
          <w:sz w:val="28"/>
          <w:szCs w:val="28"/>
          <w:rtl w:val="true"/>
          <w:lang w:bidi="ar-SA"/>
        </w:rPr>
        <w:t>، ومورد الجميع ماله ساقٌ‌، فثبوت الحكم في غيره يحتاج إلى دليل مفقود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كون ما يساقي عليه من الأشجار التي لها ثمرة، فما لا ثمرة له، وإن ما له ورقٌ ينتفع به، أو وردٌ أو نحو ذلك كالحنّاء لا تصحّ المساقاة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أيضاً مشهورٌ بينهم، وتردّد المحقّق</w:t>
      </w:r>
      <w:r>
        <w:rPr>
          <w:rStyle w:val="FootnoteAnchor"/>
          <w:rtl w:val="true"/>
        </w:rPr>
        <w:footnoteReference w:id="551"/>
      </w:r>
      <w:r>
        <w:rPr>
          <w:rFonts w:ascii="Amiri" w:hAnsi="Amiri" w:eastAsia="Amiri" w:cs="Amiri"/>
          <w:color w:val="111111"/>
          <w:sz w:val="28"/>
          <w:sz w:val="28"/>
          <w:szCs w:val="28"/>
          <w:rtl w:val="true"/>
          <w:lang w:bidi="ar-SA"/>
        </w:rPr>
        <w:t xml:space="preserve">في الحكم، بل مال المصنّف رحمه الله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55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مسالك الأفهام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والشهيد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55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قيل بالتفصيل بين المساقاة على هذه تبعاً لغيرها من أشجار الفواكه فتجوز، ومستقلّة فلا تجوز، لكان وجيهاً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هذه المعاملة باشتمالها على ضرب من الغَرَر بجهالة العوض على خلاف الأصل، فيقتصر فيها على محلّ الوفاق، وهو شجر الثمرة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واستدلّ للجواز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الورق المقصود كالثمرة في المعنى، فيكون مقصود المساقاة حاصلاً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بعض الأخبار ما يقتضي دخوله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وجه المنع فهو متينٌ‌، لو لم يكن في الأخبار ما يشهد بالدخول، وإلّا فمعه لا وجه للاقتصار على المتيقّن</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الوجه الأوّل للجواز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فيدفعه أنّ حصول المقصود لا يكفي في الصحّة، بعد كون مقتضى القاعدة عدمها، واحتياج الصحّة إلى دليل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المراد بالخبر المقتضي للدخول، النَّص الخاص، بل المراد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أخبار خيبر، لغلَبَة الظنّ بوجود هذه الأشجار في خيبر،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w:t>
      </w:r>
      <w:r>
        <w:rPr>
          <w:rStyle w:val="FootnoteAnchor"/>
          <w:rtl w:val="true"/>
        </w:rPr>
        <w:footnoteReference w:id="55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كاد يكون معلوماً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خصوص ما تضمّن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النبيّ صلى الله عليه و آله عامل أهل خيبر بشطر ما يخرج من النخل والشجر</w:t>
      </w:r>
      <w:r>
        <w:rPr>
          <w:rFonts w:eastAsia="Amiri" w:cs="Amiri" w:ascii="Amiri" w:hAnsi="Amiri"/>
          <w:color w:val="111111"/>
          <w:sz w:val="28"/>
          <w:szCs w:val="28"/>
          <w:rtl w:val="true"/>
          <w:lang w:bidi="ar-SA"/>
        </w:rPr>
        <w:t>»</w:t>
      </w:r>
      <w:r>
        <w:rPr>
          <w:rStyle w:val="FootnoteAnchor"/>
          <w:rtl w:val="true"/>
        </w:rPr>
        <w:footnoteReference w:id="555"/>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أدوات العموم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ما تضمّن منها المساقاة على ما له ثمرة، والثمرة شاملة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خبر يعقوب بن شعيب،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يعطي الرّجل أرضه، وفيها رمانٌ أو نخل أو فاكهة،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 هذا من الماء واعمره، ولك نصف ما أخرج‌؟</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556"/>
      </w:r>
      <w:r>
        <w:rPr>
          <w:rFonts w:ascii="Amiri" w:hAnsi="Amiri" w:eastAsia="Amiri" w:cs="Amiri"/>
          <w:color w:val="111111"/>
          <w:sz w:val="28"/>
          <w:sz w:val="28"/>
          <w:szCs w:val="28"/>
          <w:rtl w:val="true"/>
          <w:lang w:bidi="ar-SA"/>
        </w:rPr>
        <w:t>بدعوى عموم الفاكهة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والجميع حسنة، وعليه فالأظهر جواز المساقاة على الأشجار التي ينتفع بورقها كالتُّوت والحَنّاء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ينتفع به مع بقائه، فلو انعدم بالانتفاع لا تصحّ المساقاة، ووجهه واضحٌ ممّا قدّمناه</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أنْ يكون ثابتاً مغروساً، فلا يصحّ في الودي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الفسيل قبل الغَرس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لا خلاف يعتدّ به في اعتباره، ووجهه اختصاص النصوص بما هو ثابت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وتصحّ قبل ظهور الثمرة وبعدها، مع الاستزادة بالعمل</w:t>
      </w:r>
    </w:p>
    <w:p>
      <w:pPr>
        <w:pStyle w:val="BookText"/>
        <w:rPr/>
      </w:pPr>
      <w:r>
        <w:rPr>
          <w:rFonts w:ascii="Amiri" w:hAnsi="Amiri" w:eastAsia="Amiri" w:cs="Amiri"/>
          <w:color w:val="111111"/>
          <w:sz w:val="28"/>
          <w:sz w:val="28"/>
          <w:szCs w:val="28"/>
          <w:rtl w:val="true"/>
          <w:lang w:bidi="ar-SA"/>
        </w:rPr>
        <w:t>والاستدلال للصحّة في غير الثابت بالعمومات، قد عرفت فساده من جهة تقييدها بما دلَّ على النهي عن الغَرَر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المساقاة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ظهور الثمرة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لاخلاف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عدم صحّتها بعد البلوغ والإدراك، بحيث لا تحتاج إلى عَملٍ غير الحفظ والاقتطاف، لأنّها والحال هذه قد ملكها ربّ البستان ولم تحصل بالمساقاة زيادة الثمار، فلا موضوع للمساقاة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الخلاف في صحّتها 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وقبل البلوغ،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الاستزادة بالعمل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فالمشهور بين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5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واستدلّ لها بأنّ الغرض من المساقاة تحصيل الثمرة أو جودتها، فتجوز في الفرض تحصيلاً لتلك الفائدة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وأيّد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558"/>
      </w:r>
      <w:r>
        <w:rPr>
          <w:rFonts w:ascii="Amiri" w:hAnsi="Amiri" w:eastAsia="Amiri" w:cs="Amiri"/>
          <w:color w:val="111111"/>
          <w:sz w:val="28"/>
          <w:sz w:val="28"/>
          <w:szCs w:val="28"/>
          <w:rtl w:val="true"/>
          <w:lang w:bidi="ar-SA"/>
        </w:rPr>
        <w:t>بأنّ العقد حينئذٍ أبعد عن الغَرَر، للوثوق بالثمرة، فيكون أولى ممّا لو كانت معدومة</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الأوّل مردودٌ بأنّ الصحّة تتوقّف على دليل، ومجرّد وجود الغرض لا يكفي في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ويرد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الأولويّة المزبورة غير قطعيّة</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فالأظهر عدم الصحّة، لاختصاص خبر شُعيب المتقدّم، وقصّة خيبر بما قبل الخروج، فلا دليل عليها بعده، والأصل عدمها كما مرّ</w:t>
      </w:r>
      <w:r>
        <w:rPr>
          <w:rFonts w:eastAsia="Amiri" w:cs="Amiri" w:ascii="Amiri" w:hAnsi="Amiri"/>
          <w:color w:val="111111"/>
          <w:sz w:val="28"/>
          <w:szCs w:val="28"/>
          <w:rtl w:val="true"/>
          <w:lang w:bidi="ar-SA"/>
        </w:rPr>
        <w:t>.</w:t>
      </w:r>
      <w:bookmarkStart w:id="237" w:name="pg11820_120683"/>
    </w:p>
    <w:p>
      <w:pPr>
        <w:pStyle w:val="BookText"/>
        <w:rPr/>
      </w:pPr>
      <w:bookmarkEnd w:id="237"/>
      <w:r>
        <w:rPr>
          <w:rFonts w:ascii="Amiri" w:hAnsi="Amiri" w:eastAsia="Amiri" w:cs="Amiri"/>
          <w:color w:val="111111"/>
          <w:sz w:val="28"/>
          <w:sz w:val="28"/>
          <w:szCs w:val="28"/>
          <w:rtl w:val="true"/>
          <w:lang w:bidi="ar-SA"/>
        </w:rPr>
        <w:t>وإطلاق العقد يقتضي قيام العامل بكلّ ما يستزاد به الثمرة،</w:t>
      </w:r>
    </w:p>
    <w:p>
      <w:pPr>
        <w:pStyle w:val="Heading3"/>
        <w:numPr>
          <w:ilvl w:val="2"/>
          <w:numId w:val="1"/>
        </w:numPr>
        <w:rPr/>
      </w:pPr>
      <w:bookmarkStart w:id="238" w:name="__RefHeading___Toc10958060_73709187"/>
      <w:bookmarkStart w:id="239" w:name="_Toc79"/>
      <w:bookmarkEnd w:id="238"/>
      <w:r>
        <w:rPr>
          <w:rtl w:val="true"/>
        </w:rPr>
        <w:t>أحكام المساقاة</w:t>
      </w:r>
      <w:bookmarkEnd w:id="239"/>
    </w:p>
    <w:p>
      <w:pPr>
        <w:pStyle w:val="BookText"/>
        <w:rPr/>
      </w:pPr>
      <w:r>
        <w:rPr>
          <w:rFonts w:ascii="Amiri" w:hAnsi="Amiri" w:eastAsia="Amiri" w:cs="Amiri"/>
          <w:color w:val="111111"/>
          <w:sz w:val="28"/>
          <w:sz w:val="28"/>
          <w:szCs w:val="28"/>
          <w:rtl w:val="true"/>
          <w:lang w:bidi="ar-SA"/>
        </w:rPr>
        <w:t>الموضع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أحكام المساقاة، وفيه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أنّه يعتبر كون عملٍ على العامل، ليتحقّق به عنوان هذه 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يعتبر السَّقي بالخصوص عليه، فلا تصحّ المساقاة على أشجار لا تحتاج إلى السقي، لاستغنائها بماء السّماء أو لمصّ اُصولها من المياه الجوفيّة في باطن الأرض، وإنْ احتاجت إلى أعمال اُخر، نظراً إلى اقتضاء عنوان المساقاة ذلك، واختصاص خبر شعيب بن يعقوب المتقدّم به‌؟</w:t>
      </w:r>
    </w:p>
    <w:p>
      <w:pPr>
        <w:pStyle w:val="BookText"/>
        <w:rPr/>
      </w:pPr>
      <w:r>
        <w:rPr>
          <w:rFonts w:ascii="Amiri" w:hAnsi="Amiri" w:eastAsia="Amiri" w:cs="Amiri"/>
          <w:color w:val="111111"/>
          <w:sz w:val="28"/>
          <w:sz w:val="28"/>
          <w:szCs w:val="28"/>
          <w:rtl w:val="true"/>
          <w:lang w:bidi="ar-SA"/>
        </w:rPr>
        <w:t>أم لا يعتبر ذلك، لأنّ عنوان المساقاة لم يؤخذ في خبرٍ من الأخبار، وإنّما هي من اصطلاح العلماء من جهة الاحتياج إلى السقي غالباً، وجعله على العامل، وإلّا فأخبار خيبر الّتي هي العمدة في المقام خاليّة عن ذلك، وخبر شعيب لا مفهوم له كي يدلّ على عدم الصحّة بدونه، سيّما وأنّ السقي في كلام السائل‌؟</w:t>
      </w:r>
    </w:p>
    <w:p>
      <w:pPr>
        <w:pStyle w:val="BookText"/>
        <w:rPr/>
      </w:pPr>
      <w:r>
        <w:rPr>
          <w:rFonts w:ascii="Amiri" w:hAnsi="Amiri" w:eastAsia="Amiri" w:cs="Amiri"/>
          <w:color w:val="111111"/>
          <w:sz w:val="28"/>
          <w:sz w:val="28"/>
          <w:szCs w:val="28"/>
          <w:rtl w:val="true"/>
          <w:lang w:bidi="ar-SA"/>
        </w:rPr>
        <w:t>وجهان، أوجههما الثاني</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وليعلم أنّه لا خلاف بينهم في أنّ بعض الأعمال يكون على المالك وبعضها على العامل،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إطلاق العقد يقتضي قيام العامل بكلّ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يتكرّر كلّ سنةٍ‌،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يستزاد به الثمرة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ناحيتي الكمّ أو الكيف، كإصلاح الأرض بالحرث أو الحفر، حيث يحتاج إليها وما يتوقّف عليه من الآلات، وتنقية الآجام </w:t>
      </w:r>
    </w:p>
    <w:p>
      <w:pPr>
        <w:pStyle w:val="BookText"/>
        <w:rPr/>
      </w:pPr>
      <w:r>
        <w:rPr>
          <w:rFonts w:ascii="Amiri" w:hAnsi="Amiri" w:eastAsia="Amiri" w:cs="Amiri"/>
          <w:color w:val="111111"/>
          <w:sz w:val="28"/>
          <w:sz w:val="28"/>
          <w:szCs w:val="28"/>
          <w:rtl w:val="true"/>
          <w:lang w:bidi="ar-SA"/>
        </w:rPr>
        <w:t>وعلى المالك بناء الجدار، وعمل الناضح والخراج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وكري الأنهار، والسقي ومقدّماته المتكرّرة كالدّلو والرَّشا، وإصلاح طريق الماء وتنقيتها من الحمأة، واستقاء الماء، وتهذيب جرائد النخل والكَرْم، والتلقيح واللقاط والتشميس، وإصلاح موضعه، وحفظ الثمرة إلى موقع التقسيم، وما شاكل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يتكرّر في كلّ سنةٍ‌، أو لا يستزاد به الثمرة، ولا يؤثّر في جودتها،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الجدران، وعمل الناضح والخراج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شاكل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لا دليل على شيء من الضابطين، سوى أنّه في المساقاة بحسب طبيعة الأرض وما يتبعها على المالك، والعمل وما يرتبط به ممّا هو دخيلٌ في فعليّة وجود الثمرة على العامل، ولعلّه إلى هذا يشير التعليل في خبر الكندي المتقدّم في الخراج، المتضمّن أنّه على المالك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بأنّه على أرضك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وقع الخلاف في بعض الاُمور أنّه على المالك أو العامل‌؟ مثل البقر الذي يدير الدولاب، والكبش للتلقيح، وبناء الثلم، ووضع الشوك على الجدران،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في الجميع أنّه إنْ كان هناك عادة موجبة لكونها على المالك أو العامل يجب اتّباعها، وإلّا فلابدَّ في العقد من التعيين على المالك أو العامل أو عليهما معاً، دفعاً للغَرَر</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يعتبر في صحّة المساقاة كون جميع العمل على العامل، بل لو شرط كون بعضه على المالك صحّت، فإنْ كان المشروط هو ما عليه كان تأكيداً، وإنْ كان غيره، فإنّما تصحّ لو كان بعض ذلك وإلّا فتبطل، لأنّ الحصّة إنّما يستحقها العامل بالعمل، </w:t>
      </w:r>
    </w:p>
    <w:p>
      <w:pPr>
        <w:pStyle w:val="BookText"/>
        <w:rPr/>
      </w:pPr>
      <w:r>
        <w:rPr>
          <w:rFonts w:ascii="Amiri" w:hAnsi="Amiri" w:eastAsia="Amiri" w:cs="Amiri"/>
          <w:color w:val="111111"/>
          <w:sz w:val="28"/>
          <w:sz w:val="28"/>
          <w:szCs w:val="28"/>
          <w:rtl w:val="true"/>
          <w:lang w:bidi="ar-SA"/>
        </w:rPr>
        <w:t>فإذا دفعه عنه لم يستحقّ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فرق في ما يبقى على العامل بين الأقلّ والأكثر، بشرط أنْ يكون ما يستزاد به الثمرة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بينهم في أنّه لا يجبُ على العامل العمل بالمباشرة، ويجوز له أن يستأجر عاملاً آخر غيره للعمل، وعليه فيجوز أن يستأجر المالك له، فتكون الأرض والعمل منه، واُجرة العمل على العامل، والحاصل بينهما على ما شرطا، ولو شرطا ذلك في العقد 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شرط العامل على المالك اُجرة 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كان مع عدم إبقاء شيء من العمل على العامل بطل، لمنافاته لوضع المساقاة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كان مع إبقاء شيء منه ممّا يستزاد به الثمرة، صَحّ‌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5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البطلان، لمنافاته موضوع المساقاة الذي هو ليس إلّا دفع الاُصول من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على اعتبار ذلك بنحوٍ ينافيه اشتراط خلافه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كان مع بقاء ما لا يستزاد به الثمرة، 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560"/>
      </w:r>
      <w:r>
        <w:rPr>
          <w:rFonts w:ascii="Amiri" w:hAnsi="Amiri" w:eastAsia="Amiri" w:cs="Amiri"/>
          <w:color w:val="111111"/>
          <w:sz w:val="28"/>
          <w:sz w:val="28"/>
          <w:szCs w:val="28"/>
          <w:rtl w:val="true"/>
          <w:lang w:bidi="ar-SA"/>
        </w:rPr>
        <w:t>ذكر فيه وجهان، ولكن قد ظهر ممّا قدّمناه أنّ الأظهر هو البطلان</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حكم ما لو بطلت المساقاة، وأنّه هل يستحقّ العامل شيئاً أم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240" w:name="pg11820_120686"/>
    </w:p>
    <w:p>
      <w:pPr>
        <w:pStyle w:val="BookText"/>
        <w:rPr/>
      </w:pPr>
      <w:bookmarkEnd w:id="240"/>
      <w:r>
        <w:rPr>
          <w:rFonts w:ascii="Amiri" w:hAnsi="Amiri" w:eastAsia="Amiri" w:cs="Amiri"/>
          <w:color w:val="111111"/>
          <w:sz w:val="28"/>
          <w:sz w:val="28"/>
          <w:szCs w:val="28"/>
          <w:rtl w:val="true"/>
          <w:lang w:bidi="ar-SA"/>
        </w:rPr>
        <w:t>ومع بطلانها يثبت للعامل اُجرة المثل، والنِّماء لربّه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شرط على العامل مع الحصّة ذهباً أو فضّة كره،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الأصحاب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بطلانها يثبت للعامل اُجرة المثل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مرّ الكلام في نظير المسألة في باب المزارعة فيما إذا بطلت، وجميع ما ذكرناه في تلك المسألة جارية في المقام، فلا وجه للإعادة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ذكرناه هناك يظهر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النماء لربّه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w:t>
      </w:r>
      <w:r>
        <w:rPr>
          <w:rFonts w:eastAsia="Amiri" w:cs="Amiri" w:ascii="Amiri" w:hAnsi="Amiri"/>
          <w:color w:val="111111"/>
          <w:sz w:val="28"/>
          <w:szCs w:val="28"/>
          <w:rtl w:val="true"/>
          <w:lang w:bidi="ar-SA"/>
        </w:rPr>
        <w:t>.</w:t>
      </w:r>
    </w:p>
    <w:p>
      <w:pPr>
        <w:pStyle w:val="Heading3"/>
        <w:numPr>
          <w:ilvl w:val="2"/>
          <w:numId w:val="1"/>
        </w:numPr>
        <w:rPr/>
      </w:pPr>
      <w:bookmarkStart w:id="241" w:name="__RefHeading___Toc10958062_73709187"/>
      <w:bookmarkStart w:id="242" w:name="_Toc80"/>
      <w:bookmarkEnd w:id="241"/>
      <w:r>
        <w:rPr>
          <w:rtl w:val="true"/>
        </w:rPr>
        <w:t>كراهة اشتراط الذهب والفضّة</w:t>
      </w:r>
      <w:bookmarkEnd w:id="242"/>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في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شرط على العامل مع الحصّة ذهباً أو 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لأنّه شرط ليس مخالفاً للكتاب والسُنّة، ولا لمقتضى العقد، فيشمله دليل وجوب الوفاء بالشرط</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الكلام 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أفاده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وإنْ كان مشهوراً بينهم، بل عن غير واحدٍ نفي الخلاف فيه</w:t>
      </w:r>
      <w:r>
        <w:rPr>
          <w:rStyle w:val="FootnoteAnchor"/>
          <w:rtl w:val="true"/>
        </w:rPr>
        <w:footnoteReference w:id="562"/>
      </w:r>
      <w:r>
        <w:rPr>
          <w:rFonts w:ascii="Amiri" w:hAnsi="Amiri" w:eastAsia="Amiri" w:cs="Amiri"/>
          <w:color w:val="111111"/>
          <w:sz w:val="28"/>
          <w:sz w:val="28"/>
          <w:szCs w:val="28"/>
          <w:rtl w:val="true"/>
          <w:lang w:bidi="ar-SA"/>
        </w:rPr>
        <w:t>، إلّاأنّه لا دليل عليه</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وجه لما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563"/>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ولعلّ مثل ذلك كافٍ في ثبوتها للتسامح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ووجب الوفاء مع سلامة الثمرة</w:t>
      </w:r>
    </w:p>
    <w:p>
      <w:pPr>
        <w:pStyle w:val="BookText"/>
        <w:rPr/>
      </w:pPr>
      <w:r>
        <w:rPr>
          <w:rFonts w:ascii="Amiri" w:hAnsi="Amiri" w:eastAsia="Amiri" w:cs="Amiri"/>
          <w:color w:val="111111"/>
          <w:sz w:val="28"/>
          <w:sz w:val="28"/>
          <w:szCs w:val="28"/>
          <w:rtl w:val="true"/>
          <w:lang w:bidi="ar-SA"/>
        </w:rPr>
        <w:t>لأنّ التسامح إنّما هو في السنن والمستحبّات لا في المكروهات، مع أنّه ثابت فيما إذا ورد خبرٌ ضعيف ولا دليل على التسامح بدونه ولو مع فتوى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أكثر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بعدما قالوا في فرض الاشتراط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 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يقتضيه عموم دليل الشرط، قيّدوه 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سلامة الثمرة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 المقام ثلاثة أقوال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تلفت الثمرة أجمع بآفةٍ لم يلزم الوفاء به، وكذا إذا لم تخرج، كما هو المستفاد من قيد المصنّف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الوفاء به، وعدم سقوط الضميمة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وفصّل بعضهم بين صورة عدم الخروج أصلاً فتسقط، وصورة التلف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بامتناع استحقاق أحد العوضين أو بعضه بدون ما يقابله من العوض الآخر، فإنّ الشرط جزء من العوض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الفائدة ركنٌ في المساقاة، فمع عدمها لا يكون شيء في مقابل العمل، والضميمة المشروطة لا تكفي في العوضية، فتكون المعاملة باطلة من الأوّل، ومعه لا يبقى وجوب الوفاء بالشرط</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الشرطليس جزء من العوض، بل هو التزامٌ مستقلٌّ في ضمن التزام، ولذا يوجب تخلّفه الخيار لا فساد العقد، ولا سقوط شيء من العوض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ويرد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حقيقة المساقاة بحسب الارتكاز العرفي هي المشاركة في استخراج الأثمار، بضمّ العمل من أحدهما إلى الاُصول من الآخر، على أنْ تكون الفائدة بينهما، نظير المزارعة والمضاربة، ويستتبع العقد عليها تسليطٌ من المالك للعامل على الاُصول للاستنماء له وللمالك، فليست الفائدة ركناً في المساقاة بالمعنى المزبور، ولذا لا يستحقّ العامل اُجرة عمله إذا لم تخرج أو خرجت وتلفت في غير صورة ضمّ الضميمة، بدعوى الكشف عن بطلانها من الأوّل، واحترام عمل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يلزم صحّة المساقاة مع الاطمينان بعدم الفائدة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أنّ المعاملة المفروضة سفهيّة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يتمشّى القصد الجدي إلى المعاملة مع الاطمينان بعدم الفائدة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لو سُلّم كون المساقاة من المعاوضات لا المشاركات، فالمعاوضة إنّما هي بين العمل من العامل، وبين منفعة الأرض وتسلّط العامل على الاُصول، وأمّا الفائدة فهي خارجة عن طرفي المعاوضة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كلّه أنّه لو تمّ ما ذُكر وجهاً للبطلان، فإنّما هو في صورة عدم الخروج، لا في صورة خروج الفائدة وتلفها، لأنّ العامل يملك حصّة من الثمرة بالظهور، فإذا تلف بعضها تلف في ملكه بعد استحقاقه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هو لزوم الوفاء بالشرط وعدم السقوط</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وأولى من ذلك في عدم السقوط، ووجوب الوفاء، ما لو شَرط من العامل على المالك، وقال المحقّق الثاني رحمه الله</w:t>
      </w:r>
      <w:r>
        <w:rPr>
          <w:rStyle w:val="FootnoteAnchor"/>
          <w:rtl w:val="true"/>
        </w:rPr>
        <w:footnoteReference w:id="5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حكاية السقوط، وعدم وجوب الوفاء في</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هذه الصورة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نظر، لأنّ العوض من قبل العامل وهو العمل قد حصل، والشرط قد وجبَ بالعمل، فكيف يسقط بغير مسقطٍ، فإنّ تلف أحد العوضين لا يوجب سقوط البعض الآخر، مع سلامة العوض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وتبعه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عليهما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المساقاة من المشاركات لا المعاوضات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لوكانت من المعاوضات، فأحدالعوضين هوالعمل، والآخرالتسليط على الاُصول لا الفائدة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الشرط ليس جزءاً لأحد العوضين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تلف أحد العوضين أو عدم وجوده يوجبُ السقوط بحسابه من الآخر، فيلزم في الفرض استحقاق العامل زائداً على الشرط اُجرة بعض عمله، المقابل للفائدة على ما أفاداه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ذكرناه ظهر حكم ما لو كان التالف البعض خاصّة في الصورتين، فإنّه لا إشكال على ما ذكرناه في عدم سقوط الضميمة ووجوب الوفاء بالشرط، وكذا في صورة القصور في الخروج</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جاء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56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تلف البعض الآخر أو قصور الخروج إشكالٌ‌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243" w:name="pg11820_120690"/>
    </w:p>
    <w:p>
      <w:pPr>
        <w:pStyle w:val="BookText"/>
        <w:rPr/>
      </w:pPr>
      <w:bookmarkEnd w:id="243"/>
      <w:r>
        <w:rPr>
          <w:rFonts w:ascii="Amiri" w:hAnsi="Amiri" w:eastAsia="Amiri" w:cs="Amiri"/>
          <w:color w:val="111111"/>
          <w:sz w:val="28"/>
          <w:sz w:val="28"/>
          <w:szCs w:val="28"/>
          <w:rtl w:val="true"/>
          <w:lang w:bidi="ar-SA"/>
        </w:rPr>
        <w:t>وأفاد المحقّق الثاني</w:t>
      </w:r>
      <w:r>
        <w:rPr>
          <w:rStyle w:val="FootnoteAnchor"/>
          <w:rtl w:val="true"/>
        </w:rPr>
        <w:footnoteReference w:id="567"/>
      </w:r>
      <w:r>
        <w:rPr>
          <w:rFonts w:ascii="Amiri" w:hAnsi="Amiri" w:eastAsia="Amiri" w:cs="Amiri"/>
          <w:color w:val="111111"/>
          <w:sz w:val="28"/>
          <w:sz w:val="28"/>
          <w:szCs w:val="28"/>
          <w:rtl w:val="true"/>
          <w:lang w:bidi="ar-SA"/>
        </w:rPr>
        <w:t>رحمه الله في منشأ الإشكال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 الشرط محسوبٌ من أحد العوضين، ولا ريب في أنّ مجموع أحد العوضين مقابلٌ بمجموع الآخر، فيقابل الأجزاء بالأجزاء، فإذا تلف بعض أحد العوضين، وجب أن يسقط مقابله من العوض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أنّ مقابلة الأجزاء بالأجزاء في عوض المساقاة منتفية، لأنّ الفائت والتالف عند حصول التلف أو نقصان الخروج غير معلوم، فلو تحقّقت المقابلة، لم يكن الساقط في مقابله معلوماً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معلوميّة الساقط لا يوجبُ وجهاً لعدم مقابلة الأجزاء بالأجزاء، إذا كانت حقيقة المعاوضة مقتضية للمقابلة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لو سُلّم، فإنّما هو في صورة نقصان الخروج، لا صورة التلف بعد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أنّ جميع ما ذكرناه إنّما هو في صورة عدم الشرط، وإلّا فإن أُخذ خروج الثمرة وسلامتها شرطاً لالتزامه، فلا إشكال في سقوط الضميمة، وعدم وجوب الوفاء بالشرط مع تلف الثمرة، أو عدم خروجها، ولذلك ربما يقال إنّه لا يبعد أنْ يكون خروج الثمرة وسلامتها عن التلف شرطاً ضمنيّاً لالتزامه، ولو تمّ فلا إشكال في السقوط لو انتفى أحد الأمرين، إلّاأنّ الظاهر عدم تماميّته</w:t>
      </w:r>
      <w:r>
        <w:rPr>
          <w:rFonts w:eastAsia="Amiri" w:cs="Amiri" w:ascii="Amiri" w:hAnsi="Amiri"/>
          <w:color w:val="111111"/>
          <w:sz w:val="28"/>
          <w:szCs w:val="28"/>
          <w:rtl w:val="true"/>
          <w:lang w:bidi="ar-SA"/>
        </w:rPr>
        <w:t>.</w:t>
      </w:r>
    </w:p>
    <w:p>
      <w:pPr>
        <w:pStyle w:val="Heading3"/>
        <w:numPr>
          <w:ilvl w:val="2"/>
          <w:numId w:val="1"/>
        </w:numPr>
        <w:rPr/>
      </w:pPr>
      <w:bookmarkStart w:id="244" w:name="__RefHeading___Toc10958064_73709187"/>
      <w:bookmarkStart w:id="245" w:name="_Toc81"/>
      <w:bookmarkEnd w:id="244"/>
      <w:r>
        <w:rPr>
          <w:rtl w:val="true"/>
        </w:rPr>
        <w:t>اشتراط مساقاةٍ في ضمن مساقاةٍ اُخرى‌</w:t>
      </w:r>
      <w:bookmarkEnd w:id="245"/>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ساقيتُك على هذا البستان بكذا، على أن اُساقيك على </w:t>
      </w:r>
    </w:p>
    <w:p>
      <w:pPr>
        <w:pStyle w:val="BookText"/>
        <w:rPr/>
      </w:pPr>
      <w:r>
        <w:rPr>
          <w:rFonts w:ascii="Amiri" w:hAnsi="Amiri" w:eastAsia="Amiri" w:cs="Amiri"/>
          <w:color w:val="111111"/>
          <w:sz w:val="28"/>
          <w:sz w:val="28"/>
          <w:szCs w:val="28"/>
          <w:rtl w:val="true"/>
          <w:lang w:bidi="ar-SA"/>
        </w:rPr>
        <w:t>الآخر بكذا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الشيخ رحمه الله</w:t>
      </w:r>
      <w:r>
        <w:rPr>
          <w:rStyle w:val="FootnoteAnchor"/>
          <w:rtl w:val="true"/>
        </w:rPr>
        <w:footnoteReference w:id="568"/>
      </w:r>
      <w:r>
        <w:rPr>
          <w:rFonts w:ascii="Amiri" w:hAnsi="Amiri" w:eastAsia="Amiri" w:cs="Amiri"/>
          <w:color w:val="111111"/>
          <w:sz w:val="28"/>
          <w:sz w:val="28"/>
          <w:szCs w:val="28"/>
          <w:rtl w:val="true"/>
          <w:lang w:bidi="ar-SA"/>
        </w:rPr>
        <w:t>أنّه يبطل، لأنّه كالبيعين في بيع المنهيّ عنه، ولعدم لزوم هذا الشرط الذي هو بمنزلة الوعد، والفرض أنّه سببٌ في زيادة العوض أو نقصانه، ولم يُعرف مقدار ذلك، فيجهل ويبطل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مفروض المسألة لو كان نظير شيء، فإنّما هو نظير ما لو باع شيئاً بثمنٍ معيّن بشرط أن يبيعه شيئاً آخر بثمنٍ آخر، الذي ليس منهيّاً عنه، فإنّ المنهيّ عنه البيع حالّاً بكذا ومؤجّلاً بكذا، والبيع على تقديرٍ بثمنٍ وعلى تقديرٍ آخر بثمنٍ آخر</w:t>
      </w:r>
      <w:r>
        <w:rPr>
          <w:rStyle w:val="FootnoteAnchor"/>
          <w:rtl w:val="true"/>
        </w:rPr>
        <w:footnoteReference w:id="569"/>
      </w:r>
      <w:r>
        <w:rPr>
          <w:rFonts w:ascii="Amiri" w:hAnsi="Amiri" w:eastAsia="Amiri" w:cs="Amiri"/>
          <w:color w:val="111111"/>
          <w:sz w:val="28"/>
          <w:sz w:val="28"/>
          <w:szCs w:val="28"/>
          <w:rtl w:val="true"/>
          <w:lang w:bidi="ar-SA"/>
        </w:rPr>
        <w:t>، ولا علاقة لذلك بما نحن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ودعواه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لزوم هذا الشرط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فيرد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وجه له، بعد عموم وجوب الوفاء بالشرط، وكونه شرطاً في ضمن عقد، لا كونه وعداً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عدم وجوب الوفاء به لا يوجبُ بطلان العقد، وإنْ صار داعياً للزيادة أو النقصان، لأنّ تخلّف الدواعي والأغراض وإنْ كانت دخيلة في الزيادة والنقصان، لا توجب خللاً في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هي الصحّة ولزوم الوفاء بالشرط</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المعاملة على خلاف القواعد كما مرّ، فلابدّ من الاقتصار على المتيقّن، وهو فاقد الشرط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كان الشرط جزءاً لأحد العوضين، كان ما اُفيد تامّاً، وأمّا على ما هوالحقّ من كونه خارجاً عن العقد، والتزاماً مستقلّاً في ضمنه، فلا يتمّ‌، لعدم قصورٍ في العقد، وعدم زيادة شيء فيه ولا نقصان منه، كي يتوهّم عدم شمول دليل الإمضاء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يدور البحث فيها عن جواز مساقاة العامل غيره إنْ لم يشترط المباشرة، وعدمها؟ ففيها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الجواز قبل ظهور الثمرة، والجواز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مع إذن المالك وعدمه بدونه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أقواها المنع مطلقاً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لما أفاده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570"/>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الأصل في هذه المعاملة أن تقع على الاُصول المملوكة للمُساقي، والعامل لا يملك منها سوى الحصّة من الثمرة بعد ظهورها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وباختلاف النّاس في العمل وتفاوت الأغراض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شيئاً من ذلك لا يصلح دليلاً للمنع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كون المعاملة على الاُصول، لا يقتضي عدم الجواز من المساقي، بعد معلوميّة إرادة سقيها ونحو ذلك من المعاملة عليها، فهي حينئذٍ كالأرض في المزارعة فكما لا تُعتبر هناك الملكيّة، كذلك في المقام</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 اختلاف النّاس في العمل مشتركٌ فيها وفي المزارعة والإجارة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246" w:name="pg11820_120693"/>
    </w:p>
    <w:p>
      <w:pPr>
        <w:pStyle w:val="BookText"/>
        <w:rPr/>
      </w:pPr>
      <w:bookmarkEnd w:id="246"/>
      <w:r>
        <w:rPr>
          <w:rFonts w:ascii="Amiri" w:hAnsi="Amiri" w:eastAsia="Amiri" w:cs="Amiri"/>
          <w:color w:val="111111"/>
          <w:sz w:val="28"/>
          <w:sz w:val="28"/>
          <w:szCs w:val="28"/>
          <w:rtl w:val="true"/>
          <w:lang w:bidi="ar-SA"/>
        </w:rPr>
        <w:t>بل لأنّ هذه المعاملة على خلاف القواعد، باعتبار الغَرَر والجهالة، ولا نصّ خاص في المقام، ومقتضى الاقتصار على المتيقّن هو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يظهر عدم الفرق بين إذن المالك وعده، ولا بين ظهور الثمرة وعدمه</w:t>
      </w:r>
      <w:r>
        <w:rPr>
          <w:rFonts w:eastAsia="Amiri" w:cs="Amiri" w:ascii="Amiri" w:hAnsi="Amiri"/>
          <w:color w:val="111111"/>
          <w:sz w:val="28"/>
          <w:szCs w:val="28"/>
          <w:rtl w:val="true"/>
          <w:lang w:bidi="ar-SA"/>
        </w:rPr>
        <w:t>.</w:t>
      </w:r>
    </w:p>
    <w:p>
      <w:pPr>
        <w:pStyle w:val="Heading3"/>
        <w:numPr>
          <w:ilvl w:val="2"/>
          <w:numId w:val="1"/>
        </w:numPr>
        <w:rPr/>
      </w:pPr>
      <w:bookmarkStart w:id="247" w:name="__RefHeading___Toc10958066_73709187"/>
      <w:bookmarkStart w:id="248" w:name="_Toc82"/>
      <w:bookmarkEnd w:id="247"/>
      <w:r>
        <w:rPr>
          <w:rtl w:val="true"/>
        </w:rPr>
        <w:t>حكم المغارسة</w:t>
      </w:r>
      <w:bookmarkEnd w:id="248"/>
    </w:p>
    <w:p>
      <w:pPr>
        <w:pStyle w:val="BookText"/>
        <w:rPr/>
      </w:pPr>
      <w:r>
        <w:rPr>
          <w:rFonts w:ascii="Amiri" w:hAnsi="Amiri" w:eastAsia="Amiri" w:cs="Amiri"/>
          <w:color w:val="111111"/>
          <w:sz w:val="28"/>
          <w:sz w:val="28"/>
          <w:szCs w:val="28"/>
          <w:rtl w:val="true"/>
          <w:lang w:bidi="ar-SA"/>
        </w:rPr>
        <w:t>تذييل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المغارسة عبارةٌ عن معاملة خاصّة على الأرض، والمراد منها قيام العامل بغرس الأرض على أنْ يكون الغرس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مفاعلة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باطلة عندنا،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571"/>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57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الإجماع بقسميه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المحقّق الأردبيلي</w:t>
      </w:r>
      <w:r>
        <w:rPr>
          <w:rStyle w:val="FootnoteAnchor"/>
          <w:rtl w:val="true"/>
        </w:rPr>
        <w:footnoteReference w:id="573"/>
      </w:r>
      <w:r>
        <w:rPr>
          <w:rFonts w:ascii="Amiri" w:hAnsi="Amiri" w:eastAsia="Amiri" w:cs="Amiri"/>
          <w:color w:val="111111"/>
          <w:sz w:val="28"/>
          <w:sz w:val="28"/>
          <w:szCs w:val="28"/>
          <w:rtl w:val="true"/>
          <w:lang w:bidi="ar-SA"/>
        </w:rPr>
        <w:t xml:space="preserve">، وصاحب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w:t>
      </w:r>
      <w:r>
        <w:rPr>
          <w:rStyle w:val="FootnoteAnchor"/>
          <w:rtl w:val="true"/>
        </w:rPr>
        <w:footnoteReference w:id="5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Style w:val="FootnoteAnchor"/>
          <w:rtl w:val="true"/>
        </w:rPr>
        <w:footnoteReference w:id="57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في محلّه إنْ لم يتحقّق الإجماع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وتبعه جمعٌ من المعلّقين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عقود المعاوضات موقوفة على إذن الشارع وهو منفيٌّ هنا</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لو كان مدرك البطلان ذلك، أمكن الإشكال فيه، بأنّه وإنْ لم يرد نصٌّ خاص بمشروعيّتها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يظهر من بعض النصوص محمولٌ على وقوع ذلك بعقد صلح أو إجارة لا على مشروعيّة هذا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إلّاأنّه يكفي في الحكم بالصحّة ما دلّ‌ </w:t>
      </w:r>
    </w:p>
    <w:p>
      <w:pPr>
        <w:pStyle w:val="BookText"/>
        <w:rPr/>
      </w:pPr>
      <w:r>
        <w:rPr>
          <w:rFonts w:ascii="IRNazanin" w:hAnsi="IRNazanin" w:eastAsia="IRNazanin"/>
          <w:color w:val="111111"/>
          <w:sz w:val="28"/>
          <w:sz w:val="28"/>
          <w:szCs w:val="28"/>
          <w:rtl w:val="true"/>
          <w:lang w:bidi="fa-IR"/>
        </w:rPr>
        <w:t>على وجوب الوفاء بالعقد</w:t>
      </w:r>
      <w:r>
        <w:rPr>
          <w:rStyle w:val="FootnoteAnchor"/>
          <w:rtl w:val="true"/>
        </w:rPr>
        <w:footnoteReference w:id="576"/>
      </w:r>
      <w:r>
        <w:rPr>
          <w:rFonts w:ascii="Amiri" w:hAnsi="Amiri" w:eastAsia="Amiri" w:cs="Amiri"/>
          <w:color w:val="111111"/>
          <w:sz w:val="28"/>
          <w:sz w:val="28"/>
          <w:szCs w:val="28"/>
          <w:rtl w:val="true"/>
          <w:lang w:bidi="ar-SA"/>
        </w:rPr>
        <w:t>، الشامل للعقود العقلائيّة، غير ما له عنوانٌ خاص في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فالصحيح أن يستدلّ له بأنّ ذلك العموم قد خُصّص بما تضمّن النهي عن الغَرَر الكافي في الرّدع، لو كان هذا عقداً خاصّاً ومعاملة مخصوصة، فصحّته تتوقّف على دليلٍ خاصٍ مفقود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هو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البطلان فلا كلام في أنّ الغرس يكون لصاحبه، لكن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للآخر عليه اُجرة مثل عمله، لو كان لمالك الأرض، واُجرة المثل للأرض مدّة شغله بها لو كان للعامل‌؟</w:t>
      </w:r>
    </w:p>
    <w:p>
      <w:pPr>
        <w:pStyle w:val="BookText"/>
        <w:rPr/>
      </w:pPr>
      <w:r>
        <w:rPr>
          <w:rFonts w:ascii="Amiri" w:hAnsi="Amiri" w:eastAsia="Amiri" w:cs="Amiri"/>
          <w:color w:val="111111"/>
          <w:sz w:val="28"/>
          <w:sz w:val="28"/>
          <w:szCs w:val="28"/>
          <w:rtl w:val="true"/>
          <w:lang w:bidi="ar-SA"/>
        </w:rPr>
        <w:t>أم ليس له ذلك‌؟</w:t>
      </w:r>
    </w:p>
    <w:p>
      <w:pPr>
        <w:pStyle w:val="BookText"/>
        <w:rPr/>
      </w:pPr>
      <w:r>
        <w:rPr>
          <w:rFonts w:ascii="Amiri" w:hAnsi="Amiri" w:eastAsia="Amiri" w:cs="Amiri"/>
          <w:color w:val="111111"/>
          <w:sz w:val="28"/>
          <w:sz w:val="28"/>
          <w:szCs w:val="28"/>
          <w:rtl w:val="true"/>
          <w:lang w:bidi="ar-SA"/>
        </w:rPr>
        <w:t>أم يجب التفصيل بين صورة جهل الغارس فالأوّل، وعلمه فالثاني‌؟</w:t>
      </w:r>
    </w:p>
    <w:p>
      <w:pPr>
        <w:pStyle w:val="BookText"/>
        <w:rPr/>
      </w:pPr>
      <w:r>
        <w:rPr>
          <w:rFonts w:ascii="Amiri" w:hAnsi="Amiri" w:eastAsia="Amiri" w:cs="Amiri"/>
          <w:color w:val="111111"/>
          <w:sz w:val="28"/>
          <w:sz w:val="28"/>
          <w:szCs w:val="28"/>
          <w:rtl w:val="true"/>
          <w:lang w:bidi="ar-SA"/>
        </w:rPr>
        <w:t xml:space="preserve">أقوالٌ أظهرها الأوّل، لا 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يُضمن بصحيحه يُضمن بفاسده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أنّ عموم الموصول فيها أصنافي لا أفرادي، وهذه المعاملة ليس لها صنفان صحيحٌ وفاسد، فلا تشملها القاعدة</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لاستيفاء منفعة مال الآخر أو عمله، وقد مرّ أنّ مقتضى قاعدة على اليد وغيرها، ضمان المنافع المستوفاة، وما في ضمنها من الإذن ليس إذناً في الاستيفاء مجّاناً كي ينافي مع الضمان بل بعوض، فهو يؤكّد الضمان، ولا فرق في ذلك بين صورة العلم بالبطلان والجهل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للمالك قلع الغرس، أو أمره به، أم يجب عليه الإبقاء مع الأرش أو بدونه‌؟</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وجوهٌ‌، وقد تقدّم تنقيح القول في ذلك في باب المزارعة في مسألة المزارعة الفاسدة، فإنّها نظير المقام، فلا نعيد ما ذكرناه</w:t>
      </w:r>
      <w:r>
        <w:rPr>
          <w:rFonts w:eastAsia="Amiri" w:cs="Amiri" w:ascii="Amiri" w:hAnsi="Amiri"/>
          <w:color w:val="111111"/>
          <w:sz w:val="28"/>
          <w:szCs w:val="28"/>
          <w:rtl w:val="true"/>
          <w:lang w:bidi="ar-SA"/>
        </w:rPr>
        <w:t>.</w:t>
      </w:r>
      <w:bookmarkStart w:id="249" w:name="pg11820_120696"/>
    </w:p>
    <w:p>
      <w:pPr>
        <w:pStyle w:val="BookText"/>
        <w:rPr/>
      </w:pPr>
      <w:bookmarkEnd w:id="249"/>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الجُعالة</w:t>
      </w:r>
    </w:p>
    <w:p>
      <w:pPr>
        <w:pStyle w:val="Heading3"/>
        <w:numPr>
          <w:ilvl w:val="2"/>
          <w:numId w:val="1"/>
        </w:numPr>
        <w:rPr/>
      </w:pPr>
      <w:bookmarkStart w:id="250" w:name="__RefHeading___Toc10958068_73709187"/>
      <w:bookmarkStart w:id="251" w:name="_Toc83"/>
      <w:bookmarkEnd w:id="250"/>
      <w:r>
        <w:rPr>
          <w:rtl w:val="true"/>
        </w:rPr>
        <w:t>البحث عن الجُعالة</w:t>
      </w:r>
      <w:bookmarkEnd w:id="2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الجُعالة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بتثليث الجيم، وكسرها أشهر، 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577"/>
      </w:r>
      <w:r>
        <w:rPr>
          <w:rFonts w:ascii="Amiri" w:hAnsi="Amiri" w:eastAsia="Amiri" w:cs="Amiri"/>
          <w:color w:val="111111"/>
          <w:sz w:val="28"/>
          <w:sz w:val="28"/>
          <w:szCs w:val="28"/>
          <w:rtl w:val="true"/>
          <w:lang w:bidi="ar-SA"/>
        </w:rPr>
        <w:t>، وهي كما ذكروه لغةً اسمٌ لما يُجعل للإنسان على عمل شيء، ولا حقيقة شرعيّة لها ولا متشرّعيّة، بل في الشرع تستعمل فيما وضعت له، غاية الأمر أضاف الشارع الأقدس في موضوع الآثار قيوداً، وإلى هذا نظرهم حيث قالوا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شرعاً التزامُ عوضِ عملٍ محلّل 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فلا خلاف بين المسلمين في مشروعيّتها، وعليه الإجماع في كثير من الكلمات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في شرعيّتها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مضافاً إلى عمومات إمضاء المعاملات،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تَأْكُلُوا أَمْوالَكُمْ بَيْنَكُمْ بِالْباطِلِ إِلاّ أَنْ تَكُونَ تِجارَةً عَنْ تَراضٍ‌</w:t>
      </w:r>
      <w:r>
        <w:rPr>
          <w:rFonts w:eastAsia="Amiri" w:cs="Amiri" w:ascii="Amiri" w:hAnsi="Amiri"/>
          <w:color w:val="111111"/>
          <w:sz w:val="28"/>
          <w:szCs w:val="28"/>
          <w:rtl w:val="true"/>
          <w:lang w:bidi="ar-SA"/>
        </w:rPr>
        <w:t xml:space="preserve">) </w:t>
      </w:r>
      <w:r>
        <w:rPr>
          <w:rStyle w:val="FootnoteAnchor"/>
          <w:rtl w:val="true"/>
        </w:rPr>
        <w:footnoteReference w:id="578"/>
      </w:r>
      <w:r>
        <w:rPr>
          <w:rFonts w:ascii="Amiri" w:hAnsi="Amiri" w:eastAsia="Amiri" w:cs="Amiri"/>
          <w:color w:val="111111"/>
          <w:sz w:val="28"/>
          <w:sz w:val="28"/>
          <w:szCs w:val="28"/>
          <w:rtl w:val="true"/>
          <w:lang w:bidi="ar-SA"/>
        </w:rPr>
        <w:t>، وتخصيصها بالتجارات والعقود التي كانت متعارفة في زمان صدورها بلا وجه، بعد كونها متضمّنة لبيان الحكم الخالد الباقي في جميع الأعصار وكونها من قبيل القضايا الحقيقيّة، مع أنّ الجُعالة من التجارات التي كانت متداولة في ذلك الزمان</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لِمَنْ جاءَ بِهِ حِمْلُ بَعِيرٍ</w:t>
      </w:r>
      <w:r>
        <w:rPr>
          <w:rFonts w:eastAsia="Amiri" w:cs="Amiri" w:ascii="Amiri" w:hAnsi="Amiri"/>
          <w:color w:val="111111"/>
          <w:sz w:val="28"/>
          <w:szCs w:val="28"/>
          <w:rtl w:val="true"/>
          <w:lang w:bidi="ar-SA"/>
        </w:rPr>
        <w:t xml:space="preserve">) </w:t>
      </w:r>
      <w:r>
        <w:rPr>
          <w:rStyle w:val="FootnoteAnchor"/>
          <w:rtl w:val="true"/>
        </w:rPr>
        <w:footnoteReference w:id="579"/>
      </w:r>
      <w:r>
        <w:rPr>
          <w:rFonts w:ascii="Amiri" w:hAnsi="Amiri" w:eastAsia="Amiri" w:cs="Amiri"/>
          <w:color w:val="111111"/>
          <w:sz w:val="28"/>
          <w:sz w:val="28"/>
          <w:szCs w:val="28"/>
          <w:rtl w:val="true"/>
          <w:lang w:bidi="ar-SA"/>
        </w:rPr>
        <w:t>بناءً على ما هو الحقّ من حجيّة مثله ما لم يُعلم النسخ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ولابدَّ فيها من الإيجاب والقبول</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عبد اللّه بن سنان،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أبي يسأل أبا عبد اللّه عليه السلام وأنا أسمع،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آمر الرّجل فيشتري لنا الأرض والدّار والغلام والجارية، ونجعل له جَعلاً؟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النصوص الآتي طرف منها في ضمن المباحث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وتنقيح القول فيها يتحقّق بالبحث في 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حقيقتها، وما يعتبر فيها، وفي الجاعل والعامل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الموضع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وقع الخلاف في أنّها من العقود أو من الإيقاعات‌؟</w:t>
      </w:r>
    </w:p>
    <w:p>
      <w:pPr>
        <w:pStyle w:val="BookText"/>
        <w:rPr/>
      </w:pPr>
      <w:r>
        <w:rPr>
          <w:rFonts w:ascii="Amiri" w:hAnsi="Amiri" w:eastAsia="Amiri" w:cs="Amiri"/>
          <w:color w:val="111111"/>
          <w:sz w:val="28"/>
          <w:sz w:val="28"/>
          <w:szCs w:val="28"/>
          <w:rtl w:val="true"/>
          <w:lang w:bidi="ar-SA"/>
        </w:rPr>
        <w:t>صريح المتن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ولابدَّ فيها من الإيجاب والقبول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w:t>
      </w:r>
      <w:r>
        <w:rPr>
          <w:rStyle w:val="FootnoteAnchor"/>
          <w:rtl w:val="true"/>
        </w:rPr>
        <w:footnoteReference w:id="581"/>
      </w:r>
      <w:r>
        <w:rPr>
          <w:rFonts w:ascii="Amiri" w:hAnsi="Amiri" w:eastAsia="Amiri" w:cs="Amiri"/>
          <w:color w:val="111111"/>
          <w:sz w:val="28"/>
          <w:sz w:val="28"/>
          <w:szCs w:val="28"/>
          <w:rtl w:val="true"/>
          <w:lang w:bidi="ar-SA"/>
        </w:rPr>
        <w:t>أنّها تتحقّق بكلٍّ من الوجهين، حيث أنّه صرّح أوّلاً بأنّها لا تفتقر إلى قبول، ثم ذكر بعد ذلك أنّها عقدٌ جائز، ممّا يعني أنّه لا يشترط في تحقّقها القبول، وإلّا فلو اُوقعت بنحو الإيجاب والقبول كانت عقداً</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والأظهر عدم اشتراط القبول، لأنّ العقد إنّما هو فيما يتوقّف تحقّقه على الالتزامين من الطرفين، وأمّا ما حقيقته وقوامه بجعلٍ واحدٍ والتزام فارد، فهو ليس</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العقود، والمقام كذلك، فإنّ الجُعالة من قبيل التسبيب الصادر من الشارع نحو من فعل كذا فله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المعلوم عدم كونه عقداً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الجُعالة بما لها من المفهوم العرفي الذي عليه بناء العقلاء، من الانشائات القائمة بشخصٍ واحد، فهي من الإيقاعات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ذكروه من أنّه لو أنشأها الجاعل، وعمل العامل بغير قصد إلى الجُعالة، بل ومع الغفلة عنها، وعن كون فعله قبولاً، صَحّ عمله واستحقّ الجَعل، ولو كانت من العقود، لزم عدم صحّته، وعدم استحقاقه الجعل، لعدم تماميّة الجُعالة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عن بعضهم من كفاية الرّضا الباطني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التقديري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القبول وهو حاصل، لا وجه له، بل هذا في الحقيقة التزامٌ بعدم اشتراط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كانت الجُعالة من العقود، لزم مقارنة القبول لإيجابها، كما هو الشأن في العقود على المشهور، مع أنّه تجوز الجُعالة وإنْ طال العمل المتوهّم كونه قبولاً، ووقع الفصل بينه وبين الإيجاب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الإيراد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ترتّب أثرها على من لم يرد الفعل أوّلاً، ثمّ أراد وفعل حتّى لو تلبّس بالعمل، ثمّ رفع يده عنه، بل ردها ثم عاد إليه، إذ لو كان ذلك من العقود افتقر إلى إيجابٍ آخر بعد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صحّتها من غير مخاطبٍ خاص، وممّن لم يسمع عبارة الجَعل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تلك من الأحكام والآثار المنافية لكونها من العقود</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582"/>
      </w:r>
      <w:r>
        <w:rPr>
          <w:rFonts w:ascii="IRNazanin" w:hAnsi="IRNazanin" w:eastAsia="IRNazanin"/>
          <w:color w:val="111111"/>
          <w:sz w:val="28"/>
          <w:sz w:val="28"/>
          <w:szCs w:val="28"/>
          <w:rtl w:val="true"/>
          <w:lang w:bidi="fa-IR"/>
        </w:rPr>
        <w:t xml:space="preserve">من الإجماع على أنّها عقدٌ جائز، 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رَدّ عبدي أو فعل كذا فله كذا</w:t>
      </w:r>
    </w:p>
    <w:p>
      <w:pPr>
        <w:pStyle w:val="BookText"/>
        <w:rPr/>
      </w:pPr>
      <w:r>
        <w:rPr>
          <w:rFonts w:ascii="IRNazanin" w:hAnsi="IRNazanin" w:eastAsia="IRNazanin"/>
          <w:color w:val="111111"/>
          <w:sz w:val="28"/>
          <w:sz w:val="28"/>
          <w:szCs w:val="28"/>
          <w:rtl w:val="true"/>
          <w:lang w:bidi="fa-IR"/>
        </w:rPr>
        <w:t>المقاصد</w:t>
      </w:r>
      <w:r>
        <w:rPr>
          <w:rFonts w:eastAsia="IRNazanin" w:cs="IRNazanin"/>
          <w:color w:val="111111"/>
          <w:sz w:val="28"/>
          <w:szCs w:val="28"/>
          <w:rtl w:val="true"/>
          <w:lang w:bidi="fa-IR"/>
        </w:rPr>
        <w:t>»</w:t>
      </w:r>
      <w:r>
        <w:rPr>
          <w:rStyle w:val="FootnoteAnchor"/>
          <w:rtl w:val="true"/>
        </w:rPr>
        <w:footnoteReference w:id="58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ظاهرهم أنّها من العقود الجائزة، فيكون القبول فيها فعليّاً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فمحمولان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إرادة ما قدّمناه من أنّها تتحقّق بكلّ من الوجهين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على إرادة العهد منه، لصدوره ممّن ظاهره أو صريحه الإيقاعيّة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خبر علي بن جعفر، عن أخيه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قال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أعطيك عشرة دراهم، وتعلّمني عِلْمك وتشاركني، وهل يحلّ ذلك له‌؟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رضى فلا بأس</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ينافي ذلك، لعدم ظهور الرّضا في القبول العقدي، ومن الجائز إرادة عدم البأس مع تراضيهما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ليست من العقود، وإنْ كان يمكن تحقّقها بكلّ من الوجهين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تتحقّق الجُعالة بالعلم بالرّضا الباطني، وإنْ كان فعليّاً، لما مرّ من أنّه يعتبر في العقود والإيقاعات إظهارها بمظهرٍ من قول أو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يعتبر لفظٌ مخصوص، بل تتحقّق بكلّ لفظ مبرزٍ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رَدّ عبدي أو فعل كذا فله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نحوذلك</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58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الصيغة كلّ لفظٍ دالٍّ على الإذن في العمل، واستدعائه</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يفتقر إلى القبول لفظاً</w:t>
      </w:r>
    </w:p>
    <w:p>
      <w:pPr>
        <w:pStyle w:val="BookText"/>
        <w:rPr/>
      </w:pPr>
      <w:r>
        <w:rPr>
          <w:rFonts w:ascii="Amiri" w:hAnsi="Amiri" w:eastAsia="Amiri" w:cs="Amiri"/>
          <w:color w:val="111111"/>
          <w:sz w:val="28"/>
          <w:sz w:val="28"/>
          <w:szCs w:val="28"/>
          <w:rtl w:val="true"/>
          <w:lang w:bidi="ar-SA"/>
        </w:rPr>
        <w:t>بعوضٍ يلزمه،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رَدّ عبدي، أو خاط ثوبي، أو بنى لي حائطاً، أو ما أشبه ذلك من الأعمال المحلّلة المقصودة في نظر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وقريبٌ من هذه العبارة عبارات غيرها من الكتب الفقهيّة، المتّفقة على تحقّقها بكلّ لفظٍ من غير فرق بين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رددت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جريان المعاطاة فيها، بناءً على ما تقدّم في كتاب البيع من أنّ جريانها فيه على القاعدة، لا من جهة النّص الخاص أو الإجماع، ولذلك بنينا على جريانها في جميع العقود والإيقاعات إلّاما خرج بالدليل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ودعوى</w:t>
      </w:r>
      <w:r>
        <w:rPr>
          <w:rFonts w:eastAsia="IRNazanin" w:cs="IRNazanin"/>
          <w:color w:val="111111"/>
          <w:sz w:val="28"/>
          <w:szCs w:val="28"/>
          <w:rtl w:val="true"/>
          <w:lang w:bidi="fa-IR"/>
        </w:rPr>
        <w:t>:</w:t>
      </w:r>
      <w:r>
        <w:rPr>
          <w:rStyle w:val="FootnoteAnchor"/>
          <w:rtl w:val="true"/>
        </w:rPr>
        <w:footnoteReference w:id="586"/>
      </w:r>
      <w:r>
        <w:rPr>
          <w:rFonts w:ascii="Amiri" w:hAnsi="Amiri" w:eastAsia="Amiri" w:cs="Amiri"/>
          <w:color w:val="111111"/>
          <w:sz w:val="28"/>
          <w:sz w:val="28"/>
          <w:szCs w:val="28"/>
          <w:rtl w:val="true"/>
          <w:lang w:bidi="ar-SA"/>
        </w:rPr>
        <w:t>أنّ المعاطاة من باب المفاعلة، فيعتبر في تحقّقها الفعل من الجانبين، فتختصّ بالعقود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المعاطاة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عنواناً لموضوع الحكم، بل المراد به الإنشاء الفعلي، فتشمل كلّ فعلٍ مبرزٍ للاعتبار النفساني، وعليه بنينا على عدم اعتبار العطاء فيها، وتحقّقها بكلّ فعلٍ مبرزٍ للاعتبار، حتّى ولو كان حركة الرأس في جواب من سأله هل لمن رَدّ عبدك أو فعل كذا كذا</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على القول بأنّها من العقود، الظاهر في أنّه لا خلاف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الإشكال، يجب القول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يفتقر إلى القبول لفظاً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مقتضى القاعدة كما أسلفناه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252" w:name="pg11820_120701"/>
    </w:p>
    <w:p>
      <w:pPr>
        <w:pStyle w:val="BookText"/>
        <w:rPr/>
      </w:pPr>
      <w:bookmarkEnd w:id="252"/>
      <w:r>
        <w:rPr>
          <w:rFonts w:ascii="Amiri" w:hAnsi="Amiri" w:eastAsia="Amiri" w:cs="Amiri"/>
          <w:color w:val="111111"/>
          <w:sz w:val="28"/>
          <w:sz w:val="28"/>
          <w:szCs w:val="28"/>
          <w:rtl w:val="true"/>
          <w:lang w:bidi="ar-SA"/>
        </w:rPr>
        <w:t>ويجوزُ على كلّ عملٍ محلّل مقصود</w:t>
      </w:r>
    </w:p>
    <w:p>
      <w:pPr>
        <w:pStyle w:val="Heading3"/>
        <w:numPr>
          <w:ilvl w:val="2"/>
          <w:numId w:val="1"/>
        </w:numPr>
        <w:rPr/>
      </w:pPr>
      <w:bookmarkStart w:id="253" w:name="__RefHeading___Toc10958070_73709187"/>
      <w:bookmarkStart w:id="254" w:name="_Toc84"/>
      <w:bookmarkEnd w:id="253"/>
      <w:r>
        <w:rPr>
          <w:rtl w:val="true"/>
        </w:rPr>
        <w:t>الجُعالة على العمل المحرّم</w:t>
      </w:r>
      <w:bookmarkEnd w:id="254"/>
    </w:p>
    <w:p>
      <w:pPr>
        <w:pStyle w:val="BookText"/>
        <w:rPr/>
      </w:pPr>
      <w:r>
        <w:rPr>
          <w:rFonts w:ascii="Amiri" w:hAnsi="Amiri" w:eastAsia="Amiri" w:cs="Amiri"/>
          <w:color w:val="111111"/>
          <w:sz w:val="28"/>
          <w:sz w:val="28"/>
          <w:szCs w:val="28"/>
          <w:rtl w:val="true"/>
          <w:lang w:bidi="ar-SA"/>
        </w:rPr>
        <w:t>قال المصنّف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يصحّ الجُعالة فيه، فقد طفحت كلماتهم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كلّ عملٍ محلّلٍ 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للعقلاء، وهو ممّا لا إشكال فيه في الجملة، لإطلاق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تصحّ الجُعالة على الواجب أم لا كما صرّح به جماعة</w:t>
      </w:r>
      <w:r>
        <w:rPr>
          <w:rStyle w:val="FootnoteAnchor"/>
          <w:rtl w:val="true"/>
        </w:rPr>
        <w:footnoteReference w:id="587"/>
      </w:r>
      <w:r>
        <w:rPr>
          <w:rFonts w:ascii="Amiri" w:hAnsi="Amiri" w:eastAsia="Amiri" w:cs="Amiri"/>
          <w:color w:val="111111"/>
          <w:sz w:val="28"/>
          <w:sz w:val="28"/>
          <w:szCs w:val="28"/>
          <w:rtl w:val="true"/>
          <w:lang w:bidi="ar-SA"/>
        </w:rPr>
        <w:t>حتّى إنّهم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 مَن دلّني على مالي فله كذا، فدلّه من كان المال في يده، لم يستحقّ الجعل، لأنّ ذلك واجبٌ عليه‌؟</w:t>
      </w:r>
    </w:p>
    <w:p>
      <w:pPr>
        <w:pStyle w:val="BookText"/>
        <w:rPr/>
      </w:pPr>
      <w:r>
        <w:rPr>
          <w:rFonts w:ascii="Amiri" w:hAnsi="Amiri" w:eastAsia="Amiri" w:cs="Amiri"/>
          <w:color w:val="111111"/>
          <w:sz w:val="28"/>
          <w:sz w:val="28"/>
          <w:szCs w:val="28"/>
          <w:rtl w:val="true"/>
          <w:lang w:bidi="ar-SA"/>
        </w:rPr>
        <w:t>وجهان، مبنيّان على ما تقدّم في بحث المكاسب من جواز أخذ العوض على الواجب وعدمه، وحيث أنّ المختار كما مرّ جوازه، فالأظهر هو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تصحّ الجُعالة على الحرام أم لا؟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استدلّ للثاني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العمل المحرّم غير مملوكٍ‌، فلا مِلْك حتّى يُملّك بعوض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المحرَّم لا ماليّة له، فلا يقبل المعاوضة عليه</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وبأنّ العمل المحرّم لو سُلّم كونه مِلْكاً ومالاً، إلّاأنّ الشارع الأقدس </w:t>
      </w:r>
    </w:p>
    <w:p>
      <w:pPr>
        <w:pStyle w:val="BookText"/>
        <w:rPr/>
      </w:pPr>
      <w:r>
        <w:rPr>
          <w:rFonts w:ascii="Amiri" w:hAnsi="Amiri" w:eastAsia="Amiri" w:cs="Amiri"/>
          <w:color w:val="111111"/>
          <w:sz w:val="28"/>
          <w:sz w:val="28"/>
          <w:szCs w:val="28"/>
          <w:rtl w:val="true"/>
          <w:lang w:bidi="ar-SA"/>
        </w:rPr>
        <w:t>بتحريمه سَلَب احترامه، والمال غير المحترم لا يعوّض بشيء، لفرض أنّه هدرٌ عند الشارع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الحرمة سالبة للقدرة والسلطان على التصرّف، ومن المعلوم كون السلطنة من شرائط النفوذ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العمل المحرّم كيف لا يكون مملوكاً بعد أنْ لا تقابل بين الملكيّة والحرمة بأحد أنحاء التقابل، من التضادّ والتناقض والتضائف بين المتعاندين في الوجود، والتقابل بالعَرَض والتبع متفرّعٌ على شرطيّة الإباحة للتملّك، مع أنّه لا تعتبر الملكيّة في الجُعالة، بل العمل قبل الجُعالة ليس مِلْكاً للعامل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العمل المحترم إنْ كان في نفسه مالاً عند العقلاء، فالنهي عنه لا يكون مزيلاً لماليّته، بل هو نهيٌ عن إيجاد المال، كما أنّ الأمر بإتلاف العبد الجاني أمرٌ باعدام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هدر المال غير هدر الماليّة، فمال الكافر الحربي مسلوبُ الحرمة من حيث الماليّة، لجواز أخذه بلا عوض منه قهراً، ومع ذلك يصحّ إيقاع المعاوضة عليه، والاحترام من حيث الماليّة ليس من شرائط نفوذ 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السلطنة الوضعيّة محفوظة مع الحرمة، والتكليفيّة ليست من شرائط نفوذ المعاملة</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أن يستدلّ له بما ورد في الخبر الذي رواه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المتلقّى بالقبول، من تعليل فساد بيع ما لا منفعة محلّلة له بحرمة التصرّف، وكذا في إجارة الإنسان نفسه في ما هو محرّم عليه</w:t>
      </w:r>
      <w:r>
        <w:rPr>
          <w:rStyle w:val="FootnoteAnchor"/>
          <w:rtl w:val="true"/>
        </w:rPr>
        <w:footnoteReference w:id="588"/>
      </w:r>
      <w:r>
        <w:rPr>
          <w:rFonts w:ascii="Amiri" w:hAnsi="Amiri" w:eastAsia="Amiri" w:cs="Amiri"/>
          <w:color w:val="111111"/>
          <w:sz w:val="28"/>
          <w:sz w:val="28"/>
          <w:szCs w:val="28"/>
          <w:rtl w:val="true"/>
          <w:lang w:bidi="ar-SA"/>
        </w:rPr>
        <w:t>، حيث يستفاد منه أنّ ما تمحّض في</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255" w:name="pg11820_120703"/>
    </w:p>
    <w:p>
      <w:pPr>
        <w:pStyle w:val="BookText"/>
        <w:rPr/>
      </w:pPr>
      <w:bookmarkEnd w:id="255"/>
      <w:r>
        <w:rPr>
          <w:rFonts w:ascii="Amiri" w:hAnsi="Amiri" w:eastAsia="Amiri" w:cs="Amiri"/>
          <w:color w:val="111111"/>
          <w:sz w:val="28"/>
          <w:sz w:val="28"/>
          <w:szCs w:val="28"/>
          <w:rtl w:val="true"/>
          <w:lang w:bidi="ar-SA"/>
        </w:rPr>
        <w:t>وإنْ كان مجهولاً</w:t>
      </w:r>
    </w:p>
    <w:p>
      <w:pPr>
        <w:pStyle w:val="BookText"/>
        <w:rPr/>
      </w:pPr>
      <w:r>
        <w:rPr>
          <w:rFonts w:ascii="Amiri" w:hAnsi="Amiri" w:eastAsia="Amiri" w:cs="Amiri"/>
          <w:color w:val="111111"/>
          <w:sz w:val="28"/>
          <w:sz w:val="28"/>
          <w:szCs w:val="28"/>
          <w:rtl w:val="true"/>
          <w:lang w:bidi="ar-SA"/>
        </w:rPr>
        <w:t>الجهة المحرّمة لا يجوز إيقاع أي عقدٍ أو إيقاعٍ عليه، فيفهم منه أنّ كونه محرّماً يوجب سقوطه عن الماليّة شرعاً فلا يعوض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النبويّ المشهور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إذا حرّم شيئاً حرّم ثمنه</w:t>
      </w:r>
      <w:r>
        <w:rPr>
          <w:rFonts w:eastAsia="Amiri" w:cs="Amiri" w:ascii="Amiri" w:hAnsi="Amiri"/>
          <w:color w:val="111111"/>
          <w:sz w:val="28"/>
          <w:szCs w:val="28"/>
          <w:rtl w:val="true"/>
          <w:lang w:bidi="ar-SA"/>
        </w:rPr>
        <w:t>»</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ووجه جعله مؤيّداً لا دليلاً، هو عدم وجوده في أصلٍ من اُصول العامّة والخاصّة، والموجود في اُصولهم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إذا حرّم على قومٍ أكل شيء محرّم حَرّم عليهم ثمنه</w:t>
      </w:r>
      <w:r>
        <w:rPr>
          <w:rFonts w:eastAsia="Amiri" w:cs="Amiri" w:ascii="Amiri" w:hAnsi="Amiri"/>
          <w:color w:val="111111"/>
          <w:sz w:val="28"/>
          <w:szCs w:val="28"/>
          <w:rtl w:val="true"/>
          <w:lang w:bidi="ar-SA"/>
        </w:rPr>
        <w:t>»</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وكيف كان، فلا شبهة في اعتبار إباحة العمل بمعنى عدم حرمته</w:t>
      </w:r>
      <w:r>
        <w:rPr>
          <w:rFonts w:eastAsia="Amiri" w:cs="Amiri" w:ascii="Amiri" w:hAnsi="Amiri"/>
          <w:color w:val="111111"/>
          <w:sz w:val="28"/>
          <w:szCs w:val="28"/>
          <w:rtl w:val="true"/>
          <w:lang w:bidi="ar-SA"/>
        </w:rPr>
        <w:t>.</w:t>
      </w:r>
    </w:p>
    <w:p>
      <w:pPr>
        <w:pStyle w:val="Heading3"/>
        <w:numPr>
          <w:ilvl w:val="2"/>
          <w:numId w:val="1"/>
        </w:numPr>
        <w:rPr/>
      </w:pPr>
      <w:bookmarkStart w:id="256" w:name="__RefHeading___Toc10958072_73709187"/>
      <w:bookmarkStart w:id="257" w:name="_Toc85"/>
      <w:bookmarkEnd w:id="256"/>
      <w:r>
        <w:rPr>
          <w:rtl w:val="true"/>
        </w:rPr>
        <w:t>حكم الجهل بالعمل أو العوض</w:t>
      </w:r>
      <w:bookmarkEnd w:id="257"/>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أنّه يجوز الجعل على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مجهولاً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لما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591"/>
      </w:r>
      <w:r>
        <w:rPr>
          <w:rFonts w:ascii="Amiri" w:hAnsi="Amiri" w:eastAsia="Amiri" w:cs="Amiri"/>
          <w:color w:val="111111"/>
          <w:sz w:val="28"/>
          <w:sz w:val="28"/>
          <w:szCs w:val="28"/>
          <w:rtl w:val="true"/>
          <w:lang w:bidi="ar-SA"/>
        </w:rPr>
        <w:t>من أنّه عقدٌ جائز، بل لأنّ بناء مشروعيّتها على جهالة العمل، والغرض منها تحصيل الأعمال المجهولة، فيقيّد بدليلها إطلاق ما دلّ على النهي عن الغَرَر</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واضحٌ‌، إنّما الكلام في أنّه هل يعتبر كون العوض معلوماً كما هو المشهور بين الأصحاب، أم لا كما عن بعض‌؟ </w:t>
      </w:r>
    </w:p>
    <w:p>
      <w:pPr>
        <w:pStyle w:val="BookText"/>
        <w:rPr/>
      </w:pPr>
      <w:r>
        <w:rPr>
          <w:rFonts w:ascii="Amiri" w:hAnsi="Amiri" w:eastAsia="Amiri" w:cs="Amiri"/>
          <w:color w:val="111111"/>
          <w:sz w:val="28"/>
          <w:sz w:val="28"/>
          <w:szCs w:val="28"/>
          <w:rtl w:val="true"/>
          <w:lang w:bidi="ar-SA"/>
        </w:rPr>
        <w:t>وملخّص القول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معلوميّة العوض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بها التعيين المقابل للترديد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بها ما يقابل الجهل، الموجب للوقوع في الغَرَر والخطر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بها ما يقابل الجهالة ولو لم توجب غَرراً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اعتبار المعنى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 لأنّ المردّد من حيث هو مردّد لا ماليّة له ولا وجود ولا تحقّق، فهو غير قابل للملكيّة والاستحقاق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فيشهد لاعتباره المرسل المرويّ في كتب الفقهاء المتلقّى بالقبول من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نهى النبيّ صلى الله عليه و آله عن الغَرَر</w:t>
      </w:r>
      <w:r>
        <w:rPr>
          <w:rFonts w:eastAsia="Amiri" w:cs="Amiri" w:ascii="Amiri" w:hAnsi="Amiri"/>
          <w:color w:val="111111"/>
          <w:sz w:val="28"/>
          <w:szCs w:val="28"/>
          <w:rtl w:val="true"/>
          <w:lang w:bidi="ar-SA"/>
        </w:rPr>
        <w:t>»</w:t>
      </w:r>
      <w:r>
        <w:rPr>
          <w:rStyle w:val="FootnoteAnchor"/>
          <w:rtl w:val="true"/>
        </w:rPr>
        <w:footnoteReference w:id="592"/>
      </w:r>
      <w:r>
        <w:rPr>
          <w:rFonts w:ascii="Amiri" w:hAnsi="Amiri" w:eastAsia="Amiri" w:cs="Amiri"/>
          <w:color w:val="111111"/>
          <w:sz w:val="28"/>
          <w:sz w:val="28"/>
          <w:szCs w:val="28"/>
          <w:rtl w:val="true"/>
          <w:lang w:bidi="ar-SA"/>
        </w:rPr>
        <w:t>، وقد مرّ في كتاب الإجارة المناقشة في الاستدلال به والجواب عنه، وبيّنا دلالته على بطلان كلّ معاملةٍ غَرريّة، ومنها الجُعالة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فظاهر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لابدَّ وأنْ يكون معلوماً بالكيل، أو الوزن، أو العدد إنْ كان ممّا جرت العادة بعده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اعتباره، ولكن لا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عدمه كما مرَّ في الإجارة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فرق في اعتبار المعلوميّة الرافعة للغَرَر، بين كون الجهالة مانعة عن التسليم وعدمها، فما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قيل بجواز الجهالة إذا لم تمنع من التسليم كان حسناً،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رَدّ عبدي فله نصفه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 المحقّق الثاني</w:t>
      </w:r>
      <w:r>
        <w:rPr>
          <w:rStyle w:val="FootnoteAnchor"/>
          <w:rtl w:val="true"/>
        </w:rPr>
        <w:footnoteReference w:id="594"/>
      </w:r>
      <w:r>
        <w:rPr>
          <w:rFonts w:ascii="Amiri" w:hAnsi="Amiri" w:eastAsia="Amiri" w:cs="Amiri"/>
          <w:color w:val="111111"/>
          <w:sz w:val="28"/>
          <w:sz w:val="28"/>
          <w:szCs w:val="28"/>
          <w:rtl w:val="true"/>
          <w:lang w:bidi="ar-SA"/>
        </w:rPr>
        <w:t xml:space="preserve">تقويته،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الإيضاح</w:t>
      </w:r>
      <w:r>
        <w:rPr>
          <w:rFonts w:eastAsia="Amiri" w:cs="Amiri" w:ascii="Amiri" w:hAnsi="Amiri"/>
          <w:color w:val="111111"/>
          <w:sz w:val="28"/>
          <w:szCs w:val="28"/>
          <w:rtl w:val="true"/>
          <w:lang w:bidi="ar-SA"/>
        </w:rPr>
        <w:t>»</w:t>
      </w:r>
      <w:r>
        <w:rPr>
          <w:rStyle w:val="FootnoteAnchor"/>
          <w:rtl w:val="true"/>
        </w:rPr>
        <w:footnoteReference w:id="595"/>
      </w:r>
      <w:r>
        <w:rPr>
          <w:rFonts w:ascii="Amiri" w:hAnsi="Amiri" w:eastAsia="Amiri" w:cs="Amiri"/>
          <w:color w:val="111111"/>
          <w:sz w:val="28"/>
          <w:sz w:val="28"/>
          <w:szCs w:val="28"/>
          <w:rtl w:val="true"/>
          <w:lang w:bidi="ar-SA"/>
        </w:rPr>
        <w:t>أنّه أصَحّ‌، ونَفى عنه</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البُعد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r>
        <w:rPr>
          <w:rStyle w:val="FootnoteAnchor"/>
          <w:rtl w:val="true"/>
        </w:rPr>
        <w:footnoteReference w:id="596"/>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59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ولعلّه الأقوى‌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اُريد بها الجهالة بالحصول فهو قويّ‌، لأنّها كما اُفيد لا تمنع عن التسليم في ظرف الاستحقاق، وهو بعد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اُريد بها الجهالة حتّى من ناحية أوصاف العبد الدخيلة في الماليّة، فلا يتمّ‌، لعموم ما دلّ على النهي عن الغَرَر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ورفع الغَرَر في زمان التسليم لا يكفي في البناء على الصحّة، كما في سائر العقود والإيقاعات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ويعتبر في الجاعل أهليّة الاستئجار من البلوغ والعقل، وعدم الممنوعيّة من التصرّف في أمواله وغيرها، لأنّ ما دلّ على اعتبارها في الإجارة من حديث رفع القلم</w:t>
      </w:r>
      <w:r>
        <w:rPr>
          <w:rStyle w:val="FootnoteAnchor"/>
          <w:rtl w:val="true"/>
        </w:rPr>
        <w:footnoteReference w:id="598"/>
      </w:r>
      <w:r>
        <w:rPr>
          <w:rFonts w:ascii="Amiri" w:hAnsi="Amiri" w:eastAsia="Amiri" w:cs="Amiri"/>
          <w:color w:val="111111"/>
          <w:sz w:val="28"/>
          <w:sz w:val="28"/>
          <w:szCs w:val="28"/>
          <w:rtl w:val="true"/>
          <w:lang w:bidi="ar-SA"/>
        </w:rPr>
        <w:t>، وحديث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ما استكرهوا عليه</w:t>
      </w:r>
      <w:r>
        <w:rPr>
          <w:rFonts w:eastAsia="Amiri" w:cs="Amiri" w:ascii="Amiri" w:hAnsi="Amiri"/>
          <w:color w:val="111111"/>
          <w:sz w:val="28"/>
          <w:szCs w:val="28"/>
          <w:rtl w:val="true"/>
          <w:lang w:bidi="ar-SA"/>
        </w:rPr>
        <w:t>»</w:t>
      </w:r>
      <w:r>
        <w:rPr>
          <w:rStyle w:val="FootnoteAnchor"/>
          <w:rtl w:val="true"/>
        </w:rPr>
        <w:footnoteReference w:id="599"/>
      </w:r>
      <w:r>
        <w:rPr>
          <w:rFonts w:ascii="Amiri" w:hAnsi="Amiri" w:eastAsia="Amiri" w:cs="Amiri"/>
          <w:color w:val="111111"/>
          <w:sz w:val="28"/>
          <w:sz w:val="28"/>
          <w:szCs w:val="28"/>
          <w:rtl w:val="true"/>
          <w:lang w:bidi="ar-SA"/>
        </w:rPr>
        <w:t>وما شابههما، يدلّ‌على اعتبارها في الجاعل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يعتبر فيه سوى إمكان تحصيل العمل عقلاً وشرعاً، وذلك لتماميّة الجُعالة قبل العمل، بلا دخل للعامل فيها، وانطباق موضوع الحكم على فرده قهري، هكذا استدلّ في المقام</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مقتضى إطلاق حديث رفع القلم عن الصّبي والمجنون، رفع كلّ حكمٍ تكليفي أو وضعي عن الصّبي، سواءً كان سببه فعله القصدي أو غير القصدي،</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وسواءٌ كان في رفعه منّةً على الاُمّة أم لم يكن، وسواءٌ كان ترتّب الأثر منوطاً بكمال العقل واستشعار الفاعل أم لم يكن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ذلك، فيشكل القول باستحقاق الجعل بردّ الصّبي المميّز من غير إذن وليّه،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600"/>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601"/>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اُكره البالغ العاقل على العمل، أو كان محجوراً، استحقّ الجعل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فلورود حديث نفي الإكراه في مورد الامتنان، ولا منّة في رفع هذا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كونه تصرّفاً ماليّاً، كما أنّه لو إذن الوليّ يستحقّ غير المكلّف الجعل إن 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يعتبر في العامل التعيين بلا خلافٍ‌، لإطلاق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صحّة الجَعل على عملٍ للغير، 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رَدّ ضالّة زيدٍ فله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كلامٌ تقدّم في كتاب الإجارة، وقد عرفت أنّه يصحّ الاستئجار عليه فضلاً عن الجُعالة، بل تصحّ الجُعالة على عملٍ يعود نفعه إلى العامل نفسه إذا كان له غرضٌ عقلائي</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bookmarkStart w:id="258" w:name="pg11820_120707"/>
    </w:p>
    <w:p>
      <w:pPr>
        <w:pStyle w:val="BookText"/>
        <w:rPr/>
      </w:pPr>
      <w:bookmarkEnd w:id="258"/>
      <w:r>
        <w:rPr>
          <w:rFonts w:ascii="Amiri" w:hAnsi="Amiri" w:eastAsia="Amiri" w:cs="Amiri"/>
          <w:color w:val="111111"/>
          <w:sz w:val="28"/>
          <w:sz w:val="28"/>
          <w:szCs w:val="28"/>
          <w:rtl w:val="true"/>
          <w:lang w:bidi="ar-SA"/>
        </w:rPr>
        <w:t>فإنْ كان العوض معلوماً، لزم بالفعل،</w:t>
      </w:r>
    </w:p>
    <w:p>
      <w:pPr>
        <w:pStyle w:val="Heading3"/>
        <w:numPr>
          <w:ilvl w:val="2"/>
          <w:numId w:val="1"/>
        </w:numPr>
        <w:rPr/>
      </w:pPr>
      <w:bookmarkStart w:id="259" w:name="__RefHeading___Toc10958074_73709187"/>
      <w:bookmarkStart w:id="260" w:name="_Toc86"/>
      <w:bookmarkEnd w:id="259"/>
      <w:r>
        <w:rPr>
          <w:rtl w:val="true"/>
        </w:rPr>
        <w:t>الجُعالة عقدٌ جائزٌ من الطرفين</w:t>
      </w:r>
      <w:bookmarkEnd w:id="260"/>
    </w:p>
    <w:p>
      <w:pPr>
        <w:pStyle w:val="BookText"/>
        <w:rPr/>
      </w:pPr>
      <w:r>
        <w:rPr>
          <w:rFonts w:ascii="Amiri" w:hAnsi="Amiri" w:eastAsia="Amiri" w:cs="Amiri"/>
          <w:color w:val="111111"/>
          <w:sz w:val="28"/>
          <w:sz w:val="28"/>
          <w:szCs w:val="28"/>
          <w:rtl w:val="true"/>
          <w:lang w:bidi="ar-SA"/>
        </w:rPr>
        <w:t>الموضع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فيه في طيّ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بينهم في أنّ الجُعالة من الاُمور الجائزة من الطرفين، بمعنى تسلّط كلّ من العامل والمالك على فسخها، سواءٌ جعلناها عقدا أو إيقاعاً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6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من حيث عدم اشتراط القبول فيها، بمنزلة امر الغير بعملٍ له اُجرة، فلا يجبُ المضيّ إليه من الجانبين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جواز فسخ العامل فلا أرى له وجهاً، لأنّ الجُعالة عبارة عن الإيجاب والإذن في الفعل، وحكمه بعد الإذن بيده، ولا ربط لذلك بالعامل كي يكون له الفسخ، وكونه بحيث لو عمل استحقّ الجعل من آثار فعل الموجب، وليس ذلك تحت اختيار العامل وقدرته، ولذا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60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فمعنى قولهم يجوز للعامل الفسخ أنّه لا يجبُ عليه الوفاء بالعمل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أفاده يجوزُ له الفسخ، لما أفاده، وللإجماع والتسالم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يجوز ذلك حتّيبعد التلبّس بالعمل‌؟ كلامٌسيأتي عندتعرّض المصنّف رحمه الله له</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بذل جعلاً على رَدّ الضالّة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العوض معلوماً، 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الجاعل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بلا خلافٍ ولا إشكال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وإلّا فاُجرة المِثْل،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ذكر عوضاً ولم يعيّنه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يجبُ عليه مع الفعل 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اُجرة المثل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لاحترام العمل، والفرض أنّه لم يعمله مجّاناً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ودعوى</w:t>
      </w:r>
      <w:r>
        <w:rPr>
          <w:rFonts w:eastAsia="IRNazanin" w:cs="IRNazanin"/>
          <w:color w:val="111111"/>
          <w:sz w:val="28"/>
          <w:szCs w:val="28"/>
          <w:rtl w:val="true"/>
          <w:lang w:bidi="fa-IR"/>
        </w:rPr>
        <w:t>:</w:t>
      </w:r>
      <w:r>
        <w:rPr>
          <w:rStyle w:val="FootnoteAnchor"/>
          <w:rtl w:val="true"/>
        </w:rPr>
        <w:footnoteReference w:id="604"/>
      </w:r>
      <w:r>
        <w:rPr>
          <w:rFonts w:ascii="Amiri" w:hAnsi="Amiri" w:eastAsia="Amiri" w:cs="Amiri"/>
          <w:color w:val="111111"/>
          <w:sz w:val="28"/>
          <w:sz w:val="28"/>
          <w:szCs w:val="28"/>
          <w:rtl w:val="true"/>
          <w:lang w:bidi="ar-SA"/>
        </w:rPr>
        <w:t>أنّه مع علم العامل ببطلان الجُعالة، يكون كالمتبرّع في عمله، فلا يستحقّ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يكون متبرّعاً في عمله، بل يعمل لأخذ العوض، فكيف يكون بحكمه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استدلّوا له في المقام وغيره من نظائره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في كتاب البيع والإجارة أنّ مدرك قاعدة الاحترام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لمؤمن مال أخيه إلّاعن طيب نفس منه</w:t>
      </w:r>
      <w:r>
        <w:rPr>
          <w:rFonts w:eastAsia="Amiri" w:cs="Amiri" w:ascii="Amiri" w:hAnsi="Amiri"/>
          <w:color w:val="111111"/>
          <w:sz w:val="28"/>
          <w:szCs w:val="28"/>
          <w:rtl w:val="true"/>
          <w:lang w:bidi="ar-SA"/>
        </w:rPr>
        <w:t>»</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حرمة ماله كحرمة دمه</w:t>
      </w:r>
      <w:r>
        <w:rPr>
          <w:rFonts w:eastAsia="Amiri" w:cs="Amiri" w:ascii="Amiri" w:hAnsi="Amiri"/>
          <w:color w:val="111111"/>
          <w:sz w:val="28"/>
          <w:szCs w:val="28"/>
          <w:rtl w:val="true"/>
          <w:lang w:bidi="ar-SA"/>
        </w:rPr>
        <w:t>»</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يصلح ذهابُ حقّ أحدٍ</w:t>
      </w:r>
      <w:r>
        <w:rPr>
          <w:rFonts w:eastAsia="Amiri" w:cs="Amiri" w:ascii="Amiri" w:hAnsi="Amiri"/>
          <w:color w:val="111111"/>
          <w:sz w:val="28"/>
          <w:szCs w:val="28"/>
          <w:rtl w:val="true"/>
          <w:lang w:bidi="ar-SA"/>
        </w:rPr>
        <w:t>»</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وشيءٌ من تلكم لا يدلّ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الأولان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ظاهران في الحرمة التكليفيّة، بمعنى أنّه لا يُجبر المسلم على العمل، ولا على أخذ ماله منه، ولايُقهر عليهما، ولا نظر لهما إلى الحكم الوضعي وهو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عدم ذهاب الحقّ‌، والكلام إنّما هو في ثبوته، والحكم لايصلح لإثبات موضوعه</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وتمام الكلام في الجزء الرابع والعشرون من هذا الشرح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هذا، فقد يتوهّم عدم الضمان في المقام، من جهة أنّ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بالعقد، أو باليد</w:t>
      </w:r>
      <w:r>
        <w:rPr>
          <w:rStyle w:val="FootnoteAnchor"/>
          <w:rtl w:val="true"/>
        </w:rPr>
        <w:footnoteReference w:id="608"/>
      </w:r>
      <w:r>
        <w:rPr>
          <w:rFonts w:ascii="IRNazanin" w:hAnsi="IRNazanin" w:eastAsia="IRNazanin"/>
          <w:color w:val="111111"/>
          <w:sz w:val="28"/>
          <w:sz w:val="28"/>
          <w:szCs w:val="28"/>
          <w:rtl w:val="true"/>
          <w:lang w:bidi="fa-IR"/>
        </w:rPr>
        <w:t>، أو بالإتلاف</w:t>
      </w:r>
      <w:r>
        <w:rPr>
          <w:rStyle w:val="FootnoteAnchor"/>
          <w:rtl w:val="true"/>
        </w:rPr>
        <w:footnoteReference w:id="609"/>
      </w:r>
      <w:r>
        <w:rPr>
          <w:rFonts w:ascii="Amiri" w:hAnsi="Amiri" w:eastAsia="Amiri" w:cs="Amiri"/>
          <w:color w:val="111111"/>
          <w:sz w:val="28"/>
          <w:sz w:val="28"/>
          <w:szCs w:val="28"/>
          <w:rtl w:val="true"/>
          <w:lang w:bidi="ar-SA"/>
        </w:rPr>
        <w:t>، وشيء من تلكم لا مورد له في المقام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فلفساده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قاعدة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وإنْ كانت تشمل المنافع، لأنّ اليد على العين تستتبع اليد على المنافع، لكنّها لا تشمل عمل الحُرّ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قاعدة الإتلاف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سببيّة العامل فيه أقوى من الأمر، لأنّه المباشر، كما لو أمره بإتلاف مال الغير وأكل طعامه، فإنّ المتلف هو الضامن لا الآمر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استيفاء العمل الذي له ماليّة، كاستيفاء المنفعة ذات الماليّة، موجبٌ للضمان كما عن الشهيد الثاني رحمه الله</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محتاجٌ إلى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يمكن أنْ يستدلّ للضمان بقاعدة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يُضمن بصحيحه يُضمن بفاسده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والجُعالة الصحيحة موجبةٌ للضمان، فكذلك الفاسدة منها</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ذكرناه يظهر أنّه لا ضمان لو استدعى الرّد، ولم يبذل الاُجرة ولا شيء للرّاد،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611"/>
      </w:r>
      <w:r>
        <w:rPr>
          <w:rFonts w:ascii="IRNazanin" w:hAnsi="IRNazanin" w:eastAsia="IRNazanin"/>
          <w:color w:val="111111"/>
          <w:sz w:val="28"/>
          <w:sz w:val="28"/>
          <w:szCs w:val="28"/>
          <w:rtl w:val="true"/>
          <w:lang w:bidi="fa-IR"/>
        </w:rPr>
        <w:t xml:space="preserve">، 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r>
        <w:rPr>
          <w:rStyle w:val="FootnoteAnchor"/>
          <w:rtl w:val="true"/>
        </w:rPr>
        <w:footnoteReference w:id="612"/>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w:t>
      </w:r>
      <w:r>
        <w:rPr>
          <w:rStyle w:val="FootnoteAnchor"/>
          <w:rtl w:val="true"/>
        </w:rPr>
        <w:footnoteReference w:id="613"/>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614"/>
      </w:r>
      <w:r>
        <w:rPr>
          <w:rFonts w:ascii="IRNazanin" w:hAnsi="IRNazanin" w:eastAsia="IRNazanin"/>
          <w:color w:val="111111"/>
          <w:sz w:val="28"/>
          <w:sz w:val="28"/>
          <w:szCs w:val="28"/>
          <w:rtl w:val="true"/>
          <w:lang w:bidi="fa-IR"/>
        </w:rPr>
        <w:t>، بل</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إلّا في البعير والآبق يوجدان في المصر، فعن كلّ واحد دينار وفي غير المصر أربعة</w:t>
      </w:r>
    </w:p>
    <w:p>
      <w:pPr>
        <w:pStyle w:val="BookText"/>
        <w:rPr/>
      </w:pPr>
      <w:r>
        <w:rPr>
          <w:rFonts w:ascii="Amiri" w:hAnsi="Amiri" w:eastAsia="Amiri" w:cs="Amiri"/>
          <w:color w:val="111111"/>
          <w:sz w:val="28"/>
          <w:sz w:val="28"/>
          <w:szCs w:val="28"/>
          <w:rtl w:val="true"/>
          <w:lang w:bidi="ar-SA"/>
        </w:rPr>
        <w:t xml:space="preserve">قيل هو قضيّة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w:t>
      </w:r>
      <w:r>
        <w:rPr>
          <w:rFonts w:eastAsia="Amiri" w:cs="Amiri" w:ascii="Amiri" w:hAnsi="Amiri"/>
          <w:color w:val="111111"/>
          <w:sz w:val="28"/>
          <w:szCs w:val="28"/>
          <w:rtl w:val="true"/>
          <w:lang w:bidi="ar-SA"/>
        </w:rPr>
        <w:t>»</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يمكن أنْ يقال باُجرة المثل لوجرت العادة باُجرةٍ لمثله، فإنّ ذلك حينئذٍ يكون نظير الجُعالة على عوضٍ مجهول، ولا أقلّ من أنّه حينئذٍ أمرٌ بالعمل بعوض الذي هو نظير الإباحة بعوض معاملة مستقلّة صحيحة، ويستحقّ فيه العامل الاُجرة المسمّاة مع معلوميّة العوض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فهو فاسدٌ ما في صحيحه الضمان فيضمن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فالذي يستحقّه هو اُجرة المثل في جميع موارد الفساد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في البعير والآبق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 المشهور 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يوجدان في المصر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كلّ واحدٍ دينار،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غير المصر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 كلّ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دنانير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والمدرك هو الخبر الذي رواه مسمع بن عبد الملك كردين أبي سيّار،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النبيّ صلى الله عليه و آله جعل في جعل الآبق ديناراً إذا أُخذ في مصره، وإنْ أُخذ في غير مصره فأربعة دنانير</w:t>
      </w:r>
      <w:r>
        <w:rPr>
          <w:rFonts w:eastAsia="Amiri" w:cs="Amiri" w:ascii="Amiri" w:hAnsi="Amiri"/>
          <w:color w:val="111111"/>
          <w:sz w:val="28"/>
          <w:szCs w:val="28"/>
          <w:rtl w:val="true"/>
          <w:lang w:bidi="ar-SA"/>
        </w:rPr>
        <w:t>»</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عمل به المشهور، كما اعترف به غير واحدٍ</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61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الشهرة به عظيمة قديمة ومتأخّرة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تبرّع فلا اُجرة له سواءٌ جعل لغيره أو لا،</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المختصر</w:t>
      </w:r>
      <w:r>
        <w:rPr>
          <w:rFonts w:eastAsia="IRNazanin" w:cs="IRNazanin"/>
          <w:color w:val="111111"/>
          <w:sz w:val="28"/>
          <w:szCs w:val="28"/>
          <w:rtl w:val="true"/>
          <w:lang w:bidi="fa-IR"/>
        </w:rPr>
        <w:t>»</w:t>
      </w:r>
      <w:r>
        <w:rPr>
          <w:rStyle w:val="FootnoteAnchor"/>
          <w:rtl w:val="true"/>
        </w:rPr>
        <w:footnoteReference w:id="61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مؤيّدٌ بعمل الأصحاب وشهرته حتّى صار العمل به قريباً من الإجماع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61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بعدالفتوى بما تضمّنه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دليلنا إجماع الفرقة وأخبارهم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w:t>
      </w:r>
      <w:r>
        <w:rPr>
          <w:rStyle w:val="FootnoteAnchor"/>
          <w:rtl w:val="true"/>
        </w:rPr>
        <w:footnoteReference w:id="62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ثبتت السُنّة عن النبيّ صلى الله عليه و آله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فضعفه منجبرٌ بالعمل وبأخبار اُخر، فلا وجه لإشكال 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621"/>
      </w:r>
      <w:r>
        <w:rPr>
          <w:rFonts w:ascii="Amiri" w:hAnsi="Amiri" w:eastAsia="Amiri" w:cs="Amiri"/>
          <w:color w:val="111111"/>
          <w:sz w:val="28"/>
          <w:sz w:val="28"/>
          <w:szCs w:val="28"/>
          <w:rtl w:val="true"/>
          <w:lang w:bidi="ar-SA"/>
        </w:rPr>
        <w:t>في إلحاق البعير بالعبد الآبق في هذا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وأضعف منه إشكال الشهيد الثاني رحمه الله</w:t>
      </w:r>
      <w:r>
        <w:rPr>
          <w:rStyle w:val="FootnoteAnchor"/>
          <w:rtl w:val="true"/>
        </w:rPr>
        <w:footnoteReference w:id="622"/>
      </w:r>
      <w:r>
        <w:rPr>
          <w:rFonts w:ascii="Amiri" w:hAnsi="Amiri" w:eastAsia="Amiri" w:cs="Amiri"/>
          <w:color w:val="111111"/>
          <w:sz w:val="28"/>
          <w:sz w:val="28"/>
          <w:szCs w:val="28"/>
          <w:rtl w:val="true"/>
          <w:lang w:bidi="ar-SA"/>
        </w:rPr>
        <w:t>في هذا الحكم في الموردين لضعف سند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تبرّع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يعيّن الجُعالة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اُجرة له، سواءٌ جعل لغيره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في عدم الاُجرة للعامل، لأنّه متبرّعٌ على الفرض، وقد مرّ حصر موجبات الضمان في عدّة اُمور لا ينطبق شيءٌ منها على المقام</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عدم الجعل لمن جعله، فلأنّ الجعل إنّما هو بإزاء العمل الممتنع، لأنّ الحاصل لا يتحصّل، فيفسخ المعاملة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261" w:name="pg11820_120712"/>
    </w:p>
    <w:p>
      <w:pPr>
        <w:pStyle w:val="BookText"/>
        <w:rPr/>
      </w:pPr>
      <w:bookmarkEnd w:id="261"/>
      <w:r>
        <w:rPr>
          <w:rFonts w:ascii="Amiri" w:hAnsi="Amiri" w:eastAsia="Amiri" w:cs="Amiri"/>
          <w:color w:val="111111"/>
          <w:sz w:val="28"/>
          <w:sz w:val="28"/>
          <w:szCs w:val="28"/>
          <w:rtl w:val="true"/>
          <w:lang w:bidi="ar-SA"/>
        </w:rPr>
        <w:t>ولو تبرّع الأجنبي بالجعل، لزمه مع العمل، ويستحقّ الجعل بالتسليم</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62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إذا شرط على المجعول له العمل بنفسه، أو قصد الرّاد العمل لنفسه، أو أطلق، أمّا لو رَدّه نيابةً عن المجعول له، حيث يتناول الأمر النيابة، فإنّه لا يضيع عمله، وكان الجَعلُ لمن جُعل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مجرّد قصد النيابة مع عدم أمرٍ من المنوب عنه، ولا عملٍ في ذمّته، لا يجعله نائباً، ولا فعله فعله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تبرّع الأجنبي بالجَعل، لزمه مع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لم يعدّ نفعه إليه، ولا يلزم على المالك شيءٌ للعامل ولا للباذل، بلا خلافٍ ولا إشكال، لما مرَّ من أنّه لا يعتبر كون الجعل من المالك</w:t>
      </w:r>
      <w:r>
        <w:rPr>
          <w:rFonts w:eastAsia="Amiri" w:cs="Amiri" w:ascii="Amiri" w:hAnsi="Amiri"/>
          <w:color w:val="111111"/>
          <w:sz w:val="28"/>
          <w:szCs w:val="28"/>
          <w:rtl w:val="true"/>
          <w:lang w:bidi="ar-SA"/>
        </w:rPr>
        <w:t>.</w:t>
      </w:r>
    </w:p>
    <w:p>
      <w:pPr>
        <w:pStyle w:val="Heading3"/>
        <w:numPr>
          <w:ilvl w:val="2"/>
          <w:numId w:val="1"/>
        </w:numPr>
        <w:rPr/>
      </w:pPr>
      <w:bookmarkStart w:id="262" w:name="__RefHeading___Toc10958076_73709187"/>
      <w:bookmarkStart w:id="263" w:name="_Toc87"/>
      <w:bookmarkEnd w:id="262"/>
      <w:r>
        <w:rPr>
          <w:rtl w:val="true"/>
        </w:rPr>
        <w:t>العامل يستحقّ الجعل بالتسليم</w:t>
      </w:r>
      <w:bookmarkEnd w:id="263"/>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ويستحقّ‌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الجعل بالتسليم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المالك، مع التصريح بالجعل على ذلك أو الإطلاق، بناءً على أنّ المتبادر من الرّد القبض، فلو جاء به إلى البلد أو المنزل ففرّ، لم يستحقّ الجَعلُ بلا خلافٍ‌، لعدم تحقّق ما جُعل العوض بإزائه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صَرّح بما لا يقتضي التسليم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كالإيصال إلى 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استحقّ الجعل بإيجاده، وهو واضح</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الموت كالفرار في عدم استحقاق شيءٍ من الجعل، كما عن </w:t>
      </w:r>
    </w:p>
    <w:p>
      <w:pPr>
        <w:pStyle w:val="BookText"/>
        <w:rPr/>
      </w:pPr>
      <w:r>
        <w:rPr>
          <w:rFonts w:ascii="Amiri" w:hAnsi="Amiri" w:eastAsia="Amiri" w:cs="Amiri"/>
          <w:color w:val="111111"/>
          <w:sz w:val="28"/>
          <w:sz w:val="28"/>
          <w:szCs w:val="28"/>
          <w:rtl w:val="true"/>
          <w:lang w:bidi="ar-SA"/>
        </w:rPr>
        <w:t>ومع التلبّس بالعمل، ليس للجاعل الفسخ بدون اُجرة ما عمل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62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مسالك الأفهام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وغيرهما؟ أم يستحقّ العامل في الموت بالنسبة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احتماله،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الإيضاح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اختياره‌؟</w:t>
      </w:r>
    </w:p>
    <w:p>
      <w:pPr>
        <w:pStyle w:val="BookText"/>
        <w:rPr/>
      </w:pPr>
      <w:r>
        <w:rPr>
          <w:rFonts w:ascii="Amiri" w:hAnsi="Amiri" w:eastAsia="Amiri" w:cs="Amiri"/>
          <w:color w:val="111111"/>
          <w:sz w:val="28"/>
          <w:sz w:val="28"/>
          <w:szCs w:val="28"/>
          <w:rtl w:val="true"/>
          <w:lang w:bidi="ar-SA"/>
        </w:rPr>
        <w:t>وجهان، أظهرهما الأوّل، لأنّ الجعل إنّما هو على العمل الخاص المنتفي في الفرض، وعدم كون المانع من قبل العامل لا يصلحُ منشئاً للاستحقاق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أنّه لا إشكال ولا خلاف في أنّ الجُعالة جائزة قبل التلبّس بالعمل،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التلبّس بالعمل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للجاعل الفسخ بدون اُجرة ما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للعامل ذلك، فتصير الجُعالة لازمة من طرفٍ‌، وباقية على الجواز من الطرف الآخر، وهو مختار الماتن هنا، والمحقّق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625"/>
      </w:r>
      <w:r>
        <w:rPr>
          <w:rFonts w:ascii="IRNazanin" w:hAnsi="IRNazanin" w:eastAsia="IRNazanin"/>
          <w:color w:val="111111"/>
          <w:sz w:val="28"/>
          <w:sz w:val="28"/>
          <w:szCs w:val="28"/>
          <w:rtl w:val="true"/>
          <w:lang w:bidi="fa-IR"/>
        </w:rPr>
        <w:t xml:space="preserve">، 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62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w:t>
      </w:r>
      <w:r>
        <w:rPr>
          <w:rStyle w:val="FootnoteAnchor"/>
          <w:rtl w:val="true"/>
        </w:rPr>
        <w:footnoteReference w:id="627"/>
      </w:r>
      <w:r>
        <w:rPr>
          <w:rFonts w:ascii="Amiri" w:hAnsi="Amiri" w:eastAsia="Amiri" w:cs="Amiri"/>
          <w:color w:val="111111"/>
          <w:sz w:val="28"/>
          <w:sz w:val="28"/>
          <w:szCs w:val="28"/>
          <w:rtl w:val="true"/>
          <w:lang w:bidi="ar-SA"/>
        </w:rPr>
        <w:t>، بل ظاهر المتن كالمبسوط توقّف فسخ الجاعل على دفع الاُجرة</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لافرق بين قبل التلبّس وبعده، وهو المشهور،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ويعمل بالمتأخّر من الجعالتين،</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الأظهر هو الثاني؛ لأنّه لم يطرأ ملزمٌ لها بالتلبّس، والاستصحاب يقتضي بقاء جواز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فلو فَسخ الجاعل، فحيثُ أنّه لا معنى لفسخ بعضٍ وإبقاء بعض، فلا محالة لا يستحقّ من الجعل بالنسبة، وإنّما يستحقّ اُجرة مثل عمله،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عقّب الجُعالة على عملٍ معيّن بعوضٍ بجعالة اُخرى‌، وزاد في العوض أو نقص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يعمل بالمتأخّر من الجعالتين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مع سماع الجعالتين قبل التلبّس بالعمل، لأنّ الثانية تقتضي فسخ الأولى بعد أنْ لا وجه لصحّتهما معاً، إلّامع إرادة زيادة الجعل، ولكنّها خلاف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لم يسمع العامل إلّاإحدى الجُعالتين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المحقّق الكركي</w:t>
      </w:r>
      <w:r>
        <w:rPr>
          <w:rStyle w:val="FootnoteAnchor"/>
          <w:rtl w:val="true"/>
        </w:rPr>
        <w:footnoteReference w:id="628"/>
      </w:r>
      <w:r>
        <w:rPr>
          <w:rFonts w:ascii="Amiri" w:hAnsi="Amiri" w:eastAsia="Amiri" w:cs="Amiri"/>
          <w:color w:val="111111"/>
          <w:sz w:val="28"/>
          <w:sz w:val="28"/>
          <w:szCs w:val="28"/>
          <w:rtl w:val="true"/>
          <w:lang w:bidi="ar-SA"/>
        </w:rPr>
        <w:t>والشهيد الثاني رحمهما الله</w:t>
      </w:r>
      <w:r>
        <w:rPr>
          <w:rStyle w:val="FootnoteAnchor"/>
          <w:rtl w:val="true"/>
        </w:rPr>
        <w:footnoteReference w:id="629"/>
      </w:r>
      <w:r>
        <w:rPr>
          <w:rFonts w:ascii="Amiri" w:hAnsi="Amiri" w:eastAsia="Amiri" w:cs="Amiri"/>
          <w:color w:val="111111"/>
          <w:sz w:val="28"/>
          <w:sz w:val="28"/>
          <w:szCs w:val="28"/>
          <w:rtl w:val="true"/>
          <w:lang w:bidi="ar-SA"/>
        </w:rPr>
        <w:t>أنّ العبرة بما سمعه منهما، سواءٌ أكانت الأولى أو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6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كان المسموع هي الثانية فالعبرة بها، وإلّا فيرجع إلى اُجرة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وجه لكون العبرة بما سمعه مطلقاً، لأنّ المسموع إنْ كان هو الأُولى فقد انفسخت بالثانية، فلا بقاء لها كي تقتضي استحقاق ما فيها من الجعل</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غرور بعد أن أقدم على عقدٍ جائز للمالك فسخه في كلّ وقت، وكان له طريقٌ إلى إلزامه به بصلحٍ ونحوه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264" w:name="pg11820_120715"/>
    </w:p>
    <w:p>
      <w:pPr>
        <w:pStyle w:val="BookText"/>
        <w:rPr/>
      </w:pPr>
      <w:bookmarkEnd w:id="264"/>
      <w:r>
        <w:rPr>
          <w:rFonts w:ascii="Amiri" w:hAnsi="Amiri" w:eastAsia="Amiri" w:cs="Amiri"/>
          <w:color w:val="111111"/>
          <w:sz w:val="28"/>
          <w:sz w:val="28"/>
          <w:szCs w:val="28"/>
          <w:rtl w:val="true"/>
          <w:lang w:bidi="ar-SA"/>
        </w:rPr>
        <w:t>ولو جعل لفعلٍ يصدرُ عن كلّ واحدٍ بعضه، فللجميع الجعل،</w:t>
      </w:r>
    </w:p>
    <w:p>
      <w:pPr>
        <w:pStyle w:val="BookText"/>
        <w:rPr/>
      </w:pPr>
      <w:r>
        <w:rPr>
          <w:rFonts w:ascii="Amiri" w:hAnsi="Amiri" w:eastAsia="Amiri" w:cs="Amiri"/>
          <w:color w:val="111111"/>
          <w:sz w:val="28"/>
          <w:sz w:val="28"/>
          <w:szCs w:val="28"/>
          <w:rtl w:val="true"/>
          <w:lang w:bidi="ar-SA"/>
        </w:rPr>
        <w:t>وأمّا اُجرة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أُورد على البناء على استحقاقها، بأنّه أقدم على الجعل المسمّى، فيستحقّه دون اُجرة المثل، خصوصاً مع زيادتها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إقدامه على المسمّى ليس من المعيّنات له بعد سقوطه بالفسخ بالثانية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هو ثبوت اُجرة المثل في هذا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إنْكانت الاُجرة المسمّاة في الثانية أزيد من المثل، لا يبعد القول باستحقاقها، لأنّه لا يعتبر سماع الجُعالة في استحقاق الجعل كما سمعته، وإنّما لا نلتزم به في صورة كونه أقلّ لصدق الغرور، فإنّه وإنْ لم يصدق على ما لو فسخ الأُولى لما ذكرناه، إلّا أنّه يصدق على ما لو عقّبها بجعالةٍ اُخرى‌، وإلا لزم التوصّل بذلك إلى إلغاء ما جعله في جعالةٍ‌، وتبديله بأقلّ ما يصحّ‌، بفسخ الأولى وإيجاد جُعالةٍ اُخرى من دون أن يسمع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مع التنافي بين الجعالتين، وإلّا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قيّد كلّ منهما بزمانٍ أو مكانٍ غير ما قيّد الاُخرى به، 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رَدّ ضالّتي إليَّ آخر هذا الاسبوع فله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رَدّها إلى آخر الشهر فله نصف ذلك الجَعل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تبقى الجعالتان على حالهما، وله الجعل المسمّى على كلٍّ من التقديرين</w:t>
      </w:r>
      <w:r>
        <w:rPr>
          <w:rFonts w:eastAsia="Amiri" w:cs="Amiri" w:ascii="Amiri" w:hAnsi="Amiri"/>
          <w:color w:val="111111"/>
          <w:sz w:val="28"/>
          <w:szCs w:val="28"/>
          <w:rtl w:val="true"/>
          <w:lang w:bidi="ar-SA"/>
        </w:rPr>
        <w:t>.</w:t>
      </w:r>
    </w:p>
    <w:p>
      <w:pPr>
        <w:pStyle w:val="Heading3"/>
        <w:numPr>
          <w:ilvl w:val="2"/>
          <w:numId w:val="1"/>
        </w:numPr>
        <w:rPr/>
      </w:pPr>
      <w:bookmarkStart w:id="265" w:name="__RefHeading___Toc10958078_73709187"/>
      <w:bookmarkStart w:id="266" w:name="_Toc88"/>
      <w:bookmarkEnd w:id="265"/>
      <w:r>
        <w:rPr>
          <w:rtl w:val="true"/>
        </w:rPr>
        <w:t>لو جَعل على عملٍ معيّن جعلاً فشاركه غيره</w:t>
      </w:r>
      <w:bookmarkEnd w:id="266"/>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جعل لفعلٍ‌، فصدر عن كلّ واحدٍ بعضه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رَدّ ضالّتي فله دينار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فردها 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فللجميع الجَعل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إشكال، لأنّ المفروض </w:t>
      </w:r>
    </w:p>
    <w:p>
      <w:pPr>
        <w:pStyle w:val="BookText"/>
        <w:rPr/>
      </w:pPr>
      <w:r>
        <w:rPr>
          <w:rFonts w:ascii="Amiri" w:hAnsi="Amiri" w:eastAsia="Amiri" w:cs="Amiri"/>
          <w:color w:val="111111"/>
          <w:sz w:val="28"/>
          <w:sz w:val="28"/>
          <w:szCs w:val="28"/>
          <w:rtl w:val="true"/>
          <w:lang w:bidi="ar-SA"/>
        </w:rPr>
        <w:t>ولو صَدَر من كلّ واحدٍ فلكلّ واحدٍ 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جَعَل للرّد من المسافة، فردَّ من بعضها، فله النسبة،</w:t>
      </w:r>
    </w:p>
    <w:p>
      <w:pPr>
        <w:pStyle w:val="BookText"/>
        <w:rPr/>
      </w:pPr>
      <w:r>
        <w:rPr>
          <w:rFonts w:ascii="Amiri" w:hAnsi="Amiri" w:eastAsia="Amiri" w:cs="Amiri"/>
          <w:color w:val="111111"/>
          <w:sz w:val="28"/>
          <w:sz w:val="28"/>
          <w:szCs w:val="28"/>
          <w:rtl w:val="true"/>
          <w:lang w:bidi="ar-SA"/>
        </w:rPr>
        <w:t xml:space="preserve">انطباق موضع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رَدّ الضالّة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فعل الجميع، لأنّ ردّهم من مصاديق الرّد المأخوذ في الموضوع، وحينئذٍ إنْ لم يتفاوتوا في العمل يوزّع الجعل عليهم بالسويّة، ومع التفاوت يوزع عليهم على قدر 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مستقلّاً، ولم يكن الصادر عن الجميع فعلاً واحداً، 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دخل داري فله دينار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فدخله 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فلكلّ واحدٍ جعلٌ‌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فعل كلّ واحدٍ منهم موضوعٌ مستقلّ وفرد ممّا أُخذ في الموضوع، وهذا بخلاف الصورة الأولى التي كان الفعل الصادر من الجميع فرداً من الموضوع، والصادر من كلّ واحدٍ منهم بعضه لا تمامه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مختلف الشيعة</w:t>
      </w:r>
      <w:r>
        <w:rPr>
          <w:rFonts w:eastAsia="Amiri" w:cs="Amiri" w:ascii="Amiri" w:hAnsi="Amiri"/>
          <w:color w:val="111111"/>
          <w:sz w:val="28"/>
          <w:szCs w:val="28"/>
          <w:rtl w:val="true"/>
          <w:lang w:bidi="ar-SA"/>
        </w:rPr>
        <w:t>»</w:t>
      </w:r>
      <w:r>
        <w:rPr>
          <w:rStyle w:val="FootnoteAnchor"/>
          <w:rtl w:val="true"/>
        </w:rPr>
        <w:footnoteReference w:id="631"/>
      </w:r>
      <w:r>
        <w:rPr>
          <w:rFonts w:ascii="Amiri" w:hAnsi="Amiri" w:eastAsia="Amiri" w:cs="Amiri"/>
          <w:color w:val="111111"/>
          <w:sz w:val="28"/>
          <w:sz w:val="28"/>
          <w:szCs w:val="28"/>
          <w:rtl w:val="true"/>
          <w:lang w:bidi="ar-SA"/>
        </w:rPr>
        <w:t>من احتمال التساوي، فيستحقّون كلّهم ديناراً واحداً في الصورة الثانية، لأنّه المبذول، والعموم يقتضي التشريك لا الزيادة على المبذول، غيرتام، كما يظهر ممّا ذكرناه</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جُعل للرّد من مسافة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رَدّ ناقتي من الشام فله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فردّه من بعضها، فله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الجعل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بنسبة المسافة، كماعن الشيخ</w:t>
      </w:r>
      <w:r>
        <w:rPr>
          <w:rStyle w:val="FootnoteAnchor"/>
          <w:rtl w:val="true"/>
        </w:rPr>
        <w:footnoteReference w:id="632"/>
      </w:r>
      <w:r>
        <w:rPr>
          <w:rFonts w:ascii="Amiri" w:hAnsi="Amiri" w:eastAsia="Amiri" w:cs="Amiri"/>
          <w:color w:val="111111"/>
          <w:sz w:val="28"/>
          <w:sz w:val="28"/>
          <w:szCs w:val="28"/>
          <w:rtl w:val="true"/>
          <w:lang w:bidi="ar-SA"/>
        </w:rPr>
        <w:t>، وابن حمزة</w:t>
      </w:r>
      <w:r>
        <w:rPr>
          <w:rStyle w:val="FootnoteAnchor"/>
          <w:rtl w:val="true"/>
        </w:rPr>
        <w:footnoteReference w:id="633"/>
      </w:r>
      <w:r>
        <w:rPr>
          <w:rFonts w:ascii="IRNazanin" w:hAnsi="IRNazanin" w:eastAsia="IRNazanin"/>
          <w:color w:val="111111"/>
          <w:sz w:val="28"/>
          <w:sz w:val="28"/>
          <w:szCs w:val="28"/>
          <w:rtl w:val="true"/>
          <w:lang w:bidi="fa-IR"/>
        </w:rPr>
        <w:t>، والمصنّف رحمهم الله</w:t>
      </w:r>
      <w:r>
        <w:rPr>
          <w:rStyle w:val="FootnoteAnchor"/>
          <w:rtl w:val="true"/>
        </w:rPr>
        <w:footnoteReference w:id="634"/>
      </w:r>
      <w:r>
        <w:rPr>
          <w:rFonts w:ascii="Amiri" w:hAnsi="Amiri" w:eastAsia="Amiri" w:cs="Amiri"/>
          <w:color w:val="111111"/>
          <w:sz w:val="28"/>
          <w:sz w:val="28"/>
          <w:szCs w:val="28"/>
          <w:rtl w:val="true"/>
          <w:lang w:bidi="ar-SA"/>
        </w:rPr>
        <w:t xml:space="preserve">وغيرهم، 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635"/>
      </w:r>
      <w:r>
        <w:rPr>
          <w:rFonts w:ascii="Amiri" w:hAnsi="Amiri" w:eastAsia="Amiri" w:cs="Amiri"/>
          <w:color w:val="111111"/>
          <w:sz w:val="28"/>
          <w:sz w:val="28"/>
          <w:szCs w:val="28"/>
          <w:rtl w:val="true"/>
          <w:lang w:bidi="ar-SA"/>
        </w:rPr>
        <w:t>نسبته إلى الأصحاب، وإنْ تنظّر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267" w:name="pg11820_120717"/>
    </w:p>
    <w:p>
      <w:pPr>
        <w:pStyle w:val="BookText"/>
        <w:rPr/>
      </w:pPr>
      <w:bookmarkEnd w:id="267"/>
      <w:r>
        <w:rPr>
          <w:rFonts w:ascii="Amiri" w:hAnsi="Amiri" w:eastAsia="Amiri" w:cs="Amiri"/>
          <w:color w:val="111111"/>
          <w:sz w:val="28"/>
          <w:sz w:val="28"/>
          <w:szCs w:val="28"/>
          <w:rtl w:val="true"/>
          <w:lang w:bidi="ar-SA"/>
        </w:rPr>
        <w:t>والقولُ قولُ المالك في عدم الجعل،</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الجعل إنْ كان للرّد عن مسافةٍ‌، فالرّد من بعضها ليس جزء من ذلك العمل، بل هو غيره، وعليه فالمتّجه حينئذٍ اُجرة مثل عمله على ما مرّ، فإنّ عمله محترمٌ لا يذهب هدراً، ولم يُجعل بإزائه شيء، فيتعيّن اُجرة المثل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كان الجعل للرّد، وكان التقييد بالمسافة لتخيله كونها هناك، فالمستحقّ الاُجرة المسمّاة لإتيان ما جُعل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كان الجعل للرّد من مسافةٍ على نحو التوزيع، كان المستحقّ من الاُجرة المسمّاة بنسبة ما عَمل، وهو واضحٌ‌، ولا يبعد ظهور الجملة المزبورة بلاقرينة في الأخير، وعليه فيتمّ ما أفاده الأساطين فلا يرد عليهم شيءٌ ممّا ذكر في المقام</w:t>
      </w:r>
      <w:r>
        <w:rPr>
          <w:rFonts w:eastAsia="Amiri" w:cs="Amiri" w:ascii="Amiri" w:hAnsi="Amiri"/>
          <w:color w:val="111111"/>
          <w:sz w:val="28"/>
          <w:szCs w:val="28"/>
          <w:rtl w:val="true"/>
          <w:lang w:bidi="ar-SA"/>
        </w:rPr>
        <w:t>.</w:t>
      </w:r>
    </w:p>
    <w:p>
      <w:pPr>
        <w:pStyle w:val="Heading3"/>
        <w:numPr>
          <w:ilvl w:val="2"/>
          <w:numId w:val="1"/>
        </w:numPr>
        <w:rPr/>
      </w:pPr>
      <w:bookmarkStart w:id="268" w:name="__RefHeading___Toc10958080_73709187"/>
      <w:bookmarkStart w:id="269" w:name="_Toc89"/>
      <w:bookmarkEnd w:id="268"/>
      <w:r>
        <w:rPr>
          <w:rtl w:val="true"/>
        </w:rPr>
        <w:t>حكم ما لو اختلفا في الجعل</w:t>
      </w:r>
      <w:bookmarkEnd w:id="269"/>
    </w:p>
    <w:p>
      <w:pPr>
        <w:pStyle w:val="BookText"/>
        <w:rPr/>
      </w:pPr>
      <w:r>
        <w:rPr>
          <w:rFonts w:ascii="Amiri" w:hAnsi="Amiri" w:eastAsia="Amiri" w:cs="Amiri"/>
          <w:color w:val="111111"/>
          <w:sz w:val="28"/>
          <w:sz w:val="28"/>
          <w:szCs w:val="28"/>
          <w:rtl w:val="true"/>
          <w:lang w:bidi="ar-SA"/>
        </w:rPr>
        <w:t>المسألة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فروع التنازع، وهي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تنازعا في الجعل وعدمه، فقال المالك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أُشارطك وما أمرتُك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العامل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شَرَطتني وأمرتني بالعمل، وجَعلت لي جعلاً معيّناً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استحقّ به اُجرة المثل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قولُ المالك في عدم الجعل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لأصالة عدم الاشتراط، وأصالة البراءة من العوض</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ومقتضى قول المشهور في نظائر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كالاختلاف في الإجارة والإعارة </w:t>
      </w:r>
    </w:p>
    <w:p>
      <w:pPr>
        <w:pStyle w:val="BookText"/>
        <w:rPr/>
      </w:pPr>
      <w:r>
        <w:rPr>
          <w:rFonts w:ascii="Amiri" w:hAnsi="Amiri" w:eastAsia="Amiri" w:cs="Amiri"/>
          <w:color w:val="111111"/>
          <w:sz w:val="28"/>
          <w:sz w:val="28"/>
          <w:szCs w:val="28"/>
          <w:rtl w:val="true"/>
          <w:lang w:bidi="ar-SA"/>
        </w:rPr>
        <w:t>وفي تعيين المجعول فيه، وفي القدر، فيثبت فيه الأقلّ من اُجرة المثل والمدّعى،</w:t>
      </w:r>
    </w:p>
    <w:p>
      <w:pPr>
        <w:pStyle w:val="BookText"/>
        <w:rPr/>
      </w:pPr>
      <w:r>
        <w:rPr>
          <w:rFonts w:ascii="Amiri" w:hAnsi="Amiri" w:eastAsia="Amiri" w:cs="Amiri"/>
          <w:color w:val="111111"/>
          <w:sz w:val="28"/>
          <w:sz w:val="28"/>
          <w:szCs w:val="28"/>
          <w:rtl w:val="true"/>
          <w:lang w:bidi="ar-SA"/>
        </w:rPr>
        <w:t xml:space="preserve">من تقديم قول مدّعي الضمان؛ لقاعدتي اليد والاحترام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الحكم بالضمان في المقام لقاعدة الاحترام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قد عرفت في كتاب الإجارة فسادذلك، وعليه فالأظهرعدم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اختلفا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تعيين المجعول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لو اختلفا في عين ما شرط في ردّه العوض، فقال العامل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شرطت لي العوض فيما رددته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الجاعل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شرطتُ لك فيما لم تردّه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خلاف في أنّه يقدم قول الجاعل، لأنّ مرجع هذا الخلاف إلى دعوى العامل على المالك الشرط على هذا الذي رَدّه وهو ينكره، فالقول قوله، لأصالة عدم الشرط، وإنْ اتّفقا على أصل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اختلفا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قدر الجعل، ففيه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636"/>
      </w:r>
      <w:r>
        <w:rPr>
          <w:rFonts w:ascii="Amiri" w:hAnsi="Amiri" w:eastAsia="Amiri" w:cs="Amiri"/>
          <w:color w:val="111111"/>
          <w:sz w:val="28"/>
          <w:sz w:val="28"/>
          <w:szCs w:val="28"/>
          <w:rtl w:val="true"/>
          <w:lang w:bidi="ar-SA"/>
        </w:rPr>
        <w:t>وجماعة، من أنّه تثبت حينئذٍ اُجرة المثل بعد يمين الجاعل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المتن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637"/>
      </w:r>
      <w:r>
        <w:rPr>
          <w:rFonts w:ascii="Amiri" w:hAnsi="Amiri" w:eastAsia="Amiri" w:cs="Amiri"/>
          <w:color w:val="111111"/>
          <w:sz w:val="28"/>
          <w:sz w:val="28"/>
          <w:szCs w:val="28"/>
          <w:rtl w:val="true"/>
          <w:lang w:bidi="ar-SA"/>
        </w:rPr>
        <w:t xml:space="preserve">،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w:t>
      </w:r>
      <w:r>
        <w:rPr>
          <w:rFonts w:eastAsia="Amiri" w:cs="Amiri" w:ascii="Amiri" w:hAnsi="Amiri"/>
          <w:color w:val="111111"/>
          <w:sz w:val="28"/>
          <w:szCs w:val="28"/>
          <w:rtl w:val="true"/>
          <w:lang w:bidi="ar-SA"/>
        </w:rPr>
        <w:t>»</w:t>
      </w:r>
      <w:r>
        <w:rPr>
          <w:rStyle w:val="FootnoteAnchor"/>
          <w:rtl w:val="true"/>
        </w:rPr>
        <w:footnoteReference w:id="638"/>
      </w:r>
      <w:r>
        <w:rPr>
          <w:rFonts w:ascii="Amiri" w:hAnsi="Amiri" w:eastAsia="Amiri" w:cs="Amiri"/>
          <w:color w:val="111111"/>
          <w:sz w:val="28"/>
          <w:sz w:val="28"/>
          <w:szCs w:val="28"/>
          <w:rtl w:val="true"/>
          <w:lang w:bidi="ar-SA"/>
        </w:rPr>
        <w:t xml:space="preserve">وغيرها، من أنّ القول قول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فيثبتُ فيه الأقلّ من اُجرة المثل والمُدّعى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الحلف</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القول قول المالك، لكن يثبت مع يمينه أقلّ الأمرين من اُجرة المثل ومدّعى العامل، وأكثر الأمرين منها ومن مدّعى المالك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قول المالك، إلّاأنّ الثابت بيمينه هو ما يدّعيه، لا اُجرة المثل ولا الأقلّ‌، وهو قول الشيخ نجيب الدِّين</w:t>
      </w:r>
      <w:r>
        <w:rPr>
          <w:rStyle w:val="FootnoteAnchor"/>
          <w:rtl w:val="true"/>
        </w:rPr>
        <w:footnoteReference w:id="639"/>
      </w:r>
      <w:r>
        <w:rPr>
          <w:rFonts w:ascii="Amiri" w:hAnsi="Amiri" w:eastAsia="Amiri" w:cs="Amiri"/>
          <w:color w:val="111111"/>
          <w:sz w:val="28"/>
          <w:sz w:val="28"/>
          <w:szCs w:val="28"/>
          <w:rtl w:val="true"/>
          <w:lang w:bidi="ar-SA"/>
        </w:rPr>
        <w:t>من مشايخ المحقّق والشهيدين رحمهم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أنّهما يتحالفان، لأنّ كلّ واحدٍ منهما مدّعٍ ومدّعى عليه، اختاره في محكى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والأظهر هو الرابع، لأنّ استحقاق الأقلّ متيقّن ولو في ضمن الأكثر، ووقوعه على الأكثر غير معلوم، والأصل عدم وقوعه عليه، وعدم استحقاقه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 يظهر دفع ما أورده المحقّق رحمه الله</w:t>
      </w:r>
      <w:r>
        <w:rPr>
          <w:rStyle w:val="FootnoteAnchor"/>
          <w:rtl w:val="true"/>
        </w:rPr>
        <w:footnoteReference w:id="641"/>
      </w:r>
      <w:r>
        <w:rPr>
          <w:rFonts w:ascii="Amiri" w:hAnsi="Amiri" w:eastAsia="Amiri" w:cs="Amiri"/>
          <w:color w:val="111111"/>
          <w:sz w:val="28"/>
          <w:sz w:val="28"/>
          <w:szCs w:val="28"/>
          <w:rtl w:val="true"/>
          <w:lang w:bidi="ar-SA"/>
        </w:rPr>
        <w:t>على هذا القول بأنّ فائدة يمين المالك إسقاط دعوى العامل، لا ثبوت ما يدّعيه الحالف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642"/>
      </w:r>
      <w:r>
        <w:rPr>
          <w:rFonts w:ascii="Amiri" w:hAnsi="Amiri" w:eastAsia="Amiri" w:cs="Amiri"/>
          <w:color w:val="111111"/>
          <w:sz w:val="28"/>
          <w:sz w:val="28"/>
          <w:szCs w:val="28"/>
          <w:rtl w:val="true"/>
          <w:lang w:bidi="ar-SA"/>
        </w:rPr>
        <w:t>من أنّ اختصاص الدّعوى بينهما في الأمرين، لا يقتضي الانحصار واقعاً كذلك، ضرورة احتمال كون الواقع خلافهما، فإنّ نفي استحقاق الزائد من الأُجرتين إنّما هو بالأصل لا باليمين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للقول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القول قول المالك، لأنّ الفعل فعله فيقدّم قوله، فعليه اليمين، فإذا حلف يُنفى الزائد، وحيث لا يثبت ما يدّعيه بحلفه، فليس حينئذٍ الا اُجرة المثل بعد الاتّفاق على أنّ العمل بعوضٍ‌، ولم يثبت فيه مقدّر</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الزائد يُنفى بالأصل، مع أنّه لو اُغمض عن ذلك فاللّازم هو ثبوت أقلّ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اُجرة المثل، وما يدّعيه العامل، لاعترافه بعدم استحقاق الزائد</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كانت اُجرة المثل أزيد من ما يدّعيه، بل وأكثر الأمرين منها ومن مدّعى المالك، لأنّ ما يدّعيه المالك إنْ كان أكثر من اُجرة المثل فهو يعترف بثبوته في ذمّته للعامل، فيؤخذ بإقراره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ذكرناه ظهر مدرك القول الثاني والثالث وضعفه، كما ظهر قوّة القول الثالث بالنسبة إلى الأولين كما أفاده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التحالف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استدلّ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كلّ واحد منهما مدّعٍ ومدّعى عليه، فلا ترجيح لأحدهما، فيحلف كلّ واحدٍ منهما على نفي ما يدّعيه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العقد الذي تشخّص بالعوض الذي يدّعيه المالك، غير العقد الذي تشخّص بما يدّعيه العامل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أنّ المالك منكر لا مدّع، لأنّهما متوافقان على استحقاق الأقلّ‌، والنزاع إنّما هو بالنسبة إلى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العقد متّفقٌ عليه، وإنّما الاختلاف في الزيادة والنقصان، فكان كالاختلاف في قدر الاُجرة في الإجارة، والقدر الذي يدّعيه المالك متّفقٌ عليه، وإنّما الاختلاف في الزائد، فيقدّم قول منكره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كلّه، ما يأتي في كتاب القضاء</w:t>
      </w:r>
      <w:r>
        <w:rPr>
          <w:rStyle w:val="FootnoteAnchor"/>
          <w:rtl w:val="true"/>
        </w:rPr>
        <w:footnoteReference w:id="643"/>
      </w:r>
      <w:r>
        <w:rPr>
          <w:rFonts w:ascii="Amiri" w:hAnsi="Amiri" w:eastAsia="Amiri" w:cs="Amiri"/>
          <w:color w:val="111111"/>
          <w:sz w:val="28"/>
          <w:sz w:val="28"/>
          <w:szCs w:val="28"/>
          <w:rtl w:val="true"/>
          <w:lang w:bidi="ar-SA"/>
        </w:rPr>
        <w:t>من أنّ التحالف في الموارد التي يكون كلّ من طرفي المنازعة مدّعياً ومنكراً لا دليل عليه، فإنّ ظاهر دليل الحلف هو الحلف فيما إذا كان منكراً محضاً، راجع ما ذكرناه</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يقدّم قول المالك، ويثبتُ بيمينه ما يدّعيه، لا اُجرة المثل ولا الأقلّ‌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وعدم السعي</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اختلفا في السّعي، بأن قال المالك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حصل في يدك قبل الجعل فلا جعل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العامل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حصل في يدي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قالوا القول قول المالك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السعي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يتمّ على القول بوجوب رَدّ المال إلى صاحبه إذا وقع في يد الغير، وعدم جواز الجعل على الواجب، لأنّ المالك حينئذٍ يدّعي عدم الاستحقاق، والأصل معه، وحيث عرفت جواز الجعل على الواجب فيسقط ذلك، واللّه العالم</w:t>
      </w:r>
      <w:r>
        <w:rPr>
          <w:rFonts w:eastAsia="Amiri" w:cs="Amiri" w:ascii="Amiri" w:hAnsi="Amiri"/>
          <w:color w:val="111111"/>
          <w:sz w:val="28"/>
          <w:szCs w:val="28"/>
          <w:rtl w:val="true"/>
          <w:lang w:bidi="ar-SA"/>
        </w:rPr>
        <w:t>.</w:t>
      </w:r>
      <w:bookmarkStart w:id="270" w:name="pg11820_120722"/>
    </w:p>
    <w:p>
      <w:pPr>
        <w:pStyle w:val="BookText"/>
        <w:rPr/>
      </w:pPr>
      <w:bookmarkEnd w:id="270"/>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السَّبق والرماية،</w:t>
      </w:r>
    </w:p>
    <w:p>
      <w:pPr>
        <w:pStyle w:val="Heading2"/>
        <w:numPr>
          <w:ilvl w:val="1"/>
          <w:numId w:val="1"/>
        </w:numPr>
        <w:rPr/>
      </w:pPr>
      <w:bookmarkStart w:id="271" w:name="__RefHeading___Toc10958082_73709187"/>
      <w:bookmarkStart w:id="272" w:name="_Toc90"/>
      <w:bookmarkEnd w:id="271"/>
      <w:r>
        <w:rPr>
          <w:rtl w:val="true"/>
        </w:rPr>
        <w:t>الفصل الرابع السَّبق والرِّماية</w:t>
      </w:r>
      <w:bookmarkEnd w:id="272"/>
    </w:p>
    <w:p>
      <w:pPr>
        <w:pStyle w:val="Heading3"/>
        <w:numPr>
          <w:ilvl w:val="2"/>
          <w:numId w:val="1"/>
        </w:numPr>
        <w:rPr/>
      </w:pPr>
      <w:bookmarkStart w:id="273" w:name="__RefHeading___Toc10958084_73709187"/>
      <w:bookmarkStart w:id="274" w:name="_Toc91"/>
      <w:bookmarkEnd w:id="273"/>
      <w:r>
        <w:rPr>
          <w:rtl w:val="true"/>
        </w:rPr>
        <w:t>اشارة</w:t>
      </w:r>
      <w:bookmarkEnd w:id="274"/>
    </w:p>
    <w:p>
      <w:pPr>
        <w:pStyle w:val="BookText"/>
        <w:rPr/>
      </w:pPr>
      <w:r>
        <w:rPr>
          <w:rFonts w:ascii="Amiri" w:hAnsi="Amiri" w:eastAsia="Amiri" w:cs="Amiri"/>
          <w:color w:val="111111"/>
          <w:sz w:val="28"/>
          <w:sz w:val="28"/>
          <w:szCs w:val="28"/>
          <w:rtl w:val="true"/>
          <w:lang w:bidi="ar-SA"/>
        </w:rPr>
        <w:t xml:space="preserve">والسَّبق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بسكون 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سبقه إلى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تقدّمه وغلبه على كذا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w:t>
      </w:r>
      <w:r>
        <w:rPr>
          <w:rStyle w:val="FootnoteAnchor"/>
          <w:rtl w:val="true"/>
        </w:rPr>
        <w:footnoteReference w:id="6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مصدر سابق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64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وكلاهما صحيح، إلّاأنّ الثاني أوفق بالمطلوب، لأنّ الواقع في معاملته كون العمل بين اثنين فصاعداً، فباب المفاعلة به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العوض المبذول للسابق، وما في معناه، ويقال له الخَطر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والمسابقة عرفاً هي اجراء الخيل وشبهها في حَلَبة السباق، ليعلم الأجود منهاوالأفرس من الرجال والمتسابقين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والرماية عرفاً هي المناضلة بالسِّهام مثلاً، ليعلم حَذق الرّامي ومعرفته بمواقع الرّمي</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وفائدتهما بعث النفس على الاستعداد للقتال والهداية لممارسة النضال، وهي من أهمّ الفوائد الدينيّة في الجهاد مع الأعداء الذي هو من أعظم أركان الإسلام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ومستند شرعيّتهما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إجماع الاُمّة المحكي مستفيضا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أَعِدُّوا لَهُمْ مَا اِسْتَطَعْتُمْ مِنْ قُوَّةٍ وَ مِنْ رِباطِ اَلْخَيْلِ تُرْهِبُونَ بِهِ عَدُوَّ اَللّهِ وَ عَدُوَّكُمْ‌</w:t>
      </w:r>
      <w:r>
        <w:rPr>
          <w:rFonts w:eastAsia="Amiri" w:cs="Amiri" w:ascii="Amiri" w:hAnsi="Amiri"/>
          <w:color w:val="111111"/>
          <w:sz w:val="28"/>
          <w:szCs w:val="28"/>
          <w:rtl w:val="true"/>
          <w:lang w:bidi="ar-SA"/>
        </w:rPr>
        <w:t xml:space="preserve">)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المرفوع لعبد اللّه بن 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من أصحاب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تفسيره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الرّمي</w:t>
      </w:r>
      <w:r>
        <w:rPr>
          <w:rFonts w:eastAsia="Amiri" w:cs="Amiri" w:ascii="Amiri" w:hAnsi="Amiri"/>
          <w:color w:val="111111"/>
          <w:sz w:val="28"/>
          <w:szCs w:val="28"/>
          <w:rtl w:val="true"/>
          <w:lang w:bidi="ar-SA"/>
        </w:rPr>
        <w:t>»</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وقوله تعالى حكاية عن إخوة يوسف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يا أَبانا إِنّا ذَهَبْنا نَسْتَبِقُ وَ تَرَكْنا يُوسُفَ عِنْدَ مَتاعِنا</w:t>
      </w:r>
      <w:r>
        <w:rPr>
          <w:rFonts w:eastAsia="Amiri" w:cs="Amiri" w:ascii="Amiri" w:hAnsi="Amiri"/>
          <w:color w:val="111111"/>
          <w:sz w:val="28"/>
          <w:szCs w:val="28"/>
          <w:rtl w:val="true"/>
          <w:lang w:bidi="ar-SA"/>
        </w:rPr>
        <w:t xml:space="preserve">) </w:t>
      </w:r>
      <w:r>
        <w:rPr>
          <w:rStyle w:val="FootnoteAnchor"/>
          <w:rtl w:val="true"/>
        </w:rPr>
        <w:footnoteReference w:id="648"/>
      </w:r>
      <w:r>
        <w:rPr>
          <w:rFonts w:ascii="Amiri" w:hAnsi="Amiri" w:eastAsia="Amiri" w:cs="Amiri"/>
          <w:color w:val="111111"/>
          <w:sz w:val="28"/>
          <w:sz w:val="28"/>
          <w:szCs w:val="28"/>
          <w:rtl w:val="true"/>
          <w:lang w:bidi="ar-SA"/>
        </w:rPr>
        <w:t>فإنّه ظاهرٌ في مشروعيّة السباق في الجملة، والأصل بقائها ما لم يُعلم النسخ، فتأمّل فإنّه ليس في شيء من الآيتين ما يشهد بكون المعاملة المزبورة مشروعةٌ‌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 مستفيضة ستمرّ عليك جملة منها في طيّ المسائل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وتحقيق هذا الفصل يستدعي البحث في 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المسابقة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المعاملة عليها</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والمقصود الأصلي من البحث في هذا الفصل وإنْ كان هو الثاني، ولذا لم يتعرّض المصنّف رحمه الله لغيره، إلّاأنّه لا بأس مقدّمة له من بيان الحكم في الموضع الأوّل، نظراً إلى شيوع المباراة بأقسامها المختلفة في هذا العصر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275" w:name="pg11820_120724"/>
    </w:p>
    <w:p>
      <w:pPr>
        <w:pStyle w:val="Heading3"/>
        <w:numPr>
          <w:ilvl w:val="2"/>
          <w:numId w:val="1"/>
        </w:numPr>
        <w:rPr/>
      </w:pPr>
      <w:bookmarkStart w:id="276" w:name="__RefHeading___Toc10958086_73709187"/>
      <w:bookmarkStart w:id="277" w:name="_Toc92"/>
      <w:bookmarkEnd w:id="275"/>
      <w:bookmarkEnd w:id="276"/>
      <w:r>
        <w:rPr>
          <w:rtl w:val="true"/>
        </w:rPr>
        <w:t>الرياضة البدنيّة</w:t>
      </w:r>
      <w:bookmarkEnd w:id="277"/>
    </w:p>
    <w:p>
      <w:pPr>
        <w:pStyle w:val="BookText"/>
        <w:rPr/>
      </w:pPr>
      <w:r>
        <w:rPr>
          <w:rFonts w:ascii="Amiri" w:hAnsi="Amiri" w:eastAsia="Amiri" w:cs="Amiri"/>
          <w:color w:val="111111"/>
          <w:sz w:val="28"/>
          <w:sz w:val="28"/>
          <w:szCs w:val="28"/>
          <w:rtl w:val="true"/>
          <w:lang w:bidi="ar-SA"/>
        </w:rPr>
        <w:t>أمّا الموضع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فالكلام فيه 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الرياضة البدنيّة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إشكال في أنّ ما كان منها مؤدّياً إلى الضرر على النفس بالهلاكة، أو هلاكة عضوٍ من الأعضاء تكون حراماً، لأنّ دفع الضرر واجبٌ عقلاً وشرعاً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كان منها موجباً لقوّة الجسم أو الروح، أو قوّة الاُمّة الإسلاميّة حَسنٌ ومطلوب، فإنّ الشريعة المقدّسة تحثّ المسلمين على اكتساب أسباب القوّة، ولذلك عنيت بكلّ ما يكفل للإنسان قوّة الجسم وقوّة الروح وقوّة المجتمع، لاحظ الأخبار الواردة في بيان حكمة العبادات، والواردة في بيان حكمة حرمة جملةٍ من المحرّمات، وكراهة المكروهات، وما ورد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أَعِدُّوا لَهُمْ مَا اِسْتَطَعْتُمْ مِنْ قُوَّةٍ‌</w:t>
      </w:r>
      <w:r>
        <w:rPr>
          <w:rFonts w:eastAsia="Amiri" w:cs="Amiri" w:ascii="Amiri" w:hAnsi="Amiri"/>
          <w:color w:val="111111"/>
          <w:sz w:val="28"/>
          <w:szCs w:val="28"/>
          <w:rtl w:val="true"/>
          <w:lang w:bidi="ar-SA"/>
        </w:rPr>
        <w:t xml:space="preserve">...) </w:t>
      </w:r>
      <w:r>
        <w:rPr>
          <w:rStyle w:val="FootnoteAnchor"/>
          <w:rtl w:val="true"/>
        </w:rPr>
        <w:footnoteReference w:id="649"/>
      </w:r>
      <w:r>
        <w:rPr>
          <w:rFonts w:ascii="Amiri" w:hAnsi="Amiri" w:eastAsia="Amiri" w:cs="Amiri"/>
          <w:color w:val="111111"/>
          <w:sz w:val="28"/>
          <w:sz w:val="28"/>
          <w:szCs w:val="28"/>
          <w:rtl w:val="true"/>
          <w:lang w:bidi="ar-SA"/>
        </w:rPr>
        <w:t>الخ، إلى غير تلكم من الآثار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سعادة الإنسان وهي بلوغه منتهى كماله وغاية فعليّته بحسب نوعه معقودة بقوّة جسمه وروحه، ومن الواضح أنّ للرياضة البدنيّة والروحيّة أثراً عظيماً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التمارين التي لا تترتّب عليها هذه الغايات، وفي نفس الوقت لا تكون مضرّة ففيها خلاف، والحقّ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 هذه التمارين والألعاب الرياضيّة على أقسام</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 لغاية الالتذاذ بلا قصدِ غايةٍ اُخرى‌، ويعبّر عنه باللّعب</w:t>
      </w:r>
      <w:r>
        <w:rPr>
          <w:rFonts w:eastAsia="Amiri" w:cs="Amiri" w:ascii="Amiri" w:hAnsi="Amiri"/>
          <w:color w:val="111111"/>
          <w:sz w:val="28"/>
          <w:szCs w:val="28"/>
          <w:rtl w:val="true"/>
          <w:lang w:bidi="ar-SA"/>
        </w:rPr>
        <w:t xml:space="preserve">. </w:t>
      </w:r>
      <w:bookmarkStart w:id="278" w:name="pg11820_120725"/>
    </w:p>
    <w:p>
      <w:pPr>
        <w:pStyle w:val="BookText"/>
        <w:rPr/>
      </w:pPr>
      <w:bookmarkEnd w:id="278"/>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 الخالي عن الغاية، ويعبّر عنه باللّغو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 الموجب لاشتغال النفس باللذائد الشهويّة، بلا قصد غاية، ويعبّر عنه باللّهو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مرَّ في المكاسب المحرّمة تفصيل القول في كلّ واحدٍ من هذه الثلاثة، وبيّنا هناك أنّ جميع المذكورات جائزة، وليس شيء منها محرّماً</w:t>
      </w:r>
      <w:r>
        <w:rPr>
          <w:rFonts w:eastAsia="Amiri" w:cs="Amiri" w:ascii="Amiri" w:hAnsi="Amiri"/>
          <w:color w:val="111111"/>
          <w:sz w:val="28"/>
          <w:szCs w:val="28"/>
          <w:rtl w:val="true"/>
          <w:lang w:bidi="ar-SA"/>
        </w:rPr>
        <w:t>.</w:t>
      </w:r>
    </w:p>
    <w:p>
      <w:pPr>
        <w:pStyle w:val="Heading3"/>
        <w:numPr>
          <w:ilvl w:val="2"/>
          <w:numId w:val="1"/>
        </w:numPr>
        <w:rPr/>
      </w:pPr>
      <w:bookmarkStart w:id="279" w:name="__RefHeading___Toc10958088_73709187"/>
      <w:bookmarkStart w:id="280" w:name="_Toc93"/>
      <w:bookmarkEnd w:id="279"/>
      <w:r>
        <w:rPr>
          <w:rtl w:val="true"/>
        </w:rPr>
        <w:t>المباراة بغير رهان</w:t>
      </w:r>
      <w:bookmarkEnd w:id="280"/>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هل تجوز المباراة والسباق في الأفعال الجائزة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كرمي الحجارة أو قيادة السفن والسيّارات وما شاكل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عوضٍ‌، أم لا؟</w:t>
      </w:r>
    </w:p>
    <w:p>
      <w:pPr>
        <w:pStyle w:val="BookText"/>
        <w:rPr/>
      </w:pPr>
      <w:r>
        <w:rPr>
          <w:rFonts w:ascii="Amiri" w:hAnsi="Amiri" w:eastAsia="Amiri" w:cs="Amiri"/>
          <w:color w:val="111111"/>
          <w:sz w:val="28"/>
          <w:sz w:val="28"/>
          <w:szCs w:val="28"/>
          <w:rtl w:val="true"/>
          <w:lang w:bidi="ar-SA"/>
        </w:rPr>
        <w:t>وملخّص القول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إشكال في جواز المسابقة في بعض الأفعال، إنّما الكلام في غير ما نصّ على الجواز فيه، كالمصارعة، وسباق القوارب، والمباراة على المراكب والسفن والبقر والكلاب والطيور، ورمي البنادق، والوقوف على رجل واحدة، وحفظ الأخبار والأشعار، أو العَدو والركض، ورفع الأثقال، وما شاكل، وقد استدلّ لعدم الجواز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عبد اللّه بن سنان، عن الإمام الصادق عليه السلام قال</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سبق إلّافي خفٍّ أو حافرٍ أو نصلٍ‌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النضال</w:t>
      </w:r>
      <w:r>
        <w:rPr>
          <w:rStyle w:val="FootnoteAnchor"/>
          <w:rtl w:val="true"/>
        </w:rPr>
        <w:footnoteReference w:id="650"/>
      </w:r>
      <w:r>
        <w:rPr>
          <w:rFonts w:ascii="Amiri" w:hAnsi="Amiri" w:eastAsia="Amiri" w:cs="Amiri"/>
          <w:color w:val="111111"/>
          <w:sz w:val="28"/>
          <w:sz w:val="28"/>
          <w:szCs w:val="28"/>
          <w:rtl w:val="true"/>
          <w:lang w:bidi="ar-SA"/>
        </w:rPr>
        <w:t xml:space="preserve">، بتقريب أنّ السبق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بسكون 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لكلمة سبقه إلى كذا، أي تقدّمه وغلبه على كذا، فالمراد من نفيه نفي المشروعيّة، ومقتضى إطلاقه عدم مشروعيّة المسابقة بغير رهان</w:t>
      </w:r>
      <w:r>
        <w:rPr>
          <w:rFonts w:eastAsia="Amiri" w:cs="Amiri" w:ascii="Amiri" w:hAnsi="Amiri"/>
          <w:color w:val="111111"/>
          <w:sz w:val="28"/>
          <w:szCs w:val="28"/>
          <w:rtl w:val="true"/>
          <w:lang w:bidi="ar-SA"/>
        </w:rPr>
        <w:t xml:space="preserve">. </w:t>
      </w:r>
      <w:bookmarkStart w:id="281" w:name="pg11820_120726"/>
    </w:p>
    <w:p>
      <w:pPr>
        <w:pStyle w:val="BookText"/>
        <w:rPr/>
      </w:pPr>
      <w:bookmarkEnd w:id="281"/>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الخبر ضعيفٌ لمعلّى بن محمّد، فتأمّل فإنّه من مشايخ 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يثبت كون السَّبق بسكون الباء، ومن المحتمل أنْ يكون بفتحها، بل عن الشهيد رحمه الله</w:t>
      </w:r>
      <w:r>
        <w:rPr>
          <w:rStyle w:val="FootnoteAnchor"/>
          <w:rtl w:val="true"/>
        </w:rPr>
        <w:footnoteReference w:id="651"/>
      </w:r>
      <w:r>
        <w:rPr>
          <w:rFonts w:ascii="Amiri" w:hAnsi="Amiri" w:eastAsia="Amiri" w:cs="Amiri"/>
          <w:color w:val="111111"/>
          <w:sz w:val="28"/>
          <w:sz w:val="28"/>
          <w:szCs w:val="28"/>
          <w:rtl w:val="true"/>
          <w:lang w:bidi="ar-SA"/>
        </w:rPr>
        <w:t>أنّه المشهور، والسبق بالفتح هو العوض، ونفيه ظاهرٌ في فساد المراهنة، لظهوره في نفي استحقاقه، فلا يصحّ الاستدلال به للإجمال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أدلّة القمار، لأنّه مطلق المغالبة ولو بدون العوض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القمار لا يصدق بدون الرهان والعوض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حرمة اللّهو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أنّ اللّهو بقول مطلق لا دليل على حرمته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المسابقة إذا كانت لغرض عقلائي لا تكون لهواً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دليل على حرمتها، والأصل يقتضي الجواز، مع أنّه يدلّ على جوازها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القطعية القائمة من المسلمين على المباراة في عدّة اُمور كالسباحة والمصارعة والمكاتبة والمشاعرة وغيرها، وما ورد من مصارعة الحسنين عليهما السلام بأمر النبيّ صلى الله عليه و آله، ومكاتبتهما والتقاطهما حبّ قلادة اُمّهما عليها السلام</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2" w:name="__RefHeading___Toc10958090_73709187"/>
      <w:bookmarkStart w:id="283" w:name="_Toc94"/>
      <w:bookmarkEnd w:id="282"/>
      <w:r>
        <w:rPr>
          <w:rtl w:val="true"/>
        </w:rPr>
        <w:t>المباراة مع العوض</w:t>
      </w:r>
      <w:bookmarkEnd w:id="283"/>
    </w:p>
    <w:p>
      <w:pPr>
        <w:pStyle w:val="BookText"/>
        <w:rPr/>
      </w:pPr>
      <w:r>
        <w:rPr>
          <w:rFonts w:ascii="Amiri" w:hAnsi="Amiri" w:eastAsia="Amiri" w:cs="Amiri"/>
          <w:color w:val="111111"/>
          <w:sz w:val="28"/>
          <w:sz w:val="28"/>
          <w:szCs w:val="28"/>
          <w:rtl w:val="true"/>
          <w:lang w:bidi="ar-SA"/>
        </w:rPr>
        <w:t>الموضع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المعاملة على المسابقة، أي المباراة مع العوض بغير آلات القمار</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أوّلاً من تأسيس الأصل حتّى يكون هو المرجع عند عدم الدليل </w:t>
      </w:r>
    </w:p>
    <w:p>
      <w:pPr>
        <w:pStyle w:val="BookText"/>
        <w:rPr/>
      </w:pPr>
      <w:r>
        <w:rPr>
          <w:rFonts w:ascii="Amiri" w:hAnsi="Amiri" w:eastAsia="Amiri" w:cs="Amiri"/>
          <w:color w:val="111111"/>
          <w:sz w:val="28"/>
          <w:sz w:val="28"/>
          <w:szCs w:val="28"/>
          <w:rtl w:val="true"/>
          <w:lang w:bidi="ar-SA"/>
        </w:rPr>
        <w:t>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هو الجواز، وصحّة المعاملة الواقعة عليها، واستدلّ له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الشريفة حكاية عن إخوة يوسف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يا أَبانا إِنّا ذَهَبْنا نَسْتَبِقُ وَ تَرَكْنا يُوسُفَ عِنْدَ مَتاعِنا</w:t>
      </w:r>
      <w:r>
        <w:rPr>
          <w:rFonts w:eastAsia="Amiri" w:cs="Amiri" w:ascii="Amiri" w:hAnsi="Amiri"/>
          <w:color w:val="111111"/>
          <w:sz w:val="28"/>
          <w:szCs w:val="28"/>
          <w:rtl w:val="true"/>
          <w:lang w:bidi="ar-SA"/>
        </w:rPr>
        <w:t xml:space="preserve">) </w:t>
      </w:r>
      <w:r>
        <w:rPr>
          <w:rStyle w:val="FootnoteAnchor"/>
          <w:rtl w:val="true"/>
        </w:rPr>
        <w:footnoteReference w:id="65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بدعوى أنّها تدلّ على مشروعيّة السباق في شرعهم، ويشكّ في رفع المشروعيّة ونسخها، والأصل بقائها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يتوقّف على عدم ورود منع من الشارع الأقدس ولو بنحوالعموم، وإلّا فمع وجود الدليل لا مجال للرجوع إلى الأصل، وستعرف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يعلم أنّهم كانوا بِمَ يستبقون، ولعلّه كان بما يجوز السباق عليه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في الآية الكريمة ما يشعر بكون سباقهم كان مع العوض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عموم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صحّة العقد على السباق بكلّ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يتوقّف الاستدلال به على عدم ورود المنع، وستعرف وجوده، وأنّه يصدق القمار عليه الخارج عن عموم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الحكمة في مشروعيّة هذه المعاملة في الموارد المنصوصة، هي الاستعداد للجهاد، والتهيّأ له، وتحصيل القوّة، وعليه فتجوز المسابقة على المراكب وآلات الحرب الحديثة، للعلّة المشار إليها</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أخصيّته عن المدّعي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حكمة الحكم إنْ كانت مذكورة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الدليل بصورة العلّة جاز التعدّي عنها، فإنّها بحسب المتفاهم العرفي تمام الموضوع للحكم، فكأنّه جعل الحكم أوّلاً على ذلك العنوان العام، وإلّا فهي حكمة لا يتعدّى عنها، والعبرة حينئذٍ بالظهور، أي يكون المتبع ظهور الدليل، فإذا فرضنا اختصاص الدليل بالموارد الخاصّة، فلا وجه للتعدّي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النبيّ صلى الله عليه و آله سابقَ عايشة بالقَدَم مرّتين؛ سبق في أحدهما وسَبق في الاُخرى‌</w:t>
      </w:r>
      <w:r>
        <w:rPr>
          <w:rFonts w:eastAsia="Amiri" w:cs="Amiri" w:ascii="Amiri" w:hAnsi="Amiri"/>
          <w:color w:val="111111"/>
          <w:sz w:val="28"/>
          <w:szCs w:val="28"/>
          <w:rtl w:val="true"/>
          <w:lang w:bidi="ar-SA"/>
        </w:rPr>
        <w:t>»</w:t>
      </w:r>
      <w:r>
        <w:rPr>
          <w:rStyle w:val="FootnoteAnchor"/>
          <w:rtl w:val="true"/>
        </w:rPr>
        <w:footnoteReference w:id="654"/>
      </w:r>
      <w:r>
        <w:rPr>
          <w:rFonts w:ascii="Amiri" w:hAnsi="Amiri" w:eastAsia="Amiri" w:cs="Amiri"/>
          <w:color w:val="111111"/>
          <w:sz w:val="28"/>
          <w:sz w:val="28"/>
          <w:szCs w:val="28"/>
          <w:rtl w:val="true"/>
          <w:lang w:bidi="ar-SA"/>
        </w:rPr>
        <w:t>وأنّه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صارع يزيد بن ركابة ثلاث مرّات كلّ مرّةٍ على شاة، فصَرع خصمه في الثلاث، وأخذ منه ثلاث شياة</w:t>
      </w:r>
      <w:r>
        <w:rPr>
          <w:rFonts w:eastAsia="Amiri" w:cs="Amiri" w:ascii="Amiri" w:hAnsi="Amiri"/>
          <w:color w:val="111111"/>
          <w:sz w:val="28"/>
          <w:szCs w:val="28"/>
          <w:rtl w:val="true"/>
          <w:lang w:bidi="ar-SA"/>
        </w:rPr>
        <w:t>»</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يثبت شيءٌ من ذلك من طرقنا، ولم ترد رواية بذلك، بل الثابت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على الجواز، بل يشهد لعدم الصحّة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مفهوم القمار عليه، فإنّه الرهن على اللّعب بأيّ شيءٍكان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w:t>
      </w:r>
      <w:r>
        <w:rPr>
          <w:rStyle w:val="FootnoteAnchor"/>
          <w:rtl w:val="true"/>
        </w:rPr>
        <w:footnoteReference w:id="65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أصل القمار الرهن على اللّعب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w:t>
      </w:r>
      <w:r>
        <w:rPr>
          <w:rStyle w:val="FootnoteAnchor"/>
          <w:rtl w:val="true"/>
        </w:rPr>
        <w:footnoteReference w:id="65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تقمره راهنه فغلبه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ونحوه 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r>
        <w:rPr>
          <w:rStyle w:val="FootnoteAnchor"/>
          <w:rtl w:val="true"/>
        </w:rPr>
        <w:footnoteReference w:id="65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القمار كلّ لعبٍ يُشترط فيه أن يأخذ الغالب من المغلوب شيئاً كان بالورق أو 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المفهوم يصدق على المعاملة المفروضة في المقام، فتكون باطلة، وما يأخذه الغالب من المغلوب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الظاهرة في الفساد، وحرمة التصرّف في الرهن، وهي طوائف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نفار الملائكة عند الرّهان، ولعن صاحبها، ما خلا الحافر والخفّ والريش والنصل، كخبر العلاء بن سيّابة</w:t>
      </w:r>
      <w:r>
        <w:rPr>
          <w:rStyle w:val="FootnoteAnchor"/>
          <w:rtl w:val="true"/>
        </w:rPr>
        <w:footnoteReference w:id="660"/>
      </w:r>
      <w:r>
        <w:rPr>
          <w:rFonts w:ascii="IRNazanin" w:hAnsi="IRNazanin" w:eastAsia="IRNazanin"/>
          <w:color w:val="111111"/>
          <w:sz w:val="28"/>
          <w:sz w:val="28"/>
          <w:szCs w:val="28"/>
          <w:rtl w:val="true"/>
          <w:lang w:bidi="fa-IR"/>
        </w:rPr>
        <w:t>، ومرسل الصدوق</w:t>
      </w:r>
      <w:r>
        <w:rPr>
          <w:rStyle w:val="FootnoteAnchor"/>
          <w:rtl w:val="true"/>
        </w:rPr>
        <w:footnoteReference w:id="661"/>
      </w:r>
      <w:r>
        <w:rPr>
          <w:rFonts w:ascii="Amiri" w:hAnsi="Amiri" w:eastAsia="Amiri" w:cs="Amiri"/>
          <w:color w:val="111111"/>
          <w:sz w:val="28"/>
          <w:sz w:val="28"/>
          <w:szCs w:val="28"/>
          <w:rtl w:val="true"/>
          <w:lang w:bidi="ar-SA"/>
        </w:rPr>
        <w:t>، وخبر أبي بصير</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لكنّها بأجمعها ضعيفة سنداً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فلابن سيّابة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فللإرسال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فلسعدان بن مسلم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ياسر الخادم، عن الإمام الرّضا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الميسر؟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الثقل من كلّ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والثقل ما يخرج بين المتراهنين من الدراهم</w:t>
      </w:r>
      <w:r>
        <w:rPr>
          <w:rFonts w:eastAsia="Amiri" w:cs="Amiri" w:ascii="Amiri" w:hAnsi="Amiri"/>
          <w:color w:val="111111"/>
          <w:sz w:val="28"/>
          <w:szCs w:val="28"/>
          <w:rtl w:val="true"/>
          <w:lang w:bidi="ar-SA"/>
        </w:rPr>
        <w:t>»</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ولكنّه أيضاً ضعيفٌ لياسر</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جابر، عن الإمام الباقر عليه السلام، عن النبيّ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الميسر؟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تقومر به حتّى الكعاب والجوز</w:t>
      </w:r>
      <w:r>
        <w:rPr>
          <w:rFonts w:eastAsia="Amiri" w:cs="Amiri" w:ascii="Amiri" w:hAnsi="Amiri"/>
          <w:color w:val="111111"/>
          <w:sz w:val="28"/>
          <w:szCs w:val="28"/>
          <w:rtl w:val="true"/>
          <w:lang w:bidi="ar-SA"/>
        </w:rPr>
        <w:t>»</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أيضاً ضعيف السند لعمرو بن شمر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خلّاد، عن أبي الحسن عليه السلام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النرد والشطرنج والاربعة عشرة بمنزلة واحدة، وكلّ ما قومر عليه فهو ميسر</w:t>
      </w:r>
      <w:r>
        <w:rPr>
          <w:rFonts w:eastAsia="Amiri" w:cs="Amiri" w:ascii="Amiri" w:hAnsi="Amiri"/>
          <w:color w:val="111111"/>
          <w:sz w:val="28"/>
          <w:szCs w:val="28"/>
          <w:rtl w:val="true"/>
          <w:lang w:bidi="ar-SA"/>
        </w:rPr>
        <w:t>»</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الطائفة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إسحاق بن عمّار،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الصبيان يلعبون بالجوز والبيض ويقامرون‌؟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 منه فإنّه حرام</w:t>
      </w:r>
      <w:r>
        <w:rPr>
          <w:rFonts w:eastAsia="Amiri" w:cs="Amiri" w:ascii="Amiri" w:hAnsi="Amiri"/>
          <w:color w:val="111111"/>
          <w:sz w:val="28"/>
          <w:szCs w:val="28"/>
          <w:rtl w:val="true"/>
          <w:lang w:bidi="ar-SA"/>
        </w:rPr>
        <w:t>»</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فالمتحصّل ممّا ذكرناه أنّ المراهنة والمباراة مع العوض فاسدة، وما يؤخذ حرامٌ لا يجوز التصرّف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الحكم الوضعي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حكمها التكليفي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فيدلّ على الحرمة أدلّة القمار، وأمّا سائر النصوص المتقدّمة فهي ظاهرة في الحكم الوضعي، ولا نظر لها إلى الحكم التكليفي</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استدلّ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Style w:val="FootnoteAnchor"/>
          <w:rtl w:val="true"/>
        </w:rPr>
        <w:footnoteReference w:id="667"/>
      </w:r>
      <w:r>
        <w:rPr>
          <w:rFonts w:ascii="Amiri" w:hAnsi="Amiri" w:eastAsia="Amiri" w:cs="Amiri"/>
          <w:color w:val="111111"/>
          <w:sz w:val="28"/>
          <w:sz w:val="28"/>
          <w:szCs w:val="28"/>
          <w:rtl w:val="true"/>
          <w:lang w:bidi="ar-SA"/>
        </w:rPr>
        <w:t>لجوازها التكليفي بصحيح محمّدبن قيس،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أمير المؤمنين عليه السلام في رجل أكل وأصحابٌ له شاة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أكلتموها فهي لكم، وإنْ لم تأكلوها فعليكم كذا وكذا؟ فقضى فيه أنّ ذلك باطلٌ لا شيء في المؤاكلة من الطعام ما قلّ منه وما كثُر، ومنع عن الغرامة فيه</w:t>
      </w:r>
      <w:r>
        <w:rPr>
          <w:rFonts w:eastAsia="Amiri" w:cs="Amiri" w:ascii="Amiri" w:hAnsi="Amiri"/>
          <w:color w:val="111111"/>
          <w:sz w:val="28"/>
          <w:szCs w:val="28"/>
          <w:rtl w:val="true"/>
          <w:lang w:bidi="ar-SA"/>
        </w:rPr>
        <w:t>»</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284" w:name="pg11820_120731"/>
    </w:p>
    <w:p>
      <w:pPr>
        <w:pStyle w:val="BookText"/>
        <w:rPr/>
      </w:pPr>
      <w:bookmarkEnd w:id="284"/>
      <w:r>
        <w:rPr>
          <w:rFonts w:ascii="Amiri" w:hAnsi="Amiri" w:eastAsia="Amiri" w:cs="Amiri"/>
          <w:color w:val="111111"/>
          <w:sz w:val="28"/>
          <w:sz w:val="28"/>
          <w:szCs w:val="28"/>
          <w:rtl w:val="true"/>
          <w:lang w:bidi="ar-SA"/>
        </w:rPr>
        <w:t>بدعوى أنّه متضمّنٌ لفساد المراهنة في الطعام خاصّة، ولو كانت محرّمة لردع عنها أيضاً، فيستكشف من عدم الرّدع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كون الخبر أجنبيّاً عن المراهنة بالأكل، وأنّها يكون مورداً لخبر الإباحة المالكيّة المشروطة بالالتزام بالإعطاء لا الإعطاء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فالقاعدة الأوّليّة تقتضي فساد المعاملة وحرمتها</w:t>
      </w:r>
      <w:r>
        <w:rPr>
          <w:rFonts w:eastAsia="Amiri" w:cs="Amiri" w:ascii="Amiri" w:hAnsi="Amiri"/>
          <w:color w:val="111111"/>
          <w:sz w:val="28"/>
          <w:szCs w:val="28"/>
          <w:rtl w:val="true"/>
          <w:lang w:bidi="ar-SA"/>
        </w:rPr>
        <w:t>.</w:t>
      </w:r>
    </w:p>
    <w:p>
      <w:pPr>
        <w:pStyle w:val="Heading3"/>
        <w:numPr>
          <w:ilvl w:val="2"/>
          <w:numId w:val="1"/>
        </w:numPr>
        <w:rPr/>
      </w:pPr>
      <w:bookmarkStart w:id="285" w:name="__RefHeading___Toc10958092_73709187"/>
      <w:bookmarkStart w:id="286" w:name="_Toc95"/>
      <w:bookmarkEnd w:id="285"/>
      <w:r>
        <w:rPr>
          <w:rtl w:val="true"/>
        </w:rPr>
        <w:t>الألفاظ المستعملة في باب السبق و الرماية</w:t>
      </w:r>
      <w:bookmarkEnd w:id="286"/>
    </w:p>
    <w:p>
      <w:pPr>
        <w:pStyle w:val="BookText"/>
        <w:rPr/>
      </w:pPr>
      <w:r>
        <w:rPr>
          <w:rFonts w:ascii="Amiri" w:hAnsi="Amiri" w:eastAsia="Amiri" w:cs="Amiri"/>
          <w:color w:val="111111"/>
          <w:sz w:val="28"/>
          <w:sz w:val="28"/>
          <w:szCs w:val="28"/>
          <w:rtl w:val="true"/>
          <w:lang w:bidi="ar-SA"/>
        </w:rPr>
        <w:t>وقد خرج عن هذه القاعدة المعاملة على السباق في موارد خاصّة كما مرَّ، وتنقيح القول فيه ببيان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ويدور البحث فيه عن تحديد وبيان الألفاظ المستعملة في هذا الباب،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السابق، والكتد، والمصلّي، والسَّبق، والمخلل، والغاية، والمناضلة، والرَّشق، والحابي، والخاصر، والخازق، والخاسق، والخارق، والخارم، والمزدلف، والغرض، والهدف، والمبادرة، والمحاطة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الذي يتقدّم ولو بالعنق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الكتد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بفتح التاء وكسرها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الكاهل</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الذي يحاذي برأسه صلوى السابق فصاعداً، والصَلوان هما العظمان النابتان عن يمين الذنب وشماله، والتالي للمصلّي هو الثالث، ويليه البارع الرابع، ثمّ المرتاح وهو الخامس، ثمّ الخطى وهو السادس، ثمّ العاطف، ثمّ المؤمّل، ثمّ‌ </w:t>
      </w:r>
    </w:p>
    <w:p>
      <w:pPr>
        <w:pStyle w:val="BookText"/>
        <w:rPr/>
      </w:pPr>
      <w:r>
        <w:rPr>
          <w:rFonts w:ascii="Amiri" w:hAnsi="Amiri" w:eastAsia="Amiri" w:cs="Amiri"/>
          <w:color w:val="111111"/>
          <w:sz w:val="28"/>
          <w:sz w:val="28"/>
          <w:szCs w:val="28"/>
          <w:rtl w:val="true"/>
          <w:lang w:bidi="ar-SA"/>
        </w:rPr>
        <w:t>اللّطيم، ثمّ السكيّت بالتصغير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مرّ في أوّل الفصل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المخلل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الذي يدخل بين المتراهنين، ولا يبذل معهما عوضاً، بل يجري فرسه بينهما أو في أحد الجانبين، على وجهٍ يتناوله العقد على أنّه إن سبق بنفسه أو مع غيره أخذ العوض أو بعضه على حسب الشرط، وإنْ لم يسبق لم يغرم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منتهى السباق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المناضلة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المسابقة والمراماة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الرشق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بكسر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عدد ما يرمى به من السهام، وبالفتح فهو الرّمي الذي هو المصدر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بعده من الألفاظ الخمسة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أوصاف السَّهم المرامي به، وقد ذكر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669"/>
      </w:r>
      <w:r>
        <w:rPr>
          <w:rFonts w:ascii="Amiri" w:hAnsi="Amiri" w:eastAsia="Amiri" w:cs="Amiri"/>
          <w:color w:val="111111"/>
          <w:sz w:val="28"/>
          <w:sz w:val="28"/>
          <w:szCs w:val="28"/>
          <w:rtl w:val="true"/>
          <w:lang w:bidi="ar-SA"/>
        </w:rPr>
        <w:t>على المحكي من أوصافه ستّة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اقتصارنا على الستة لعدم فائدة معتدّ بها في بيانها، بعد عدم كونها مأخوذة في موضوعات أحكام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فالحابي ما زلق على الأرض ثمّ أصاب الغَرَض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أصاب أحد جانبي الغَرض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والخازق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خَدَش الغَرض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فتحه وثبت فيه</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والخارق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يخرج من الغَرض نافذاً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287" w:name="pg11820_120733"/>
    </w:p>
    <w:p>
      <w:pPr>
        <w:pStyle w:val="BookText"/>
        <w:rPr/>
      </w:pPr>
      <w:bookmarkEnd w:id="287"/>
      <w:r>
        <w:rPr>
          <w:rFonts w:ascii="Amiri" w:hAnsi="Amiri" w:eastAsia="Amiri" w:cs="Amiri"/>
          <w:color w:val="111111"/>
          <w:sz w:val="28"/>
          <w:sz w:val="28"/>
          <w:szCs w:val="28"/>
          <w:rtl w:val="true"/>
          <w:lang w:bidi="ar-SA"/>
        </w:rPr>
        <w:t>ولابدَّ فيهما من إيجاب وقبول</w:t>
      </w:r>
    </w:p>
    <w:p>
      <w:pPr>
        <w:pStyle w:val="BookText"/>
        <w:rPr/>
      </w:pPr>
      <w:r>
        <w:rPr>
          <w:rFonts w:ascii="Amiri" w:hAnsi="Amiri" w:eastAsia="Amiri" w:cs="Amiri"/>
          <w:color w:val="111111"/>
          <w:sz w:val="28"/>
          <w:sz w:val="28"/>
          <w:szCs w:val="28"/>
          <w:rtl w:val="true"/>
          <w:lang w:bidi="ar-SA"/>
        </w:rPr>
        <w:t>والخارم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يخرم حاشية الغَرض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والمزدلف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يضرب الأرض ثمّ يثب إلى الغَرض، وظاهر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670"/>
      </w:r>
      <w:r>
        <w:rPr>
          <w:rFonts w:ascii="Amiri" w:hAnsi="Amiri" w:eastAsia="Amiri" w:cs="Amiri"/>
          <w:color w:val="111111"/>
          <w:sz w:val="28"/>
          <w:sz w:val="28"/>
          <w:szCs w:val="28"/>
          <w:rtl w:val="true"/>
          <w:lang w:bidi="ar-SA"/>
        </w:rPr>
        <w:t xml:space="preserve">مرادفته مع الحابي،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671"/>
      </w:r>
      <w:r>
        <w:rPr>
          <w:rFonts w:ascii="Amiri" w:hAnsi="Amiri" w:eastAsia="Amiri" w:cs="Amiri"/>
          <w:color w:val="111111"/>
          <w:sz w:val="28"/>
          <w:sz w:val="28"/>
          <w:szCs w:val="28"/>
          <w:rtl w:val="true"/>
          <w:lang w:bidi="ar-SA"/>
        </w:rPr>
        <w:t>الفرق بينهما باعتبار القوّة في المزدلف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ما يقصد إصابته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والهدف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يجعل فيه الغرض من ترابٍ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المبادرة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أحد قسمي المراماة، وهي أن يبادر أحدهما إلى الإصابة مع التساوي في الرشق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والقسم الثاني منها المحاطة، وهي إسقاط ما تساويا فيه من الإصابة</w:t>
      </w:r>
      <w:r>
        <w:rPr>
          <w:rFonts w:eastAsia="Amiri" w:cs="Amiri" w:ascii="Amiri" w:hAnsi="Amiri"/>
          <w:color w:val="111111"/>
          <w:sz w:val="28"/>
          <w:szCs w:val="28"/>
          <w:rtl w:val="true"/>
          <w:lang w:bidi="ar-SA"/>
        </w:rPr>
        <w:t>.</w:t>
      </w:r>
    </w:p>
    <w:p>
      <w:pPr>
        <w:pStyle w:val="Heading3"/>
        <w:numPr>
          <w:ilvl w:val="2"/>
          <w:numId w:val="1"/>
        </w:numPr>
        <w:rPr/>
      </w:pPr>
      <w:bookmarkStart w:id="288" w:name="__RefHeading___Toc10958094_73709187"/>
      <w:bookmarkStart w:id="289" w:name="_Toc96"/>
      <w:bookmarkEnd w:id="288"/>
      <w:r>
        <w:rPr>
          <w:rtl w:val="true"/>
        </w:rPr>
        <w:t>عقد المسابقة والمراماة</w:t>
      </w:r>
      <w:bookmarkEnd w:id="2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لابدَّ فيهما من إيجابٍ وقبول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كغيرهما من العقود على المشهور</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الشيخ</w:t>
      </w:r>
      <w:r>
        <w:rPr>
          <w:rStyle w:val="FootnoteAnchor"/>
          <w:rtl w:val="true"/>
        </w:rPr>
        <w:footnoteReference w:id="672"/>
      </w:r>
      <w:r>
        <w:rPr>
          <w:rFonts w:ascii="Amiri" w:hAnsi="Amiri" w:eastAsia="Amiri" w:cs="Amiri"/>
          <w:color w:val="111111"/>
          <w:sz w:val="28"/>
          <w:sz w:val="28"/>
          <w:szCs w:val="28"/>
          <w:rtl w:val="true"/>
          <w:lang w:bidi="ar-SA"/>
        </w:rPr>
        <w:t xml:space="preserve">، والمصنّف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6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العقد جُعالة، فلا يفتقر </w:t>
      </w:r>
    </w:p>
    <w:p>
      <w:pPr>
        <w:pStyle w:val="BookText"/>
        <w:rPr/>
      </w:pPr>
      <w:r>
        <w:rPr>
          <w:rFonts w:ascii="IRNazanin" w:hAnsi="IRNazanin" w:eastAsia="IRNazanin"/>
          <w:color w:val="111111"/>
          <w:sz w:val="28"/>
          <w:sz w:val="28"/>
          <w:szCs w:val="28"/>
          <w:rtl w:val="true"/>
          <w:lang w:bidi="fa-IR"/>
        </w:rPr>
        <w:t>إلى قبول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إنّهم اختلفوا في لزومه وجوازه، وبعضهم بنى الخلاف في لزومه وجوازه على أنّه عقدٌ أو إيقاع، فعلى الأوّل يكون لازماً، وعلى الثاني جائزاً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وبعضهم عَكَس، فبنى كونه عقداً أو إيقاعاً على لزومه وجوازه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ظاهرهم ابتناء كونه عقداً أو إيقاعاً على أنّه إجارة أو جُعالة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عقدٌ أو إيقاع مستقلٌّ‌، لا إجارة ولا جُعالة على حسب المتفاهم العرفي، سيّما وهو بنفسه من العقود العقلائيّة، ويعضده تخلّف بعض آثاره عن كلٍّ من الأمرين، وظاهر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النافع</w:t>
      </w:r>
      <w:r>
        <w:rPr>
          <w:rFonts w:eastAsia="Amiri" w:cs="Amiri" w:ascii="Amiri" w:hAnsi="Amiri"/>
          <w:color w:val="111111"/>
          <w:sz w:val="28"/>
          <w:szCs w:val="28"/>
          <w:rtl w:val="true"/>
          <w:lang w:bidi="ar-SA"/>
        </w:rPr>
        <w:t>»</w:t>
      </w:r>
      <w:r>
        <w:rPr>
          <w:rStyle w:val="FootnoteAnchor"/>
          <w:rtl w:val="true"/>
        </w:rPr>
        <w:footnoteReference w:id="674"/>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w:t>
      </w:r>
      <w:r>
        <w:rPr>
          <w:rStyle w:val="FootnoteAnchor"/>
          <w:rtl w:val="true"/>
        </w:rPr>
        <w:footnoteReference w:id="675"/>
      </w:r>
      <w:r>
        <w:rPr>
          <w:rFonts w:ascii="Amiri" w:hAnsi="Amiri" w:eastAsia="Amiri" w:cs="Amiri"/>
          <w:color w:val="111111"/>
          <w:sz w:val="28"/>
          <w:sz w:val="28"/>
          <w:szCs w:val="28"/>
          <w:rtl w:val="true"/>
          <w:lang w:bidi="ar-SA"/>
        </w:rPr>
        <w:t>، وغيرهما المفروغيّة من ذلك، وأنّ التردّد إنّما هو في اللّزوم والجواز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الظاهر كونه من العقود، ولا يكفي فيه الإيجاب خاصّة، لأنّ ثبوت الآثار على الطرف الآخر بدون القبول مخالفٌ لقاعدة السلطنة على النفس والمال</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أثر ذلك والمترتّب عليه، عملٌ قائمٌ بشخصين، ثمّ كلّ منهما قد يجبُ عليه العوض وقد يجب له، وثبوت جميع ذلك عليه بدون رضاه وإنشائه خلاف قاعدة السلطنة، والمعهود من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بعد ثبوت كونه من العقود، يكفي في لزومه عموم قوله تعالى‌</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w:t>
      </w:r>
      <w:r>
        <w:rPr>
          <w:rStyle w:val="FootnoteAnchor"/>
          <w:rtl w:val="true"/>
        </w:rPr>
        <w:footnoteReference w:id="6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المراد من الأمر بالوفاء بالعقد، هو العمل على مقتضاه وإنْ كان جائزاً، وليس المراد مطلق العقود، وإلّا لوجب الوفاء بالجائزة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 تامّ‌،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التمام أو ما يقاربه،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الإتمام والإنهاء، فإذا كان العقد متعلّقاً بالنتيجة لا بالفعل، كان الوفاء به إتمامه، وعدم رفع اليد عنه بحَلّه ونقضه، وعليه فالأمر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كان إرشاديّاً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إرشاداً إلى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مولويّاً نفسيّاً، فحيث أنّ وجوب الوفاء عدم جواز الفسخ لو كان، فإنّما هو بمناط عدم ثبوت هذا الحقّ له، فيكون من قبيل حرمة الظلم، ولا يحتمل كونه محرّماً بالحرمة النفسيّة مع ثبوت هذا الحقّ‌، فيستكشف من عدم الحقّ عدم تأثير الفسخ، وهذا معنى اللّزوم، مع أنّ الإجماع قائم، على أنّه لو كان حراماً كان غير مؤثّر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فدلالة الآية الكريمة على اللّزوم لا تُنكر، وخروج بعض العقود عن تحتها لدليلٍ خاص، لا يوجبُ خللاً في عمومها لغير ما عُلم بخروجه، إذ العام حجّة فيما بقى من الأفراد غير الفرد الخارج عن تحته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يستدلّ للزومه بالاستصحاب أيضاً بالتقريب المتقدّم في كتاب البيع</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العقوداللّازمة، وحينئذٍ فماذكرناه في كتاب البيع</w:t>
      </w:r>
      <w:r>
        <w:rPr>
          <w:rStyle w:val="FootnoteAnchor"/>
          <w:rtl w:val="true"/>
        </w:rPr>
        <w:footnoteReference w:id="679"/>
      </w:r>
      <w:r>
        <w:rPr>
          <w:rFonts w:ascii="Amiri" w:hAnsi="Amiri" w:eastAsia="Amiri" w:cs="Amiri"/>
          <w:color w:val="111111"/>
          <w:sz w:val="28"/>
          <w:sz w:val="28"/>
          <w:szCs w:val="28"/>
          <w:rtl w:val="true"/>
          <w:lang w:bidi="ar-SA"/>
        </w:rPr>
        <w:t>والإجارة من القيودالمعتبرة في العقد والعاقد تجري هنا، كما أنّ ما أثبتنا عدم اعتباره من العربيّة والماضويّة والقول وما شاكل لا يكون معتبراً فيه، فلا نُطيل المقام بذكر تلك الاُمور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bookmarkStart w:id="290" w:name="pg11820_120736"/>
    </w:p>
    <w:p>
      <w:pPr>
        <w:pStyle w:val="BookText"/>
        <w:rPr/>
      </w:pPr>
      <w:bookmarkEnd w:id="290"/>
      <w:r>
        <w:rPr>
          <w:rFonts w:ascii="Amiri" w:hAnsi="Amiri" w:eastAsia="Amiri" w:cs="Amiri"/>
          <w:color w:val="111111"/>
          <w:sz w:val="28"/>
          <w:sz w:val="28"/>
          <w:szCs w:val="28"/>
          <w:rtl w:val="true"/>
          <w:lang w:bidi="ar-SA"/>
        </w:rPr>
        <w:t>وإنّما يصحّان في السّهام، والحراب، والسّيوف، والإبل، والفِيَلة، والخيل، والبِغال، والحَمير خاصّة</w:t>
      </w:r>
    </w:p>
    <w:p>
      <w:pPr>
        <w:pStyle w:val="Heading3"/>
        <w:numPr>
          <w:ilvl w:val="2"/>
          <w:numId w:val="1"/>
        </w:numPr>
        <w:rPr/>
      </w:pPr>
      <w:bookmarkStart w:id="291" w:name="__RefHeading___Toc10958096_73709187"/>
      <w:bookmarkStart w:id="292" w:name="_Toc97"/>
      <w:bookmarkEnd w:id="291"/>
      <w:r>
        <w:rPr>
          <w:rtl w:val="true"/>
        </w:rPr>
        <w:t>بيان ما يُسابق به</w:t>
      </w:r>
      <w:bookmarkEnd w:id="292"/>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ويدور البحث فيه عن بيان ما يُسابق به، قال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يصحّان في السِّهام، والحِراب، والسيوف، والإبل، والفيلة، والخيل، والبِغال، والحَمير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والصحّة في جملةٍ من ما أفاده متّفقٌ عليها، وفي جملةٍ منها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 يقتضي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النصوص تضمّنت جواز السباق والمعاملة عليه في النصل والخُفّ والحافر، 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عبد اللّه بن سنان، عن مولانا الصادق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سبق إلّافي خُفٍّ أو حافرٍ أو نصل، يعني النضال</w:t>
      </w:r>
      <w:r>
        <w:rPr>
          <w:rFonts w:eastAsia="Amiri" w:cs="Amiri" w:ascii="Amiri" w:hAnsi="Amiri"/>
          <w:color w:val="111111"/>
          <w:sz w:val="28"/>
          <w:szCs w:val="28"/>
          <w:rtl w:val="true"/>
          <w:lang w:bidi="ar-SA"/>
        </w:rPr>
        <w:t>»</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دلّ على نفار الملائكة عند الرّهان، ولعن صاحبها، ما خلا الحافر والخُفّ والريش والنصل، كخبر العلاء بن سيّابة</w:t>
      </w:r>
      <w:r>
        <w:rPr>
          <w:rStyle w:val="FootnoteAnchor"/>
          <w:rtl w:val="true"/>
        </w:rPr>
        <w:footnoteReference w:id="681"/>
      </w:r>
      <w:r>
        <w:rPr>
          <w:rFonts w:ascii="IRNazanin" w:hAnsi="IRNazanin" w:eastAsia="IRNazanin"/>
          <w:color w:val="111111"/>
          <w:sz w:val="28"/>
          <w:sz w:val="28"/>
          <w:szCs w:val="28"/>
          <w:rtl w:val="true"/>
          <w:lang w:bidi="fa-IR"/>
        </w:rPr>
        <w:t>، ومرسل الصدوق</w:t>
      </w:r>
      <w:r>
        <w:rPr>
          <w:rStyle w:val="FootnoteAnchor"/>
          <w:rtl w:val="true"/>
        </w:rPr>
        <w:footnoteReference w:id="682"/>
      </w:r>
      <w:r>
        <w:rPr>
          <w:rFonts w:ascii="Amiri" w:hAnsi="Amiri" w:eastAsia="Amiri" w:cs="Amiri"/>
          <w:color w:val="111111"/>
          <w:sz w:val="28"/>
          <w:sz w:val="28"/>
          <w:szCs w:val="28"/>
          <w:rtl w:val="true"/>
          <w:lang w:bidi="ar-SA"/>
        </w:rPr>
        <w:t>، وخبر أبي بصير</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تضمّن أنّ رسول اللّه صلى الله عليه و آله أجرى الخيل التي أضمرت من الحصى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من الحفى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مسجد بني زُريق، وسبقها من ثلاث نخلات، فأعطى السابق عِذْقاً، وأعطى المصلّى عِذْقاً، وأعطى الثالث عِذْقاً</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دلّ على أنّه أجرى الخيل وجَعل للسابق منها أواقي فضّة</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وقريب منها 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النصوص على طوائف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 فعله صلى الله عليه و آله، وهو مختصٌّ بالخيل ولا إطلاق له، ومثله الصحيح المتضمّن أنّ مولانا أمير المؤمنين عليه السلام كان يحضر الرّمي والرهانة</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 الحصر في الثلاثة، وهي وإنْ كانت جملة منها ضعيفة السند، إلّا أنّ فيها الصحيح وغيره، مضافاً إلى انجبار ضعف السند بالعمل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أضاف إليها الريش، وهي بأجمعها ضعيفة السند، مع أنّ الريش يحتمل أنْ يكون المراد منه السَّهم ذي الريش، وليس في عطفه على النصل في أحد الخبرين دلالة على التغاير بينهما، بعد احتمال كونه من قبيل عطف المرادف أو الخاص على العام</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المقام أخبار اُخر استدلّ بها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687"/>
      </w:r>
      <w:r>
        <w:rPr>
          <w:rFonts w:ascii="Amiri" w:hAnsi="Amiri" w:eastAsia="Amiri" w:cs="Amiri"/>
          <w:color w:val="111111"/>
          <w:sz w:val="28"/>
          <w:sz w:val="28"/>
          <w:szCs w:val="28"/>
          <w:rtl w:val="true"/>
          <w:lang w:bidi="ar-SA"/>
        </w:rPr>
        <w:t>على إضافة الطيور إلى الثلاثة، لكنّها ضعيفة السند، غير منجبرة بالعمل، وقاصرة الدلالة</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293" w:name="pg11820_120738"/>
    </w:p>
    <w:p>
      <w:pPr>
        <w:pStyle w:val="BookText"/>
        <w:rPr/>
      </w:pPr>
      <w:bookmarkEnd w:id="293"/>
      <w:r>
        <w:rPr>
          <w:rFonts w:ascii="Amiri" w:hAnsi="Amiri" w:eastAsia="Amiri" w:cs="Amiri"/>
          <w:color w:val="111111"/>
          <w:sz w:val="28"/>
          <w:sz w:val="28"/>
          <w:szCs w:val="28"/>
          <w:rtl w:val="true"/>
          <w:lang w:bidi="ar-SA"/>
        </w:rPr>
        <w:t>ويجوزُ أنْ يكون العوض ديناً وعيناً، أو يبذله أجنبيّ‌،</w:t>
      </w:r>
    </w:p>
    <w:p>
      <w:pPr>
        <w:pStyle w:val="BookText"/>
        <w:rPr/>
      </w:pPr>
      <w:r>
        <w:rPr>
          <w:rFonts w:ascii="Amiri" w:hAnsi="Amiri" w:eastAsia="Amiri" w:cs="Amiri"/>
          <w:color w:val="111111"/>
          <w:sz w:val="28"/>
          <w:sz w:val="28"/>
          <w:szCs w:val="28"/>
          <w:rtl w:val="true"/>
          <w:lang w:bidi="ar-SA"/>
        </w:rPr>
        <w:t>من جهة احتمال إرادة اللّعب بها بلا مسابقة، مع أنّ فيها كلمة الحَمام، ومن المحتمل إرادة الخيل منه، بل قيل إنّه المتعارف في لسان أهل المدينة، ويعضده الاستدلال له في خبره بالنبوي المتضمّن لإجراء الخيل</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يجوز ذلك إلّافي ثلاثة،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النَّصل الشامل للسِّهام، والحِراب جمع حَربة وهي الآلة، والسيف، وربما زيد النشاب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يدخل فيه الدَّبوس والعصا والمرافق إذا جُعل في رأسها حديدة‌؟ فيه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والخُفّ‌، ويدخل تحته الإبل والفيلة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والحافر، ويدخل تحته الخيل والبِغال والحَمير</w:t>
      </w:r>
      <w:r>
        <w:rPr>
          <w:rFonts w:eastAsia="Amiri" w:cs="Amiri" w:ascii="Amiri" w:hAnsi="Amiri"/>
          <w:color w:val="111111"/>
          <w:sz w:val="28"/>
          <w:szCs w:val="28"/>
          <w:rtl w:val="true"/>
          <w:lang w:bidi="ar-SA"/>
        </w:rPr>
        <w:t>.</w:t>
      </w:r>
    </w:p>
    <w:p>
      <w:pPr>
        <w:pStyle w:val="Heading3"/>
        <w:numPr>
          <w:ilvl w:val="2"/>
          <w:numId w:val="1"/>
        </w:numPr>
        <w:rPr/>
      </w:pPr>
      <w:bookmarkStart w:id="294" w:name="__RefHeading___Toc10958098_73709187"/>
      <w:bookmarkStart w:id="295" w:name="_Toc98"/>
      <w:bookmarkEnd w:id="294"/>
      <w:r>
        <w:rPr>
          <w:rtl w:val="true"/>
        </w:rPr>
        <w:t>العوض وما يعتبر فيه</w:t>
      </w:r>
      <w:bookmarkEnd w:id="295"/>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العوض وما يعتبر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المصنّف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ويجوز أنْ يكون العوض ديناً وعيناً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حالّاً أو مؤجّلاً بلا خلافٍ‌، للأصل والعمومات</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يبذله أجنبيّ‌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w:t>
      </w:r>
      <w:r>
        <w:rPr>
          <w:rStyle w:val="FootnoteAnchor"/>
          <w:rtl w:val="true"/>
        </w:rPr>
        <w:footnoteReference w:id="689"/>
      </w:r>
      <w:r>
        <w:rPr>
          <w:rFonts w:ascii="Amiri" w:hAnsi="Amiri" w:eastAsia="Amiri" w:cs="Amiri"/>
          <w:color w:val="111111"/>
          <w:sz w:val="28"/>
          <w:sz w:val="28"/>
          <w:szCs w:val="28"/>
          <w:rtl w:val="true"/>
          <w:lang w:bidi="ar-SA"/>
        </w:rPr>
        <w:t>لذلك، وللعمومات والأصل، بل يثاب الأجنبيّ عليه مع نيّته، لأنّه بذلٌ في طاعة وقربة ومصلحة للمسلمين، فهو نظير ما لو اشترى لهم خيلاً وسلاحاً وغيرهما ممّا فيه إعانتهم على الجهاد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 أحدهما، أو من بيت المال، وجعله للسّابق منهما أو للمحلّل، وليس المحلّل شرطاً،</w:t>
      </w:r>
    </w:p>
    <w:p>
      <w:pPr>
        <w:pStyle w:val="BookText"/>
        <w:rPr/>
      </w:pPr>
      <w:r>
        <w:rPr>
          <w:rFonts w:ascii="IRNazanin" w:hAnsi="IRNazanin" w:eastAsia="IRNazanin"/>
          <w:color w:val="111111"/>
          <w:sz w:val="28"/>
          <w:sz w:val="28"/>
          <w:szCs w:val="28"/>
          <w:rtl w:val="true"/>
          <w:lang w:bidi="fa-IR"/>
        </w:rPr>
        <w:t>ودعوى</w:t>
      </w:r>
      <w:r>
        <w:rPr>
          <w:rFonts w:eastAsia="IRNazanin" w:cs="IRNazanin"/>
          <w:color w:val="111111"/>
          <w:sz w:val="28"/>
          <w:szCs w:val="28"/>
          <w:rtl w:val="true"/>
          <w:lang w:bidi="fa-IR"/>
        </w:rPr>
        <w:t>:</w:t>
      </w:r>
      <w:r>
        <w:rPr>
          <w:rStyle w:val="FootnoteAnchor"/>
          <w:rtl w:val="true"/>
        </w:rPr>
        <w:footnoteReference w:id="690"/>
      </w:r>
      <w:r>
        <w:rPr>
          <w:rFonts w:ascii="Amiri" w:hAnsi="Amiri" w:eastAsia="Amiri" w:cs="Amiri"/>
          <w:color w:val="111111"/>
          <w:sz w:val="28"/>
          <w:sz w:val="28"/>
          <w:szCs w:val="28"/>
          <w:rtl w:val="true"/>
          <w:lang w:bidi="ar-SA"/>
        </w:rPr>
        <w:t>أنّمقتضى المعاوضة خروج العوض عن كيس من هوطرف المعاوضة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كونه من المعاوضات المصطلحة، مع أنّه قد عرفت في كتاب البيع</w:t>
      </w:r>
      <w:r>
        <w:rPr>
          <w:rStyle w:val="FootnoteAnchor"/>
          <w:rtl w:val="true"/>
        </w:rPr>
        <w:footnoteReference w:id="691"/>
      </w:r>
      <w:r>
        <w:rPr>
          <w:rFonts w:ascii="Amiri" w:hAnsi="Amiri" w:eastAsia="Amiri" w:cs="Amiri"/>
          <w:color w:val="111111"/>
          <w:sz w:val="28"/>
          <w:sz w:val="28"/>
          <w:szCs w:val="28"/>
          <w:rtl w:val="true"/>
          <w:lang w:bidi="ar-SA"/>
        </w:rPr>
        <w:t>جواز كون العوض من غير كيس من دخل في كيسه المعوّض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فيجوز بذل الأجنبي، كما يجوز بذلهما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أحدهما، أو من بيت المال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ودعوى</w:t>
      </w:r>
      <w:r>
        <w:rPr>
          <w:rFonts w:eastAsia="IRNazanin" w:cs="IRNazanin"/>
          <w:color w:val="111111"/>
          <w:sz w:val="28"/>
          <w:szCs w:val="28"/>
          <w:rtl w:val="true"/>
          <w:lang w:bidi="fa-IR"/>
        </w:rPr>
        <w:t>:</w:t>
      </w:r>
      <w:r>
        <w:rPr>
          <w:rStyle w:val="FootnoteAnchor"/>
          <w:rtl w:val="true"/>
        </w:rPr>
        <w:footnoteReference w:id="692"/>
      </w:r>
      <w:r>
        <w:rPr>
          <w:rFonts w:ascii="Amiri" w:hAnsi="Amiri" w:eastAsia="Amiri" w:cs="Amiri"/>
          <w:color w:val="111111"/>
          <w:sz w:val="28"/>
          <w:sz w:val="28"/>
          <w:szCs w:val="28"/>
          <w:rtl w:val="true"/>
          <w:lang w:bidi="ar-SA"/>
        </w:rPr>
        <w:t>أنّه مع بذل أحدهما بأن يقول لصاحبه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سَبقتَ فلكَ عشرةٍ‌، وإنْ سبقتُ أنا فلا شيء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يكون قماراً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كونه قماراً لا يختصّ بهذه الصورة، بل يعمّ جميع صور البذل، والمستند في جوازه النصوص الخاصّة، وبها يقيّد إطلاق أدلّة القمار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 للسّابق منهماأو للمُحلّل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إنْسبق، بلاخلافٍ‌، للعمومات والأصل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69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 لا لأجنبي، ولا للمسبوق منهما ومن المُحلّل، ولا جعل القسط الأوفر للمتأخّر أو المصلّى، والأقلّ للسّابق، لمنافاة ذلك كلّه للغرض الأقصى من شرعيّته، وهو الحَثّ على السبق والتمرّن عليه</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المحلّل شرطاً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 للأصل، والإجماع، وشمول ما دلّ على الجواز للعقد الخالي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296" w:name="pg11820_120740"/>
    </w:p>
    <w:p>
      <w:pPr>
        <w:pStyle w:val="BookText"/>
        <w:rPr/>
      </w:pPr>
      <w:bookmarkEnd w:id="296"/>
      <w:r>
        <w:rPr>
          <w:rFonts w:ascii="Amiri" w:hAnsi="Amiri" w:eastAsia="Amiri" w:cs="Amiri"/>
          <w:color w:val="111111"/>
          <w:sz w:val="28"/>
          <w:sz w:val="28"/>
          <w:szCs w:val="28"/>
          <w:rtl w:val="true"/>
          <w:lang w:bidi="ar-SA"/>
        </w:rPr>
        <w:t>ولابدَّ في المسابقة من تقدير المسافة والعوض وتعيين الدابّة،</w:t>
      </w:r>
    </w:p>
    <w:p>
      <w:pPr>
        <w:pStyle w:val="BookText"/>
        <w:rPr/>
      </w:pPr>
      <w:r>
        <w:rPr>
          <w:rFonts w:ascii="Amiri" w:hAnsi="Amiri" w:eastAsia="Amiri" w:cs="Amiri"/>
          <w:color w:val="111111"/>
          <w:sz w:val="28"/>
          <w:sz w:val="28"/>
          <w:szCs w:val="28"/>
          <w:rtl w:val="true"/>
          <w:lang w:bidi="ar-SA"/>
        </w:rPr>
        <w:t>وعن ابن الجنيد</w:t>
      </w:r>
      <w:r>
        <w:rPr>
          <w:rStyle w:val="FootnoteAnchor"/>
          <w:rtl w:val="true"/>
        </w:rPr>
        <w:footnoteReference w:id="69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إلّابالمحلّل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ومستنده رواية</w:t>
      </w:r>
      <w:r>
        <w:rPr>
          <w:rStyle w:val="FootnoteAnchor"/>
          <w:rtl w:val="true"/>
        </w:rPr>
        <w:footnoteReference w:id="695"/>
      </w:r>
      <w:r>
        <w:rPr>
          <w:rFonts w:ascii="Amiri" w:hAnsi="Amiri" w:eastAsia="Amiri" w:cs="Amiri"/>
          <w:color w:val="111111"/>
          <w:sz w:val="28"/>
          <w:sz w:val="28"/>
          <w:szCs w:val="28"/>
          <w:rtl w:val="true"/>
          <w:lang w:bidi="ar-SA"/>
        </w:rPr>
        <w:t>عاميّة عن النبيّ صلى الله عليه و آله، وسندها ضعيف، فضلاً عن أنّ دلالتها قاصرة، والأصحاب أعرضوا عنها</w:t>
      </w:r>
      <w:r>
        <w:rPr>
          <w:rFonts w:eastAsia="Amiri" w:cs="Amiri" w:ascii="Amiri" w:hAnsi="Amiri"/>
          <w:color w:val="111111"/>
          <w:sz w:val="28"/>
          <w:szCs w:val="28"/>
          <w:rtl w:val="true"/>
          <w:lang w:bidi="ar-SA"/>
        </w:rPr>
        <w:t>.</w:t>
      </w:r>
    </w:p>
    <w:p>
      <w:pPr>
        <w:pStyle w:val="Heading3"/>
        <w:numPr>
          <w:ilvl w:val="2"/>
          <w:numId w:val="1"/>
        </w:numPr>
        <w:rPr/>
      </w:pPr>
      <w:bookmarkStart w:id="297" w:name="__RefHeading___Toc10958100_73709187"/>
      <w:bookmarkStart w:id="298" w:name="_Toc99"/>
      <w:bookmarkEnd w:id="297"/>
      <w:r>
        <w:rPr>
          <w:rtl w:val="true"/>
        </w:rPr>
        <w:t>شرائط المسابقة</w:t>
      </w:r>
      <w:bookmarkEnd w:id="298"/>
    </w:p>
    <w:p>
      <w:p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ويدور البحث فيه عن شرائط المسابقة والمراماة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لابدَّ في المسابقة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شروط، ذكر الماتن هنا جملةً منها، وأنهاها إلى اثني عشر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الشرط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تقدير المسافة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يستبقان فيها، وتعيينها ابتداءً وانتهاءً‌، لاختلاف الأغراض في ذلك اختلافاً بيّناً، فيلزم من عدم التقدير الغَرَر وقد نُهي عنه</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جُعالة فلا يعتبر فيها تعيين المسافة، كما لا يعتبر في الجُعالة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مرّ من أنّها عقدٌ مستقلّ‌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تعيين 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للغَرَر في المجهول، وإثارة النزاع</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تعيين 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يسابق عليها من فرسٍ وبعيرٍ وغيرهما </w:t>
      </w:r>
    </w:p>
    <w:p>
      <w:pPr>
        <w:pStyle w:val="BookText"/>
        <w:rPr/>
      </w:pPr>
      <w:r>
        <w:rPr>
          <w:rFonts w:ascii="Amiri" w:hAnsi="Amiri" w:eastAsia="Amiri" w:cs="Amiri"/>
          <w:color w:val="111111"/>
          <w:sz w:val="28"/>
          <w:sz w:val="28"/>
          <w:szCs w:val="28"/>
          <w:rtl w:val="true"/>
          <w:lang w:bidi="ar-SA"/>
        </w:rPr>
        <w:t>وتساويهما في احتمال السّبق،</w:t>
      </w:r>
    </w:p>
    <w:p>
      <w:pPr>
        <w:pStyle w:val="BookText"/>
        <w:rPr/>
      </w:pPr>
      <w:r>
        <w:rPr>
          <w:rFonts w:ascii="Amiri" w:hAnsi="Amiri" w:eastAsia="Amiri" w:cs="Amiri"/>
          <w:color w:val="111111"/>
          <w:sz w:val="28"/>
          <w:sz w:val="28"/>
          <w:szCs w:val="28"/>
          <w:rtl w:val="true"/>
          <w:lang w:bidi="ar-SA"/>
        </w:rPr>
        <w:t>بالمشاهدة، فلا يكفي الإطلاق، ولا التعيين بالوصف، لاختلاف الغرض بذلك كثيراً، ولا يتمّ الغرض بالتوصيف، وإنّما يتمّ بالشخص، بخلاف نحو السَّلم لأنّ الغرض فيه متعلّق بالكلّي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تساويهما في احتمال السَّبق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احتمال كلّ منهما أن يسبق الآخر، فلو علم قصور أحدهما بطل، لانتفاء الفائدة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الشروط التي ذكرها المصنّف رحمه الله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أضافه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السبق لأحدهما أو للمحلّل، فلو جعله للأجنبي بطل، وقد مرّ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تساوي الدابّتين في الجنس، فلا يجوز المسابقة بين الخيل والبغال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إرسال الدابّتين دفعةً‌، فلو أرسل أحدهما دابّةً قبل الآخر ليعلم هل يدركه أم لا لم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يستبقا على الدابّتين بالركوب، فلو شرطا إرسالهما ليجريا بأنفسهما لم يجز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يجعلا المسافة بحيث يحتمل الفرسان قطعها، ولا ينقطعان دونها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ما ورد عليه العقد عُدّة للقتال، فلا يجوز السّبق والرّمي من النساء</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المشتمل على أركانه المعتبرة فيه</w:t>
      </w:r>
      <w:r>
        <w:rPr>
          <w:rFonts w:eastAsia="Amiri" w:cs="Amiri" w:ascii="Amiri" w:hAnsi="Amiri"/>
          <w:color w:val="111111"/>
          <w:sz w:val="28"/>
          <w:szCs w:val="28"/>
          <w:rtl w:val="true"/>
          <w:lang w:bidi="ar-SA"/>
        </w:rPr>
        <w:t xml:space="preserve">. </w:t>
      </w:r>
      <w:bookmarkStart w:id="299" w:name="pg11820_120742"/>
    </w:p>
    <w:p>
      <w:pPr>
        <w:pStyle w:val="BookText"/>
        <w:rPr/>
      </w:pPr>
      <w:bookmarkEnd w:id="299"/>
      <w:r>
        <w:rPr>
          <w:rFonts w:ascii="Amiri" w:hAnsi="Amiri" w:eastAsia="Amiri" w:cs="Amiri"/>
          <w:color w:val="111111"/>
          <w:sz w:val="28"/>
          <w:sz w:val="28"/>
          <w:szCs w:val="28"/>
          <w:rtl w:val="true"/>
          <w:lang w:bidi="ar-SA"/>
        </w:rPr>
        <w:t>ويفتقرُ الرَّمي إلى تقدير الرَّشق،</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تضمّن العقد الشرط الفاسد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اعتبار الأخير فهو متوقّفٌ على مبطليّة الشرط الفاسد، وقد مرَّ في محلّه عدم مبطليّته للعقد، وأمّا ما قبله فقد مرَّ الكلام فيه، وكذا في الأوّل منها، وأمّا الخمسة الباقية فدليل اعتبارها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لزوم الغَرَر مع عدمها، كما في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المنافاة للغرض من هذه المعاملة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الإجماع</w:t>
      </w:r>
      <w:r>
        <w:rPr>
          <w:rFonts w:eastAsia="IRNazanin" w:cs="IRNazanin"/>
          <w:color w:val="111111"/>
          <w:sz w:val="28"/>
          <w:szCs w:val="28"/>
          <w:rtl w:val="true"/>
          <w:lang w:bidi="fa-IR"/>
        </w:rPr>
        <w:t>.</w:t>
      </w:r>
    </w:p>
    <w:p>
      <w:pPr>
        <w:pStyle w:val="Heading3"/>
        <w:numPr>
          <w:ilvl w:val="2"/>
          <w:numId w:val="1"/>
        </w:numPr>
        <w:rPr/>
      </w:pPr>
      <w:bookmarkStart w:id="300" w:name="__RefHeading___Toc10958102_73709187"/>
      <w:bookmarkStart w:id="301" w:name="_Toc100"/>
      <w:bookmarkEnd w:id="300"/>
      <w:r>
        <w:rPr>
          <w:rtl w:val="true"/>
        </w:rPr>
        <w:t>شرائط المراماة</w:t>
      </w:r>
      <w:bookmarkEnd w:id="3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شرائط المباراة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المشهور بين الأصحاب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يفتقر الرَّمي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تقدير الرَّشق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عدد الرّمي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69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بأنّه العمل المقصود المعقود عليه، ليكون غاية رميها معلومة منتهية إليه، فلو لم يعيّن أمكن أن يطلب المسبوق الرّمي بمقتضى العقد، فيلحق أو يسبق، ويمتنع الآخر، فيحصل التنازع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والأولى أن يستدلّ له بلزوم الغَرَر من عدم تقديره</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والوجهان يختصّان بالمحاطة، وأمّا المبادرة فلا يجريان فيها، لأنّ الاستحقاق </w:t>
      </w:r>
    </w:p>
    <w:p>
      <w:pPr>
        <w:pStyle w:val="BookText"/>
        <w:rPr/>
      </w:pPr>
      <w:r>
        <w:rPr>
          <w:rFonts w:ascii="Amiri" w:hAnsi="Amiri" w:eastAsia="Amiri" w:cs="Amiri"/>
          <w:color w:val="111111"/>
          <w:sz w:val="28"/>
          <w:sz w:val="28"/>
          <w:szCs w:val="28"/>
          <w:rtl w:val="true"/>
          <w:lang w:bidi="ar-SA"/>
        </w:rPr>
        <w:t>وعدد الإصابة، وصفتها، وقَدر المسافة، والغرض، والعوض، وتماثل جنس الآلة،</w:t>
      </w:r>
    </w:p>
    <w:p>
      <w:pPr>
        <w:pStyle w:val="BookText"/>
        <w:rPr/>
      </w:pPr>
      <w:r>
        <w:rPr>
          <w:rFonts w:ascii="Amiri" w:hAnsi="Amiri" w:eastAsia="Amiri" w:cs="Amiri"/>
          <w:color w:val="111111"/>
          <w:sz w:val="28"/>
          <w:sz w:val="28"/>
          <w:szCs w:val="28"/>
          <w:rtl w:val="true"/>
          <w:lang w:bidi="ar-SA"/>
        </w:rPr>
        <w:t>فيها يتعلّق بالبدار إلى إصابة العدد المعتبر حيث اتّفق، ولا يجبُ إكمال العدد المشروط، فلا حاجة إلى تعيينه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عدد الإصابة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كخمسٍ من عشرين رمية، واستدلّوا له بأنّ الاستحقاق إنّما يحصل بالإصابة، وبها يحصل معرفة جودة الرمية ومعرفة الناضل من المنضول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وتأمّل فيه الفاضل الخراساني</w:t>
      </w:r>
      <w:r>
        <w:rPr>
          <w:rStyle w:val="FootnoteAnchor"/>
          <w:rtl w:val="true"/>
        </w:rPr>
        <w:footnoteReference w:id="699"/>
      </w:r>
      <w:r>
        <w:rPr>
          <w:rFonts w:ascii="Amiri" w:hAnsi="Amiri" w:eastAsia="Amiri" w:cs="Amiri"/>
          <w:color w:val="111111"/>
          <w:sz w:val="28"/>
          <w:sz w:val="28"/>
          <w:szCs w:val="28"/>
          <w:rtl w:val="true"/>
          <w:lang w:bidi="ar-SA"/>
        </w:rPr>
        <w:t>، لجواز حصول معرفة الإصابة بكونه أكثر إصابة في العدد المشترط أو غير ذلك، وهو حسنٌ‌، لولا لزوم الغَرَر، وإجماع الأصحاب على اعتباره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المارق والخاسق وما شاكل، للغَرَر مع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تشيص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 المسافة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يرميان فيها بالمشاهدة أو ذكر المساحة، إلّاأنْ تكون هناك عادة ينصرف إليها الإطلاق، قيل لاختلاف الإصابة بالقُرب والبُعد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لاختلافه بالسِّعة والضيق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مرّ الكلام فيه</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السابع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تماثل جنس الآلة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القوس مثلاً عربيّاً أو فارسيّاً، والكلام فيه هو الكلام في تماثل حيوان السبق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302" w:name="pg11820_120744"/>
    </w:p>
    <w:p>
      <w:pPr>
        <w:pStyle w:val="BookText"/>
        <w:rPr/>
      </w:pPr>
      <w:bookmarkEnd w:id="302"/>
      <w:r>
        <w:rPr>
          <w:rFonts w:ascii="Amiri" w:hAnsi="Amiri" w:eastAsia="Amiri" w:cs="Amiri"/>
          <w:color w:val="111111"/>
          <w:sz w:val="28"/>
          <w:sz w:val="28"/>
          <w:szCs w:val="28"/>
          <w:rtl w:val="true"/>
          <w:lang w:bidi="ar-SA"/>
        </w:rPr>
        <w:t>ولا يشترط تعيين السَّهم ولا القوس، ولو قالا مَن سَبَق منّا ومِنَ المُحلّل فله العوضان، فَمَن سبق من الثلاثة فهما له، فإنْ سبقا فلكلٍّ ماله،</w:t>
      </w:r>
    </w:p>
    <w:p>
      <w:pPr>
        <w:pStyle w:val="BookText"/>
        <w:rPr/>
      </w:pPr>
      <w:r>
        <w:rPr>
          <w:rFonts w:ascii="Amiri" w:hAnsi="Amiri" w:eastAsia="Amiri" w:cs="Amiri"/>
          <w:color w:val="111111"/>
          <w:sz w:val="28"/>
          <w:sz w:val="28"/>
          <w:szCs w:val="28"/>
          <w:rtl w:val="true"/>
          <w:lang w:bidi="ar-SA"/>
        </w:rPr>
        <w:t>قال المصنّف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يشترط تعيين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السَّهم ولا القوس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لإطلاق الأدلّة، وعدم ما يوجب اشتراطه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70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عيّنه لم يتعيّن، ويفسد العقد بذلك، كمافي كلّ شرطٍ 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الشرط المزبور ليس مخالفاً للكتاب والسُنّة، ولا لمقتضى العقد، فيصحّ ويكون لازم الوفاء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الشرط الفاسد لا يُفسد العقد</w:t>
      </w:r>
      <w:r>
        <w:rPr>
          <w:rFonts w:eastAsia="Amiri" w:cs="Amiri" w:ascii="Amiri" w:hAnsi="Amiri"/>
          <w:color w:val="111111"/>
          <w:sz w:val="28"/>
          <w:szCs w:val="28"/>
          <w:rtl w:val="true"/>
          <w:lang w:bidi="ar-SA"/>
        </w:rPr>
        <w:t>.</w:t>
      </w:r>
    </w:p>
    <w:p>
      <w:pPr>
        <w:pStyle w:val="Heading3"/>
        <w:numPr>
          <w:ilvl w:val="2"/>
          <w:numId w:val="1"/>
        </w:numPr>
        <w:rPr/>
      </w:pPr>
      <w:bookmarkStart w:id="303" w:name="__RefHeading___Toc10958104_73709187"/>
      <w:bookmarkStart w:id="304" w:name="_Toc101"/>
      <w:bookmarkEnd w:id="303"/>
      <w:r>
        <w:rPr>
          <w:rtl w:val="true"/>
        </w:rPr>
        <w:t>حكم الاُجرة مع فساد العقد</w:t>
      </w:r>
      <w:bookmarkEnd w:id="304"/>
    </w:p>
    <w:p>
      <w:pPr>
        <w:pStyle w:val="BookText"/>
        <w:rPr/>
      </w:pPr>
      <w:r>
        <w:rPr>
          <w:rFonts w:ascii="Amiri" w:hAnsi="Amiri" w:eastAsia="Amiri" w:cs="Amiri"/>
          <w:color w:val="111111"/>
          <w:sz w:val="28"/>
          <w:sz w:val="28"/>
          <w:szCs w:val="28"/>
          <w:rtl w:val="true"/>
          <w:lang w:bidi="ar-SA"/>
        </w:rPr>
        <w:t>الأمر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الأحكام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تفصيل القول فيها في طيّ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المتراهنان اثنين، وأخرج كلّ واحدٍ منهما عوضاً وأدخلا محلّلاً،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 مَن سَبَق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المتراهنين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المُحلّل فله العوضان، فمن سبق من الثلاثة فهما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ولا إشكال، بناءً على ما قدّمناه من جواز جميع صور بذل العوض</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سبقا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سبق المستبقان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جعل العوض لمن سَبق، ولم يسبق أحدٌ في الفرض، وبه يندفع الإيراد عليه بأنّه </w:t>
      </w:r>
    </w:p>
    <w:p>
      <w:pPr>
        <w:pStyle w:val="BookText"/>
        <w:rPr/>
      </w:pPr>
      <w:r>
        <w:rPr>
          <w:rFonts w:ascii="Amiri" w:hAnsi="Amiri" w:eastAsia="Amiri" w:cs="Amiri"/>
          <w:color w:val="111111"/>
          <w:sz w:val="28"/>
          <w:sz w:val="28"/>
          <w:szCs w:val="28"/>
          <w:rtl w:val="true"/>
          <w:lang w:bidi="ar-SA"/>
        </w:rPr>
        <w:t>وإنْ سبق أحدهما والمُحلّل، فللسابق ماله ونصف الآخر، والباقي للمحلّل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فسد العقد فلا اُجرة،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ما ذكر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يشتركان في المالين، لا أنّه يكون لكلّ واحد منهما مال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سبق أحدهما والمُحلّل، فللسابق 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لم يسبقه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ونصف الآخر،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الباقي للمحلّل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لاشتراكهما في صفة السبق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فسد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وركض المتسابقان على فساده، وسبق الذي لو صحّت المسابقة لاستحقّ السبق المشروط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الشيخ</w:t>
      </w:r>
      <w:r>
        <w:rPr>
          <w:rStyle w:val="FootnoteAnchor"/>
          <w:rtl w:val="true"/>
        </w:rPr>
        <w:footnoteReference w:id="701"/>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702"/>
      </w:r>
      <w:r>
        <w:rPr>
          <w:rFonts w:ascii="Amiri" w:hAnsi="Amiri" w:eastAsia="Amiri" w:cs="Amiri"/>
          <w:color w:val="111111"/>
          <w:sz w:val="28"/>
          <w:sz w:val="28"/>
          <w:szCs w:val="28"/>
          <w:rtl w:val="true"/>
          <w:lang w:bidi="ar-SA"/>
        </w:rPr>
        <w:t xml:space="preserve">، والمتن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لا المسمّاة ولا اُجرة المثل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عدم استحقاقه الأجر المُسمّى‌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فلفساد العقد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عدم استحقاقه اُجرة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لم يعمل له، ولا استوفى منفعة عمله، لأنّ نفع سبقه راجعٌ إليه، فلا شيء يوجب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استدلّوا لعدم الضمان</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يُضمن بصحيحه يُضمن بفاسده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مقتضي للضمان، ولذا 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70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70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w:t>
      </w:r>
      <w:r>
        <w:rPr>
          <w:rStyle w:val="FootnoteAnchor"/>
          <w:rtl w:val="true"/>
        </w:rPr>
        <w:footnoteReference w:id="705"/>
      </w:r>
      <w:r>
        <w:rPr>
          <w:rFonts w:ascii="IRNazanin" w:hAnsi="IRNazanin" w:eastAsia="IRNazanin"/>
          <w:color w:val="111111"/>
          <w:sz w:val="28"/>
          <w:sz w:val="28"/>
          <w:szCs w:val="28"/>
          <w:rtl w:val="true"/>
          <w:lang w:bidi="fa-IR"/>
        </w:rPr>
        <w:t>القول به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ولو كان العوض مستحقّاً، فعلى الباذل مثله أو قيمته</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القاعدة بكليتها لا مدرك لها، وحيث أنّ شيئاً من القواعد الموجبة للضمان لا تكون متحقّقة هنا، ولا إجماع، فلا ضمان كما أفاده الشهيد الثاني رحمه الله</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القاعدة بنفسها مُجمعٌ عليها، والإجماع عليها من قبيل الإجماع على القاعدة، فلا حاجة إلى ثبوت الإجماع في كلّ موردٍ شخصي،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العوض مستحقّاً، فعلى الباذل مثله أو قيمته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هوالمشهور بين الأصحاب</w:t>
      </w:r>
      <w:r>
        <w:rPr>
          <w:rStyle w:val="FootnoteAnchor"/>
          <w:rtl w:val="true"/>
        </w:rPr>
        <w:footnoteReference w:id="707"/>
      </w:r>
      <w:r>
        <w:rPr>
          <w:rFonts w:ascii="Amiri" w:hAnsi="Amiri" w:eastAsia="Amiri" w:cs="Amiri"/>
          <w:color w:val="111111"/>
          <w:sz w:val="28"/>
          <w:sz w:val="28"/>
          <w:szCs w:val="28"/>
          <w:rtl w:val="true"/>
          <w:lang w:bidi="ar-SA"/>
        </w:rPr>
        <w:t>، بل ظاهرهم عدم الخلاف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العقد صحيحٌ ابتداء بالعوض المعيّن، وإنّما اتّفق تزلزله موقوفاً على إجازة المالك، فقد تشخّص العوض المعيّن للعقد، فإذا طرأ زوال ذلك العوض، لعدم إجازة المالك، وجب الرجوع إلى أقرب شيء إليه، وهو مثله إنْ كان مثليّاً، وقيمتها إن كان قيميّاً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العقد لم يقع صحيحاً ابتداءً‌، بل كان يتخيل صحّته، فلم يتشخّص العوض المعيّن للعقد، لفرض أنّه مال الغير، فهو باطلٌ مع عدم إجازة المالك، فيلحقه حكم الفاسد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على القول بالضمان في الصورة السابقة، فإنّه في هذه الصورة</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كانت اُجرة المثل أقلّ من المسمّاة، فقد التزم السابق في ضمن العقد بعدم</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ويحصَلُ السَّبق بالتقدّم بالعنق والكتد، ولا يشترط ذكر المحاطة والمبادرة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استحقاق الزائد عليها بالالتزام الضمني الارتكازي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أكثر، فقد التزم ببراءة ذمّته من الزيادة، وعليه فيستحقّ المثل أو القيمة،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ويحصل السَّبق بالتقدّم بالعنق والكتد</w:t>
      </w:r>
      <w:r>
        <w:rPr>
          <w:rStyle w:val="FootnoteAnchor"/>
          <w:rtl w:val="true"/>
        </w:rPr>
        <w:footnoteReference w:id="708"/>
      </w:r>
      <w:r>
        <w:rPr>
          <w:rFonts w:ascii="Amiri" w:hAnsi="Amiri" w:eastAsia="Amiri" w:cs="Amiri"/>
          <w:color w:val="111111"/>
          <w:sz w:val="28"/>
          <w:sz w:val="28"/>
          <w:szCs w:val="28"/>
          <w:rtl w:val="true"/>
          <w:lang w:bidi="ar-SA"/>
        </w:rPr>
        <w:t>، كما هو المشهور</w:t>
      </w:r>
      <w:r>
        <w:rPr>
          <w:rStyle w:val="FootnoteAnchor"/>
          <w:rtl w:val="true"/>
        </w:rPr>
        <w:footnoteReference w:id="709"/>
      </w:r>
      <w:r>
        <w:rPr>
          <w:rFonts w:ascii="Amiri" w:hAnsi="Amiri" w:eastAsia="Amiri" w:cs="Amiri"/>
          <w:color w:val="111111"/>
          <w:sz w:val="28"/>
          <w:sz w:val="28"/>
          <w:szCs w:val="28"/>
          <w:rtl w:val="true"/>
          <w:lang w:bidi="ar-SA"/>
        </w:rPr>
        <w:t>، وعن الإسكافي</w:t>
      </w:r>
      <w:r>
        <w:rPr>
          <w:rStyle w:val="FootnoteAnchor"/>
          <w:rtl w:val="true"/>
        </w:rPr>
        <w:footnoteReference w:id="710"/>
      </w:r>
      <w:r>
        <w:rPr>
          <w:rFonts w:ascii="Amiri" w:hAnsi="Amiri" w:eastAsia="Amiri" w:cs="Amiri"/>
          <w:color w:val="111111"/>
          <w:sz w:val="28"/>
          <w:sz w:val="28"/>
          <w:szCs w:val="28"/>
          <w:rtl w:val="true"/>
          <w:lang w:bidi="ar-SA"/>
        </w:rPr>
        <w:t>حصوله باُذُنه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بُعِثتُ والسَّاعة كفرسي رهان، كاد أحدهما أن يسبق الآخر باُذُنه</w:t>
      </w:r>
      <w:r>
        <w:rPr>
          <w:rFonts w:eastAsia="Amiri" w:cs="Amiri" w:ascii="Amiri" w:hAnsi="Amiri"/>
          <w:color w:val="111111"/>
          <w:sz w:val="28"/>
          <w:szCs w:val="28"/>
          <w:rtl w:val="true"/>
          <w:lang w:bidi="ar-SA"/>
        </w:rPr>
        <w:t>»</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إشكال في صدق السَّبق بالاُذُن على ما لو حصل السَّبق باُذُنه، إنّما الكلام في ما إذا أطلقا السَّبق، وأنّ السَّبق بقول مطلق هل يصدق على السَّبق بالاُذُن أم لا؟ وعليه، فالخبر أجنبيٌّ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عدم تماميّة شيء من القولين بإطلاقه، والمتعيّن إيكال ذلك إلى العرف، كما هو الشأن في كلّ مفهومٍ وقع في الدليل ولم يُفسّر، فإنْ كان وإلّا فلابدَّ من التقييد لرفع الغَرَر والنزاع</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يشترط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قسمي المراماة وتعيينه، وهما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المحاطة والمبادرة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وجود القرينة من العرف أو العادة على تعيين أحدهما، كما</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المصنّف رحمه الله في أكثر كتبه</w:t>
      </w:r>
      <w:r>
        <w:rPr>
          <w:rStyle w:val="FootnoteAnchor"/>
          <w:rtl w:val="true"/>
        </w:rPr>
        <w:footnoteReference w:id="712"/>
      </w:r>
      <w:r>
        <w:rPr>
          <w:rFonts w:ascii="Amiri" w:hAnsi="Amiri" w:eastAsia="Amiri" w:cs="Amiri"/>
          <w:color w:val="111111"/>
          <w:sz w:val="28"/>
          <w:sz w:val="28"/>
          <w:szCs w:val="28"/>
          <w:rtl w:val="true"/>
          <w:lang w:bidi="ar-SA"/>
        </w:rPr>
        <w:t>والروضتين</w:t>
      </w:r>
      <w:r>
        <w:rPr>
          <w:rStyle w:val="FootnoteAnchor"/>
          <w:rtl w:val="true"/>
        </w:rPr>
        <w:footnoteReference w:id="713"/>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مع عدم وجودها، فالأظهر لزوم التعيين، لمخالفة حكم كلّ منهما لحكم الآخر، وتفاوت الأغراض، فإنّ من الرّماة من يكثر إصابته في الابتداء، ويقلّ في الانتهاء، ومنهم من هو بالعكس، فدفعاً للغَرَر لابدَّ من التعيين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يكون منشأ الاختلاف في المقام أنّه مع الإطلاق هل ينصرف إلى أحد القسمين أم لا؟</w:t>
      </w:r>
    </w:p>
    <w:p>
      <w:pPr>
        <w:pStyle w:val="BookText"/>
        <w:rPr/>
      </w:pPr>
      <w:r>
        <w:rPr>
          <w:rFonts w:ascii="Amiri" w:hAnsi="Amiri" w:eastAsia="Amiri" w:cs="Amiri"/>
          <w:color w:val="111111"/>
          <w:sz w:val="28"/>
          <w:sz w:val="28"/>
          <w:szCs w:val="28"/>
          <w:rtl w:val="true"/>
          <w:lang w:bidi="ar-SA"/>
        </w:rPr>
        <w:t xml:space="preserve">والقائلون بعدم لزوم التعيين نظرهم إلى الانصراف، والقائلون بلزومه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714"/>
      </w:r>
      <w:r>
        <w:rPr>
          <w:rFonts w:ascii="Amiri" w:hAnsi="Amiri" w:eastAsia="Amiri" w:cs="Amiri"/>
          <w:color w:val="111111"/>
          <w:sz w:val="28"/>
          <w:sz w:val="28"/>
          <w:szCs w:val="28"/>
          <w:rtl w:val="true"/>
          <w:lang w:bidi="ar-SA"/>
        </w:rPr>
        <w:t xml:space="preserve">، والمصنّف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715"/>
      </w:r>
      <w:r>
        <w:rPr>
          <w:rFonts w:ascii="Amiri" w:hAnsi="Amiri" w:eastAsia="Amiri" w:cs="Amiri"/>
          <w:color w:val="111111"/>
          <w:sz w:val="28"/>
          <w:sz w:val="28"/>
          <w:szCs w:val="28"/>
          <w:rtl w:val="true"/>
          <w:lang w:bidi="ar-SA"/>
        </w:rPr>
        <w:t xml:space="preserve">، وغيرهما في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بنائهم على الثاني، وإلّا فلا أظنّ الخلاف في الحكم الكلّي، واللّه العالم</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305" w:name="pg11820_120749"/>
    </w:p>
    <w:p>
      <w:pPr>
        <w:pStyle w:val="BookText"/>
        <w:rPr/>
      </w:pPr>
      <w:bookmarkEnd w:id="305"/>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الشركة</w:t>
      </w:r>
    </w:p>
    <w:p>
      <w:pPr>
        <w:pStyle w:val="Heading2"/>
        <w:numPr>
          <w:ilvl w:val="1"/>
          <w:numId w:val="1"/>
        </w:numPr>
        <w:rPr/>
      </w:pPr>
      <w:bookmarkStart w:id="306" w:name="__RefHeading___Toc10958106_73709187"/>
      <w:bookmarkStart w:id="307" w:name="_Toc102"/>
      <w:bookmarkEnd w:id="306"/>
      <w:r>
        <w:rPr>
          <w:rtl w:val="true"/>
        </w:rPr>
        <w:t>الفصل الخامس في الشركة</w:t>
      </w:r>
      <w:bookmarkEnd w:id="307"/>
    </w:p>
    <w:p>
      <w:pPr>
        <w:pStyle w:val="Heading3"/>
        <w:numPr>
          <w:ilvl w:val="2"/>
          <w:numId w:val="1"/>
        </w:numPr>
        <w:rPr/>
      </w:pPr>
      <w:bookmarkStart w:id="308" w:name="__RefHeading___Toc10958108_73709187"/>
      <w:bookmarkStart w:id="309" w:name="_Toc103"/>
      <w:bookmarkEnd w:id="308"/>
      <w:r>
        <w:rPr>
          <w:rtl w:val="true"/>
        </w:rPr>
        <w:t>اشارة</w:t>
      </w:r>
      <w:bookmarkEnd w:id="309"/>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والنظر فيه يقع في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الموضع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حقيقة الشركة، وماهيّتها، وأقسامها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والشركة قسمان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فسّروه بكون شيء واحدٍ لاثنين أو أزيد، مِلْكاً أو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الذي ينشأ به التشريك في المال على سبيل الشياع فيه، ويقال لهذه الشركة الشركة العقديّة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الشركة العقديّة التي مفادها التشريك بين الشريكين في ماليهما لا معنى لها، لأنّ ظاهرهم الإجماع على اعتبار الامتزاج بين المالين قبل العقد أو حالها وبعده، فلا معنى لإنشاء التشريك بالعقد، لأنّ الامتزاج بنفسه يقتضي ذلك، فلذا أنكر بعضهم كون الشركة من العقود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71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عقدٌ، ثمرته جواز تصرّف الملّاك لشيء واحدٍ على سبيل ا لشياع فيه</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وأجاب عنه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Style w:val="FootnoteAnchor"/>
          <w:rtl w:val="true"/>
        </w:rPr>
        <w:footnoteReference w:id="7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الشركة الحاصلة من الامتزاج شركة </w:t>
      </w:r>
    </w:p>
    <w:p>
      <w:pPr>
        <w:pStyle w:val="BookText"/>
        <w:rPr/>
      </w:pPr>
      <w:r>
        <w:rPr>
          <w:rFonts w:ascii="Amiri" w:hAnsi="Amiri" w:eastAsia="Amiri" w:cs="Amiri"/>
          <w:color w:val="111111"/>
          <w:sz w:val="28"/>
          <w:sz w:val="28"/>
          <w:szCs w:val="28"/>
          <w:rtl w:val="true"/>
          <w:lang w:bidi="ar-SA"/>
        </w:rPr>
        <w:t>ظاهريّة، وإلّا ففي الواقع كلّ من الشريكين يملك جزئه المعيّن وإنْ لم يتميّز، والشركة المنشأة بالعقد شركة واقعيّة، فيملك به كلّ من الشريكين جزءاً مشاعاً في المجموع بلا تعيين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الشركة الظاهريّة لا تتصوّر في بعض الموارد، كما لو امتزج المالان بنحوٍ تبدّلا إلى حقيقةٍ ثالثةٍ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لازم ما أفاده قدس سره اجتماع ملكيّتين في شيء واحد، أحدهما قائمة بالجزء المشاع، والاُخرى قائمة بالمعيّن، وهو غير 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أفاده خلاف ظاهر الإجماعات على تحقّق الشركة بالمزج على نحو تحقّقها بالعقد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الامتزاج المعتبر إجماعاًفي الشركة العقديّة، ليس هو الامتزاج الموجب للشركة الواقعية، بل لو امتزج نوع من الحنطة بنوعٍ آخر، أو امتزج النقود كفى، ومن الواضح أنّ الامتزاج المزبور لا يوجبُ الشركة كما سيمرّ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لم يعتبروا الامتزاج السابق، بل قالوا بكفاية الامتزاج اللّاحق، فمع اللحوق يكون السبب هو العقد والامتزاج شرطاً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للقسم الأوّل أقساماً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 قد تكون الشركة واقعيّة قهريّة، كما في المال الموروث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تكون واقعيّة اختياريّة، من غير استنادٍ إلى عقد، كما إذا أحيى شخصان أرضاً مواتاً بالاشتراك، أو حفرا بئراً أو ما شاكل</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وأضاف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Style w:val="FootnoteAnchor"/>
          <w:rtl w:val="true"/>
        </w:rPr>
        <w:footnoteReference w:id="718"/>
      </w:r>
      <w:r>
        <w:rPr>
          <w:rFonts w:ascii="Amiri" w:hAnsi="Amiri" w:eastAsia="Amiri" w:cs="Amiri"/>
          <w:color w:val="111111"/>
          <w:sz w:val="28"/>
          <w:sz w:val="28"/>
          <w:szCs w:val="28"/>
          <w:rtl w:val="true"/>
          <w:lang w:bidi="ar-SA"/>
        </w:rPr>
        <w:t>إليهما قسمان آخران، وهما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الظاهريّة القهريّة، كما إذا امتزج مالهما من دون اختيارهما ولو بفعل أجنبيٌّ‌، بحيث لا يتميّز أحدهما من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والظاهريّة الاختياريّة كما إذا مزجا باختيارهما لا بقصد الشركة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الشركة الظاهريّة لا دليل عليها، بل في موارد الامتزاج إنْ كان المالان بعد المزج يعدان بنطر العرف شيئاً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خلط الخَلّ بالدبس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الشركة واقعيّة، وإلّا فلا شركة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الشركة المنشأة بالعقد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الشركة المنشأة بتشريك أحدهما الآخر في ماله، كما إذا اشترى شيئاً فطلب منه شخص أن يشركه فيه، ويسمّى عندهم بالتشريك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الشركة المنشأة بتشريك كلّ منهما الآخر في ماله، ويختصّ هذا باسم الشركة العقديّة، ومعدود من العقود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ينقسم المال المشترك إلى أقسام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فقد يكون المال المشترك عيناً كما هو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يكون منفعة بالإجارة وشبهها أو بالإرث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يكون حقّاً كحقّ الشفعة والخيار الموروثين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كيفيّة الشركة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تكون بنحو الإشاعة، كما هو ظاهر</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تكون بنحو الكلّي في المعيّن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باع ثمرات أشجار واستثنى أرطالاً حيث أنّ كلّاً منهما يملك حصّته بنحو الكلّي في المعيّن</w:t>
      </w:r>
      <w:r>
        <w:rPr>
          <w:rFonts w:eastAsia="Amiri" w:cs="Amiri" w:ascii="Amiri" w:hAnsi="Amiri"/>
          <w:color w:val="111111"/>
          <w:sz w:val="28"/>
          <w:szCs w:val="28"/>
          <w:rtl w:val="true"/>
          <w:lang w:bidi="ar-SA"/>
        </w:rPr>
        <w:t xml:space="preserve">. </w:t>
      </w:r>
      <w:bookmarkStart w:id="310" w:name="pg11820_120752"/>
    </w:p>
    <w:p>
      <w:pPr>
        <w:pStyle w:val="BookText"/>
        <w:rPr/>
      </w:pPr>
      <w:bookmarkEnd w:id="310"/>
      <w:r>
        <w:rPr>
          <w:rFonts w:ascii="Amiri" w:hAnsi="Amiri" w:eastAsia="Amiri" w:cs="Amiri"/>
          <w:color w:val="111111"/>
          <w:sz w:val="28"/>
          <w:sz w:val="28"/>
          <w:szCs w:val="28"/>
          <w:rtl w:val="true"/>
          <w:lang w:bidi="ar-SA"/>
        </w:rPr>
        <w:t>إنّما تصحّ في الأموال دون الأعمال</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وأضاف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إليهما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تكون على وجهٍ يكون كلّ من الشريكين أو الشركاء مستقلّاً في التصرّف، كما في شركة الفقراء في الزكاة، والسادة في الخمس</w:t>
      </w:r>
      <w:r>
        <w:rPr>
          <w:rFonts w:eastAsia="Amiri" w:cs="Amiri" w:ascii="Amiri" w:hAnsi="Amiri"/>
          <w:color w:val="111111"/>
          <w:sz w:val="28"/>
          <w:szCs w:val="28"/>
          <w:rtl w:val="true"/>
          <w:lang w:bidi="ar-SA"/>
        </w:rPr>
        <w:t>)</w:t>
      </w:r>
      <w:r>
        <w:rPr>
          <w:rStyle w:val="FootnoteAnchor"/>
          <w:rtl w:val="true"/>
        </w:rPr>
        <w:footnoteReference w:id="719"/>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ليس من الشركة في المال، بل يكون المالك هو الكلّي، كما مرّ تفصيل القول في ذلك في كتاب الزكاة</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الدليل على مشروعيّة العقد المُنشَأ به الشركة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بناء العقلاء، بضميمة عدم الرّدع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العمومات العامّة الدالّة على إمضاء كلّ 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نصوصٌ خاصّة ستمرّ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الشركة في 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فوجهها ظاهرٌ لا يحتاج إلى بيان</w:t>
      </w:r>
      <w:r>
        <w:rPr>
          <w:rFonts w:eastAsia="Amiri" w:cs="Amiri" w:ascii="Amiri" w:hAnsi="Amiri"/>
          <w:color w:val="111111"/>
          <w:sz w:val="28"/>
          <w:szCs w:val="28"/>
          <w:rtl w:val="true"/>
          <w:lang w:bidi="ar-SA"/>
        </w:rPr>
        <w:t>.</w:t>
      </w:r>
    </w:p>
    <w:p>
      <w:pPr>
        <w:pStyle w:val="Heading3"/>
        <w:numPr>
          <w:ilvl w:val="2"/>
          <w:numId w:val="1"/>
        </w:numPr>
        <w:rPr/>
      </w:pPr>
      <w:bookmarkStart w:id="311" w:name="__RefHeading___Toc10958110_73709187"/>
      <w:bookmarkStart w:id="312" w:name="_Toc104"/>
      <w:bookmarkEnd w:id="311"/>
      <w:r>
        <w:rPr>
          <w:rtl w:val="true"/>
        </w:rPr>
        <w:t>مورد الشركة</w:t>
      </w:r>
      <w:bookmarkEnd w:id="312"/>
    </w:p>
    <w:p>
      <w:pPr>
        <w:pStyle w:val="BookText"/>
        <w:rPr/>
      </w:pPr>
      <w:r>
        <w:rPr>
          <w:rFonts w:ascii="Amiri" w:hAnsi="Amiri" w:eastAsia="Amiri" w:cs="Amiri"/>
          <w:color w:val="111111"/>
          <w:sz w:val="28"/>
          <w:sz w:val="28"/>
          <w:szCs w:val="28"/>
          <w:rtl w:val="true"/>
          <w:lang w:bidi="ar-SA"/>
        </w:rPr>
        <w:t>الموضع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مورد الشركة</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المصنّف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تصحّ‌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الشركة العقديّة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الأعيان،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الديون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كان لكلّ منهما دينٌ على شخصٍ‌، فأوقعا العقد على كون كلّ منهمابينهما لم تصحّ‌، لأنّ من شرائطالشركة العقديّة الامتزاج إجماعاً، وهو منتفٍ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وبه يظهر مدرك عدم صحّة الشركة في المنافع، بأن كان لكلّ منهما دار مثلاً، وأوقعا العقد على أنْ تكون منفعة كلّ منهما بينهما بالنصف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أرادا الاشتراك في الموردين، صالح أحدهما الآخر نصف منفعة داره بدينارٍ مثلاً، وصالحه الآخر نصف منفعة داره بذلك الدينار، أو صالح أحدهما الآخر نصف منفعة داره بنصف منفعة دار الآخر، وكذا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تصحّ الشركة بالأعمال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كالخياطة والنساجة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معتدّ به أجده فيه بيننا، بل الإجماع بقسميه عليه، بل المحكيّ منهما مستفيض أو متواتر، 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واستدلّله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بالأصل السالم عن معارضة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المتيقّن من النصوص الخاصّة وإنْ كان هو الشركة في الأعيان، فلادليل خاص على جواز هذا العقد في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يُحكى من شركة سعد بن أبي وقّاص، وعبد اللّه بن مسعود، وعمّار بن ياسر فيما يغنمونه، فأتى سعدٌ بأسيرين ولم يأتيا بشيء، فأقرهما النبيّ صلى الله عليه و آله وشركهما جميعاً</w:t>
      </w:r>
      <w:r>
        <w:rPr>
          <w:rStyle w:val="FootnoteAnchor"/>
          <w:rtl w:val="true"/>
        </w:rPr>
        <w:footnoteReference w:id="723"/>
      </w:r>
      <w:r>
        <w:rPr>
          <w:rFonts w:ascii="Amiri" w:hAnsi="Amiri" w:eastAsia="Amiri" w:cs="Amiri"/>
          <w:color w:val="111111"/>
          <w:sz w:val="28"/>
          <w:sz w:val="28"/>
          <w:szCs w:val="28"/>
          <w:rtl w:val="true"/>
          <w:lang w:bidi="ar-SA"/>
        </w:rPr>
        <w:t>غير ثابتٍ‌، مع أنّه يمكن أن يكون ذلك في يوم بدرٍ، وغنائمه كانت للنبي صلى الله عليه و آله على ما صرّح به المصنّف، فيمكن أنْ يكون ذلك منه صلى الله عليه و آله هبةً لهم، إلّاأنّ عمومات أدلّة إمضاء المعاملات كافية في الحكم بالصحّة، ومعها لا تصل النوبة إلى الأصل</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فالمتعيّن الاستدلال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الإجماع، إذ لم يُنقل الخلاف عن أحدٍ</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فلكلّ اُجرة عمله، والوجوه،</w:t>
      </w:r>
    </w:p>
    <w:p>
      <w:pPr>
        <w:pStyle w:val="BookText"/>
        <w:rPr/>
      </w:pPr>
      <w:r>
        <w:rPr>
          <w:rFonts w:ascii="Amiri" w:hAnsi="Amiri" w:eastAsia="Amiri" w:cs="Amiri"/>
          <w:color w:val="111111"/>
          <w:sz w:val="28"/>
          <w:sz w:val="28"/>
          <w:szCs w:val="28"/>
          <w:rtl w:val="true"/>
          <w:lang w:bidi="ar-SA"/>
        </w:rPr>
        <w:t>سوى ابن الجنيد</w:t>
      </w:r>
      <w:r>
        <w:rPr>
          <w:rStyle w:val="FootnoteAnchor"/>
          <w:rtl w:val="true"/>
        </w:rPr>
        <w:footnoteReference w:id="724"/>
      </w:r>
      <w:r>
        <w:rPr>
          <w:rFonts w:ascii="Amiri" w:hAnsi="Amiri" w:eastAsia="Amiri" w:cs="Amiri"/>
          <w:color w:val="111111"/>
          <w:sz w:val="28"/>
          <w:sz w:val="28"/>
          <w:szCs w:val="28"/>
          <w:rtl w:val="true"/>
          <w:lang w:bidi="ar-SA"/>
        </w:rPr>
        <w:t xml:space="preserve">، وقد يقال إنّه يمكن أنْ يكون مراده ما لا يخالف الأصحاب بإرادة باب المزارعة وشبهه، فلا يكون خلافٌ فيه، بل تتّفق كلمة أهل الحقّ على البطلان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مرّ من اعتبار الامتزاج المنتفي في الفرض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عملا لشخصٍ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اُجرة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عملا معاً لواحدٍ مثلاً باُجرة، ودفع إليهما شيئاًواحداًعوضاً عن اُجرتهما، تحقّقت الشركة فيه، ولكنّها ليست من شركة الأعمال، بل هي من شركة 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تحقّق الشركة بنحوٍ آخر، بأن يُصالح أحدهما نصف منفعته المعيّنة بنصف منفعة الآخر، أو يصالحه نصف منفعته بعوض معيّن، ويصالحه الآخر أيضاً نصف منفعته بذلك العوض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لاتصحّ أيضاً الشركة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باشتراك وجهين لا مال لهما بعقدٍ لفظي، على أنْ يبتاع كلّ منهما في ذمّته إلى أجل، ويكون ما يبتاعه بينهما فيبيعانه ويؤديان الثمن، ويكون ما حصل من الرّبح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أن يبتاع وجيه في الذمّة، يفوّض بيعه إلى خامل، ويشترط أنْ يكون الرّبح بينهما</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يشترك وجيه لا مال له وخاملٌ ذو مال، ليكون العمل من الوجيه والمال من الخامل، ويكون المال في يده، ولا يسلّمه إلى الوجيه، والرّبح بينهما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يبيع الوجيه مال الخامل بزيادة ربح، ليكون بعض الرّبح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72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والكلُّ باطلٌ عندنا خلافاً لابن الجنيد، فإنّه جوّزها بالمعنى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بطلان العقد المزبور، للإجماع، ولما مرّ من فقد شرط الامتزاج، إنّما الكلام في أنّه هل يمكن القول بالشركة من جهة اُخرى أم لا؟</w:t>
      </w:r>
    </w:p>
    <w:p>
      <w:pPr>
        <w:pStyle w:val="BookText"/>
        <w:rPr/>
      </w:pPr>
      <w:r>
        <w:rPr>
          <w:rFonts w:ascii="Amiri" w:hAnsi="Amiri" w:eastAsia="Amiri" w:cs="Amiri"/>
          <w:color w:val="111111"/>
          <w:sz w:val="28"/>
          <w:sz w:val="28"/>
          <w:szCs w:val="28"/>
          <w:rtl w:val="true"/>
          <w:lang w:bidi="ar-SA"/>
        </w:rPr>
        <w:t>الظاهر هو ذلك في غير التفسير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التفسير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كلّاً منهما يشتري متاعاً على أن يدخل نصفه في ملكه، ونصفه في مِلْك صاحبه بثمنٍ في ذمّة نفسه، وهذا البيع صحيحٌ على المختار من عدم اعتبار دخول المعوّض في كيس من خرج العوض عن كيسه، ويتبعه أنّ الرّبح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التفسير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يحضرني الآن ما يمكن تصحيحه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موثّق محمّد بن مسلم،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يشتري الدابّة وليس عنده نقدها، فأتى رجل من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انقد عنّي ثمن هذه الدابّة، والرّبح بيني وبينك، فنَقَد عنه، فنفقتِ الدابّة‌؟</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ثمنها عليهما، لأنّه لو كان ربحاً فيها لكان بينهما</w:t>
      </w:r>
      <w:r>
        <w:rPr>
          <w:rFonts w:eastAsia="Amiri" w:cs="Amiri" w:ascii="Amiri" w:hAnsi="Amiri"/>
          <w:color w:val="111111"/>
          <w:sz w:val="28"/>
          <w:szCs w:val="28"/>
          <w:rtl w:val="true"/>
          <w:lang w:bidi="ar-SA"/>
        </w:rPr>
        <w:t>»</w:t>
      </w:r>
      <w:r>
        <w:rPr>
          <w:rStyle w:val="FootnoteAnchor"/>
          <w:rtl w:val="true"/>
        </w:rPr>
        <w:footnoteReference w:id="726"/>
      </w:r>
      <w:r>
        <w:rPr>
          <w:rFonts w:ascii="Amiri" w:hAnsi="Amiri" w:eastAsia="Amiri" w:cs="Amiri"/>
          <w:color w:val="111111"/>
          <w:sz w:val="28"/>
          <w:sz w:val="28"/>
          <w:szCs w:val="28"/>
          <w:rtl w:val="true"/>
          <w:lang w:bidi="ar-SA"/>
        </w:rPr>
        <w:t>، ونحوه غيره</w:t>
      </w:r>
      <w:r>
        <w:rPr>
          <w:rStyle w:val="FootnoteAnchor"/>
          <w:rtl w:val="true"/>
        </w:rPr>
        <w:footnoteReference w:id="727"/>
      </w:r>
      <w:r>
        <w:rPr>
          <w:rFonts w:ascii="Amiri" w:hAnsi="Amiri" w:eastAsia="Amiri" w:cs="Amiri"/>
          <w:color w:val="111111"/>
          <w:sz w:val="28"/>
          <w:sz w:val="28"/>
          <w:szCs w:val="28"/>
          <w:rtl w:val="true"/>
          <w:lang w:bidi="ar-SA"/>
        </w:rPr>
        <w:t>، فلا يدلّ على صحّة ذلك، بل الظاهرمن مفاد هذه النصوص تحقّق الشركة في مالٍ اشتُري بثمنٍ معيّن، مثلاً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شرّكتك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معنى إرادة نقل نصفه مثلاً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والمفاوضة، وتتحقّق باستحقاق الشخصين فما زاد عيناً واحدة، وبمزج المتساويين بحيثُ يرتفع الامتياز بينهما</w:t>
      </w:r>
    </w:p>
    <w:p>
      <w:pPr>
        <w:pStyle w:val="BookText"/>
        <w:rPr/>
      </w:pPr>
      <w:r>
        <w:rPr>
          <w:rFonts w:ascii="Amiri" w:hAnsi="Amiri" w:eastAsia="Amiri" w:cs="Amiri"/>
          <w:color w:val="111111"/>
          <w:sz w:val="28"/>
          <w:sz w:val="28"/>
          <w:szCs w:val="28"/>
          <w:rtl w:val="true"/>
          <w:lang w:bidi="ar-SA"/>
        </w:rPr>
        <w:t>إليه بنصف الثمن، أو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الرّبح بيني وبينك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ونحو ذلك، كما نبّه عليه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التفسيران الأخيران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أنْ يقال فيهما بتوكيل الخامل الوجيه في البيع والشراء بماله لهما، ولا محذور فيه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ممّا ذكرناه بطلان شركة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المفاوضة،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أن يشترك اثنان أو أزيد على أنْ يكون كلّ ما يحصل لأحدهما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ربحِ تجارةٍ أو زراعةٍ أو كسبٍ آخر، أو إرثاً و وصيّةً‌، أو نحو تلكم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مشتركاً بينهما، وكذا كلّ غرامةٍ ترد على أحدهما تكون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الإجماع بقسميه على فسادها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728"/>
      </w:r>
      <w:r>
        <w:rPr>
          <w:rFonts w:ascii="Amiri" w:hAnsi="Amiri" w:eastAsia="Amiri" w:cs="Amiri"/>
          <w:color w:val="111111"/>
          <w:sz w:val="28"/>
          <w:sz w:val="28"/>
          <w:szCs w:val="28"/>
          <w:rtl w:val="true"/>
          <w:lang w:bidi="ar-SA"/>
        </w:rPr>
        <w:t>وجود المخالف،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وهي باطلة إلّاعند أبي حنيفة ومن شَذّ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المحقّق الأردبيلي</w:t>
      </w:r>
      <w:r>
        <w:rPr>
          <w:rStyle w:val="FootnoteAnchor"/>
          <w:rtl w:val="true"/>
        </w:rPr>
        <w:footnoteReference w:id="7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بعدما نقل عن المصنّف رحمه الله أنّ شركة المفاوضة عندنا باطلة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لها 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أنّ الشركة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تتحقّق باستحقاق الشخصين فما زاد عيناً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بإرثٍ وما شاكل،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وبمزج المتساويين بحيث يرتفع الامتياز بينهما</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313" w:name="pg11820_120757"/>
    </w:p>
    <w:p>
      <w:pPr>
        <w:pStyle w:val="Heading3"/>
        <w:numPr>
          <w:ilvl w:val="2"/>
          <w:numId w:val="1"/>
        </w:numPr>
        <w:rPr/>
      </w:pPr>
      <w:bookmarkStart w:id="314" w:name="__RefHeading___Toc10958112_73709187"/>
      <w:bookmarkStart w:id="315" w:name="_Toc105"/>
      <w:bookmarkEnd w:id="313"/>
      <w:bookmarkEnd w:id="314"/>
      <w:r>
        <w:rPr>
          <w:rtl w:val="true"/>
        </w:rPr>
        <w:t>شرائط الشركة العقديّة</w:t>
      </w:r>
      <w:bookmarkEnd w:id="315"/>
    </w:p>
    <w:p>
      <w:pPr>
        <w:pStyle w:val="BookText"/>
        <w:rPr/>
      </w:pPr>
      <w:r>
        <w:rPr>
          <w:rFonts w:ascii="Amiri" w:hAnsi="Amiri" w:eastAsia="Amiri" w:cs="Amiri"/>
          <w:color w:val="111111"/>
          <w:sz w:val="28"/>
          <w:sz w:val="28"/>
          <w:szCs w:val="28"/>
          <w:rtl w:val="true"/>
          <w:lang w:bidi="ar-SA"/>
        </w:rPr>
        <w:t>الموضع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شرائط الشركة العقديّة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ويشترط فيها اُمور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الإيجاب والقبول، والكلام فيهما وفيما يعتبر فيهما هو الكلام في العقد في سائر الأبواب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كالبيع والإجارة وما شاكل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فيعتبر أن يكونا مبرزين للشركة المنشأة، ولا تعتبر العربيّة ولا الماضويّة، بل ولا يعتبر اللّفظ أصلاً، إذ يمكن أن تتحقّق بالفعل أيضاً، وبالمركّب من القول والفعل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البلوغ</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ويشهد لاعتبارهما ما دلّ على رفع القلم عنهما</w:t>
      </w:r>
      <w:r>
        <w:rPr>
          <w:rStyle w:val="FootnoteAnchor"/>
          <w:rtl w:val="true"/>
        </w:rPr>
        <w:footnoteReference w:id="730"/>
      </w:r>
      <w:r>
        <w:rPr>
          <w:rFonts w:ascii="Amiri" w:hAnsi="Amiri" w:eastAsia="Amiri" w:cs="Amiri"/>
          <w:color w:val="111111"/>
          <w:sz w:val="28"/>
          <w:sz w:val="28"/>
          <w:szCs w:val="28"/>
          <w:rtl w:val="true"/>
          <w:lang w:bidi="ar-SA"/>
        </w:rPr>
        <w:t>، وغيره ممّا دلّ على اعتبارهما في البائع والمشتري، والمؤجّر والمستأجر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الاختيار، إذ لا تصحّ الشركة مع إكراه أحدهما أو هما معاً، لقوله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عن اُمّتي ما استكرهوا عليه</w:t>
      </w:r>
      <w:r>
        <w:rPr>
          <w:rFonts w:eastAsia="Amiri" w:cs="Amiri" w:ascii="Amiri" w:hAnsi="Amiri"/>
          <w:color w:val="111111"/>
          <w:sz w:val="28"/>
          <w:szCs w:val="28"/>
          <w:rtl w:val="true"/>
          <w:lang w:bidi="ar-SA"/>
        </w:rPr>
        <w:t>»</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الحجر، لأدلّته</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امتزاج المالين سابقاً على العقد أو لاحقاً، بحيث لا يتميّز أحدهما من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النقود كانا أو من العروض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دليل له سوى الإجماع والمتيقّن منه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ولكلّ منهما في الرّبح والخسران بقدر ماله، و</w:t>
      </w:r>
    </w:p>
    <w:p>
      <w:pPr>
        <w:pStyle w:val="BookText"/>
        <w:rPr/>
      </w:pPr>
      <w:r>
        <w:rPr>
          <w:rFonts w:ascii="Amiri" w:hAnsi="Amiri" w:eastAsia="Amiri" w:cs="Amiri"/>
          <w:color w:val="111111"/>
          <w:sz w:val="28"/>
          <w:sz w:val="28"/>
          <w:szCs w:val="28"/>
          <w:rtl w:val="true"/>
          <w:lang w:bidi="ar-SA"/>
        </w:rPr>
        <w:t>وأمّا اعتبار الاتّحاد في الجنس والوصف، فلا دليل عليه، لعدم الإجماع عليه، بل قد يقال بكفاية امتزاج الحنطة بالشعير، لأنّ المتيقّن من الإجماع غير هذه الصورة، فتكون داخلة تحت عمومات أدلّة الإمضاء، وهو 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في المقام فرعان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خلاف ولا إشكال في أنّه يتساوى الشريكان في الرّبح والخسران،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منهما في الرّبح والخسران بقدر 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تساويا في المال المشترك، تساويا في الرّبح والخسران، ولو كان لأحدهما زيادة، كان له من الرّبح بقدر رأس ماله، وكذا عليه من الخسارة، بلا خلافٍ في شيء من ذلك، مع اتفاقهما في العمل أو اختلافهما فيه، بل الإجماع بقسميه عليه، والسنة مستفيضة أو متواترة فيه، مضافاً إلى اقتضاء اُصول المذهب وقواعده في المشاع ذلك، بل هو مقتضى الاُصول العقليّة أيضاً، كما قاله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الخلاف فيما لو اشترطا في العقد غير ذلك، وملخّص القول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يشترطان التساوي مع اختلاف المالين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يشترطان الاختلاف مع تساوي المالين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يشترطان كون تمام الرّبح لأحدهما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يشترطان كون تمام الخسران عليه</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يشترطان كون تمام الرّبح لأحدهما والخسران على الآخر، أو تمام الرّبح له والخسران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لو اشترطا التساوي مع اختلاف المالين أو بالعكس جاز</w:t>
      </w:r>
    </w:p>
    <w:p>
      <w:pPr>
        <w:pStyle w:val="BookText"/>
        <w:rPr/>
      </w:pPr>
      <w:r>
        <w:rPr>
          <w:rFonts w:ascii="Amiri" w:hAnsi="Amiri" w:eastAsia="Amiri" w:cs="Amiri"/>
          <w:color w:val="111111"/>
          <w:sz w:val="28"/>
          <w:sz w:val="28"/>
          <w:szCs w:val="28"/>
          <w:rtl w:val="true"/>
          <w:lang w:bidi="ar-SA"/>
        </w:rPr>
        <w:t>ثمّ إنّه في جميع الصور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الشرط للعامل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اشترطا التساوي مع اختلاف المالين أو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اشترطا الاختلاف مع تساويهما، وكان شرط الزيادة للعامل منهما أو لمن عمله أزيد، فلا خلاف ولا إشكال على الظاهر عندهم في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اعترف به غير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73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مختلف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6/230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اختصّ أحدهما بمزيد عملٍ وشرط مزيد ربحٍ له صَحّ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ذلك يشير استدلالهم لعدم الصحّة في الفرض الآتي، بأنّ الفرض أنّها ليست في مقابلة 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أنّه لا خلاف في ذلك، بل ولا إشكال، كما ستعرف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لو اشترطا لغير العامل منهما، أو لغير من عمله أزيد، ففي صحّة الشرط والعقد، وبطلانهما، وصحّة العقد وبطلان الشرط ليكون كصورة الإطلاق، أقوال</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للمرتضى</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والمصنّف</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ووالده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وولده</w:t>
      </w:r>
      <w:r>
        <w:rPr>
          <w:rStyle w:val="FootnoteAnchor"/>
          <w:rtl w:val="true"/>
        </w:rPr>
        <w:footnoteReference w:id="735"/>
      </w:r>
      <w:r>
        <w:rPr>
          <w:rFonts w:ascii="Amiri" w:hAnsi="Amiri" w:eastAsia="Amiri" w:cs="Amiri"/>
          <w:color w:val="111111"/>
          <w:sz w:val="28"/>
          <w:sz w:val="28"/>
          <w:szCs w:val="28"/>
          <w:rtl w:val="true"/>
          <w:lang w:bidi="ar-SA"/>
        </w:rPr>
        <w:t>، بل عن المرتضى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w:t>
      </w:r>
      <w:r>
        <w:rPr>
          <w:rStyle w:val="FootnoteAnchor"/>
          <w:rtl w:val="true"/>
        </w:rPr>
        <w:footnoteReference w:id="736"/>
      </w:r>
      <w:r>
        <w:rPr>
          <w:rFonts w:ascii="Amiri" w:hAnsi="Amiri" w:eastAsia="Amiri" w:cs="Amiri"/>
          <w:color w:val="111111"/>
          <w:sz w:val="28"/>
          <w:sz w:val="28"/>
          <w:szCs w:val="28"/>
          <w:rtl w:val="true"/>
          <w:lang w:bidi="ar-SA"/>
        </w:rPr>
        <w:t>والحِلّي</w:t>
      </w:r>
      <w:r>
        <w:rPr>
          <w:rStyle w:val="FootnoteAnchor"/>
          <w:rtl w:val="true"/>
        </w:rPr>
        <w:footnoteReference w:id="737"/>
      </w:r>
      <w:r>
        <w:rPr>
          <w:rFonts w:ascii="Amiri" w:hAnsi="Amiri" w:eastAsia="Amiri" w:cs="Amiri"/>
          <w:color w:val="111111"/>
          <w:sz w:val="28"/>
          <w:sz w:val="28"/>
          <w:szCs w:val="28"/>
          <w:rtl w:val="true"/>
          <w:lang w:bidi="ar-SA"/>
        </w:rPr>
        <w:t>والمحقّق الثاني</w:t>
      </w:r>
      <w:r>
        <w:rPr>
          <w:rStyle w:val="FootnoteAnchor"/>
          <w:rtl w:val="true"/>
        </w:rPr>
        <w:footnoteReference w:id="738"/>
      </w:r>
      <w:r>
        <w:rPr>
          <w:rFonts w:ascii="Amiri" w:hAnsi="Amiri" w:eastAsia="Amiri" w:cs="Amiri"/>
          <w:color w:val="111111"/>
          <w:sz w:val="28"/>
          <w:sz w:val="28"/>
          <w:szCs w:val="28"/>
          <w:rtl w:val="true"/>
          <w:lang w:bidi="ar-SA"/>
        </w:rPr>
        <w:t>وجماعة</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الصلاح</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بالأدلّة العامّة الدالّة على إمضاء العقود والشروط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شرط الزيادة مخالفٌ لمقتضى العقد، فيبطل ويبطل العقد، إذ لم يقع التراضي بالشركة والإذن في التصرّف إلّاعلى ذلك التقدير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وبأنّ جعل الزيادة لأحدهما من غير أنْ يكون له عملٌ في مقابلتها لايعدّ تجارةً عن تراض، بل هو أكلٌ للمال بالباطل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الشرط ليس مخالفاً لمقتضى العقد، لأنّ مقتضى العقد أي ما ينشأ به هو التشريك في المال، وهذا يلائم مع كون الرّبح لأحدهما أزيد من ما للآخر، مع أنّه لو تمّ لما كان هناك فرق بين مقابلة الزيادة بالعمل وعدمها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أنّه لو تمّ هذا الوجه، لزم بطلان الشرط خاصّة دون العقد، لأنّ الشرط لا يوجب تقييد التراضي بالشركة، بعد كونه التزاماً في ضمن التزام، لا جزءٌ من الالتزام العقدي</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على 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ما مرّ من كون الشرط خارجاً عن التجارة، والتزاماً في ضمنها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عدم كونه معه من التجارة عن تراض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وعليه، فالأظهر هو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العمل بالشرط غير لازم، لأنّه في عقد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مشترك الورود، ولا فرق فيه بين ما لو كانت الزيادة بإزاء عمل، وبين ما لو لم تكن بإزائه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الشرط في ضمن العقد الجائز لازم الوفاء، كما مرّ الكلام فيه في محلّه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أفاده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Style w:val="FootnoteAnchor"/>
          <w:rtl w:val="true"/>
        </w:rPr>
        <w:footnoteReference w:id="741"/>
      </w:r>
      <w:r>
        <w:rPr>
          <w:rFonts w:ascii="Amiri" w:hAnsi="Amiri" w:eastAsia="Amiri" w:cs="Amiri"/>
          <w:color w:val="111111"/>
          <w:sz w:val="28"/>
          <w:sz w:val="28"/>
          <w:szCs w:val="28"/>
          <w:rtl w:val="true"/>
          <w:lang w:bidi="ar-SA"/>
        </w:rPr>
        <w:t>بأنّ عقد الشركة لازم لاجائز، وبطلانه بالقسمة لا يقتضي جوازه، كبطلان العقود اللّازمة بالفسخ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لو اشترط كون تمام الرّبح لأحدهما، 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Style w:val="FootnoteAnchor"/>
          <w:rtl w:val="true"/>
        </w:rPr>
        <w:footnoteReference w:id="74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بطل العقد، لأنّه خلاف مقتضاه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العقد كما مرّ هو الاشتراك في المال، وأمّا كون الرّبح بينهما فهو من جهة القواعد الأوّليّة في المشاع، وتبعيّة الرّبح لملك الأصل، فلا محذور في اشتراط اختصاصه لأحدهما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لازم ذلك بطلان الشرط دون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اشتراط كون الرّبح لأحدهما مخالفٌ للشرع، لأنّ الملكيّة تحتاج إلى سبب ولا تثبت بالشرط</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كما بيّناه في محلّه من هذا الشرح، كون الملكيّة من الغايات التي يجوز اشتراطها، إذ لا يعتبر في تحقّقها سببٌ خاص، فدليل وجوب الوفاء بالشرط يصلح دليلاً على كون الشرط من أسبابها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يصحّ تصرّف أحدهما بدون إذن الآخر، ويقتصر على المأذون</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ذكرناه يظهر صحّة اشتراط كون تمام الخسران على أحدهما، أو كون تمام الخسران على أحدهما وتمام الرّبح للآخر، أو كون تمام الرّبح لأحدهما والخسران عليه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يدور البحث فيه عن أنّه إذا اشترك المال بأحد أسبابه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يصحّ تصرّف أحدهما بدون إذن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لعدم جواز التصرّف في مال الغير بغير إذنه، فإنْ حصل الإذن لأحدهما تصرّف هو دون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المأذون</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إذن كلّ واحدٍ من الشريكين لصاحبه، جاز لهما التصرّف، ولكلّ من الشركاء الرجوع من الإذن الذي هو كالتوكيل، لعدم الملزم للإذن، وليس هو من قبيل الإباحة بالعوض</w:t>
      </w:r>
      <w:r>
        <w:rPr>
          <w:rFonts w:eastAsia="Amiri" w:cs="Amiri" w:ascii="Amiri" w:hAnsi="Amiri"/>
          <w:color w:val="111111"/>
          <w:sz w:val="28"/>
          <w:szCs w:val="28"/>
          <w:rtl w:val="true"/>
          <w:lang w:bidi="ar-SA"/>
        </w:rPr>
        <w:t>.</w:t>
      </w:r>
      <w:bookmarkStart w:id="316" w:name="pg11820_120763"/>
    </w:p>
    <w:p>
      <w:pPr>
        <w:pStyle w:val="Heading3"/>
        <w:numPr>
          <w:ilvl w:val="2"/>
          <w:numId w:val="1"/>
        </w:numPr>
        <w:rPr/>
      </w:pPr>
      <w:bookmarkStart w:id="317" w:name="__RefHeading___Toc10958114_73709187"/>
      <w:bookmarkStart w:id="318" w:name="_Toc106"/>
      <w:bookmarkEnd w:id="316"/>
      <w:bookmarkEnd w:id="317"/>
      <w:r>
        <w:rPr>
          <w:rtl w:val="true"/>
        </w:rPr>
        <w:t>القِسمة</w:t>
      </w:r>
      <w:bookmarkEnd w:id="318"/>
    </w:p>
    <w:p>
      <w:pPr>
        <w:pStyle w:val="BookText"/>
        <w:rPr/>
      </w:pPr>
      <w:r>
        <w:rPr>
          <w:rFonts w:ascii="Amiri" w:hAnsi="Amiri" w:eastAsia="Amiri" w:cs="Amiri"/>
          <w:color w:val="111111"/>
          <w:sz w:val="28"/>
          <w:sz w:val="28"/>
          <w:szCs w:val="28"/>
          <w:rtl w:val="true"/>
          <w:lang w:bidi="ar-SA"/>
        </w:rPr>
        <w:t>الموضع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ويدور البحث فيه عن القسمة، وهي تعيين الحقّ لكلّ شريكٍ‌، والظاهر كونها معاملة مستقلّة ليست بيعاً ولا صُلحاً ولا غيرهما، سواء كان فيها رَدّاً أو لم يكن، بلا خلافٍ أجده فيه ولا إشكال، فلا يترتّب عليها آثار البيع من الشفعة، وخيار المجلس، واعتبار القبض في النقدين، بل هي ليست من قبيل المعاوضات أصلاً، فلا يلحقها الرّبا وإنْ تحقّق فيها التعاوض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في شرعيّتها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أنّها معاملة عُقلائيّة لم يردع الشارع الأقدس عنها، وإجماع الاُمّة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حَضَرَ اَلْقِسْمَةَ أُولُوا اَلْقُرْبى‌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نَبِّئْهُمْ أَنَّ اَلْماءَ قِسْمَةٌ بَيْنَهُمْ كُلُّ شِرْبٍ مُحْتَضَرٌ</w:t>
      </w:r>
      <w:r>
        <w:rPr>
          <w:rFonts w:eastAsia="Amiri" w:cs="Amiri" w:ascii="Amiri" w:hAnsi="Amiri"/>
          <w:color w:val="111111"/>
          <w:sz w:val="28"/>
          <w:szCs w:val="28"/>
          <w:rtl w:val="true"/>
          <w:lang w:bidi="ar-SA"/>
        </w:rPr>
        <w:t xml:space="preserve">) </w:t>
      </w:r>
      <w:r>
        <w:rPr>
          <w:rStyle w:val="FootnoteAnchor"/>
          <w:rtl w:val="true"/>
        </w:rPr>
        <w:footnoteReference w:id="74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8/133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 مستفيضة ستمرّ عليك جملةٌ منها في طيّ المسائل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فعلها النبيّ صلى الله عليه و آله، فإنّه روى مجمع بن حارثة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صلى الله عليه و آله قسّم خيبر على ثمانية عشر سَهماً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صلى الله عليه و آله قسّمها على ستّة وثلاثين سهماً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وللجمع بين هذين الخبرين محلّ آخر</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لأمير المؤمنين عليه السلام قاسمٌ يقال له عبد اللّه بن يحيى، وكان </w:t>
      </w:r>
    </w:p>
    <w:p>
      <w:pPr>
        <w:pStyle w:val="BookText"/>
        <w:rPr/>
      </w:pPr>
      <w:r>
        <w:rPr>
          <w:rFonts w:ascii="Amiri" w:hAnsi="Amiri" w:eastAsia="Amiri" w:cs="Amiri"/>
          <w:color w:val="111111"/>
          <w:sz w:val="28"/>
          <w:sz w:val="28"/>
          <w:szCs w:val="28"/>
          <w:rtl w:val="true"/>
          <w:lang w:bidi="ar-SA"/>
        </w:rPr>
        <w:t>ومع انتفاء الضرر بالقسمة يُجبر الممتنع عنها مع المطالبة</w:t>
      </w:r>
    </w:p>
    <w:p>
      <w:pPr>
        <w:pStyle w:val="BookText"/>
        <w:rPr/>
      </w:pPr>
      <w:r>
        <w:rPr>
          <w:rFonts w:ascii="Amiri" w:hAnsi="Amiri" w:eastAsia="Amiri" w:cs="Amiri"/>
          <w:color w:val="111111"/>
          <w:sz w:val="28"/>
          <w:sz w:val="28"/>
          <w:szCs w:val="28"/>
          <w:rtl w:val="true"/>
          <w:lang w:bidi="ar-SA"/>
        </w:rPr>
        <w:t>يرزقه من بيت المال</w:t>
      </w:r>
      <w:r>
        <w:rPr>
          <w:rFonts w:eastAsia="Amiri" w:cs="Amiri" w:ascii="Amiri" w:hAnsi="Amiri"/>
          <w:color w:val="111111"/>
          <w:sz w:val="28"/>
          <w:szCs w:val="28"/>
          <w:rtl w:val="true"/>
          <w:lang w:bidi="ar-SA"/>
        </w:rPr>
        <w:t>»</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 الكلام في المقام بالبحث في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طلب أحد الشريكين القسمة، وجب على الآخر إجابته مع عدم الضرر،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امتناعه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انتفاء الضّرر بالقسمة يُجبر الممتنع عنها مع المطالبة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والدليل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74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للإنسان ولاية الانتفاع بماله، والانفراد أكمل نفعاً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74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بأنّه يجب إيصال المال إليصاحبه، وهو هنا بالقسمة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الولاية على الانتفاع بالمال، لا يقتضي الولاية على تبديل ماله ومال شريكه، فإنّ الملكيّة المشاعة غير الملكيّة المفروزة، وتبديل الأولى بالثانية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يعبّر عنه بالقِسمة، وعرفت أنّها معاملة مستقلّة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يكون بتبديل مال نفسه ومال شريكه، ودليل السلطنة لا يثبت الولاية على التصرّف الموجب للتصرّف في مال الغير أيضاً</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وجوب إيصال المال إلى صاحبه، فهو أيضاً لا يقتضي وجوب الإجابة، لأنّ الإيصال الواجب إنّما هو عدم الممانعة من تصرّف المالك في ماله، وهذا غير وجوب تبديله إلى مالٍ 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واستدلّ المحقّق القمّي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الشتات</w:t>
      </w:r>
      <w:r>
        <w:rPr>
          <w:rFonts w:eastAsia="Amiri" w:cs="Amiri" w:ascii="Amiri" w:hAnsi="Amiri"/>
          <w:color w:val="111111"/>
          <w:sz w:val="28"/>
          <w:szCs w:val="28"/>
          <w:rtl w:val="true"/>
          <w:lang w:bidi="ar-SA"/>
        </w:rPr>
        <w:t>»</w:t>
      </w:r>
      <w:r>
        <w:rPr>
          <w:rStyle w:val="FootnoteAnchor"/>
          <w:rtl w:val="true"/>
        </w:rPr>
        <w:footnoteReference w:id="748"/>
      </w:r>
      <w:r>
        <w:rPr>
          <w:rFonts w:ascii="Amiri" w:hAnsi="Amiri" w:eastAsia="Amiri" w:cs="Amiri"/>
          <w:color w:val="111111"/>
          <w:sz w:val="28"/>
          <w:sz w:val="28"/>
          <w:szCs w:val="28"/>
          <w:rtl w:val="true"/>
          <w:lang w:bidi="ar-SA"/>
        </w:rPr>
        <w:t>له بحديث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ضرر ولا ضرار</w:t>
      </w:r>
      <w:r>
        <w:rPr>
          <w:rFonts w:eastAsia="Amiri" w:cs="Amiri" w:ascii="Amiri" w:hAnsi="Amiri"/>
          <w:color w:val="111111"/>
          <w:sz w:val="28"/>
          <w:szCs w:val="28"/>
          <w:rtl w:val="true"/>
          <w:lang w:bidi="ar-SA"/>
        </w:rPr>
        <w:t>»</w:t>
      </w:r>
      <w:r>
        <w:rPr>
          <w:rStyle w:val="FootnoteAnchor"/>
          <w:rtl w:val="true"/>
        </w:rPr>
        <w:footnoteReference w:id="74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المدرك في هذه المسألة في أغلب المواضع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تحقّق الشركة، وصيرورة الموجود مِلْكاً مشاعاً لشريكين، لا يترتّب ضررٌ على عدم القسمة، بل غايته فوت النفع، مع أنّ حديث لا ضرر لا يصلح لإثبات الوجوب، لأنّه نافٍ للحكم لا 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أنّه لا دليل على وجوب الإجابة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على تقدير الوجوب، لو امتنع الشريك عنه، وقلنا بجواز إجباره لأنّه ممتنع، فإنّ تحقّق القسمة بدون رضاه يحتاج إلى دليل مفقود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الظاهر تسالم الأصحاب على الحكمين، وتكرّر في كلماتهم دعوى الإجماع عليهما، وهو المستند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القسمة الضرريّة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إذا كانت القسمة موجبة للضرر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يتضرّر الشريك بها ولا يتضرّرالطالب بتركها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يتضرّران بها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يتضرّر الشريك بها والطالب بتركها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يتضرّر الطالب بها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الصورة الأُولى 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خلاف بينهم في عدم وجوب الإجابة، ووجهه قاعدة لا ضرر، مضافاً إلى الأصل كما مرّ</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في 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75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فيتعارض الضرران، فينبغي أن</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يرجّح الأقلّ ضرراً، ومع التساوي يُشكل الأمر، فيحتمل الرجوع إلى 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وجه لترجيح الأقلّ ضرراً، لأنّه لا يجبُ على الإنسان تحمّل الضرر ليدفع الضرر عن غيره، فوجوب الإجابة إذا كان ضرريّاً يرتفع بالحديث، حتّى وإنْ كان في ترك القسمة ضررٌ أعظم منه على الطالب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الصورة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استدلّوا لعدم وجوب الإجابة بأنّ ارتكاب ذلك سفهٌ وتضييع لماله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كان ذلك بنحوٍ يجوز لمالكه ذلك، كما لو كان التضرّر بنقص القيمة، فلا وجه لعدم وجوب الإجابة، لعدم المانع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حيث عرفت أنّ منشأ عدم وجوب الإجابة في موارده هو حديث لا ضرر</w:t>
      </w:r>
      <w:r>
        <w:rPr>
          <w:rStyle w:val="FootnoteAnchor"/>
          <w:rtl w:val="true"/>
        </w:rPr>
        <w:footnoteReference w:id="751"/>
      </w:r>
      <w:r>
        <w:rPr>
          <w:rFonts w:ascii="Amiri" w:hAnsi="Amiri" w:eastAsia="Amiri" w:cs="Amiri"/>
          <w:color w:val="111111"/>
          <w:sz w:val="28"/>
          <w:sz w:val="28"/>
          <w:szCs w:val="28"/>
          <w:rtl w:val="true"/>
          <w:lang w:bidi="ar-SA"/>
        </w:rPr>
        <w:t>، فاعلم أنّ المناط في الضرر نقص القيمة أو غيره ممّا يوجب صدق كون القسمة ضرريّة، ولايعتبر الخروج عن الانتفاع بالمرّة، ولا خصوص نقصان الانتفاع</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لم يكن في القسمة بما هي قسمة ضرر، وكان الضرر خارجيّاً متوجّهاً بسبب القسمة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كان شريكه من لا يقدر أحد عليه، وإذا استقلّ هو بحصّةٍ يتمكّن الغاصب من غصب ماله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يقال بعدم كفايته في رفع وجوب الإجابة، ولعلّ وجهه أنّ حديث لاضرر إنّما يرفع حكم الموضوع الضرري، ويكون من قبيل نفي الحكم بلسان نفي الموضوع، والموضوع في المقام ليس ضرريّاً، ولكن بما أنّ المختار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تبعاً للشيخ الأعظم رحمه الله</w:t>
      </w:r>
      <w:r>
        <w:rPr>
          <w:rStyle w:val="FootnoteAnchor"/>
          <w:rtl w:val="true"/>
        </w:rPr>
        <w:footnoteReference w:id="7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ينفي كلّ حكمٍ نشأ منه الضرر، فالظاهر كفاية الضرر الخارجي أيضاً في رفع الوجوب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319" w:name="pg11820_120767"/>
    </w:p>
    <w:p>
      <w:pPr>
        <w:pStyle w:val="BookText"/>
        <w:rPr/>
      </w:pPr>
      <w:bookmarkEnd w:id="319"/>
      <w:r>
        <w:rPr>
          <w:rFonts w:ascii="Amiri" w:hAnsi="Amiri" w:eastAsia="Amiri" w:cs="Amiri"/>
          <w:color w:val="111111"/>
          <w:sz w:val="28"/>
          <w:sz w:val="28"/>
          <w:szCs w:val="28"/>
          <w:rtl w:val="true"/>
          <w:lang w:bidi="ar-SA"/>
        </w:rPr>
        <w:t>وتكفي القرعة في تحقّق القسمة مع تعديل السِّهام،</w:t>
      </w:r>
    </w:p>
    <w:p>
      <w:pPr>
        <w:pStyle w:val="BookText"/>
        <w:rPr/>
      </w:pPr>
      <w:r>
        <w:rPr>
          <w:rFonts w:ascii="Amiri" w:hAnsi="Amiri" w:eastAsia="Amiri" w:cs="Amiri"/>
          <w:color w:val="111111"/>
          <w:sz w:val="28"/>
          <w:sz w:val="28"/>
          <w:szCs w:val="28"/>
          <w:rtl w:val="true"/>
          <w:lang w:bidi="ar-SA"/>
        </w:rPr>
        <w:t xml:space="preserve">ولا فرق فيما ذكرناه بين كون القسمة بنحو الإفراز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المثليّات من الحبوب والأدهان من نوعٍ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بالتعديل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القيميّات من نوع واحد أو أنواع كالدور و الدكاكين وما شاكل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تكون بنحو الرّد بضمّ شيء إلى أحد الطرفين من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فما أفادوه من أنّه يُجبر عليها في الأوليين إنْ لم يكن ضررٌ، ولا يُجبر عليها في الثالثة معلّلاً بأنّها متضمّنة للمعاوضة المحتاجة إلى التراضي لا يتمّ‌، لأنّ القسمة في الموارد الثلاثة متضمّنة للتعاوض، ولا تكون متضمّنة للمعاوضة في شيء من الموارد، وفي التعاوض الذي هو من المعاملات وإنْ كان يعتبر التراضي، إلّا أنّ المفروض في المقام سقوط اعتبار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عمدة مدرك وجوب الإجابة هو الإجماع، والمتيقّن من معقده القسمان الأولان، فلا تجب في الثالث للأصل</w:t>
      </w:r>
      <w:r>
        <w:rPr>
          <w:rFonts w:eastAsia="Amiri" w:cs="Amiri" w:ascii="Amiri" w:hAnsi="Amiri"/>
          <w:color w:val="111111"/>
          <w:sz w:val="28"/>
          <w:szCs w:val="28"/>
          <w:rtl w:val="true"/>
          <w:lang w:bidi="ar-SA"/>
        </w:rPr>
        <w:t>.</w:t>
      </w:r>
    </w:p>
    <w:p>
      <w:pPr>
        <w:pStyle w:val="Heading3"/>
        <w:numPr>
          <w:ilvl w:val="2"/>
          <w:numId w:val="1"/>
        </w:numPr>
        <w:rPr/>
      </w:pPr>
      <w:bookmarkStart w:id="320" w:name="__RefHeading___Toc10958116_73709187"/>
      <w:bookmarkStart w:id="321" w:name="_Toc107"/>
      <w:bookmarkEnd w:id="320"/>
      <w:r>
        <w:rPr>
          <w:rtl w:val="true"/>
        </w:rPr>
        <w:t>اعتبار القرعة</w:t>
      </w:r>
      <w:bookmarkEnd w:id="321"/>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يدور البحث فيها عن القرعة، فقد صرّح غير واحدٍ من الأصحاب</w:t>
      </w:r>
      <w:r>
        <w:rPr>
          <w:rStyle w:val="FootnoteAnchor"/>
          <w:rtl w:val="true"/>
        </w:rPr>
        <w:footnoteReference w:id="753"/>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تكفي القرعة في تحقّق القسمة مع تعديل السِّهام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بالأجزاء، إنْ كانت في متساويها كيلاً أو وزناً، أو عدّاً بعدد الانصباء، أو بالقيمة ان اختلفت </w:t>
      </w:r>
    </w:p>
    <w:p>
      <w:pPr>
        <w:pStyle w:val="BookText"/>
        <w:rPr/>
      </w:pPr>
      <w:r>
        <w:rPr>
          <w:rFonts w:ascii="Amiri" w:hAnsi="Amiri" w:eastAsia="Amiri" w:cs="Amiri"/>
          <w:color w:val="111111"/>
          <w:sz w:val="28"/>
          <w:sz w:val="28"/>
          <w:szCs w:val="28"/>
          <w:rtl w:val="true"/>
          <w:lang w:bidi="ar-SA"/>
        </w:rPr>
        <w:t>كالأرض والحيوان، ولا حاجة إلى شيء آخر من رضا بعدها وغيره في قسمة الإجبار وغيرها، من غير فرقٍ بين كونها رديّة أو غيرها، ولا بين كون القاسم منصوباً من الإمام عليه السلام أو الحاكم أو غيره، ككونه منهما أو من وكيلهما، لأنّ القسمة إذا وقعت صحيحة، تكون كسائر المعاملات لا يعتبر فيها الرّضا بعد تماميّة المعاملة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المشهور</w:t>
      </w:r>
      <w:r>
        <w:rPr>
          <w:rStyle w:val="FootnoteAnchor"/>
          <w:rtl w:val="true"/>
        </w:rPr>
        <w:footnoteReference w:id="7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الاحتياج إلى الرّضا بعد القرعة، خصوصاً في قسمة الرّد، لاشتمالها على المعاوضة المتوقّفة على ما يدلّ على الرّضا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نظرهم إلى أنّ القسمة من المعاملات، فلا تتحقّق بدون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المفروض وجود الرّضا المقارن، أو عدم اعتباره كما في قسمة الإجبار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إلى أنّ القرعة وحدها ليست مميّزة للحقّ ومشخّصة له وملزمة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 القرعة</w:t>
      </w:r>
      <w:r>
        <w:rPr>
          <w:rStyle w:val="FootnoteAnchor"/>
          <w:rtl w:val="true"/>
        </w:rPr>
        <w:footnoteReference w:id="755"/>
      </w:r>
      <w:r>
        <w:rPr>
          <w:rFonts w:ascii="Amiri" w:hAnsi="Amiri" w:eastAsia="Amiri" w:cs="Amiri"/>
          <w:color w:val="111111"/>
          <w:sz w:val="28"/>
          <w:sz w:val="28"/>
          <w:szCs w:val="28"/>
          <w:rtl w:val="true"/>
          <w:lang w:bidi="ar-SA"/>
        </w:rPr>
        <w:t>، وكون القرعة عند العرف ممّا ينشأ به القسمة، فتشملها أدلّة القسمة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تعتبر القرعة في القسمة، أم لا؟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فظاهر جماعة، بل قيل إنّه ظاهر الجميع اعتبارها</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المحقّق الأردبيلي</w:t>
      </w:r>
      <w:r>
        <w:rPr>
          <w:rStyle w:val="FootnoteAnchor"/>
          <w:rtl w:val="true"/>
        </w:rPr>
        <w:footnoteReference w:id="756"/>
      </w:r>
      <w:r>
        <w:rPr>
          <w:rFonts w:ascii="Amiri" w:hAnsi="Amiri" w:eastAsia="Amiri" w:cs="Amiri"/>
          <w:color w:val="111111"/>
          <w:sz w:val="28"/>
          <w:sz w:val="28"/>
          <w:szCs w:val="28"/>
          <w:rtl w:val="true"/>
          <w:lang w:bidi="ar-SA"/>
        </w:rPr>
        <w:t>والمحدّث البحراني</w:t>
      </w:r>
      <w:r>
        <w:rPr>
          <w:rStyle w:val="FootnoteAnchor"/>
          <w:rtl w:val="true"/>
        </w:rPr>
        <w:footnoteReference w:id="757"/>
      </w:r>
      <w:r>
        <w:rPr>
          <w:rFonts w:ascii="Amiri" w:hAnsi="Amiri" w:eastAsia="Amiri" w:cs="Amiri"/>
          <w:color w:val="111111"/>
          <w:sz w:val="28"/>
          <w:sz w:val="28"/>
          <w:szCs w:val="28"/>
          <w:rtl w:val="true"/>
          <w:lang w:bidi="ar-SA"/>
        </w:rPr>
        <w:t>وغيرهما ممّن تأخّر عنهما عدم اعتبارها، والاكتفاء بالرّضا من كلّ من الشركاء بأخذ سهم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أظهر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لإطلاق ما دلّ على القسمة من الأدلّة المتقدّمة، ولو شكّ في اعتبارها يرتفع الشكّ بإطلاقها والأصل، كسائر ما يشكّ في اعتباره في المعاملة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وللنصوص الواردة في قسمة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غياث عن جعفر، عن أبيه، عن علي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رجلين بينها مال، منه بأيديهما ومنه غائب عنهما، فاقتسما الذي بأيديهما، وأحال كلّ واحدٍ منهما من نصيبه الغائب، فاقتضى أحدهما ولم يقتض الآخر؟</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اقتضى أحدهما فهو بينهما، وما يذهب بينهما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خبر أبي حمزة الثمالي، عن أبي جعفر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وخبر محمّدبن مسلم عن أحدهما عليهما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وصحيح عبد اللّه بن سنان</w:t>
      </w:r>
      <w:r>
        <w:rPr>
          <w:rStyle w:val="FootnoteAnchor"/>
          <w:rtl w:val="true"/>
        </w:rPr>
        <w:footnoteReference w:id="758"/>
      </w:r>
      <w:r>
        <w:rPr>
          <w:rFonts w:ascii="Amiri" w:hAnsi="Amiri" w:eastAsia="Amiri" w:cs="Amiri"/>
          <w:color w:val="111111"/>
          <w:sz w:val="28"/>
          <w:sz w:val="28"/>
          <w:szCs w:val="28"/>
          <w:rtl w:val="true"/>
          <w:lang w:bidi="ar-SA"/>
        </w:rPr>
        <w:t>، وخبر سليمان بن خالد</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ظاهرها صحّة قسمة ما بأيديهما مع عدم القرعة، فتأمّل لورود النصوص سؤالاً وجواباً في مقام بيان حكمٍ آخر، فلا وجه للتمسّك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فالعمدة هو الإطلاق والأصل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القرعة داخلة في حقيقة القسمة، بحيث لاتصدق بدونها</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القرعة شُرّعت للتعيين، كما شُرّع قبض المستحقّ من المستحقّ عليه في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والأحوط حضور قاسمٍ‌</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مقتضى تعريف القسمة بأنّها تمييز الحقوق، كون حصّة الشريك كليّاً دائراً بين مصاديق متعدّدة، فتكون محلّاً للقرعة، إذ هي حينئذٍ لإخراج المشتبه، وتعيين ما لكلّ منهمامن المصداق واقعاً، فنكشف حينئذٍ عن كون حقّه في الواقع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باتّفاق الأصحاب على اعتبارها في القسمة شرعاً، مؤيّداً بتعارف ذلك بين عوام المتشرّعة فضلاً عن خواصّهم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القسمة كما مرّ معاملة خاصّة تنشأ بالقول أو الفعل، ولا دخل للقرعة فيها، نعم، هي أحد الأفعال المنشأ بها القسمة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لا كلام في أنّ القرعة تصلح للتعيين، وأنّها شُرِّعت له، ولكن لا يلازم ذلك عدم معيّن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في موارد الشركة إنّما يكون المال بينهما بنحو الإشاعة لا الكلّي في المعيّن، مع أنّه لو كان من قبيل الكلّي في المعيّن، كان مقتضى إطلاق أدلّة القسمة تعيّن حقّ كلّ منهما بما ينشأ به القسمة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ثبوت كون الإجماع تعبّديّاً، مع أنّه قدس سره صرّح بأنّه قد يقال إنّ مراد الأصحاب اعتبار القرعة حال عدم التراضي لأنّها العدل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التراضي لا حاجة إلى القرعة</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والأحوط حضور 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الحاكم، أو من قبلهما، لأنّه </w:t>
      </w:r>
    </w:p>
    <w:p>
      <w:pPr>
        <w:pStyle w:val="BookText"/>
        <w:rPr/>
      </w:pPr>
      <w:r>
        <w:rPr>
          <w:rFonts w:ascii="Amiri" w:hAnsi="Amiri" w:eastAsia="Amiri" w:cs="Amiri"/>
          <w:color w:val="111111"/>
          <w:sz w:val="28"/>
          <w:sz w:val="28"/>
          <w:szCs w:val="28"/>
          <w:rtl w:val="true"/>
          <w:lang w:bidi="ar-SA"/>
        </w:rPr>
        <w:t>وليس شرطاً</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أبعد إلى التنازع، خصوصاً إذا كان هو الحاكم المنصوب من قبل الإمام عليه السلام، فإنّه يقطع النزاع بين المتخاصمين،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شرطاً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صحّة القسمة ولزومها بلا خلافٍ‌، لعدم الدليل عليه، بل مقتضى إطلاق الأدلّة عدم شرطيّته</w:t>
      </w:r>
      <w:r>
        <w:rPr>
          <w:rFonts w:eastAsia="Amiri" w:cs="Amiri" w:ascii="Amiri" w:hAnsi="Amiri"/>
          <w:color w:val="111111"/>
          <w:sz w:val="28"/>
          <w:szCs w:val="28"/>
          <w:rtl w:val="true"/>
          <w:lang w:bidi="ar-SA"/>
        </w:rPr>
        <w:t>.</w:t>
      </w:r>
      <w:bookmarkStart w:id="322" w:name="pg11820_120772"/>
    </w:p>
    <w:p>
      <w:pPr>
        <w:pStyle w:val="BookText"/>
        <w:rPr/>
      </w:pPr>
      <w:bookmarkEnd w:id="322"/>
      <w:r>
        <w:rPr>
          <w:rFonts w:ascii="Amiri" w:hAnsi="Amiri" w:eastAsia="Amiri" w:cs="Amiri"/>
          <w:color w:val="111111"/>
          <w:sz w:val="28"/>
          <w:sz w:val="28"/>
          <w:szCs w:val="28"/>
          <w:rtl w:val="true"/>
          <w:lang w:bidi="ar-SA"/>
        </w:rPr>
        <w:t>والشريكُ أمينٌ‌، ولا تصحّ مؤجّلةً‌</w:t>
      </w:r>
    </w:p>
    <w:p>
      <w:pPr>
        <w:pStyle w:val="Heading3"/>
        <w:numPr>
          <w:ilvl w:val="2"/>
          <w:numId w:val="1"/>
        </w:numPr>
        <w:rPr/>
      </w:pPr>
      <w:bookmarkStart w:id="323" w:name="__RefHeading___Toc10958118_73709187"/>
      <w:bookmarkStart w:id="324" w:name="_Toc108"/>
      <w:bookmarkEnd w:id="323"/>
      <w:r>
        <w:rPr>
          <w:rtl w:val="true"/>
        </w:rPr>
        <w:t>عدم صحّة الشركة المؤجّلة</w:t>
      </w:r>
      <w:bookmarkEnd w:id="324"/>
    </w:p>
    <w:p>
      <w:pPr>
        <w:pStyle w:val="BookText"/>
        <w:rPr/>
      </w:pPr>
      <w:r>
        <w:rPr>
          <w:rFonts w:ascii="Amiri" w:hAnsi="Amiri" w:eastAsia="Amiri" w:cs="Amiri"/>
          <w:color w:val="111111"/>
          <w:sz w:val="28"/>
          <w:sz w:val="28"/>
          <w:szCs w:val="28"/>
          <w:rtl w:val="true"/>
          <w:lang w:bidi="ar-SA"/>
        </w:rPr>
        <w:t>الموضع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جملةٍ من أحكام الشركة والقسمة، وهي تُذكر في طيّفروع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أنّه لا يضمن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تلف من مال الشركة الذي في يده بإذن الشريك، من غير تعدٍّ ولا تفريط،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اتّفقت النصوص</w:t>
      </w:r>
      <w:r>
        <w:rPr>
          <w:rStyle w:val="FootnoteAnchor"/>
          <w:rtl w:val="true"/>
        </w:rPr>
        <w:footnoteReference w:id="761"/>
      </w:r>
      <w:r>
        <w:rPr>
          <w:rFonts w:ascii="Amiri" w:hAnsi="Amiri" w:eastAsia="Amiri" w:cs="Amiri"/>
          <w:color w:val="111111"/>
          <w:sz w:val="28"/>
          <w:sz w:val="28"/>
          <w:szCs w:val="28"/>
          <w:rtl w:val="true"/>
          <w:lang w:bidi="ar-SA"/>
        </w:rPr>
        <w:t>والفتاوى على أنّه لا يضمن إلّامع التعدّي أو التفريط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مؤجّلة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عن ذلك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76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المراد بصحّة التأجيل المنفيّة، ترتّب أثرها، بحيث لا تكون لازمة إلى الأجل، وأنّها لم تصحّ لأنّها عقد جائز، فلا يؤثّر شرط التأجيل فيها، بل لكلّ منهما فسخها قبل الأجل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يترتّب على الشرط عدم جواز تصرفهما بعده إلّابإذنٍ مستأنفٍ‌، لعدم تناول الإذن له، فلشرط الأجل أثرٌ في 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ونحوه ما قاله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ونُقل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764"/>
      </w:r>
      <w:r>
        <w:rPr>
          <w:rFonts w:ascii="Amiri" w:hAnsi="Amiri" w:eastAsia="Amiri" w:cs="Amiri"/>
          <w:color w:val="111111"/>
          <w:sz w:val="28"/>
          <w:sz w:val="28"/>
          <w:szCs w:val="28"/>
          <w:rtl w:val="true"/>
          <w:lang w:bidi="ar-SA"/>
        </w:rPr>
        <w:t>عن الشيخين أنّهما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الشركة بالتأجيل </w:t>
      </w:r>
    </w:p>
    <w:p>
      <w:pPr>
        <w:pStyle w:val="BookText"/>
        <w:rPr/>
      </w:pPr>
      <w:r>
        <w:rPr>
          <w:rFonts w:ascii="Amiri" w:hAnsi="Amiri" w:eastAsia="Amiri" w:cs="Amiri"/>
          <w:color w:val="111111"/>
          <w:sz w:val="28"/>
          <w:sz w:val="28"/>
          <w:szCs w:val="28"/>
          <w:rtl w:val="true"/>
          <w:lang w:bidi="ar-SA"/>
        </w:rPr>
        <w:t>وتبطل الشركة بالموت والجنون، ويُكره مشاركة الكفّار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باطلة،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وظاهرٌ أنّ مرادهما ليس البطلان من رأس، بل عدم اللّزوم، ولذا قال المفيد</w:t>
      </w:r>
      <w:r>
        <w:rPr>
          <w:rStyle w:val="FootnoteAnchor"/>
          <w:rtl w:val="true"/>
        </w:rPr>
        <w:footnoteReference w:id="765"/>
      </w:r>
      <w:r>
        <w:rPr>
          <w:rFonts w:ascii="Amiri" w:hAnsi="Amiri" w:eastAsia="Amiri" w:cs="Amiri"/>
          <w:color w:val="111111"/>
          <w:sz w:val="28"/>
          <w:sz w:val="28"/>
          <w:szCs w:val="28"/>
          <w:rtl w:val="true"/>
          <w:lang w:bidi="ar-SA"/>
        </w:rPr>
        <w:t>عقيب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ولكلّ واحدٍ من الشريكين فراق صاحبه أيّ وقت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نقل عن أبي الصّلاح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أثر للتأجيل في عقد الشركة، ولكلّ شريكٍ مفارقة شريكه أيّ وقتٍ شاء وإنْ كانت مؤجّلة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والعبارتان رديتان، والتحقيق أنّ للتأجيل أثراً، وهو منع كلّ منهما من التصرّف بعده إلّابإذن مستأنف، وإنْ لم يكن له مدخل في الامتناع من الشركة، إذ لكلّ منهما الفسخ قبل الأجل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اشترط عدم الرجوع قبل الأجل، فهل يجوز له الرجوع أم لا؟</w:t>
      </w:r>
    </w:p>
    <w:p>
      <w:pPr>
        <w:pStyle w:val="BookText"/>
        <w:rPr/>
      </w:pPr>
      <w:r>
        <w:rPr>
          <w:rFonts w:ascii="Amiri" w:hAnsi="Amiri" w:eastAsia="Amiri" w:cs="Amiri"/>
          <w:color w:val="111111"/>
          <w:sz w:val="28"/>
          <w:sz w:val="28"/>
          <w:szCs w:val="28"/>
          <w:rtl w:val="true"/>
          <w:lang w:bidi="ar-SA"/>
        </w:rPr>
        <w:t>الظاهر أنّه ليس له ذلك تكليفاً، لعموم ما دلّ على وجوب الوفاءبالشرط</w:t>
      </w:r>
      <w:r>
        <w:rPr>
          <w:rStyle w:val="FootnoteAnchor"/>
          <w:rtl w:val="true"/>
        </w:rPr>
        <w:footnoteReference w:id="766"/>
      </w:r>
      <w:r>
        <w:rPr>
          <w:rFonts w:ascii="Amiri" w:hAnsi="Amiri" w:eastAsia="Amiri" w:cs="Amiri"/>
          <w:color w:val="111111"/>
          <w:sz w:val="28"/>
          <w:sz w:val="28"/>
          <w:szCs w:val="28"/>
          <w:rtl w:val="true"/>
          <w:lang w:bidi="ar-SA"/>
        </w:rPr>
        <w:t>، ولكن له الرجوع وضعاً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وتبطل الشركة بالموت والجنون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والحَجْر، بمعنى أنّه لا يجوز للآخرالتصرّف، وأمّا الشركة فهي باقية، فالأولى في التعبير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767"/>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ويبطل الإذن بالجنون والموت</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ويكره مشاركة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علمائنا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768"/>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325" w:name="pg11820_120774"/>
    </w:p>
    <w:p>
      <w:pPr>
        <w:pStyle w:val="BookText"/>
        <w:rPr/>
      </w:pPr>
      <w:bookmarkEnd w:id="325"/>
      <w:r>
        <w:rPr>
          <w:rFonts w:ascii="Amiri" w:hAnsi="Amiri" w:eastAsia="Amiri" w:cs="Amiri"/>
          <w:color w:val="111111"/>
          <w:sz w:val="28"/>
          <w:sz w:val="28"/>
          <w:szCs w:val="28"/>
          <w:rtl w:val="true"/>
          <w:lang w:bidi="ar-SA"/>
        </w:rPr>
        <w:t>وليس لأحد الشريكين المطالبة بإقامة رأس المال، وإنّما تصحّ القسمة بالتراضي، ولا تصحّ قسمة الوقف، ويجوز قسمته مع الطلق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 خبرالسكوني</w:t>
      </w:r>
      <w:r>
        <w:rPr>
          <w:rStyle w:val="FootnoteAnchor"/>
          <w:rtl w:val="true"/>
        </w:rPr>
        <w:footnoteReference w:id="769"/>
      </w:r>
      <w:r>
        <w:rPr>
          <w:rFonts w:ascii="Amiri" w:hAnsi="Amiri" w:eastAsia="Amiri" w:cs="Amiri"/>
          <w:color w:val="111111"/>
          <w:sz w:val="28"/>
          <w:sz w:val="28"/>
          <w:szCs w:val="28"/>
          <w:rtl w:val="true"/>
          <w:lang w:bidi="ar-SA"/>
        </w:rPr>
        <w:t>، وصحيح ابن رئاب</w:t>
      </w:r>
      <w:r>
        <w:rPr>
          <w:rStyle w:val="FootnoteAnchor"/>
          <w:rtl w:val="true"/>
        </w:rPr>
        <w:footnoteReference w:id="770"/>
      </w:r>
      <w:r>
        <w:rPr>
          <w:rFonts w:ascii="Amiri" w:hAnsi="Amiri" w:eastAsia="Amiri" w:cs="Amiri"/>
          <w:color w:val="111111"/>
          <w:sz w:val="28"/>
          <w:sz w:val="28"/>
          <w:szCs w:val="28"/>
          <w:rtl w:val="true"/>
          <w:lang w:bidi="ar-SA"/>
        </w:rPr>
        <w:t>، وهما وإنْ اختصّا بالذّمي، إلّا أنّه يثبت الحكم في غيره بالأولويّة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الخامس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لأحد الشريكين المطالبة بإقامة رأس 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يقتسمان العين الموجودة، ما لم يتّفقا على البيع،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السادس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تصحّ القسمة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القِسمة الإجباريّة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بالتّراضي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ووجهه ظاهرٌ ممّا قدّمناه</w:t>
      </w:r>
      <w:r>
        <w:rPr>
          <w:rFonts w:eastAsia="Amiri" w:cs="Amiri" w:ascii="Amiri" w:hAnsi="Amiri"/>
          <w:color w:val="111111"/>
          <w:sz w:val="28"/>
          <w:szCs w:val="28"/>
          <w:rtl w:val="true"/>
          <w:lang w:bidi="ar-SA"/>
        </w:rPr>
        <w:t>.</w:t>
      </w:r>
    </w:p>
    <w:p>
      <w:pPr>
        <w:pStyle w:val="Heading3"/>
        <w:numPr>
          <w:ilvl w:val="2"/>
          <w:numId w:val="1"/>
        </w:numPr>
        <w:rPr/>
      </w:pPr>
      <w:bookmarkStart w:id="326" w:name="__RefHeading___Toc10958120_73709187"/>
      <w:bookmarkStart w:id="327" w:name="_Toc109"/>
      <w:bookmarkEnd w:id="326"/>
      <w:r>
        <w:rPr>
          <w:rtl w:val="true"/>
        </w:rPr>
        <w:t>قسمة الوقف</w:t>
      </w:r>
      <w:bookmarkEnd w:id="327"/>
    </w:p>
    <w:p>
      <w:pPr>
        <w:pStyle w:val="BookText"/>
        <w:rPr/>
      </w:pPr>
      <w:r>
        <w:rPr>
          <w:rFonts w:ascii="IRNazanin" w:hAnsi="IRNazanin" w:eastAsia="IRNazanin"/>
          <w:color w:val="111111"/>
          <w:sz w:val="28"/>
          <w:sz w:val="28"/>
          <w:szCs w:val="28"/>
          <w:rtl w:val="true"/>
          <w:lang w:bidi="fa-IR"/>
        </w:rPr>
        <w:t>الفرع السابع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صرّح الأصحاب</w:t>
      </w:r>
      <w:r>
        <w:rPr>
          <w:rStyle w:val="FootnoteAnchor"/>
          <w:rtl w:val="true"/>
        </w:rPr>
        <w:footnoteReference w:id="771"/>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تصحّ قسمة الوقف، ويجوز قسمته مع الطلق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خالفه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772"/>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قيل بقسمة الوقف بعضه من بعضه مطلقاً أمكن، إذ القسمة ليست بيعاً، والأقرب عدم جوازها، إذ البطن الثاني يأخذ الوقف عن الواقف، ولا يلزمه ما فعل البطن الأوّل</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تعدّد الواقف والموقوف عليه، فالأقرب جواز القسمة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وتبعه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77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لو تعدّد الواقف والموقوف عليه، بأنْ كانت الدّار مشتركة بين زيدٍ وعمرو نصفين مثلاً، فوقف زيد نصفه على ذرّيته، وعمر ونصفه عليذرّيته، فإنّه يجوز للموقوف عليهم من الطرفين قسمة هذا الوقف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المحقّق القمّي رحمه الله</w:t>
      </w:r>
      <w:r>
        <w:rPr>
          <w:rStyle w:val="FootnoteAnchor"/>
          <w:rtl w:val="true"/>
        </w:rPr>
        <w:footnoteReference w:id="774"/>
      </w:r>
      <w:r>
        <w:rPr>
          <w:rFonts w:ascii="Amiri" w:hAnsi="Amiri" w:eastAsia="Amiri" w:cs="Amiri"/>
          <w:color w:val="111111"/>
          <w:sz w:val="28"/>
          <w:sz w:val="28"/>
          <w:szCs w:val="28"/>
          <w:rtl w:val="true"/>
          <w:lang w:bidi="ar-SA"/>
        </w:rPr>
        <w:t>، بل يظهر منه جوازها مع تعدّد الوقف والموقوف عليه، كما إذا كان نصفٌ مشاعٌ من ملكٍ وقفاً على مسجد، والنصف الآخر على مشهدٍ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والتحقيق يقتضي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إنْ لم تكن القسمة منافية لمقتضى الوقف بسبب اختلاف البطون قلّة وكثرةً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 نصفٌ مشاع وقفاً عليمسجد، والنصف الآخر عليمشهدٍ، أو كان نصفه وقفاً على قبيلةٍ‌، والنصف الآخر وقفا على قبيلة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هو الجواز مطلقاً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ودعوى</w:t>
      </w:r>
      <w:r>
        <w:rPr>
          <w:rStyle w:val="FootnoteAnchor"/>
          <w:rtl w:val="true"/>
        </w:rPr>
        <w:footnoteReference w:id="7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انحصار الحقّ في الموجودين، فيما إذا كان الوقف على القبيلة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يمكن أنْ يتصدّى المتولّي أو الحاكم الشرعي ويتولّاه عن البطون اللّاحقة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كان الوقف على نحو وقف المشاع، فالقسمة الموجبة للإفراز والتعيين خلاف وضع الوقف، وقد دلّت النصوص على أنّ الوقوف على ما وقفت</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القسمة موجبة عند العرف للتمييز، لا لتغيير وضع الوقف، وعلى فرض تسليم كونه كذلك فلا إشكال في اغتفار مثل ذلك، ولذا اتّفقوا على أنّه يجوز قسمته مع الطلق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إنْ كانت منافية لمقتضى الوقف بسبب اختلاف البطون قلّةً وكثرة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اقتسم أهل كلّ طبقةٍ بالنسبة إلى انفسهم فقط، صحّت القسمة، لعدم المانع عنها، وإلّا فلا تصحّ‌، لأنّ الحقّ يتغير بزيادة البطون ونقصانها، فربما استحقّ بعض بطون المتقاسمين أكثر ممّا ظهر بالقسمة لمورثهم وبالعكس</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قسمة الوقف عن الطلق إذا اشتملت على الرّد من جانب الوقف، فلا مانع منها، ومقابل الرّد وقف إنْ كان من الوقف، وإنْ كان من مال الموقوف عليهم فهو لهم، وإنْ كان الرّد من جانب الطلق فلا تجوز، لاستلزام القسمة ملكيّة بعض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bookmarkStart w:id="328" w:name="pg11820_120777"/>
    </w:p>
    <w:p>
      <w:pPr>
        <w:pStyle w:val="BookText"/>
        <w:rPr/>
      </w:pPr>
      <w:bookmarkEnd w:id="328"/>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المضاربة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أن يدفع الإنسان مالاً إلى غيره ليعمل فيه بحصّة من ربحه</w:t>
      </w:r>
    </w:p>
    <w:p>
      <w:pPr>
        <w:pStyle w:val="Heading2"/>
        <w:numPr>
          <w:ilvl w:val="1"/>
          <w:numId w:val="1"/>
        </w:numPr>
        <w:rPr/>
      </w:pPr>
      <w:bookmarkStart w:id="329" w:name="__RefHeading___Toc10958122_73709187"/>
      <w:bookmarkStart w:id="330" w:name="_Toc110"/>
      <w:bookmarkEnd w:id="329"/>
      <w:r>
        <w:rPr>
          <w:rtl w:val="true"/>
        </w:rPr>
        <w:t>الفصل السادس في المضاربة</w:t>
      </w:r>
      <w:bookmarkEnd w:id="330"/>
    </w:p>
    <w:p>
      <w:pPr>
        <w:pStyle w:val="Heading3"/>
        <w:numPr>
          <w:ilvl w:val="2"/>
          <w:numId w:val="1"/>
        </w:numPr>
        <w:rPr/>
      </w:pPr>
      <w:bookmarkStart w:id="331" w:name="__RefHeading___Toc10958124_73709187"/>
      <w:bookmarkStart w:id="332" w:name="_Toc111"/>
      <w:bookmarkEnd w:id="331"/>
      <w:r>
        <w:rPr>
          <w:rtl w:val="true"/>
        </w:rPr>
        <w:t>اشارة</w:t>
      </w:r>
      <w:bookmarkEnd w:id="332"/>
    </w:p>
    <w:p>
      <w:pPr>
        <w:pStyle w:val="BookText"/>
        <w:rPr/>
      </w:pPr>
      <w:r>
        <w:rPr>
          <w:rFonts w:ascii="Amiri" w:hAnsi="Amiri" w:eastAsia="Amiri" w:cs="Amiri"/>
          <w:color w:val="111111"/>
          <w:sz w:val="28"/>
          <w:sz w:val="28"/>
          <w:szCs w:val="28"/>
          <w:rtl w:val="true"/>
          <w:lang w:bidi="ar-SA"/>
        </w:rPr>
        <w:t xml:space="preserve">وتسمّى قِراضاً عند أهل الحجاز،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يدفع الإنسان مالاً إلى غيره ليعمل فيه بحصّة من ربحه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776"/>
      </w:r>
      <w:r>
        <w:rPr>
          <w:rFonts w:ascii="Amiri" w:hAnsi="Amiri" w:eastAsia="Amiri" w:cs="Amiri"/>
          <w:color w:val="111111"/>
          <w:sz w:val="28"/>
          <w:sz w:val="28"/>
          <w:szCs w:val="28"/>
          <w:rtl w:val="true"/>
          <w:lang w:bidi="ar-SA"/>
        </w:rPr>
        <w:t>تبعاً للتذكرة،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أنّ من دفع إلى غيره مالاً ليتّجر به، فلا يخلو إمّا أن يشترطا كون الرّبح بينهما، أو لأحدهما، أو لا يشترطا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شرطاه بينهما فهو قراض، وإنْ شرطاه للعامل فهو قرضٌ‌، وإنْ شرطاه للمالك فهو بضاعة، وإنْ لم يشترطا شيئاً فكذلك، إلّاأنّ للعامل اُجرة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على ما أفاداه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مجرّد شرط كون الرّبح للعامل لا يوجب تحقّق القرض الذي هو إنشاءُ تمليك المال بعوض في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ظاهر ما ذكراه أنّه مع اشتراطهما كون تمام الرّبح للمالك، لا يكون للعامل اُجرة المثل</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777"/>
      </w:r>
      <w:r>
        <w:rPr>
          <w:rFonts w:ascii="Amiri" w:hAnsi="Amiri" w:eastAsia="Amiri" w:cs="Amiri"/>
          <w:color w:val="111111"/>
          <w:sz w:val="28"/>
          <w:sz w:val="28"/>
          <w:szCs w:val="28"/>
          <w:rtl w:val="true"/>
          <w:lang w:bidi="ar-SA"/>
        </w:rPr>
        <w:t xml:space="preserve">نسبته إلى ظاهر الأصحاب، وهو منافٍ لقاعدة احترام </w:t>
      </w:r>
    </w:p>
    <w:p>
      <w:pPr>
        <w:pStyle w:val="BookText"/>
        <w:rPr/>
      </w:pPr>
      <w:r>
        <w:rPr>
          <w:rFonts w:ascii="Amiri" w:hAnsi="Amiri" w:eastAsia="Amiri" w:cs="Amiri"/>
          <w:color w:val="111111"/>
          <w:sz w:val="28"/>
          <w:sz w:val="28"/>
          <w:szCs w:val="28"/>
          <w:rtl w:val="true"/>
          <w:lang w:bidi="ar-SA"/>
        </w:rPr>
        <w:t>عمل المسلم المقتضية للضمان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الإيراد الأوّل فيمكن دفعه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مرادهما بيان حال كلّ من القراض والقرض والبضاعة في حَدّ ذاته، لا أنّ المراد تحقّقه على الوجه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إذا كان كون الرّبح للعامل من اللّوازم الشرعيّة لملك المال، فمجرّد قصد كون الرّبح له كافٍ في تحقّق القرض، بناءً على عدم اعتبار الصراحة في إنشاء العقود، وصحّة إنشائها بالكنايات وشبهها، كما حقّقناه في كتاب البيع</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ويؤيّد ما ذكرناه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ورد في الصحيح المرويّ عن أبي جعفر عليه السلام، عن أميرالمؤمنين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ضمن تاجراً فليس له إلّارأس ماله، وليس له من الرّبح شيء</w:t>
      </w:r>
      <w:r>
        <w:rPr>
          <w:rFonts w:eastAsia="Amiri" w:cs="Amiri" w:ascii="Amiri" w:hAnsi="Amiri"/>
          <w:color w:val="111111"/>
          <w:sz w:val="28"/>
          <w:szCs w:val="28"/>
          <w:rtl w:val="true"/>
          <w:lang w:bidi="ar-SA"/>
        </w:rPr>
        <w:t>»</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والموثّق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ضمن مضاربةً فليس له إلّارأس المال، وليس له من الرّبح شيء</w:t>
      </w:r>
      <w:r>
        <w:rPr>
          <w:rFonts w:eastAsia="Amiri" w:cs="Amiri" w:ascii="Amiri" w:hAnsi="Amiri"/>
          <w:color w:val="111111"/>
          <w:sz w:val="28"/>
          <w:szCs w:val="28"/>
          <w:rtl w:val="true"/>
          <w:lang w:bidi="ar-SA"/>
        </w:rPr>
        <w:t>»</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كما أنّ التضمين من لوازم القرض، كذلك الاختصاص بالربح، فكما أنّ الأوّل يكفي في تحقّق القرض فكذلك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الإيراد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واردٌ، إنْ لم يكن لاشتراط كون تمام الرّبح للمالك بدون ذكر اُجرةٍ للعامل، ظهورٌ عرفي في إرادة المجّانيّة، وليس هذا بالأمر البعيد</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الورود ليس ما أفاده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781"/>
      </w:r>
      <w:r>
        <w:rPr>
          <w:rFonts w:ascii="Amiri" w:hAnsi="Amiri" w:eastAsia="Amiri" w:cs="Amiri"/>
          <w:color w:val="111111"/>
          <w:sz w:val="28"/>
          <w:sz w:val="28"/>
          <w:szCs w:val="28"/>
          <w:rtl w:val="true"/>
          <w:lang w:bidi="ar-SA"/>
        </w:rPr>
        <w:t>من اقتضاء قاعدة</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333" w:name="pg11820_120779"/>
    </w:p>
    <w:p>
      <w:pPr>
        <w:pStyle w:val="BookText"/>
        <w:rPr/>
      </w:pPr>
      <w:bookmarkEnd w:id="333"/>
      <w:r>
        <w:rPr>
          <w:rFonts w:ascii="Amiri" w:hAnsi="Amiri" w:eastAsia="Amiri" w:cs="Amiri"/>
          <w:color w:val="111111"/>
          <w:sz w:val="28"/>
          <w:sz w:val="28"/>
          <w:szCs w:val="28"/>
          <w:rtl w:val="true"/>
          <w:lang w:bidi="ar-SA"/>
        </w:rPr>
        <w:t xml:space="preserve">احترام عمل المسلم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مرّ في كتاب الإجارة من عدم اقتضائها الضمان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أنّ الأمر بالعمل، أو الإذن في العمل، أو دفع السّلعة إلى الغير للعمل وأشباهها، كأكل مال الغير بالضمان والإباحة بالعوض، من الأسباب المعامليّة للضمان التي قامت السيرة عليها وبناء العقلاء، ولم يردع الشارع عنها، بل هذه كلّها من العقود، فتشملها أدلّة إمضاء المعاملات ولزومها، كما تقدّم الكلام عن ذلك في كتاب الإجارة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هو ثبوت اُجرة المثل في الموردين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الشهيد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78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عقد القراض مركّبٌ من عقود كثيرة، لأنّ العامل مع صحّة العقد وعدم ظهور ربح وَدَعيٌ أمين، ومع ظهوره شريك، ومع التعدّي غاصب، وفي تصرّفه وكيل، ومع فساد العقد أجير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وبديهي أن ليس مراده إنشاء هذه العقود بإنشاء عقد المضاربة، بل المراد أنّه يتبعها أحكام هذه 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عدّه الغصب واُجرة المثل والشركة في الرّبح من العقود مسامحة واضحة، فالأولى ما أفاده غيره من أنّ عقد المضاربة يتبعها أحكام عقودٍ كالوكالة والوديعة والشركة، وغيرها كالغصب واُجرة المثل ونحوها</w:t>
      </w:r>
      <w:r>
        <w:rPr>
          <w:rFonts w:eastAsia="Amiri" w:cs="Amiri" w:ascii="Amiri" w:hAnsi="Amiri"/>
          <w:color w:val="111111"/>
          <w:sz w:val="28"/>
          <w:szCs w:val="28"/>
          <w:rtl w:val="true"/>
          <w:lang w:bidi="ar-SA"/>
        </w:rPr>
        <w:t>.</w:t>
      </w:r>
    </w:p>
    <w:p>
      <w:pPr>
        <w:pStyle w:val="Heading3"/>
        <w:numPr>
          <w:ilvl w:val="2"/>
          <w:numId w:val="1"/>
        </w:numPr>
        <w:rPr/>
      </w:pPr>
      <w:bookmarkStart w:id="334" w:name="__RefHeading___Toc10958126_73709187"/>
      <w:bookmarkStart w:id="335" w:name="_Toc112"/>
      <w:bookmarkEnd w:id="334"/>
      <w:r>
        <w:rPr>
          <w:rtl w:val="true"/>
        </w:rPr>
        <w:t>عقد المضاربة</w:t>
      </w:r>
      <w:bookmarkEnd w:id="335"/>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 الكلام في هذا الفصل يستدعي بيان اُمور</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وقد جعله 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78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r>
        <w:rPr>
          <w:rStyle w:val="FootnoteAnchor"/>
          <w:rtl w:val="true"/>
        </w:rPr>
        <w:footnoteReference w:id="784"/>
      </w:r>
      <w:r>
        <w:rPr>
          <w:rFonts w:ascii="IRNazanin" w:hAnsi="IRNazanin" w:eastAsia="IRNazanin"/>
          <w:color w:val="111111"/>
          <w:sz w:val="28"/>
          <w:sz w:val="28"/>
          <w:szCs w:val="28"/>
          <w:rtl w:val="true"/>
          <w:lang w:bidi="fa-IR"/>
        </w:rPr>
        <w:t xml:space="preserve">على‌ </w:t>
      </w:r>
    </w:p>
    <w:p>
      <w:pPr>
        <w:pStyle w:val="BookText"/>
        <w:rPr/>
      </w:pPr>
      <w:r>
        <w:rPr>
          <w:rFonts w:ascii="Amiri" w:hAnsi="Amiri" w:eastAsia="Amiri" w:cs="Amiri"/>
          <w:color w:val="111111"/>
          <w:sz w:val="28"/>
          <w:sz w:val="28"/>
          <w:szCs w:val="28"/>
          <w:rtl w:val="true"/>
          <w:lang w:bidi="ar-SA"/>
        </w:rPr>
        <w:t xml:space="preserve">ما حكى من أركان هذه المعاملة، بل صرّح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785"/>
      </w:r>
      <w:r>
        <w:rPr>
          <w:rFonts w:ascii="Amiri" w:hAnsi="Amiri" w:eastAsia="Amiri" w:cs="Amiri"/>
          <w:color w:val="111111"/>
          <w:sz w:val="28"/>
          <w:sz w:val="28"/>
          <w:szCs w:val="28"/>
          <w:rtl w:val="true"/>
          <w:lang w:bidi="ar-SA"/>
        </w:rPr>
        <w:t>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لابدَّ فيه من لفظٍ يدلّ على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وصريح ذلك عدم جريان ما يشبه المعاطاة من الإنشاء الفعلي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إشكال في لزوم العقد واعتباره، بمعنى الإنشاء الملائم مع كونه إيقاعاً، لأنّ المضاربة وإنْ كانت من مقولة المعنى، ولكن قد عرفت غير مرّة أنّ بناء العقلاء والشارع الأقدس على عدم العبرة بالاعتبارات النفسانيّة غير المبرزة، وأنّه يعتبر الإبراز في جميع العقود والإيقاعات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فباعتبار كونها من العقود، تفتقر إلى إيجاب وقبول، لأنّها عقد تعاوضي قائمٌ بطرفين، فلا يكفي الإنشاء من جانبٍ واحد، ولا يشبه الوكالة التي هي إذن، وحيث عرفت في كتاب البيع</w:t>
      </w:r>
      <w:r>
        <w:rPr>
          <w:rStyle w:val="FootnoteAnchor"/>
          <w:rtl w:val="true"/>
        </w:rPr>
        <w:footnoteReference w:id="786"/>
      </w:r>
      <w:r>
        <w:rPr>
          <w:rFonts w:ascii="Amiri" w:hAnsi="Amiri" w:eastAsia="Amiri" w:cs="Amiri"/>
          <w:color w:val="111111"/>
          <w:sz w:val="28"/>
          <w:sz w:val="28"/>
          <w:szCs w:val="28"/>
          <w:rtl w:val="true"/>
          <w:lang w:bidi="ar-SA"/>
        </w:rPr>
        <w:t>أنّ مقتضى القاعدة الأوّليّة عدم اعتبار اللّفظ في الإنشاء إيجاباً وقبولاً، فيكفي إنشاء هذه المعاملة بالفعل، بل يكفي أنْ يكون إيجابها بالقول والقبول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يعتبر التواصل بين الإيجاب والقبول، كما صرّح به المصنّف رحمه الله أم لا؟</w:t>
      </w:r>
    </w:p>
    <w:p>
      <w:pPr>
        <w:pStyle w:val="BookText"/>
        <w:rPr/>
      </w:pPr>
      <w:r>
        <w:rPr>
          <w:rFonts w:ascii="Amiri" w:hAnsi="Amiri" w:eastAsia="Amiri" w:cs="Amiri"/>
          <w:color w:val="111111"/>
          <w:sz w:val="28"/>
          <w:sz w:val="28"/>
          <w:szCs w:val="28"/>
          <w:rtl w:val="true"/>
          <w:lang w:bidi="ar-SA"/>
        </w:rPr>
        <w:t>وجهان مبنيّان على اعتبار التوالي بينهما في العقود مطلقاً وعدمه، فعلى الأوّل يعتبر دون الثاني، وقد مرّ الكلام في المبنى مستوفى</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78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التنجيز في العقد، فلا يجوز تعليقه على شرطٍ أو صفةٍ‌،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الدّار، وإذا جاء رأس الشهر فقد قارضتك، وكذا لايجوز تعليق البيع ونحوه، لأنّ الأصل عصمة مال الغير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336" w:name="pg11820_120781"/>
    </w:p>
    <w:p>
      <w:pPr>
        <w:pStyle w:val="BookText"/>
        <w:rPr/>
      </w:pPr>
      <w:bookmarkEnd w:id="336"/>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لابدَّ من الخروج عن الأصل بعمومات أدلّة إمضاء المعاملات، وخصوص ما ورد في المضاربة بعد أن ليس فيها مايشير إلى اعتبار التنجيز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الوجوه التي استدلّوا بها لمبطليّة التعليق في مطلق العقود، فقد ذكرناها في كتاب البيع، وبيّنا عدم تماميّة شيء منها سوى الإجماع في بعض العقود، وليس منه المضاربة، كيف وقد أفتى المحدّث البحراني</w:t>
      </w:r>
      <w:r>
        <w:rPr>
          <w:rStyle w:val="FootnoteAnchor"/>
          <w:rtl w:val="true"/>
        </w:rPr>
        <w:footnoteReference w:id="788"/>
      </w:r>
      <w:r>
        <w:rPr>
          <w:rFonts w:ascii="Amiri" w:hAnsi="Amiri" w:eastAsia="Amiri" w:cs="Amiri"/>
          <w:color w:val="111111"/>
          <w:sz w:val="28"/>
          <w:sz w:val="28"/>
          <w:szCs w:val="28"/>
          <w:rtl w:val="true"/>
          <w:lang w:bidi="ar-SA"/>
        </w:rPr>
        <w:t>صريحاً بعدم اعتبار التنجيز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عدم اعتباره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في المتعاقدين البلوغ والعقل والاختيار، وفي المالك عدم الحَجر لفلسٍ‌، بلا خلاف في شيء من تلكم، وقد مرّ الكلام في الجميع في كتاب الإجارة</w:t>
      </w:r>
      <w:r>
        <w:rPr>
          <w:rStyle w:val="FootnoteAnchor"/>
          <w:rtl w:val="true"/>
        </w:rPr>
        <w:footnoteReference w:id="789"/>
      </w:r>
      <w:r>
        <w:rPr>
          <w:rFonts w:ascii="Amiri" w:hAnsi="Amiri" w:eastAsia="Amiri" w:cs="Amiri"/>
          <w:color w:val="111111"/>
          <w:sz w:val="28"/>
          <w:sz w:val="28"/>
          <w:szCs w:val="28"/>
          <w:rtl w:val="true"/>
          <w:lang w:bidi="ar-SA"/>
        </w:rPr>
        <w:t>والمزارعة</w:t>
      </w:r>
      <w:r>
        <w:rPr>
          <w:rStyle w:val="FootnoteAnchor"/>
          <w:rtl w:val="true"/>
        </w:rPr>
        <w:footnoteReference w:id="790"/>
      </w:r>
      <w:r>
        <w:rPr>
          <w:rFonts w:ascii="Amiri" w:hAnsi="Amiri" w:eastAsia="Amiri" w:cs="Amiri"/>
          <w:color w:val="111111"/>
          <w:sz w:val="28"/>
          <w:sz w:val="28"/>
          <w:szCs w:val="28"/>
          <w:rtl w:val="true"/>
          <w:lang w:bidi="ar-SA"/>
        </w:rPr>
        <w:t>، وما ذكرناه في ذينك البابين يجري في المقام فلا وجه للإعادة</w:t>
      </w:r>
      <w:r>
        <w:rPr>
          <w:rFonts w:eastAsia="Amiri" w:cs="Amiri" w:ascii="Amiri" w:hAnsi="Amiri"/>
          <w:color w:val="111111"/>
          <w:sz w:val="28"/>
          <w:szCs w:val="28"/>
          <w:rtl w:val="true"/>
          <w:lang w:bidi="ar-SA"/>
        </w:rPr>
        <w:t>.</w:t>
      </w:r>
    </w:p>
    <w:p>
      <w:pPr>
        <w:pStyle w:val="Heading3"/>
        <w:numPr>
          <w:ilvl w:val="2"/>
          <w:numId w:val="1"/>
        </w:numPr>
        <w:rPr/>
      </w:pPr>
      <w:bookmarkStart w:id="337" w:name="__RefHeading___Toc10958128_73709187"/>
      <w:bookmarkStart w:id="338" w:name="_Toc113"/>
      <w:bookmarkEnd w:id="337"/>
      <w:r>
        <w:rPr>
          <w:rtl w:val="true"/>
        </w:rPr>
        <w:t>اشتراط عدم الفسخ</w:t>
      </w:r>
      <w:bookmarkEnd w:id="338"/>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وسوف نتحدّث لاحقاً عن أنّ عقد المضاربة جائزٌ من الطرفين، بحيث يجوز لكلّ منهما فسخه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أنّه لو اشترط فيه عدم الفسخ إلى زمان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فعن المشهور</w:t>
      </w:r>
      <w:r>
        <w:rPr>
          <w:rStyle w:val="FootnoteAnchor"/>
          <w:rtl w:val="true"/>
        </w:rPr>
        <w:footnoteReference w:id="791"/>
      </w:r>
      <w:r>
        <w:rPr>
          <w:rFonts w:ascii="Amiri" w:hAnsi="Amiri" w:eastAsia="Amiri" w:cs="Amiri"/>
          <w:color w:val="111111"/>
          <w:sz w:val="28"/>
          <w:sz w:val="28"/>
          <w:szCs w:val="28"/>
          <w:rtl w:val="true"/>
          <w:lang w:bidi="ar-SA"/>
        </w:rPr>
        <w:t>بطلان الشرطالمذكور، بل العقد أيضاً، لأنّه منافٍلمقتضى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نخبة القول في المقام إنّه</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عدم الفسخ في ضمن عقد المضاربة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يشترطه في ضمن عقدٍ جائزٍ أو لازمٍ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المورد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كان الشرط لزوم العقد، وعدم انفساخه بالفسخ، صَحّ ما ذكره المشهور من كونه منافياً لمقتضى العقد، ويكون مخالفاً للمشروع، والظاهر أنّ نظرهم في المقام إلى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w:t>
      </w:r>
      <w:r>
        <w:rPr>
          <w:rStyle w:val="FootnoteAnchor"/>
          <w:rtl w:val="true"/>
        </w:rPr>
        <w:footnoteReference w:id="7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أنّ عقد المضاربة جائزٌ من الطرفين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اشترط فيه الأجل لم يلزم، لكن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مرّت بك سنةٌ مثلاً فلا تشتر بعدها وبع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لأنّ ذلك من مقتضى العقد، وليس كذلك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أن لا أملك فيها منعك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ذلك مناف لمقتضى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793"/>
      </w:r>
      <w:r>
        <w:rPr>
          <w:rFonts w:ascii="Amiri" w:hAnsi="Amiri" w:eastAsia="Amiri" w:cs="Amiri"/>
          <w:color w:val="111111"/>
          <w:sz w:val="28"/>
          <w:sz w:val="28"/>
          <w:szCs w:val="28"/>
          <w:rtl w:val="true"/>
          <w:lang w:bidi="ar-SA"/>
        </w:rPr>
        <w:t xml:space="preserve">، إلّاأنّه لم يتعرّض لتعليل عدم الصحّة، وعلّله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w:t>
      </w:r>
      <w:r>
        <w:rPr>
          <w:rStyle w:val="FootnoteAnchor"/>
          <w:rtl w:val="true"/>
        </w:rPr>
        <w:footnoteReference w:id="794"/>
      </w:r>
      <w:r>
        <w:rPr>
          <w:rFonts w:ascii="Amiri" w:hAnsi="Amiri" w:eastAsia="Amiri" w:cs="Amiri"/>
          <w:color w:val="111111"/>
          <w:sz w:val="28"/>
          <w:sz w:val="28"/>
          <w:szCs w:val="28"/>
          <w:rtl w:val="true"/>
          <w:lang w:bidi="ar-SA"/>
        </w:rPr>
        <w:t xml:space="preserve">بذلك اعتماداً منه على ما ذكره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المتتبّع في كلمات الفقهاء يجد أنّ الشرط المنافي لمقتضى العقد عندهم، هو شرط لزوم عقد المضاربة، لا شرط عدم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فالشرط باطلٌ لكنّه لا يبطل العقد، لما مرّ في محلّه من أنّ الشرط الفاسد لا يُفسد</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كان الشرط عدم الفسخ، بطل الشرط، لا لما نُسِب إلى المشهور، بل لأنّ حقيقة الشرط حيث تكون تعليق الالتزام بالعقد والوفاء به عليه، فلا يصحّ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شرط عدم الفسخ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في المورد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كان الشرط لزوم العقد، بطل لما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كان عدم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العقد جائزاً بطل أيضاً لما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لازماً، صَحّ ووجب الوفاء به، ولكن لو فسخه ينفسخ وإنْ عصى، وعلى جميع التقادير لا يبطل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اشترط أحدهما على الآخر في ضمن عقد المضاربة مالاً أو عملاً، فالظاهر صحّته، ولزوم الوفاء به، لعموم دليل وجوب الوفاء بالشرط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اشتهر من أنّ الشروط في ضمن العقود الجائزة غير لازمة الوفاء، يكون المراد به أنّه للمشروط عليه أن يفسخ العقد، ومعه لا يجب الوفاء به، لا أنّه لا يجب الوفاء به مع بقاء العقد وعدم فسخه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ما أفاده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Style w:val="FootnoteAnchor"/>
          <w:rtl w:val="true"/>
        </w:rPr>
        <w:footnoteReference w:id="7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لا يجب الوفاء بها مع بقائها، بدعوى أنّها تابعة للعقد لزوماً وجوازاً، بل مع جوازه هي أولى بالجواز وأنّها معه شبه الوعد، والمراد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المسلمون عند شروطهم</w:t>
      </w:r>
      <w:r>
        <w:rPr>
          <w:rFonts w:eastAsia="Amiri" w:cs="Amiri" w:ascii="Amiri" w:hAnsi="Amiri"/>
          <w:color w:val="111111"/>
          <w:sz w:val="28"/>
          <w:szCs w:val="28"/>
          <w:rtl w:val="true"/>
          <w:lang w:bidi="ar-SA"/>
        </w:rPr>
        <w:t>»</w:t>
      </w:r>
      <w:r>
        <w:rPr>
          <w:rStyle w:val="FootnoteAnchor"/>
          <w:rtl w:val="true"/>
        </w:rPr>
        <w:footnoteReference w:id="796"/>
      </w:r>
      <w:r>
        <w:rPr>
          <w:rFonts w:ascii="Amiri" w:hAnsi="Amiri" w:eastAsia="Amiri" w:cs="Amiri"/>
          <w:color w:val="111111"/>
          <w:sz w:val="28"/>
          <w:sz w:val="28"/>
          <w:szCs w:val="28"/>
          <w:rtl w:val="true"/>
          <w:lang w:bidi="ar-SA"/>
        </w:rPr>
        <w:t>بيان صحّة أصل الشرط لا اللّزوم والجواز</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الشرط هو الالتزام في ضمن التزام، ومع تحقّق ذلك، فإنّ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مقتضى ظهور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المسلمون عند شروطهم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مضمونه عدم انفكاك المسلم عن شرطه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الوفاء به مادام بقاء الموضوع، فحينئذٍ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ذلك في ضمن عقدٍ لازم فلا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في ضمن عقدٍ جائز، فإن ارتفع العقد بفسخٍ‌، فقد انتفى الشرط، فينتفي الوجوب بتبعه، وإلّا فالموضوع باقٍ‌، ولا يعقل تخلّف حكمه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أفاده من تبعيته للعقد لزوماً وجوازاً، لا دليل عليه أصلاً، بل إطلاق دليل وجوب الوفاء به يشهد بخلافه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وأغرب من ذلك دعواه عدم 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المسلمون عند شروطهم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لزوم الوفاء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الشرط ويجبُ الوفاء به لو اشترط المالك على العامل، أو العكس، بيعاً أو قرضاً أو قراضاً أو بضاعةً أو نحو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ودعوى</w:t>
      </w:r>
      <w:r>
        <w:rPr>
          <w:rFonts w:eastAsia="IRNazanin" w:cs="IRNazanin"/>
          <w:color w:val="111111"/>
          <w:sz w:val="28"/>
          <w:szCs w:val="28"/>
          <w:rtl w:val="true"/>
          <w:lang w:bidi="fa-IR"/>
        </w:rPr>
        <w:t>:</w:t>
      </w:r>
      <w:r>
        <w:rPr>
          <w:rStyle w:val="FootnoteAnchor"/>
          <w:rtl w:val="true"/>
        </w:rPr>
        <w:footnoteReference w:id="797"/>
      </w:r>
      <w:r>
        <w:rPr>
          <w:rFonts w:ascii="Amiri" w:hAnsi="Amiri" w:eastAsia="Amiri" w:cs="Amiri"/>
          <w:color w:val="111111"/>
          <w:sz w:val="28"/>
          <w:sz w:val="28"/>
          <w:szCs w:val="28"/>
          <w:rtl w:val="true"/>
          <w:lang w:bidi="ar-SA"/>
        </w:rPr>
        <w:t>أنّ القدر المتيقّن من أدلّة إمضاء المضاربة ومشروعيّتها ما إذا كان من المالك رأس المال خاصّة، ومن العامل التجارة، فمع إضافة آخر لا يعلم المشروعيّة والأصل عدمها</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مندفعة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الشرط كما مرّ مراراً لايكون داخلاً في العقد، بل هو التزامٌ مستقلّ غير مرتبط بالالتزام العقدي، وإنّما يكون الالتزام بالعقد والوفاء به معلّقاً عليه، فهذا العقد الذي اشترط في ضمنه لا يكون فيه من المالك إلّارأس المال، ومن العامل التجارة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إطلاق أدلّة الإمضاء العامّة، بل وبناء العقلاء، بل إطلاق ما دلّ من الأخبار على إمضاء المضاربة الشاملة للمضاربة مع الشرط أيضاً، يمنع عن الرجوع إلى الأخذ بالمتيقّن، والرجوع في غيره إلى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 لو تمّ لكان من حيث متعلّق العقد، ويكفي في صحّة الشرط عموم أدلّة الشروط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رحمه الله</w:t>
      </w:r>
      <w:r>
        <w:rPr>
          <w:rStyle w:val="FootnoteAnchor"/>
          <w:rtl w:val="true"/>
        </w:rPr>
        <w:footnoteReference w:id="7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اشترط المالكُ على العامل بضاعةً بطل الشرط دون العقد في أحد قوليه، وبطلانهما في قوله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في وجه بطلانهما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الشرط المزبور منافٍ لمقتضى العقد فيكون باطلاً، وحيث أنّه يلزم من بطلانه جهالة حصّة العامل، لأنّ للشرط قسطاً من الرّبح، وببطلان الشرط يسقط ذلك القسط وهو مجهولٌ‌، فيبطل العقد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الشرط ليس منافياً لمقتضى العقد، لأنّ مقتضاه كون عمله في مال القراض بجزءٍ من الرّبح، والعمل الخارجي ليس عملاً في مال القراض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الشرط ليس مقابلاً في شيء من الموارد بالعوض، فلا ينقص ببطلانه شيءٌ من الحصّة، فلا تصير مجهولة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في وجه بطلان الشرط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الشرط لا أثر له، لعدم وجوب الوفاء به، لكونه في العقد الجائز، ولا يلزم من تخلّفه التسلّط على الفسخ، لجواز فسخه ولو مع عدم التخلّف</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أنّ الشروط في ضمن العقود الجائزة لازمة الوفاء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الفسخ الثابت بتخلّف الشرط غير الفسخ المتحقّق مع عدم التخلّف، فإنّ الأوّل حَلّ العقد من الأوّل، والثاني حَلّه من الأثناء، والثمرة ظاهرة</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فالأظهر صحّة الشرط والعقد معاً</w:t>
      </w:r>
      <w:r>
        <w:rPr>
          <w:rFonts w:eastAsia="Amiri" w:cs="Amiri" w:ascii="Amiri" w:hAnsi="Amiri"/>
          <w:color w:val="111111"/>
          <w:sz w:val="28"/>
          <w:szCs w:val="28"/>
          <w:rtl w:val="true"/>
          <w:lang w:bidi="ar-SA"/>
        </w:rPr>
        <w:t>.</w:t>
      </w:r>
      <w:bookmarkStart w:id="339" w:name="pg11820_120787"/>
    </w:p>
    <w:p>
      <w:pPr>
        <w:pStyle w:val="BookText"/>
        <w:rPr/>
      </w:pPr>
      <w:bookmarkEnd w:id="339"/>
      <w:r>
        <w:rPr>
          <w:rFonts w:ascii="Amiri" w:hAnsi="Amiri" w:eastAsia="Amiri" w:cs="Amiri"/>
          <w:color w:val="111111"/>
          <w:sz w:val="28"/>
          <w:sz w:val="28"/>
          <w:szCs w:val="28"/>
          <w:rtl w:val="true"/>
          <w:lang w:bidi="ar-SA"/>
        </w:rPr>
        <w:t>وإنّما تصحّ بالأثمان الموجودة،</w:t>
      </w:r>
    </w:p>
    <w:p>
      <w:pPr>
        <w:pStyle w:val="Heading3"/>
        <w:numPr>
          <w:ilvl w:val="2"/>
          <w:numId w:val="1"/>
        </w:numPr>
        <w:rPr/>
      </w:pPr>
      <w:bookmarkStart w:id="340" w:name="__RefHeading___Toc10958130_73709187"/>
      <w:bookmarkStart w:id="341" w:name="_Toc114"/>
      <w:bookmarkEnd w:id="340"/>
      <w:r>
        <w:rPr>
          <w:rtl w:val="true"/>
        </w:rPr>
        <w:t>مال القِراض وشرائطه</w:t>
      </w:r>
      <w:bookmarkEnd w:id="341"/>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ويدور البحث فيه عن مال القراض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المصنّف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تصحّ بالأثمان الموجودة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وينحلّ ذلك إلى أنّه يعتبر فيه 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رأس المال عيناً، فلا تصحّ بالدين، فلو كان له على العامل دينٌ لا يصحّ جعله قِراضاً، وكذا لو كان له دينٌ على أحدٍ، لم يجز أن يجعله مضاربةً‌، بلا خلافٍ في ذلك، ويشهد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الخبر الذي رواه السكوني، 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له على رجلٍ مالٌ فتقاضاه ولا يكون عنده،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عندك مضاربةً؟</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حتّى يقبضه منه</w:t>
      </w:r>
      <w:r>
        <w:rPr>
          <w:rFonts w:eastAsia="Amiri" w:cs="Amiri" w:ascii="Amiri" w:hAnsi="Amiri"/>
          <w:color w:val="111111"/>
          <w:sz w:val="28"/>
          <w:szCs w:val="28"/>
          <w:rtl w:val="true"/>
          <w:lang w:bidi="ar-SA"/>
        </w:rPr>
        <w:t>»</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تصحّ بالمنفعة أيضاً، إجماعاً محقّقاً ومحكيّاً مستفيضاً، وهو العمدة فيه، كما صرّح 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800"/>
      </w:r>
      <w:r>
        <w:rPr>
          <w:rFonts w:ascii="Amiri" w:hAnsi="Amiri" w:eastAsia="Amiri" w:cs="Amiri"/>
          <w:color w:val="111111"/>
          <w:sz w:val="28"/>
          <w:sz w:val="28"/>
          <w:szCs w:val="28"/>
          <w:rtl w:val="true"/>
          <w:lang w:bidi="ar-SA"/>
        </w:rPr>
        <w:t>، وبه يخرج عن عمومات الصحّة</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الشرط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من الأثمان؛ أي الذهب والفضّة المسكوكين بسكّة </w:t>
      </w:r>
    </w:p>
    <w:p>
      <w:pPr>
        <w:pStyle w:val="BookText"/>
        <w:rPr/>
      </w:pPr>
      <w:r>
        <w:rPr>
          <w:rFonts w:ascii="Amiri" w:hAnsi="Amiri" w:eastAsia="Amiri" w:cs="Amiri"/>
          <w:color w:val="111111"/>
          <w:sz w:val="28"/>
          <w:sz w:val="28"/>
          <w:szCs w:val="28"/>
          <w:rtl w:val="true"/>
          <w:lang w:bidi="ar-SA"/>
        </w:rPr>
        <w:t>المعاملة، بأن يكون درهماً أو ديناراً، فلا تصحّ بالنقود الورقيّة وما شاكل ولا بالعروض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اعترف جملةٌ من الأصحاب بأنّهم لم يقفوا عليدليل على اعتبار ذلك غير الإجماع المُدّعى في المقام، وكفى به حجّة في مثل هذا الحكم المخالف للقواعد والاُصول، فإنّ مثل هذا الإجماع لا محالة يكون تعبّديّاً كاشفاً عن رأي المعصوم عليه السلام، فلا وجه لتأمّل بعض متأخّري المتأخّرين</w:t>
      </w:r>
      <w:r>
        <w:rPr>
          <w:rStyle w:val="FootnoteAnchor"/>
          <w:rtl w:val="true"/>
        </w:rPr>
        <w:footnoteReference w:id="801"/>
      </w:r>
      <w:r>
        <w:rPr>
          <w:rFonts w:ascii="Amiri" w:hAnsi="Amiri" w:eastAsia="Amiri" w:cs="Amiri"/>
          <w:color w:val="111111"/>
          <w:sz w:val="28"/>
          <w:sz w:val="28"/>
          <w:szCs w:val="28"/>
          <w:rtl w:val="true"/>
          <w:lang w:bidi="ar-SA"/>
        </w:rPr>
        <w:t>فيه لشمول العمومات، فإنّها تخصّص بالإجماع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بأس بكونه من المغشوش الذي يُعامل به، أمّا لو كان خالصاً، ولم يكن بسكّة المعاملة، فلا تصحّ المضاربة به، لعدم كونه من الدرهم والدينار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معلوماً قدراً ووصفاً، ولا تكفي المشاهدة، للنهي عن الغَرَر</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الشيخ</w:t>
      </w:r>
      <w:r>
        <w:rPr>
          <w:rStyle w:val="FootnoteAnchor"/>
          <w:rtl w:val="true"/>
        </w:rPr>
        <w:footnoteReference w:id="80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w:t>
      </w:r>
      <w:r>
        <w:rPr>
          <w:rStyle w:val="FootnoteAnchor"/>
          <w:rtl w:val="true"/>
        </w:rPr>
        <w:footnoteReference w:id="804"/>
      </w:r>
      <w:r>
        <w:rPr>
          <w:rFonts w:ascii="Amiri" w:hAnsi="Amiri" w:eastAsia="Amiri" w:cs="Amiri"/>
          <w:color w:val="111111"/>
          <w:sz w:val="28"/>
          <w:sz w:val="28"/>
          <w:szCs w:val="28"/>
          <w:rtl w:val="true"/>
          <w:lang w:bidi="ar-SA"/>
        </w:rPr>
        <w:t>أنّه يصحّ مع الجهالة، وتجوز المضاربة بالجزاف من غير تقييدٍ بالمشاهدة</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واحتجّ له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بالأصل، وقوله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w:t>
      </w:r>
      <w:r>
        <w:rPr>
          <w:rStyle w:val="FootnoteAnchor"/>
          <w:rtl w:val="true"/>
        </w:rPr>
        <w:footnoteReference w:id="805"/>
      </w:r>
      <w:r>
        <w:rPr>
          <w:rFonts w:ascii="Amiri" w:hAnsi="Amiri" w:eastAsia="Amiri" w:cs="Amiri"/>
          <w:color w:val="111111"/>
          <w:sz w:val="28"/>
          <w:sz w:val="28"/>
          <w:szCs w:val="28"/>
          <w:rtl w:val="true"/>
          <w:lang w:bidi="ar-SA"/>
        </w:rPr>
        <w:t>ولا أثر لاقتضاء هذه الجهالة التنازع، بعد أن كان القول قول العامل شرعاً في قدر الواصل، لأنّ الأصل عدم وصول الزائد إليه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80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ثمَّ إجماعٌ عدم قدح الجهالة التي تؤول إلى العلم، نحو أن يقع العقد على ما في الكيس مثلاً ثم يعد أنّه بعد ذلك، لإطلاق الأدلّة أو عمومها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بناءً على عدم عموم أو إطلاق مستند إليه في مثل ذلك، فلا ريب في أنّ الأصل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الجهالة التي لا تؤول إلى العلم، فالظاهر عدم جوازها، لعدم إمكان تحقّق الرّبح معها، وهو روح هذه المعاملة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يرد على ما أفاده المصنّف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تصحيحه بإرادة العمومات والإطلاقات من الأصل، والإغماض عن التمسّك بدليل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لابدَّ من تقييد الإطلاق، وتخصيص العام بما دلّ على النهي عن الغَرَر، المنجبر ضعفه بالعمل، والاستناد في كثيرٍ من الأبواب كالإجارة وغيرها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ودعوى</w:t>
      </w:r>
      <w:r>
        <w:rPr>
          <w:rFonts w:eastAsia="IRNazanin" w:cs="IRNazanin"/>
          <w:color w:val="111111"/>
          <w:sz w:val="28"/>
          <w:szCs w:val="28"/>
          <w:rtl w:val="true"/>
          <w:lang w:bidi="fa-IR"/>
        </w:rPr>
        <w:t>:</w:t>
      </w:r>
      <w:r>
        <w:rPr>
          <w:rStyle w:val="FootnoteAnchor"/>
          <w:rtl w:val="true"/>
        </w:rPr>
        <w:footnoteReference w:id="807"/>
      </w:r>
      <w:r>
        <w:rPr>
          <w:rFonts w:ascii="Amiri" w:hAnsi="Amiri" w:eastAsia="Amiri" w:cs="Amiri"/>
          <w:color w:val="111111"/>
          <w:sz w:val="28"/>
          <w:sz w:val="28"/>
          <w:szCs w:val="28"/>
          <w:rtl w:val="true"/>
          <w:lang w:bidi="ar-SA"/>
        </w:rPr>
        <w:t>أنّ النسبة بينه وبين أدلّة المقام عمومٌ من وجه، فلا وجه لتقديمه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من قبيل الحاكم على الإطلاقات لا 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لو سُلّم التعارض، فالترجيح للنَّص بفتوى المشهور التي هي أوّل المرجّحات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مدرك اعتبار العلم اداء الجهالة إلى التنازع، حتّى يقال لا أثر لاقتضاء هذه الجهالة التنازع، بل هو لزوم الغَرَر مع الجهالة</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ويرد على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صَحّ التمسّك بدليل النهي عن الغَرَر، كان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مقتضاه البطلان وإنْ آلت إلى العلم، لأنّ الغَرَر أوجب البطلان، والعلم المتأخّر لا يوجب انقلاب العقد الباطل صحيحاً، وإلّا صَحّ العقد حتّى مع الجهالة التي لا تؤول إلى العلم، لإمكان تحقّق الرّبح بأن يتّجر كلّ مرّةٍ ببعض المال المعيّن حين التجارة أو بجميعه، بعد رفع الجهالة بالنسبة إلى العامل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معيّناً، فلو أحضر مالين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قارضتُك بأحدهما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بأيّهما شئت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 ينعقد بذلك قراضٌ‌، بلاخلافٍ‌، بل عليه الإجماع</w:t>
      </w:r>
      <w:r>
        <w:rPr>
          <w:rStyle w:val="FootnoteAnchor"/>
          <w:rtl w:val="true"/>
        </w:rPr>
        <w:footnoteReference w:id="808"/>
      </w:r>
      <w:r>
        <w:rPr>
          <w:rFonts w:ascii="Amiri" w:hAnsi="Amiri" w:eastAsia="Amiri" w:cs="Amiri"/>
          <w:color w:val="111111"/>
          <w:sz w:val="28"/>
          <w:sz w:val="28"/>
          <w:szCs w:val="28"/>
          <w:rtl w:val="true"/>
          <w:lang w:bidi="ar-SA"/>
        </w:rPr>
        <w:t>في بعض الكلمات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العقد إنْ وقع على المردّد ولو في الواقع لم يصحّ‌، لأنّ المردّد من حيث هو مردّدٌ لا حقيقة له ولا تحقّق في الخارج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وقع على المعيّن الواقعي المردّد عندهما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مع الاختلاف في الصفات بَطَل للغَرَر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مع التساوي فيها، فلا وجه للبطلان إلّاالإجماع إنْ ثبت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وقع على أحد اُمورٍ بنحو الكلّي في المعيّن، صَحّ مع التساوي في الصفات لولا الإجماع، لإطلاق الأدلّة وعدم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إن وقع على أحد اُمور بنحوٍ التخيير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وقع العقد على ما يختاره العامل مع التساوي في الصفات، فقد استدلّ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809"/>
      </w:r>
      <w:r>
        <w:rPr>
          <w:rFonts w:ascii="IRNazanin" w:hAnsi="IRNazanin" w:eastAsia="IRNazanin"/>
          <w:color w:val="111111"/>
          <w:sz w:val="28"/>
          <w:sz w:val="28"/>
          <w:szCs w:val="28"/>
          <w:rtl w:val="true"/>
          <w:lang w:bidi="fa-IR"/>
        </w:rPr>
        <w:t>لبطلانه</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بلزوم موقوفية العقد مع التخيير إلى حال وقوعه، وليس في الأدلّة حتّى</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342" w:name="pg11820_120791"/>
    </w:p>
    <w:p>
      <w:pPr>
        <w:pStyle w:val="BookText"/>
        <w:rPr/>
      </w:pPr>
      <w:bookmarkEnd w:id="342"/>
      <w:r>
        <w:rPr>
          <w:rFonts w:ascii="Amiri" w:hAnsi="Amiri" w:eastAsia="Amiri" w:cs="Amiri"/>
          <w:color w:val="111111"/>
          <w:sz w:val="28"/>
          <w:sz w:val="28"/>
          <w:szCs w:val="28"/>
          <w:rtl w:val="true"/>
          <w:lang w:bidi="ar-SA"/>
        </w:rPr>
        <w:t>الإطلاقات ما يدلّ على مشروعيّة ذلك، بل لعلّ الأدلّة قاضية بخلافه، ضرورة ظهورها في سببيّة العقد وعدم تأخّر آثارها عنها، وجعل الخيار كاشفاً عن مورد العقد من أوّل الأمر لا دليل عليه، لكونه مخالفاً للأصل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المضاربة المنشَأة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كانت بنحو يكون المنشأ من حين العقد، فهو الدليل على كون الخيار كاشفاً عن مورد العقد من أوّل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بنحوٍ يكون المنشَأ بعد الخيار، فالموقوفيّة المشار إليها لا تنافي سببيّة العقد، بل هي لازمها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فالعمدة في هذا الشرط أيضاً هو الإجماع إنْ كان</w:t>
      </w:r>
      <w:r>
        <w:rPr>
          <w:rFonts w:eastAsia="Amiri" w:cs="Amiri" w:ascii="Amiri" w:hAnsi="Amiri"/>
          <w:color w:val="111111"/>
          <w:sz w:val="28"/>
          <w:szCs w:val="28"/>
          <w:rtl w:val="true"/>
          <w:lang w:bidi="ar-SA"/>
        </w:rPr>
        <w:t>.</w:t>
      </w:r>
    </w:p>
    <w:p>
      <w:pPr>
        <w:pStyle w:val="Heading3"/>
        <w:numPr>
          <w:ilvl w:val="2"/>
          <w:numId w:val="1"/>
        </w:numPr>
        <w:rPr/>
      </w:pPr>
      <w:bookmarkStart w:id="343" w:name="__RefHeading___Toc10958132_73709187"/>
      <w:bookmarkStart w:id="344" w:name="_Toc115"/>
      <w:bookmarkEnd w:id="343"/>
      <w:r>
        <w:rPr>
          <w:rtl w:val="true"/>
        </w:rPr>
        <w:t>عدم اعتبار كون رأس المال بيد العامل</w:t>
      </w:r>
      <w:bookmarkEnd w:id="344"/>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ذكروا اشتراط أمرين آخرين في مال القِراض، 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مسلّماً في يد العامل، فلو شرط المالك أنْ تكون يده عليه لم يصحّ‌، أمّا لو شرط أنْ يكون مشاركاً في اليد أو يراجعه في التصرّف أو يراجع مُشْرِفه، فالأقرب الجواز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كون رأس المال بيد العامل</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عدمه خلاف وضع المضاربة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المحقّق الثاني رحمه الله</w:t>
      </w:r>
      <w:r>
        <w:rPr>
          <w:rStyle w:val="FootnoteAnchor"/>
          <w:rtl w:val="true"/>
        </w:rPr>
        <w:footnoteReference w:id="811"/>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اُريد أنّه خلاف مقتضى وضع المضاربة شرعاً فهو ممنوعٌ‌، وإنْ اُريد عادةً فهو لا يقدح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قال السيّد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Style w:val="FootnoteAnchor"/>
          <w:rtl w:val="true"/>
        </w:rPr>
        <w:footnoteReference w:id="8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تبعاً للتذكره</w:t>
      </w:r>
      <w:r>
        <w:rPr>
          <w:rStyle w:val="FootnoteAnchor"/>
          <w:rtl w:val="true"/>
        </w:rPr>
        <w:footnoteReference w:id="81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لا دليل عليه، فلا مانع أن يتصدى العامل للمعاملة مع كون المال بيد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رأس المال بمقدارٍ يعجز العامل عن التجارة به مع اشتراط المباشرة، أو كان عاجزاً حتّى مع الاستعانة بالغير، وإلّا فلا يصحّ‌، لأنّ المضاربة متقوّمة بالمال والعمل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المال كثيراً لا يقدر على التجارة بجميعه، ويتمكّن من التجارة ببعضه، تصحّ المضاربة بالنسبة إلى المقدور، ويستحقّ العامل حصّته من الرّبح كما في الإجارة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لم يصحّ العقد بالنسبة إلى المجموع، لم يصحّ في البعض، لأنّ نسبة العقد إلى كلّ جزءٍ من المجموع كنسبته إلى الأجزاء الاُخر، وحيث لا ترجيح لبعضها على بعض، فلابدّ من البناء على البطلان في الجميع، ويترتّب عليه أنّ تمام الرّبح للمالك، وللعامل اُجرة عمله، سواءٌ علم بالبطلان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يُضمن بصحيحه يُضمن بفاسده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ولما مرّ من أنّ من أسباب الضمان الأمر بالعمل لا مجّاناً</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يكون العامل ضامناً للمال إذا تلف مطلقاً؟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 لا يكون ضامناً كذلك‌؟</w:t>
      </w:r>
    </w:p>
    <w:p>
      <w:pPr>
        <w:pStyle w:val="BookText"/>
        <w:rPr/>
      </w:pPr>
      <w:r>
        <w:rPr>
          <w:rFonts w:ascii="Amiri" w:hAnsi="Amiri" w:eastAsia="Amiri" w:cs="Amiri"/>
          <w:color w:val="111111"/>
          <w:sz w:val="28"/>
          <w:sz w:val="28"/>
          <w:szCs w:val="28"/>
          <w:rtl w:val="true"/>
          <w:lang w:bidi="ar-SA"/>
        </w:rPr>
        <w:t>أم يفصّل بين ما لو أخذ الجميع دفعةً فالأوّل، وبين ما إذا أخذ أوّلاً بقدر مقدوره ثمّ أخذ الزائد ولم يمزجه بما أخذه أوّلاً فيضمن خصوص المقدار الزائد؟</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وجوهٌ وأقوال، أظهرها الثاني، لقاعدة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لا يُضمن بصحيحه لا يُضمن بفاسده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مرَّ نظير المسألة في كتاب الإجارة، فراجع ما ذكرناه فيه</w:t>
      </w:r>
      <w:r>
        <w:rPr>
          <w:rFonts w:eastAsia="Amiri" w:cs="Amiri" w:ascii="Amiri" w:hAnsi="Amiri"/>
          <w:color w:val="111111"/>
          <w:sz w:val="28"/>
          <w:szCs w:val="28"/>
          <w:rtl w:val="true"/>
          <w:lang w:bidi="ar-SA"/>
        </w:rPr>
        <w:t>.</w:t>
      </w:r>
      <w:bookmarkStart w:id="345" w:name="pg11820_120794"/>
    </w:p>
    <w:p>
      <w:pPr>
        <w:pStyle w:val="BookText"/>
        <w:rPr/>
      </w:pPr>
      <w:bookmarkEnd w:id="345"/>
      <w:r>
        <w:rPr>
          <w:rFonts w:ascii="Amiri" w:hAnsi="Amiri" w:eastAsia="Amiri" w:cs="Amiri"/>
          <w:color w:val="111111"/>
          <w:sz w:val="28"/>
          <w:sz w:val="28"/>
          <w:szCs w:val="28"/>
          <w:rtl w:val="true"/>
          <w:lang w:bidi="ar-SA"/>
        </w:rPr>
        <w:t>والشركة في الرّبح،</w:t>
      </w:r>
    </w:p>
    <w:p>
      <w:pPr>
        <w:pStyle w:val="Heading3"/>
        <w:numPr>
          <w:ilvl w:val="2"/>
          <w:numId w:val="1"/>
        </w:numPr>
        <w:rPr/>
      </w:pPr>
      <w:bookmarkStart w:id="346" w:name="__RefHeading___Toc10958134_73709187"/>
      <w:bookmarkStart w:id="347" w:name="_Toc116"/>
      <w:bookmarkEnd w:id="346"/>
      <w:r>
        <w:rPr>
          <w:rtl w:val="true"/>
        </w:rPr>
        <w:t>اعتبار الشركة في الرّبح</w:t>
      </w:r>
      <w:bookmarkEnd w:id="347"/>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ويدور البحث فيه عن حكم الرّبح الحصل في الشركة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المصنّف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بينهم أنّه يعتبر في صحّة المضاربة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الشركة في الرّبح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شرط أحدهما شيئاً معيّناً والباقي بينهما فَسَد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8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الوثوق بحصول الزيادة، فلا تتحقّق الشركة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8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مقتضى المضاربة كما تنادي به الأخبار الحاكمة بأنّ الرّبح بينهما، وما لم يكن مشتركاً فإنّه خارجٌ عن مقتضاها، فهذا الشرط داخلٌ في مفهوم المضاربة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8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بالشكّ في شمول الإطلاقات له، ولو لظهورها في اعتبار الشركة الإشاعيّة في جميع الرّبح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أفاده المحقّق رحمه الله فيرد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يتصوّر صورة يوثّق فيها بالزيادة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الوثوق بالزيادة كعدم الوثوق بأصل الرّبح لا يمنع عن الصحّة</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أفاده العَلَمان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نظرهما إلى الاستدلال بالنصوص الخاصّة، </w:t>
      </w:r>
    </w:p>
    <w:p>
      <w:pPr>
        <w:pStyle w:val="BookText"/>
        <w:rPr/>
      </w:pPr>
      <w:r>
        <w:rPr>
          <w:rFonts w:ascii="Amiri" w:hAnsi="Amiri" w:eastAsia="Amiri" w:cs="Amiri"/>
          <w:color w:val="111111"/>
          <w:sz w:val="28"/>
          <w:sz w:val="28"/>
          <w:szCs w:val="28"/>
          <w:rtl w:val="true"/>
          <w:lang w:bidi="ar-SA"/>
        </w:rPr>
        <w:t>كمصحّح إسحاق بن عمّار، عن أبي الحسن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مال المضاربة‌؟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الرّبح بينهما والوضيعة على المال</w:t>
      </w:r>
      <w:r>
        <w:rPr>
          <w:rFonts w:eastAsia="Amiri" w:cs="Amiri" w:ascii="Amiri" w:hAnsi="Amiri"/>
          <w:color w:val="111111"/>
          <w:sz w:val="28"/>
          <w:szCs w:val="28"/>
          <w:rtl w:val="true"/>
          <w:lang w:bidi="ar-SA"/>
        </w:rPr>
        <w:t>»</w:t>
      </w:r>
      <w:r>
        <w:rPr>
          <w:rStyle w:val="FootnoteAnchor"/>
          <w:rtl w:val="true"/>
        </w:rPr>
        <w:footnoteReference w:id="817"/>
      </w:r>
      <w:r>
        <w:rPr>
          <w:rFonts w:ascii="Amiri" w:hAnsi="Amiri" w:eastAsia="Amiri" w:cs="Amiri"/>
          <w:color w:val="111111"/>
          <w:sz w:val="28"/>
          <w:sz w:val="28"/>
          <w:szCs w:val="28"/>
          <w:rtl w:val="true"/>
          <w:lang w:bidi="ar-SA"/>
        </w:rPr>
        <w:t>ونحوه غيره</w:t>
      </w:r>
      <w:r>
        <w:rPr>
          <w:rStyle w:val="FootnoteAnchor"/>
          <w:rtl w:val="true"/>
        </w:rPr>
        <w:footnoteReference w:id="818"/>
      </w:r>
      <w:r>
        <w:rPr>
          <w:rFonts w:ascii="Amiri" w:hAnsi="Amiri" w:eastAsia="Amiri" w:cs="Amiri"/>
          <w:color w:val="111111"/>
          <w:sz w:val="28"/>
          <w:sz w:val="28"/>
          <w:szCs w:val="28"/>
          <w:rtl w:val="true"/>
          <w:lang w:bidi="ar-SA"/>
        </w:rPr>
        <w:t>، الدالّة على أنّه في المضاربة الاشتراك في جميع الرّبح، تمّ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التعبير في كلام الأوّل بأنّ هذا الشرط داخلٌ في مفهوم المضاربة، وفي كلام الثاني بالشكّ في شمول الإطلاقات له، غير جيّد، وإلّا فالإشكال عليهما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ويتفرّع على ذلك البطلان في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يجعل لأحدهما شيئاً معيّناً، فإنّه باطلٌ اتّفاقاً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خُذها قراضاً والرّبح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ووجه الفساد في هذه الصورة ظاهرٌ ممّا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يكون في هذه الصورة بضاعة، بمعنى أنّ العامل لا يستحقّ على عمله اُجرة كما هو المقرّر في البضاعة، أم يكون قراضاً باطلاً؟</w:t>
      </w:r>
    </w:p>
    <w:p>
      <w:pPr>
        <w:pStyle w:val="BookText"/>
        <w:rPr/>
      </w:pPr>
      <w:r>
        <w:rPr>
          <w:rFonts w:ascii="Amiri" w:hAnsi="Amiri" w:eastAsia="Amiri" w:cs="Amiri"/>
          <w:color w:val="111111"/>
          <w:sz w:val="28"/>
          <w:sz w:val="28"/>
          <w:szCs w:val="28"/>
          <w:rtl w:val="true"/>
          <w:lang w:bidi="ar-SA"/>
        </w:rPr>
        <w:t>المشهور بينهم هو الثاني، للتصريح به، ولأنّ البضاعة توكيلٌ في التجارة تبرّعاً، وهذا ليس ظاهراً فيه، فإنّه ظاهرٌ في كون الرّبح للمالك، لا أنّ عمله المحترم المستوفى بالأمر به هدرٌ ومجّاني، وعليه فيستحقّ اُجرة المثل لعمله، لعدم ظهور الكلام في المجّانيّة، بل قد مرّ أنّ الأمر بالعمل لا مجّاناً بنفسه موجبٌ للضمان</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فما قاله 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819"/>
      </w:r>
      <w:r>
        <w:rPr>
          <w:rFonts w:ascii="Amiri" w:hAnsi="Amiri" w:eastAsia="Amiri" w:cs="Amiri"/>
          <w:color w:val="111111"/>
          <w:sz w:val="28"/>
          <w:sz w:val="28"/>
          <w:szCs w:val="28"/>
          <w:rtl w:val="true"/>
          <w:lang w:bidi="ar-SA"/>
        </w:rPr>
        <w:t>من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الوجه عندي أنّه لا اُجرة للعامل، لأنّه دخل على ذلك، فكان متبرّعاً بالعمل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غير وجيه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خذها قراضاً والرّبح كلّه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ظهر من ما ذكرناه بطلانه مضاربةً‌، لكن هل يصحّ قرضاً؟</w:t>
      </w:r>
    </w:p>
    <w:p>
      <w:pPr>
        <w:pStyle w:val="BookText"/>
        <w:rPr/>
      </w:pPr>
      <w:r>
        <w:rPr>
          <w:rFonts w:ascii="Amiri" w:hAnsi="Amiri" w:eastAsia="Amiri" w:cs="Amiri"/>
          <w:color w:val="111111"/>
          <w:sz w:val="28"/>
          <w:sz w:val="28"/>
          <w:szCs w:val="28"/>
          <w:rtl w:val="true"/>
          <w:lang w:bidi="ar-SA"/>
        </w:rPr>
        <w:t>فيه كلامٌ قد مرّ في أوّل هذا 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الأصحاب شرطين آخرين في الرّبح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حصّة كلّ منهما من نصفٍ أو ثلثٍ أو نحو ذلك، إنْ لم يكن هناك متعارفٌ ينصرف إليه الإطلاق، والظاهر عدم الخلاف في اعتباره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ووجهه على تقدير الإبهام ظاهرٌ، فإنّ المبهم لا تحقّق له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تقدير التعيين ولو لاحقاً، بنحوٍ لا يعلمه العامل حين العقد أو ولا المالك، فلا وجه له سوى الإجماع والتسالم، ولا سبيل إلى التمسّك بما دلَّ على النهي عن الغَرَر</w:t>
      </w:r>
      <w:r>
        <w:rPr>
          <w:rStyle w:val="FootnoteAnchor"/>
          <w:rtl w:val="true"/>
        </w:rPr>
        <w:footnoteReference w:id="820"/>
      </w:r>
      <w:r>
        <w:rPr>
          <w:rFonts w:ascii="Amiri" w:hAnsi="Amiri" w:eastAsia="Amiri" w:cs="Amiri"/>
          <w:color w:val="111111"/>
          <w:sz w:val="28"/>
          <w:sz w:val="28"/>
          <w:szCs w:val="28"/>
          <w:rtl w:val="true"/>
          <w:lang w:bidi="ar-SA"/>
        </w:rPr>
        <w:t>، لأنّ أصل الرّبح في المقام غير معلوم الحصول وكذا قدره، فالجهل بحصّة منه لا يضرّ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وقع الخلاف بينهم في 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خذه على النصف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فحكم جمعٌ بصحّته، وتنظّر فيه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الأوّل أظهر، لظهور العبارة المذكورة في كون الرّبح بينهما نصفين، ومثله 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خذه على أنّ الرّبح بيننا</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خذه على أنّ لك النصف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والظاهر هو الصحّة فيه أيضاً، إذ</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المالك لا يفتقر إلى تعيين حصّته للتبعيّة، وإنّما يفتقر إليه العامل، وقد ذكر له النصف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خذه على أنّ لي النصف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فالظاهر هو البطلان، لأنّه لم يعيّن للعامل حصّة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بينه وبين المورد السابق ظاهرٌ، فإنّه في المورد السابق عيّن حصّة العامل والباقي لا محالة يكون للمالك للتبعيّة، وأمّا في هذا المورد فقد عيّن حصّة المالك، ولم يعيّن حصّة العامل مع أنّها تفتقر إلى التعيين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يقال في الموردين بأنّ ظاهر هذه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تعيين حصّة لأحدهما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الباقي للآخر، وعليه فيصحّ في الموردين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الرّبح بين المالك والعامل، فلو شرطا جزءاً منه لأجنبي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فإنْكان الأجنبي عن المعاملة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من لم يفوّض إليه أمر التجارة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عاملاً، صَحّ الشرط، لأنّه حينئذٍ يكون بمنزلة العامل المتعدّد، وإنْ لم يصدق عليه العامل بحسب الاصطلاح، وهو من فوّض إليه أمر التجارة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يكن عاملاً فسد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ولكن لم يستبعد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Style w:val="FootnoteAnchor"/>
          <w:rtl w:val="true"/>
        </w:rPr>
        <w:footnoteReference w:id="822"/>
      </w:r>
      <w:r>
        <w:rPr>
          <w:rFonts w:ascii="Amiri" w:hAnsi="Amiri" w:eastAsia="Amiri" w:cs="Amiri"/>
          <w:color w:val="111111"/>
          <w:sz w:val="28"/>
          <w:sz w:val="28"/>
          <w:szCs w:val="28"/>
          <w:rtl w:val="true"/>
          <w:lang w:bidi="ar-SA"/>
        </w:rPr>
        <w:t xml:space="preserve">القول بالصحّة لعموم الأدلّة، وذكره وجهاً آخر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823"/>
      </w:r>
      <w:r>
        <w:rPr>
          <w:rFonts w:ascii="Amiri" w:hAnsi="Amiri" w:eastAsia="Amiri" w:cs="Amiri"/>
          <w:color w:val="111111"/>
          <w:sz w:val="28"/>
          <w:sz w:val="28"/>
          <w:szCs w:val="28"/>
          <w:rtl w:val="true"/>
          <w:lang w:bidi="ar-SA"/>
        </w:rPr>
        <w:t>لذلك بعُد حكمه بالفساد</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82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 إنّه إذا شرط للأجنبي يصحّ الشرط وإنْ لم يعمل،</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لعموم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r>
        <w:rPr>
          <w:rStyle w:val="FootnoteAnchor"/>
          <w:rtl w:val="true"/>
        </w:rPr>
        <w:footnoteReference w:id="82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Style w:val="FootnoteAnchor"/>
          <w:rtl w:val="true"/>
        </w:rPr>
        <w:footnoteReference w:id="826"/>
      </w:r>
      <w:r>
        <w:rPr>
          <w:rFonts w:ascii="Amiri" w:hAnsi="Amiri" w:eastAsia="Amiri" w:cs="Amiri"/>
          <w:color w:val="111111"/>
          <w:sz w:val="28"/>
          <w:sz w:val="28"/>
          <w:szCs w:val="28"/>
          <w:rtl w:val="true"/>
          <w:lang w:bidi="ar-SA"/>
        </w:rPr>
        <w:t>، وقيل إنّ المشروط يكون للمالك حيث لم يعمل، رجوعاً إلى أصله، لئلّا يخالف مقتضى 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مقتضى النصوص الخاصّة المتقدّم بعضها أنّ من أحكام المضاربة كون الرّبح بينهما، وعليه فشرط كون بعضه لغيرهما شرطٌ مخالف للمشروع فيفسد، وحينئذٍ فلا يبعد القول بصحّة المضاربة، وكون المشروط للمالك وعدم بطلان العقد، إذ لا شيء يتوهّم كونه مدركاً للبطلان، سوى أنّه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بطلان الشرط يكون حصّة كلّ منهما غير معلومة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ودلالة النصوص الخاصّة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وهما غير تامّين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حصّة العامل معلومة، وما شرط للأجنبي لفساد الشرط يرجع إلى أصله، فيكون للمالك، فلا جهل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فلأنّها لا تدلّ على أنّه يعتبر في المضاربة جعل الرّبح لهما، بل تدلّ على أنّ من آثار المضاربة كون الرّبح بينهما، وفي المقام بعد بطلان الشرط يكون الرّبح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بطلان الشرط، وصحّة المضاربة</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8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يعتبر أنْ يكون الاسترباح بالتجارة، وأمّا إذا كان بغيرها، كان يدفع إليه ليصرفه في الزراعة ويكون الرّبح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بينهما، لم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وعلّله بأنّ هذه الأعمال مضبوطة، يمكن الاستئجار عليها، فاستغنى عن القراض فيها، وإنّما يسوغ القراض فيما لا يجوز الاستئجار عليه، وهو التجارة التي لا يمكن ضبطها، ولا معرفة قدر العمل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لا يصلح للمنع، لو كان لدليل المضاربة إطلاقٌ شاملٌ للفرض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فالعمدة في اعتبار ذلك، أنّه لا إطلاق لأدلّة المضاربة شامل للدفع لغير التجارة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ودعوى</w:t>
      </w:r>
      <w:r>
        <w:rPr>
          <w:rStyle w:val="FootnoteAnchor"/>
          <w:rtl w:val="true"/>
        </w:rPr>
        <w:footnoteReference w:id="8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عمومات إمضاء العقود كافية في الحكم بالصحّة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مخصّصة بما دلّ على النهي عن الغَرَر، اللّازم حصوله في الفرض، للجهل بحصول الزّرع ومقداره، كما لا يخفى‌، وعليه فالظاهر اعتبار ذلك</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bookmarkStart w:id="348" w:name="pg11820_120800"/>
    </w:p>
    <w:p>
      <w:pPr>
        <w:pStyle w:val="BookText"/>
        <w:rPr/>
      </w:pPr>
      <w:bookmarkEnd w:id="348"/>
      <w:r>
        <w:rPr>
          <w:rFonts w:ascii="IRNazanin" w:hAnsi="IRNazanin" w:eastAsia="IRNazanin"/>
          <w:color w:val="111111"/>
          <w:sz w:val="28"/>
          <w:sz w:val="28"/>
          <w:szCs w:val="28"/>
          <w:rtl w:val="true"/>
          <w:lang w:bidi="fa-IR"/>
        </w:rPr>
        <w:t>وللعامل ما شرط له،</w:t>
      </w:r>
    </w:p>
    <w:p>
      <w:pPr>
        <w:pStyle w:val="Heading3"/>
        <w:numPr>
          <w:ilvl w:val="2"/>
          <w:numId w:val="1"/>
        </w:numPr>
        <w:rPr/>
      </w:pPr>
      <w:bookmarkStart w:id="349" w:name="__RefHeading___Toc10958136_73709187"/>
      <w:bookmarkStart w:id="350" w:name="_Toc117"/>
      <w:bookmarkEnd w:id="349"/>
      <w:r>
        <w:rPr>
          <w:rtl w:val="true"/>
        </w:rPr>
        <w:t>الرّبح بين المالك والعامل</w:t>
      </w:r>
      <w:bookmarkEnd w:id="350"/>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الأحكام، وفيه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وللعامل ما شُرط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المعاملة، إنْ نصفاً فنصف، وإنْ ثلثاً فثلثٌ‌، كما هو المشهور بين الأصحاب</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المفيد</w:t>
      </w:r>
      <w:r>
        <w:rPr>
          <w:rStyle w:val="FootnoteAnchor"/>
          <w:rtl w:val="true"/>
        </w:rPr>
        <w:footnoteReference w:id="830"/>
      </w:r>
      <w:r>
        <w:rPr>
          <w:rFonts w:ascii="Amiri" w:hAnsi="Amiri" w:eastAsia="Amiri" w:cs="Amiri"/>
          <w:color w:val="111111"/>
          <w:sz w:val="28"/>
          <w:sz w:val="28"/>
          <w:szCs w:val="28"/>
          <w:rtl w:val="true"/>
          <w:lang w:bidi="ar-SA"/>
        </w:rPr>
        <w:t xml:space="preserve">، والشيخ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83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نسبه إليه في الفوائد العلية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وسلّار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وابن البرّاج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 له اُجرة المثل، والرّبح بتمامه للمالك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ومرجع هذا الخلاف إلى الخلاف في أنّ عقد المضاربة هل يكون مشروعاً أم لا؟</w:t>
      </w:r>
    </w:p>
    <w:p>
      <w:pPr>
        <w:pStyle w:val="BookText"/>
        <w:rPr/>
      </w:pPr>
      <w:r>
        <w:rPr>
          <w:rFonts w:ascii="Amiri" w:hAnsi="Amiri" w:eastAsia="Amiri" w:cs="Amiri"/>
          <w:color w:val="111111"/>
          <w:sz w:val="28"/>
          <w:sz w:val="28"/>
          <w:szCs w:val="28"/>
          <w:rtl w:val="true"/>
          <w:lang w:bidi="ar-SA"/>
        </w:rPr>
        <w:t>والقول المشهور مبنيٌّ على الأوّل، والثاني على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أظهر، للنصوص الخاصّة الدالّة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محمّدبن قيس، عن مولاناالباقر عليه السلام، عن أميرالمؤمنين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اتّجر مالاً واشترط نصف الرّبح، فليس عليه ضمان</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ضمن تاجراً فليس له إلّارأس ماله، وليس له من الرّبح شيء</w:t>
      </w:r>
      <w:r>
        <w:rPr>
          <w:rFonts w:eastAsia="Amiri" w:cs="Amiri" w:ascii="Amiri" w:hAnsi="Amiri"/>
          <w:color w:val="111111"/>
          <w:sz w:val="28"/>
          <w:szCs w:val="28"/>
          <w:rtl w:val="true"/>
          <w:lang w:bidi="ar-SA"/>
        </w:rPr>
        <w:t>»</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ولو وقعت فاسدة، فله اُجرة المثل والرّبح لصاحب المال،</w:t>
      </w:r>
    </w:p>
    <w:p>
      <w:pPr>
        <w:pStyle w:val="BookText"/>
        <w:rPr/>
      </w:pPr>
      <w:r>
        <w:rPr>
          <w:rFonts w:ascii="IRNazanin" w:hAnsi="IRNazanin" w:eastAsia="IRNazanin"/>
          <w:color w:val="111111"/>
          <w:sz w:val="28"/>
          <w:sz w:val="28"/>
          <w:szCs w:val="28"/>
          <w:rtl w:val="true"/>
          <w:lang w:bidi="fa-IR"/>
        </w:rPr>
        <w:t>ومثله موثّقه</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إسحاق بن عمّار،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مال المضاربة‌؟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الرّبح بينهما، والوضيعة على المال</w:t>
      </w:r>
      <w:r>
        <w:rPr>
          <w:rFonts w:eastAsia="Amiri" w:cs="Amiri" w:ascii="Amiri" w:hAnsi="Amiri"/>
          <w:color w:val="111111"/>
          <w:sz w:val="28"/>
          <w:szCs w:val="28"/>
          <w:rtl w:val="true"/>
          <w:lang w:bidi="ar-SA"/>
        </w:rPr>
        <w:t>»</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غيره من النصوص الكثيرة</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 للثاني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النماء تابعٌ للأصل بالأصالة، فيكون الرّبح للمالك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هذه المعاملة معاملة فاسدة، لجهالة العوض فتبطل، فيكون الرّبح لصاحب المال، وعليه اُجرة المثل للعامل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جميع ما ذكر وإنْ كانت موافقة للقواعد، ولكنّها مندفعة بالنصوص الخاصّة المعتبرة المعمول بها بين الأصحاب، وعليه فلا إشكال في الحكم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على تقدير صحّة المعاملة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وقعت فاسدة، فله اُجرة المثل، والرّبح لصاحب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كون الرّبح لصاحب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فلتبعيّة النماء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كون اُجرة المثل للعامل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فلقاعدة ما يُضمن، ولما مرّ من أنّ الأمر بالعمل لا مجّاناً موجبٌ للضمان</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وليست لازمة،</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المضاربة جائزة من الطرفين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وليست 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وبه يخرج عن أصالة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83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ويؤيّده أنّه وكالةٌ في الابتداء، ثمّ قد يصير شركةً بعد العمل، وكلٍّ من الوكالة والشركة من العقود الجائزة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فيجوز لكلّ منهما فسخها، سواءٌ كان قبل الشروع في العمل أو بعده، وسواءٌ قبل حصول الرّبح أو بعده، نض المال أو كان به عروض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ذكر واحدٌ أنّه إنْ كان الفاسخ هو العامل، ولم يظهر ربحٌ‌، فلا شيء له، وإنْ كان هو المالك، ضمن للعامل اُجرة المثل إلى ذلك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شيء له وإنْ فسخ المالك، لإقدامه عليه مع معرفته جواز العقد وإمكان فسخه قبل ظهور الرّبح، بل وبعده، مع تحقّق الوضيعة المستغرقة له، لكونه وقاية لرأس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83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يستحقّ اُجرة المثل، وإنْ فسخ العامل</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الأظهر، لما مرَّ من أنّ العمل لا مجّاناً محترمٌ لا يذهب هدراً، إذا كان بأمر المالك، والإقدام مع العلم بجواز العقد غير الإقدام على التبرّع، والنافي للضمان هو الثاني دون الأوّل، وقد تقدّم الكلام في اشتراط الأجل، وعدم الفسخ مفصّلاً في الأمر الأوّل فلا نعيد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351" w:name="pg11820_120803"/>
    </w:p>
    <w:p>
      <w:pPr>
        <w:pStyle w:val="BookText"/>
        <w:rPr/>
      </w:pPr>
      <w:bookmarkEnd w:id="351"/>
      <w:r>
        <w:rPr>
          <w:rFonts w:ascii="Amiri" w:hAnsi="Amiri" w:eastAsia="Amiri" w:cs="Amiri"/>
          <w:color w:val="111111"/>
          <w:sz w:val="28"/>
          <w:sz w:val="28"/>
          <w:szCs w:val="28"/>
          <w:rtl w:val="true"/>
          <w:lang w:bidi="ar-SA"/>
        </w:rPr>
        <w:t>ويقتصر على المأذون،</w:t>
      </w:r>
    </w:p>
    <w:p>
      <w:pPr>
        <w:pStyle w:val="Heading3"/>
        <w:numPr>
          <w:ilvl w:val="2"/>
          <w:numId w:val="1"/>
        </w:numPr>
        <w:rPr/>
      </w:pPr>
      <w:bookmarkStart w:id="352" w:name="__RefHeading___Toc10958138_73709187"/>
      <w:bookmarkStart w:id="353" w:name="_Toc118"/>
      <w:bookmarkEnd w:id="352"/>
      <w:r>
        <w:rPr>
          <w:rtl w:val="true"/>
        </w:rPr>
        <w:t>شرط المالك على العامل لازم</w:t>
      </w:r>
      <w:bookmarkEnd w:id="353"/>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في المقام فروع يقتضي التعرّض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اشترط المالك على العامل شراء الجنس الخاصّ‌، أو الشراء من شخصٍ معيّن، أو أنْ لا يُسافر، وما شاكل، يجبُ عليه العمل بالشرط،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ويقتصر على المأذون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لعموم ما دلّ على وجوب الوفاء بالشَّرط</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ولتقييد الإذن في التصرّف في ماله، فمقتضى قاعدة السلطنة عدم التصرّف غير المأذون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لو خالف وربح، يكون الرّبح بينهما، وذلك لجملةٍ من النصوص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مسلم، عن أحدهما 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يعطى المال مضاربةً‌، وينهى أن يخرج به فخرج‌؟</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يضمن المال، والرّبح بينهما</w:t>
      </w:r>
      <w:r>
        <w:rPr>
          <w:rFonts w:eastAsia="Amiri" w:cs="Amiri" w:ascii="Amiri" w:hAnsi="Amiri"/>
          <w:color w:val="111111"/>
          <w:sz w:val="28"/>
          <w:szCs w:val="28"/>
          <w:rtl w:val="true"/>
          <w:lang w:bidi="ar-SA"/>
        </w:rPr>
        <w:t>»</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عن الإمام الصادق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يعطي الرجل المال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 أرض كذا وكذا ولا تجاوزها، واشتر منها؟</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جاوزها وهَلَك المال فهو ضامنٌ‌، وإنْ اشترى متاعاً فوضع فيه </w:t>
      </w:r>
    </w:p>
    <w:p>
      <w:pPr>
        <w:pStyle w:val="BookText"/>
        <w:rPr/>
      </w:pPr>
      <w:r>
        <w:rPr>
          <w:rFonts w:ascii="Amiri" w:hAnsi="Amiri" w:eastAsia="Amiri" w:cs="Amiri"/>
          <w:color w:val="111111"/>
          <w:sz w:val="28"/>
          <w:sz w:val="28"/>
          <w:szCs w:val="28"/>
          <w:rtl w:val="true"/>
          <w:lang w:bidi="ar-SA"/>
        </w:rPr>
        <w:t>فهو عليه، وإنْ ربح فهو بينهما</w:t>
      </w:r>
      <w:r>
        <w:rPr>
          <w:rFonts w:eastAsia="Amiri" w:cs="Amiri" w:ascii="Amiri" w:hAnsi="Amiri"/>
          <w:color w:val="111111"/>
          <w:sz w:val="28"/>
          <w:szCs w:val="28"/>
          <w:rtl w:val="true"/>
          <w:lang w:bidi="ar-SA"/>
        </w:rPr>
        <w:t>»</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بصير،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يعطي الرّجل المال مضاربةً‌، وينهاه أن يخرج إلى أرضٍ اُخرى‌؛ فعصاه‌؟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له ضامنٌ‌، والرّبح بينهما إذا خالف شرط هو عصاه</w:t>
      </w:r>
      <w:r>
        <w:rPr>
          <w:rFonts w:eastAsia="Amiri" w:cs="Amiri" w:ascii="Amiri" w:hAnsi="Amiri"/>
          <w:color w:val="111111"/>
          <w:sz w:val="28"/>
          <w:szCs w:val="28"/>
          <w:rtl w:val="true"/>
          <w:lang w:bidi="ar-SA"/>
        </w:rPr>
        <w:t>»</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جميل،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دفع إلى رجلٍ مالاً يشتري به ضرباً من المتاع مضاربة، فذهب فاشترى به غير الذي أمره به‌؟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ضامنٌ‌، والرّبح بينهما على ما شرط</w:t>
      </w:r>
      <w:r>
        <w:rPr>
          <w:rFonts w:eastAsia="Amiri" w:cs="Amiri" w:ascii="Amiri" w:hAnsi="Amiri"/>
          <w:color w:val="111111"/>
          <w:sz w:val="28"/>
          <w:szCs w:val="28"/>
          <w:rtl w:val="true"/>
          <w:lang w:bidi="ar-SA"/>
        </w:rPr>
        <w:t>»</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المحقّق الأردبيلي رحمه الله</w:t>
      </w:r>
      <w:r>
        <w:rPr>
          <w:rStyle w:val="FootnoteAnchor"/>
          <w:rtl w:val="true"/>
        </w:rPr>
        <w:footnoteReference w:id="8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الرواية أصَحّ الروايات التي في هذا الباب، مع أنّ في سندها معاوية بن حكيم، فيُستكشف من ذلك أنّ نظره موافقٌ مع ما قاله النجاشي</w:t>
      </w:r>
      <w:r>
        <w:rPr>
          <w:rStyle w:val="FootnoteAnchor"/>
          <w:rtl w:val="true"/>
        </w:rPr>
        <w:footnoteReference w:id="844"/>
      </w:r>
      <w:r>
        <w:rPr>
          <w:rFonts w:ascii="Amiri" w:hAnsi="Amiri" w:eastAsia="Amiri" w:cs="Amiri"/>
          <w:color w:val="111111"/>
          <w:sz w:val="28"/>
          <w:sz w:val="28"/>
          <w:szCs w:val="28"/>
          <w:rtl w:val="true"/>
          <w:lang w:bidi="ar-SA"/>
        </w:rPr>
        <w:t>من إنّه ثقةٌ جليل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تلكم من النصوص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إطلاق الضمان الوارد في هذه الأخبار، عدم الفرق بين أخذ الشرط قيداً، وبين كونه من قبيل الالتزام في الالتزام</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وعدم انطباقها حينئذٍ على القواعد، لأنّها في صورة القيديّة تقتضي كون تمام الرّبح للمالك، وكذا في صورة الالتزام في الالتزام، لو فَسَخ المالك العقد، وليس عليه اُجرة المثل للعامل حينئذٍ، لعدم كون العمل بأمره، بل المفروض كونه مع نهيه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أطلق تصرّفَ كيف شاء، مع اعتبار المصلحة، ويضمن لو خالف، وتبطل بالموت</w:t>
      </w:r>
    </w:p>
    <w:p>
      <w:pPr>
        <w:pStyle w:val="BookText"/>
        <w:rPr/>
      </w:pPr>
      <w:r>
        <w:rPr>
          <w:rFonts w:ascii="Amiri" w:hAnsi="Amiri" w:eastAsia="Amiri" w:cs="Amiri"/>
          <w:color w:val="111111"/>
          <w:sz w:val="28"/>
          <w:sz w:val="28"/>
          <w:szCs w:val="28"/>
          <w:rtl w:val="true"/>
          <w:lang w:bidi="ar-SA"/>
        </w:rPr>
        <w:t>لا يضرّ، بعد كون الروايات معتبرة، والأصحاب عملوا بها، وكم من قاعدة يقيّد إطلاقها بالنَّص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يصغى إلى ما ارتكبه المحقّق الأردبيلي رحمه الله</w:t>
      </w:r>
      <w:r>
        <w:rPr>
          <w:rStyle w:val="FootnoteAnchor"/>
          <w:rtl w:val="true"/>
        </w:rPr>
        <w:footnoteReference w:id="845"/>
      </w:r>
      <w:r>
        <w:rPr>
          <w:rFonts w:ascii="Amiri" w:hAnsi="Amiri" w:eastAsia="Amiri" w:cs="Amiri"/>
          <w:color w:val="111111"/>
          <w:sz w:val="28"/>
          <w:sz w:val="28"/>
          <w:szCs w:val="28"/>
          <w:rtl w:val="true"/>
          <w:lang w:bidi="ar-SA"/>
        </w:rPr>
        <w:t xml:space="preserve">من الاحتمالات البعيدة، والتمحّلات غير السّديدة، ولا إلى ما ذكره بعض محشّي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Style w:val="FootnoteAnchor"/>
          <w:rtl w:val="true"/>
        </w:rPr>
        <w:footnoteReference w:id="846"/>
      </w:r>
      <w:r>
        <w:rPr>
          <w:rFonts w:ascii="Amiri" w:hAnsi="Amiri" w:eastAsia="Amiri" w:cs="Amiri"/>
          <w:color w:val="111111"/>
          <w:sz w:val="28"/>
          <w:sz w:val="28"/>
          <w:szCs w:val="28"/>
          <w:rtl w:val="true"/>
          <w:lang w:bidi="ar-SA"/>
        </w:rPr>
        <w:t>من إمكان تطبيقها على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 ولم يشترط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شاء مع اعتبار المصلحة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تصرّفه كيف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للإذن المطلق في عقد المضاربة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اعتبار 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فلكونه من قبيل الشرط الضمني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اشترطعليه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يضمن لوخالف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بلاخلافٍ‌، للنصوص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كلام في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معاملة المضاربة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غير فرقٍ بين موت المالك أو العامل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استدلّ لبطلان العقد بموته، بانتقال المال بموته إلى وارثه، فابقائه يحتاجُ إلى عقدٍ جديد بشرائطه</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إنْ‌اُريدبذلك أنّه ليس للمالك في حال حياته التصرّف في ماله بعد موته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فيرد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يختصّ بما زاد على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أنّ له أن يتصرّف في ماله بعد موته بأزيد من الثُّلث أيضاً بمثل البيع بثمن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اُريد به أنّ مناط جواز تصرّف العامل هو الإذن، وينقطع بالموت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حدوث الإذن سيّما العقدي منه كافٍ فيه، ولذا لو وكّله ثمّ سهى عن توكيله بالمرّة، بحيث لم يبق في خزانة نفسه، نفذ تصرّفه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له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مأذونٌ في التصرّف في مالي في حياتي وبعد ممّاتي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غاية الأمر أن يدخل في عنوان الوصيّة بالنسبة إلى ما بعد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فالعمدة في الحكم بالبطلان هو الاعتماد على الإجماع إنْ تمّ‌، وما قيل من انصراف العقد إلى حال حياته في 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استدلّ لبطلانه بموته باختصاص الإذن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عقد المضاربة إذا أوجب حقّاً للعامل في التصرّف في المال، فما دلّ على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تركه الميّت فلوارثه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انتقال هذا الحقّ كحقّ الشُفعة وغيره إلى الوارث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متوقّفٌ على ثبوت كونه من قبيل الحقّ القابل للانتقال، ولم يثبت</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يُسهّل الخَطب أنّ المسألة إجماعيّة، كما أنّ ظاهر الأصحاب التسالم على بطلان العقود الجائزة مطلقاً بالموت أو الجنون أو الإغماء، أو نحو ذلك ممّا يوجب بطلان الإذن من المالك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ويشترط العلم بمقدار المال،</w:t>
      </w:r>
    </w:p>
    <w:p>
      <w:pPr>
        <w:pStyle w:val="BookText"/>
        <w:rPr/>
      </w:pPr>
      <w:r>
        <w:rPr>
          <w:rFonts w:ascii="Amiri" w:hAnsi="Amiri" w:eastAsia="Amiri" w:cs="Amiri"/>
          <w:color w:val="111111"/>
          <w:sz w:val="28"/>
          <w:sz w:val="28"/>
          <w:szCs w:val="28"/>
          <w:rtl w:val="true"/>
          <w:lang w:bidi="ar-SA"/>
        </w:rPr>
        <w:t>الفرع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لوارث المالك إجازة العقد بعد موته أم لا؟</w:t>
      </w:r>
    </w:p>
    <w:p>
      <w:pPr>
        <w:pStyle w:val="BookText"/>
        <w:rPr/>
      </w:pPr>
      <w:r>
        <w:rPr>
          <w:rFonts w:ascii="Amiri" w:hAnsi="Amiri" w:eastAsia="Amiri" w:cs="Amiri"/>
          <w:color w:val="111111"/>
          <w:sz w:val="28"/>
          <w:sz w:val="28"/>
          <w:szCs w:val="28"/>
          <w:rtl w:val="true"/>
          <w:lang w:bidi="ar-SA"/>
        </w:rPr>
        <w:t>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بالثاني، نظراً إلى أنّ المال حال العقد غير مربوط بالوارث، فالعقد غير واقعٍ على ماله حتّى يأذن فيه ويجيزه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يكفي في صحّة الإجازة، كون المال في معرض الانتقال إليه، وإنْ لم يكن له عُلقة به حال العقد، ومرجع إجازته حينئذٍ إلى إبقاء ما فعله المورث، وهذا بظاهره بيِّن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المقام من قبيل إجازة البيع الواقع من غير المالك، ثمّ ملك حال الإجازة، فكما أنّ هناك يقال إنّ للعقد بقاءٌ‌، والمالك بإجازته إيّاه ينسبه إلى نفسه، كذلك يقال في المقام إنّ للعقد بقاءً ما دام بقاء المال، فيجيز الوارث المالك ذلك العقد، ومجرّد أنّه في هذه المسألة يكون العقد صحيحاً حدوثاً بخلافه في تلك المسألة، لا يصلحُ فارقاً بعد عدم كون المجاز هو حدوث العقد بل بقائه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 ذلك لزم التقييد بما إذا كان المال نقداً، فإنّه بالإجازة يتحقّق فردٌ آخر من المضاربة، فيعتبر فيه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مدرك اعتبار كون مال القراض نقداً هو الإجماع، والمتيقّن منه غير الفرض</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السادس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يشترط العلم بمقدار المال</w:t>
      </w:r>
      <w:r>
        <w:rPr>
          <w:rFonts w:eastAsia="Amiri" w:cs="Amiri" w:ascii="Amiri" w:hAnsi="Amiri"/>
          <w:color w:val="111111"/>
          <w:sz w:val="28"/>
          <w:szCs w:val="28"/>
          <w:rtl w:val="true"/>
          <w:lang w:bidi="ar-SA"/>
        </w:rPr>
        <w:t>).</w:t>
      </w:r>
      <w:bookmarkStart w:id="354" w:name="pg11820_120808"/>
    </w:p>
    <w:p>
      <w:pPr>
        <w:pStyle w:val="BookText"/>
        <w:rPr/>
      </w:pPr>
      <w:bookmarkEnd w:id="354"/>
      <w:r>
        <w:rPr>
          <w:rFonts w:ascii="Amiri" w:hAnsi="Amiri" w:eastAsia="Amiri" w:cs="Amiri"/>
          <w:color w:val="111111"/>
          <w:sz w:val="28"/>
          <w:sz w:val="28"/>
          <w:szCs w:val="28"/>
          <w:rtl w:val="true"/>
          <w:lang w:bidi="ar-SA"/>
        </w:rPr>
        <w:t>ويملك العامل حصّته من النماء بالظهور</w:t>
      </w:r>
      <w:r>
        <w:rPr>
          <w:rFonts w:eastAsia="Amiri" w:cs="Amiri" w:ascii="Amiri" w:hAnsi="Amiri"/>
          <w:color w:val="111111"/>
          <w:sz w:val="28"/>
          <w:szCs w:val="28"/>
          <w:rtl w:val="true"/>
          <w:lang w:bidi="ar-SA"/>
        </w:rPr>
        <w:t>.</w:t>
      </w:r>
    </w:p>
    <w:p>
      <w:pPr>
        <w:pStyle w:val="Heading3"/>
        <w:numPr>
          <w:ilvl w:val="2"/>
          <w:numId w:val="1"/>
        </w:numPr>
        <w:rPr/>
      </w:pPr>
      <w:bookmarkStart w:id="355" w:name="__RefHeading___Toc10958140_73709187"/>
      <w:bookmarkStart w:id="356" w:name="_Toc119"/>
      <w:bookmarkEnd w:id="355"/>
      <w:r>
        <w:rPr>
          <w:rtl w:val="true"/>
        </w:rPr>
        <w:t>يملك العامل حصّته من النماء بالظهور</w:t>
      </w:r>
      <w:bookmarkEnd w:id="356"/>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الأصحاب شهرةً عظيمة</w:t>
      </w:r>
      <w:r>
        <w:rPr>
          <w:rStyle w:val="FootnoteAnchor"/>
          <w:rtl w:val="true"/>
        </w:rPr>
        <w:footnoteReference w:id="847"/>
      </w:r>
      <w:r>
        <w:rPr>
          <w:rFonts w:ascii="Amiri" w:hAnsi="Amiri" w:eastAsia="Amiri" w:cs="Amiri"/>
          <w:color w:val="111111"/>
          <w:sz w:val="28"/>
          <w:sz w:val="28"/>
          <w:szCs w:val="28"/>
          <w:rtl w:val="true"/>
          <w:lang w:bidi="ar-SA"/>
        </w:rPr>
        <w:t xml:space="preserve">،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يملك العامل حصّةً من النماء بالظهور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مِلْكاً متزلزلاً، ولا يتوقّف ذلك على وجوده ناضّاً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فخر المحقّقين عن والده رحمه الله</w:t>
      </w:r>
      <w:r>
        <w:rPr>
          <w:rStyle w:val="FootnoteAnchor"/>
          <w:rtl w:val="true"/>
        </w:rPr>
        <w:footnoteReference w:id="848"/>
      </w:r>
      <w:r>
        <w:rPr>
          <w:rFonts w:ascii="Amiri" w:hAnsi="Amiri" w:eastAsia="Amiri" w:cs="Amiri"/>
          <w:color w:val="111111"/>
          <w:sz w:val="28"/>
          <w:sz w:val="28"/>
          <w:szCs w:val="28"/>
          <w:rtl w:val="true"/>
          <w:lang w:bidi="ar-SA"/>
        </w:rPr>
        <w:t>أنّ في المسألة أقوالاً أربعة، ولكنّه لم يذكر القائل، واحتمل أنْ يكون من العامّة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هو المشهور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يملك بالانضاض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يملك بالقسمة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القسمة كاشفة عن الملك سابقاً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 أظهر، لأنّه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جعل الرّبح لهما، فالرّبح من أوّل تحقّقه يكون مشتركاً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ولأنّه مملوكٌ وليس للمالك، فيكون للعامل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ولإطلاق النصوص بأنّ العامل يملك ما شَرَط من الرّبح، وهو متحقّقٌ قبل الانضاض وقبل القسمة</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وللخبر الصحيح الذي رواه محمّد بن قيس، عن الإمام الصادق 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دفع إلى رجلٍ ألف درهم مضاربةً‌، فاشترى أباه وهو لا يعلم‌؟</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فإنْ زاد درهماً واحداً اُعتق واستسعى في مال الرّجل</w:t>
      </w:r>
      <w:r>
        <w:rPr>
          <w:rFonts w:eastAsia="Amiri" w:cs="Amiri" w:ascii="Amiri" w:hAnsi="Amiri"/>
          <w:color w:val="111111"/>
          <w:sz w:val="28"/>
          <w:szCs w:val="28"/>
          <w:rtl w:val="true"/>
          <w:lang w:bidi="ar-SA"/>
        </w:rPr>
        <w:t>»</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لو لم يكن مالكاً لحصّة من الرّبح بمجرّد ظهوره، لم ينعتق عليه أبوه في الصورة المفروضة في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قبل الانضاض لا يعدّ موجوداً خارجيّاً بل مقدّر موهوم، والمملوك لابدَّ وأنْ يكون محقّق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w:t>
      </w:r>
      <w:r>
        <w:rPr>
          <w:rStyle w:val="FootnoteAnchor"/>
          <w:rtl w:val="true"/>
        </w:rPr>
        <w:footnoteReference w:id="850"/>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851"/>
      </w:r>
      <w:r>
        <w:rPr>
          <w:rFonts w:ascii="Amiri" w:hAnsi="Amiri" w:eastAsia="Amiri" w:cs="Amiri"/>
          <w:color w:val="111111"/>
          <w:sz w:val="28"/>
          <w:sz w:val="28"/>
          <w:szCs w:val="28"/>
          <w:rtl w:val="true"/>
          <w:lang w:bidi="ar-SA"/>
        </w:rPr>
        <w:t>وغيرهما، بالنقض بملك الدين مع أنّه معدوم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 كونه أمراً وهميّاً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الصحيح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الرّبح لا يراد به الماليّة المحضة التي هي أمرٌ انتزاعي ناشٍ من الرغبة في العين، وإلّا لم يتمّ شيء من الإيرادين، بل المراد به مقدار من العين الموجودة على حسب الحصّة من الماليّة، وبه يندفع الإشكال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وكون المراد من الرّبح ذلك، هو المرتكز في أذهان أهل العرف، كما يظهر لمن راجع، ويشهد به أنّ له مطالبة القسمة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واستدلّ للثالث</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بأنّه لو ملك قبل القسمة لاختصّ بربحه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357" w:name="pg11820_120810"/>
    </w:p>
    <w:p>
      <w:pPr>
        <w:pStyle w:val="BookText"/>
        <w:rPr/>
      </w:pPr>
      <w:bookmarkEnd w:id="357"/>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وبأنّه يلزم أنْ يكون النقصان الحادث بعد ذلك شائعاً في المال، كسائر الأموال المشتركة، والتالي باطلٌ لانحصاره في الرّبح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على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ملازمة بين المِلْك وضمان الحادث على الشياع، ويجوز أنْ يكون مالكاً بالملك المتزلزل، ويكون استقراره مشروطاً بالسلامة، فلا منافاة بين الملك وكون ما يملك وقايةً لرأس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منافاة بين ملك الحصّة، وعدم ملك ربحها بسبب تزلزل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اختصّ بربح نصيبه، لزم استحقاقه من الرّبح أكثر ممّا شرط له، فكان هذا مشروطٌ في ضمن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القسمة ليست من الأسباب المملّكة، والمقتضى للملك إنّما هو العمل، وهي دالّة على تمام العمل الموجب للملك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قدّمناه ظهر ضعف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ما عليه المشهور، ويترتّب عليه جميع آثار الملكيّة، من جواز المطالبة بالقِسمة، وصحّة تصرّفاته فيه من البيع والصلح ونحوهما، وتعلّق الخمس والزكاة، وحصول الاستطاعة للحجّ‌، وتعلّق حقّ الغرماء به، وغير تلكم من الآثار</w:t>
      </w:r>
      <w:r>
        <w:rPr>
          <w:rFonts w:eastAsia="Amiri" w:cs="Amiri" w:ascii="Amiri" w:hAnsi="Amiri"/>
          <w:color w:val="111111"/>
          <w:sz w:val="28"/>
          <w:szCs w:val="28"/>
          <w:rtl w:val="true"/>
          <w:lang w:bidi="ar-SA"/>
        </w:rPr>
        <w:t>.</w:t>
      </w:r>
    </w:p>
    <w:p>
      <w:pPr>
        <w:pStyle w:val="Heading3"/>
        <w:numPr>
          <w:ilvl w:val="2"/>
          <w:numId w:val="1"/>
        </w:numPr>
        <w:rPr/>
      </w:pPr>
      <w:bookmarkStart w:id="358" w:name="__RefHeading___Toc10958142_73709187"/>
      <w:bookmarkStart w:id="359" w:name="_Toc120"/>
      <w:bookmarkEnd w:id="358"/>
      <w:r>
        <w:rPr>
          <w:rtl w:val="true"/>
        </w:rPr>
        <w:t>الرّبح وقاية لرأس المال</w:t>
      </w:r>
      <w:bookmarkEnd w:id="359"/>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فلا خلاف ولا إشكال في أنّ ملكيّة العامل حصّته بمجرّد الرّبح إنّما تكون متزلزلة، فلو عرض بعد ذلك خسرانٌ أو تلف يُجبر به إلى أن تستقر ملكيّته، </w:t>
      </w:r>
    </w:p>
    <w:p>
      <w:pPr>
        <w:pStyle w:val="BookText"/>
        <w:rPr/>
      </w:pPr>
      <w:r>
        <w:rPr>
          <w:rFonts w:ascii="Amiri" w:hAnsi="Amiri" w:eastAsia="Amiri" w:cs="Amiri"/>
          <w:color w:val="111111"/>
          <w:sz w:val="28"/>
          <w:sz w:val="28"/>
          <w:szCs w:val="28"/>
          <w:rtl w:val="true"/>
          <w:lang w:bidi="ar-SA"/>
        </w:rPr>
        <w:t xml:space="preserve">لأنّ معنى الرّبح هو الفاضل عن رأس المال في زمن ذلك العقد، فإذا لم يفضل شيء فلا شيء، وهو محلّ وفاق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واضحٌ بالنسبة إلى الخسارة الواردة على مال المضاربة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بالنسبة إلى التلف، فتفصيل القول فيه إنّه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إمّا أنْ يكون بعد الدوران في التجارة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بعد الشروع فيها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 قبله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أنْ يكون بآفةٍ سماويّة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 بإتلافِ متلفٍ على وجه الضمان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يتلف البعض، وقد يتلف جميع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التلف بعد الدّوران في التجارة، لا بإتلافِ متلفٍ‌، فالظاهر جبره بالرّبح، كما هو المشهور بين الأصحاب</w:t>
      </w:r>
      <w:r>
        <w:rPr>
          <w:rStyle w:val="FootnoteAnchor"/>
          <w:rtl w:val="true"/>
        </w:rPr>
        <w:footnoteReference w:id="854"/>
      </w:r>
      <w:r>
        <w:rPr>
          <w:rFonts w:ascii="Amiri" w:hAnsi="Amiri" w:eastAsia="Amiri" w:cs="Amiri"/>
          <w:color w:val="111111"/>
          <w:sz w:val="28"/>
          <w:sz w:val="28"/>
          <w:szCs w:val="28"/>
          <w:rtl w:val="true"/>
          <w:lang w:bidi="ar-SA"/>
        </w:rPr>
        <w:t>بل لا خلاف فيه، وعن السيّد العميدي</w:t>
      </w:r>
      <w:r>
        <w:rPr>
          <w:rStyle w:val="FootnoteAnchor"/>
          <w:rtl w:val="true"/>
        </w:rPr>
        <w:footnoteReference w:id="855"/>
      </w:r>
      <w:r>
        <w:rPr>
          <w:rFonts w:ascii="Amiri" w:hAnsi="Amiri" w:eastAsia="Amiri" w:cs="Amiri"/>
          <w:color w:val="111111"/>
          <w:sz w:val="28"/>
          <w:sz w:val="28"/>
          <w:szCs w:val="28"/>
          <w:rtl w:val="true"/>
          <w:lang w:bidi="ar-SA"/>
        </w:rPr>
        <w:t>دعوى الإجماع عليه، ويقتضيه وضع المضاربة، فإنّه على أنّ الرّبح وقاية لرأس المال، فلا يستحقّ العامل ربحاً إلّابعد أن يبقى رأس المال بكماله لدخوله على ذلك، من غير فرقٍ بين تلف البعض أو الجميع</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التلف بإتلافِ متلفٍ‌، فقد ادُّعي الإجماع</w:t>
      </w:r>
      <w:r>
        <w:rPr>
          <w:rStyle w:val="FootnoteAnchor"/>
          <w:rtl w:val="true"/>
        </w:rPr>
        <w:footnoteReference w:id="856"/>
      </w:r>
      <w:r>
        <w:rPr>
          <w:rFonts w:ascii="Amiri" w:hAnsi="Amiri" w:eastAsia="Amiri" w:cs="Amiri"/>
          <w:color w:val="111111"/>
          <w:sz w:val="28"/>
          <w:sz w:val="28"/>
          <w:szCs w:val="28"/>
          <w:rtl w:val="true"/>
          <w:lang w:bidi="ar-SA"/>
        </w:rPr>
        <w:t>على الجبر أيضاً، واستدلّ</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له بأنّ الرّبح وقايةٌ لرأس المال، فما دام المال لا يكون موجوداً بكماله فلا ربح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أتلفه متلفٌ يضمنه، ويكون المال في ذمّته، فهو حينئذٍ بمنزلة الموجود، فلا حاجة إلى جبره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نقصانٌ لا يتعلّق بتصرّف العامل بتجارته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نقل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وضعفه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أن يُصغى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التقديرين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كلام في أنّه لو فرض حصول العوض من جملة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ذكرناه بالنسبة إلى التلف بعد الدوران في التجارة، يجري في التلف بعد الشروع في التجارة، وإنْ كان التالف الجميع، كما إذا اشترى في الذمّة بإذن المالك، ثُمّ تلف المال ونقد عنه الثمن، لأنّ المقتضى لكون المال مالُ قراضٍ هو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نصّ عليه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85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تبعاً لجامع المقاصد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يُصغى إلى ما قيل من إنّ التلف قبل الدوران في التجارة، يُخرج التالف عن كونه مال قراضٍ‌، فلا وجه لتردّد المحقّق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858"/>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إنْ كان التلف قبل الشروع في التجارة، مع كون البعض تالفاً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إنْ كان التالف هو الجميع، فالظاهر انفساخ العقد، لعدم بقاء مال التجارة معه حتّى يُجبر</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إذا أتلفه أجنبيٌّ‌، وأدّى عوضه أو أتلفه العامل تكون المضاربة باقية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بيان حكم حصّة العامل ما لم تستقرّ الملكيّة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تستقرّ به الملكيّة، فلا إشكال في حصوله بعد الانضاض والفسخ والقسمة، لانتهاء العقد بجميع توابعه مع تراضيهما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يدور في المقام في حكم الصور التالية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قسّم الرّبح مع عدم الفسخ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قسّم الجميع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فَسَخ العقد ولم يُقسّم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تحقّق الفسخ والقِسمة ولم يحصل الانضاض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القسمة حيث تكون خارجة عن عمل المضاربة، وتكون كسائر ما يميّز به المشتركات، ولا يجبُ الانضاض، فالظاهر استقرار الملكيّة بالفسخ فقط، وبه يخرج الرّبح عن كونه وقاية لرأس المال، وأولى منه ما لو انضمّ إليه الانضاض أو القسمة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بالفسخ يرتفع العقد، وبه يرتفع حكم القراض، فلا موجب لبقائه على كونه وقاية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لبقاء ذلك، وعدم الاستقرار مع عدم القسمة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بالاستصحاب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وبظاهر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اليد ما أخذت حتّى تؤدّي</w:t>
      </w:r>
      <w:r>
        <w:rPr>
          <w:rFonts w:eastAsia="Amiri" w:cs="Amiri" w:ascii="Amiri" w:hAnsi="Amiri"/>
          <w:color w:val="111111"/>
          <w:sz w:val="28"/>
          <w:szCs w:val="28"/>
          <w:rtl w:val="true"/>
          <w:lang w:bidi="ar-SA"/>
        </w:rPr>
        <w:t>»</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وبصدق مال القراض، فتشمله الأدلّة الدالّة على أنّ وضيعته من الرّبح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تسليم رأس المال إلى المالك من تتمّة المضاربة، وإلّا لزم عدم كون الخسران من الرّبح، فيما لو نضّ المال أجمع في بلدٍ عمل العامل الذي سافر إليه، وفسخ عقد المضاربة، ثمّ تلف بعض المال قبل الوصول إلى المالك، وهو منافٍ لظاهر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الجميع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الاستصحاب لا يجري بعد ارتفاع العقد الموجب، لتبدّل عنوان المال من كونه مال قراضٍ إلى عنوان آخر، مع أنّه تقديري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وعموم على اليد لا يشمل الأمانات، ومنها المال المفروض بعد خروجه عن كونه قراضاً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وصدق مال القِراض ممنوعٌ بعد ارتفاع العقد بالفسخ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والالتزام بكون الخسران من أصل المال لا من الرّبح في الفرض المذكور، لا مانع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كون الفسخ رافع العقد القراض، لا وجه لبقاء أحكامها المخالفة للقواعد والأدلّة الأوّليّة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ذكرناه ظهر أنّه لو حصل الانضاض والقسمة، ولم يحصل الفسخ، فاللّازم اجراء أحكام المضاربة من جبر الخسران بالرّبح وغيره من أحكامها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الشهيد قدس سره</w:t>
      </w:r>
      <w:r>
        <w:rPr>
          <w:rStyle w:val="FootnoteAnchor"/>
          <w:rtl w:val="true"/>
        </w:rPr>
        <w:footnoteReference w:id="8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قسمة الرّبح موجبة لاستقراره، وعدم جبره للخسارة الحاصلة بعدها</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86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ذلك من المالك فسخ المضاربة، فيما يخصّه</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رأس المال، لأنّه برضاه أخرجه عن المضاربة، حتّى الذي قبضه العامل، فيستقرّ حينئذٍ ملكهما علىَ ما خَصّ ذلك من الرّبح لانفساخ المضاربة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يأخذه العامل من الرّبح لا من رأس المال، والعقدُ واقع على رأس المال، فلا حاصل لدعوى أنّه أخرجه المالك عن رأس المال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ظهر الرّبح ونضّ تمامه أو بعضٌ منه، فطلب أحدهما قسمته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رضى الآخر، فلا مانع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لم يرض وامتنع عنها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r>
        <w:rPr>
          <w:rStyle w:val="FootnoteAnchor"/>
          <w:rtl w:val="true"/>
        </w:rPr>
        <w:footnoteReference w:id="862"/>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w:t>
      </w:r>
      <w:r>
        <w:rPr>
          <w:rStyle w:val="FootnoteAnchor"/>
          <w:rtl w:val="true"/>
        </w:rPr>
        <w:footnoteReference w:id="8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يُجبر الآخر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جماعةٍ‌</w:t>
      </w:r>
      <w:r>
        <w:rPr>
          <w:rStyle w:val="FootnoteAnchor"/>
          <w:rtl w:val="true"/>
        </w:rPr>
        <w:footnoteReference w:id="8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يُجبر الآخر إنْ كان هو المالك، وأمّا إنْ كان الممتنع هو العامل فيجبر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86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866"/>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جبر المالك الممتنع عن القسمة اتّفاقي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وعلّلوا عدم الجبر في الموردين بلزوم الضرر، قالوا</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كان الممتنع هو المالك، لزم من جبره الضَّرر عليه، لاحتمال الخسران بعد ذلك، والحاجة إلى جبره به، وفيما كان الممتنع هو العامل، يلزم من جبره تضرّره، لأنّه لو حصل الخسران وجبَ عليه رَدّ ما أخذه، ولعلّه لا يقدر بعد ذلك عليه لفواته في يده وهو ضررٌ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ويرد على ما أفادوه في الفرض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احتمال الضّرر باحتمال الخسران غير مطّرد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عليماأفاده في الفرض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لايعدّضرراً، كماأفاده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في الفصل المتقدّم في مبحث القسمة</w:t>
      </w:r>
      <w:r>
        <w:rPr>
          <w:rStyle w:val="FootnoteAnchor"/>
          <w:rtl w:val="true"/>
        </w:rPr>
        <w:footnoteReference w:id="868"/>
      </w:r>
      <w:r>
        <w:rPr>
          <w:rFonts w:ascii="Amiri" w:hAnsi="Amiri" w:eastAsia="Amiri" w:cs="Amiri"/>
          <w:color w:val="111111"/>
          <w:sz w:val="28"/>
          <w:sz w:val="28"/>
          <w:szCs w:val="28"/>
          <w:rtl w:val="true"/>
          <w:lang w:bidi="ar-SA"/>
        </w:rPr>
        <w:t>، ما يظهر به حكم المقام، وأنّ ما ذكروه من عدم جبر الممتنع كان هو المالك أو العامل هو الصحيح</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bookmarkStart w:id="360" w:name="pg11820_120817"/>
    </w:p>
    <w:p>
      <w:pPr>
        <w:pStyle w:val="BookText"/>
        <w:rPr/>
      </w:pPr>
      <w:bookmarkEnd w:id="360"/>
      <w:r>
        <w:rPr>
          <w:rFonts w:ascii="Amiri" w:hAnsi="Amiri" w:eastAsia="Amiri" w:cs="Amiri"/>
          <w:color w:val="111111"/>
          <w:sz w:val="28"/>
          <w:sz w:val="28"/>
          <w:szCs w:val="28"/>
          <w:rtl w:val="true"/>
          <w:lang w:bidi="ar-SA"/>
        </w:rPr>
        <w:t>ولا خسران عليه بدون التفريط،</w:t>
      </w:r>
    </w:p>
    <w:p>
      <w:pPr>
        <w:pStyle w:val="Heading3"/>
        <w:numPr>
          <w:ilvl w:val="2"/>
          <w:numId w:val="1"/>
        </w:numPr>
        <w:rPr/>
      </w:pPr>
      <w:bookmarkStart w:id="361" w:name="__RefHeading___Toc10958144_73709187"/>
      <w:bookmarkStart w:id="362" w:name="_Toc121"/>
      <w:bookmarkEnd w:id="361"/>
      <w:r>
        <w:rPr>
          <w:rtl w:val="true"/>
        </w:rPr>
        <w:t>العامل أمين في تصرّفاته</w:t>
      </w:r>
      <w:bookmarkEnd w:id="362"/>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أنّ العامل أمينٌ‌،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خسران عليه بدون التفريط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بترك الحفظ، أو التعدّي بأن خالف ما أمره به، أو نهاه عنه، كما لو سافر مع نهيه عنه، أو اشترى ما نَهى عن شرائه، أو الخيانة بأن أكل بعض مال المضاربة، أو اشترى شيئاً لنفسه، فأدّى الثمن من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الحكمان المذكوران إجماعيّان</w:t>
      </w:r>
      <w:r>
        <w:rPr>
          <w:rStyle w:val="FootnoteAnchor"/>
          <w:rtl w:val="true"/>
        </w:rPr>
        <w:footnoteReference w:id="869"/>
      </w:r>
      <w:r>
        <w:rPr>
          <w:rFonts w:ascii="Amiri" w:hAnsi="Amiri" w:eastAsia="Amiri" w:cs="Amiri"/>
          <w:color w:val="111111"/>
          <w:sz w:val="28"/>
          <w:sz w:val="28"/>
          <w:szCs w:val="28"/>
          <w:rtl w:val="true"/>
          <w:lang w:bidi="ar-SA"/>
        </w:rPr>
        <w:t xml:space="preserve">، ويشهد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ذلك، وإلى أنّهما من مقتضيات قواعد باب الضمان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الخاصّة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صحيح الحلبي،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المال الذي يعمل به مضاربة، له من الرّبح، وليس عليه من الوضيعة شيء، إلّاأن يخالف أمر صاحب المال</w:t>
      </w:r>
      <w:r>
        <w:rPr>
          <w:rFonts w:eastAsia="Amiri" w:cs="Amiri" w:ascii="Amiri" w:hAnsi="Amiri"/>
          <w:color w:val="111111"/>
          <w:sz w:val="28"/>
          <w:szCs w:val="28"/>
          <w:rtl w:val="true"/>
          <w:lang w:bidi="ar-SA"/>
        </w:rPr>
        <w:t>»</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موثّق جميل،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رجلٍ دفع إلى رجلٍ مالاً يشتري به ضرباً من المتاع مضاربة، فذهب فاشترى به غير الذي أمره به‌؟ </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ضامن، والرّبح بينهما على ما شرط</w:t>
      </w:r>
      <w:r>
        <w:rPr>
          <w:rFonts w:eastAsia="Amiri" w:cs="Amiri" w:ascii="Amiri" w:hAnsi="Amiri"/>
          <w:color w:val="111111"/>
          <w:sz w:val="28"/>
          <w:szCs w:val="28"/>
          <w:rtl w:val="true"/>
          <w:lang w:bidi="ar-SA"/>
        </w:rPr>
        <w:t>»</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w:t>
      </w:r>
      <w:r>
        <w:rPr>
          <w:rStyle w:val="FootnoteAnchor"/>
          <w:rtl w:val="true"/>
        </w:rPr>
        <w:footnoteReference w:id="872"/>
      </w:r>
      <w:r>
        <w:rPr>
          <w:rFonts w:ascii="Amiri" w:hAnsi="Amiri" w:eastAsia="Amiri" w:cs="Amiri"/>
          <w:color w:val="111111"/>
          <w:sz w:val="28"/>
          <w:sz w:val="28"/>
          <w:szCs w:val="28"/>
          <w:rtl w:val="true"/>
          <w:lang w:bidi="ar-SA"/>
        </w:rPr>
        <w:t>من النصوص الكثيرة المتقدّمة جملة منها</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363" w:name="pg11820_120819"/>
    </w:p>
    <w:p>
      <w:pPr>
        <w:pStyle w:val="BookText"/>
        <w:rPr/>
      </w:pPr>
      <w:bookmarkEnd w:id="363"/>
      <w:r>
        <w:rPr>
          <w:rFonts w:ascii="Amiri" w:hAnsi="Amiri" w:eastAsia="Amiri" w:cs="Amiri"/>
          <w:color w:val="111111"/>
          <w:sz w:val="28"/>
          <w:sz w:val="28"/>
          <w:szCs w:val="28"/>
          <w:rtl w:val="true"/>
          <w:lang w:bidi="ar-SA"/>
        </w:rPr>
        <w:t>والقول قوله في عدمه، وفي قدر رأس المال، والتلف، والخسران، وقول المالك في عدم الرّد،</w:t>
      </w:r>
    </w:p>
    <w:p>
      <w:pPr>
        <w:pStyle w:val="Heading3"/>
        <w:numPr>
          <w:ilvl w:val="2"/>
          <w:numId w:val="1"/>
        </w:numPr>
        <w:rPr/>
      </w:pPr>
      <w:bookmarkStart w:id="364" w:name="__RefHeading___Toc10958146_73709187"/>
      <w:bookmarkStart w:id="365" w:name="_Toc122"/>
      <w:bookmarkEnd w:id="364"/>
      <w:r>
        <w:rPr>
          <w:rtl w:val="true"/>
        </w:rPr>
        <w:t>فروع التنازع</w:t>
      </w:r>
      <w:bookmarkEnd w:id="365"/>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جملةٍ من فروع التنازع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فقد يَدّعي شخصٌ على آخر أنّه أعطاه كذا مقداراً مضاربة، وينكر الآخر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يتّفقان على إعطاء مقدار من المال مضاربةً‌، ولكن يتنازعان في مقدار رأس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يتّفقان في ذلك، ولكن العامل يدّعي التلف أو الخسران والمالك ينكره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لا يكون النزاع بينهما إلّافي رَدّ رأس المال والعامل يدّعيه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المصنّف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والقول قوله في عدمه، وفي قدر رأس المال، والتلف، والخسران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المالك في عدم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تنازعا في أصل إعطاء المال مضاربةً وعدمه، فكون القول قول منكره واضحٌ‌، لأصالة عدمه، وكذا لو تنازعا في مقدار رأس المال، إذ لو كان المال موجوداً تجري أصالة عدم اعطائه أزيد ممّا يقوله، ولو كان تالفاً مع ضمان العامل تجري أصالة براءة ذمّته</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ودعوى</w:t>
      </w:r>
      <w:r>
        <w:rPr>
          <w:rFonts w:eastAsia="IRNazanin" w:cs="IRNazanin"/>
          <w:color w:val="111111"/>
          <w:sz w:val="28"/>
          <w:szCs w:val="28"/>
          <w:rtl w:val="true"/>
          <w:lang w:bidi="fa-IR"/>
        </w:rPr>
        <w:t>:</w:t>
      </w:r>
      <w:r>
        <w:rPr>
          <w:rStyle w:val="FootnoteAnchor"/>
          <w:rtl w:val="true"/>
        </w:rPr>
        <w:footnoteReference w:id="873"/>
      </w:r>
      <w:r>
        <w:rPr>
          <w:rFonts w:ascii="Amiri" w:hAnsi="Amiri" w:eastAsia="Amiri" w:cs="Amiri"/>
          <w:color w:val="111111"/>
          <w:sz w:val="28"/>
          <w:sz w:val="28"/>
          <w:szCs w:val="28"/>
          <w:rtl w:val="true"/>
          <w:lang w:bidi="ar-SA"/>
        </w:rPr>
        <w:t xml:space="preserve">أنّ ذلك يتمّ إذا كان مصبّ الدّعوى زيادة مال القراض ونقصانه، </w:t>
      </w:r>
    </w:p>
    <w:p>
      <w:pPr>
        <w:pStyle w:val="BookText"/>
        <w:rPr/>
      </w:pPr>
      <w:r>
        <w:rPr>
          <w:rFonts w:ascii="Amiri" w:hAnsi="Amiri" w:eastAsia="Amiri" w:cs="Amiri"/>
          <w:color w:val="111111"/>
          <w:sz w:val="28"/>
          <w:sz w:val="28"/>
          <w:szCs w:val="28"/>
          <w:rtl w:val="true"/>
          <w:lang w:bidi="ar-SA"/>
        </w:rPr>
        <w:t>وأمّا إذا كان مصبّ الدّعوى العقد، وادّعى المالك أنّه وقع على العشرة مثلاً، والعامل ادّعى أنّه وقع على الخمسة، فالمتّجه هو التحالف، لأنّ العقد المتشخّص بالخمسة غيرالمتشخّص بالعشرة، فكلّ منهما مدّعٍ ومُدّعى عليه فيتحالفان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الغرض من هذه الدّعوى، حيث لا يكون إلّاإثبات الزيادة أو عدمها، فالمالك الذي يدّعي الزيادة يعدّ في العرف مدّعياً، لأنّه لا غرض له إلّاإثبات كون مال القراض هو الأزيد، والعامل منكراً لأنّه لا غرض له سوى نفي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وقوع العقد على الأقلّ معلومٌ ولو في ضمن الأكثر، ووقوعه على الأكثر غير معلومٍ‌، والأصل عدم وقوعه عليه، فيكون مدّعيه مدّعياً، والعاملُ منكراً، فيقدّم قوله بيمينه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ادّعى العامل التلف أو الخسران، وأنكره المالك، فوجه تقديم قوله بيمينه أنّه أمينٌ‌، وعدم تصديقه في دعوى التلف يندرج تحت عنوان اتّهام المؤتمن، وقدورد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لك أن تتّهم من ائتمنته</w:t>
      </w:r>
      <w:r>
        <w:rPr>
          <w:rFonts w:eastAsia="Amiri" w:cs="Amiri" w:ascii="Amiri" w:hAnsi="Amiri"/>
          <w:color w:val="111111"/>
          <w:sz w:val="28"/>
          <w:szCs w:val="28"/>
          <w:rtl w:val="true"/>
          <w:lang w:bidi="ar-SA"/>
        </w:rPr>
        <w:t>»</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ودعوى</w:t>
      </w:r>
      <w:r>
        <w:rPr>
          <w:rFonts w:eastAsia="IRNazanin" w:cs="IRNazanin"/>
          <w:color w:val="111111"/>
          <w:sz w:val="28"/>
          <w:szCs w:val="28"/>
          <w:rtl w:val="true"/>
          <w:lang w:bidi="fa-IR"/>
        </w:rPr>
        <w:t>:</w:t>
      </w:r>
      <w:r>
        <w:rPr>
          <w:rStyle w:val="FootnoteAnchor"/>
          <w:rtl w:val="true"/>
        </w:rPr>
        <w:footnoteReference w:id="875"/>
      </w:r>
      <w:r>
        <w:rPr>
          <w:rFonts w:ascii="Amiri" w:hAnsi="Amiri" w:eastAsia="Amiri" w:cs="Amiri"/>
          <w:color w:val="111111"/>
          <w:sz w:val="28"/>
          <w:sz w:val="28"/>
          <w:szCs w:val="28"/>
          <w:rtl w:val="true"/>
          <w:lang w:bidi="ar-SA"/>
        </w:rPr>
        <w:t>اختصاص الاتّهام الممنوع بالمؤتمن بالتأمين العقدي وهي الوديعة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الدليل مع صدق الايتمان، سيّما بعد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صاحب الوديعة والبضاعة مؤتمنان، وصاحب العارية مؤتمن</w:t>
      </w:r>
      <w:r>
        <w:rPr>
          <w:rFonts w:eastAsia="Amiri" w:cs="Amiri" w:ascii="Amiri" w:hAnsi="Amiri"/>
          <w:color w:val="111111"/>
          <w:sz w:val="28"/>
          <w:szCs w:val="28"/>
          <w:rtl w:val="true"/>
          <w:lang w:bidi="ar-SA"/>
        </w:rPr>
        <w:t>»</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لو ادّعى العامل رَدّ مال المضاربة، وأنكره المالك‌؟ فالمشهور بين الأصحاب</w:t>
      </w:r>
      <w:r>
        <w:rPr>
          <w:rStyle w:val="FootnoteAnchor"/>
          <w:rtl w:val="true"/>
        </w:rPr>
        <w:footnoteReference w:id="877"/>
      </w:r>
      <w:r>
        <w:rPr>
          <w:rFonts w:ascii="Amiri" w:hAnsi="Amiri" w:eastAsia="Amiri" w:cs="Amiri"/>
          <w:color w:val="111111"/>
          <w:sz w:val="28"/>
          <w:sz w:val="28"/>
          <w:szCs w:val="28"/>
          <w:rtl w:val="true"/>
          <w:lang w:bidi="ar-SA"/>
        </w:rPr>
        <w:t>أنّ القول قول المالك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8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يقبل قول العامل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الكلام في ذلك مفصّلاً في كتاب الإجارة، وممّا ذكرناه في التنازع في التلف يظهر حكم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أنّ القول قول العامل</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في المقام فروعاً اُخر للتنازع، حيث تقدّم نظائرها أو عينها في الإجارة، فلا نطيل الكلام بذكرها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اشترى العامل أباه عُتق نصيبه من الرّبح فيه، وسَعى الأب في الباقي،</w:t>
      </w:r>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اشترى العامل أباه، عتق نصيبه من الرّبح فيه، وسعى الأب في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ويشهد به الصحيح المتقدّم</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bookmarkStart w:id="366" w:name="pg11820_120823"/>
    </w:p>
    <w:p>
      <w:pPr>
        <w:pStyle w:val="BookText"/>
        <w:rPr/>
      </w:pPr>
      <w:bookmarkEnd w:id="366"/>
      <w:r>
        <w:rPr>
          <w:rFonts w:ascii="Amiri" w:hAnsi="Amiri" w:eastAsia="Amiri" w:cs="Amiri"/>
          <w:color w:val="111111"/>
          <w:sz w:val="28"/>
          <w:sz w:val="28"/>
          <w:szCs w:val="28"/>
          <w:rtl w:val="true"/>
          <w:lang w:bidi="ar-SA"/>
        </w:rPr>
        <w:t>وينفق العامل من الأصل في السَّفر قدر كفايته</w:t>
      </w:r>
      <w:r>
        <w:rPr>
          <w:rFonts w:eastAsia="Amiri" w:cs="Amiri" w:ascii="Amiri" w:hAnsi="Amiri"/>
          <w:color w:val="111111"/>
          <w:sz w:val="28"/>
          <w:szCs w:val="28"/>
          <w:rtl w:val="true"/>
          <w:lang w:bidi="ar-SA"/>
        </w:rPr>
        <w:t>.</w:t>
      </w:r>
    </w:p>
    <w:p>
      <w:pPr>
        <w:pStyle w:val="Heading3"/>
        <w:numPr>
          <w:ilvl w:val="2"/>
          <w:numId w:val="1"/>
        </w:numPr>
        <w:rPr/>
      </w:pPr>
      <w:bookmarkStart w:id="367" w:name="__RefHeading___Toc10958148_73709187"/>
      <w:bookmarkStart w:id="368" w:name="_Toc123"/>
      <w:bookmarkEnd w:id="367"/>
      <w:r>
        <w:rPr>
          <w:rtl w:val="true"/>
        </w:rPr>
        <w:t>نفقة العامل المسافر على رَبّ المال</w:t>
      </w:r>
      <w:bookmarkEnd w:id="368"/>
    </w:p>
    <w:p>
      <w:pPr>
        <w:pStyle w:val="BookText"/>
        <w:rPr/>
      </w:pP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وينفق العامل من الأصل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نفقته من مأكلٍ ومشربٍ وملبس ومسكن، ونحو تلكم ممّا هو داخلٌ في النفقة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 كفايته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هوالمشهور بين الأصحاب</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8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نسبته إلى علمائنا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88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24073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المسألة قولان آخران، وإنْ لم يحضرني الآن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يخرج من أصل المال إلّاما زاد على نفقة الحضر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نفقة السفر كلّها على العامل كنفقة الحضر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أظهر، لصحيح علي بن جعفر، عن أخيه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المضارب ما أنفق في سفره، فهو من جميع المال، وإذا قَدِم بلده فما أنفق فمن نصيبه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ونحوه خبر السكوني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واستدلّ للثاني</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بالإجماع</w:t>
      </w:r>
      <w:r>
        <w:rPr>
          <w:rStyle w:val="FootnoteAnchor"/>
          <w:rtl w:val="true"/>
        </w:rPr>
        <w:footnoteReference w:id="883"/>
      </w:r>
      <w:r>
        <w:rPr>
          <w:rFonts w:ascii="Amiri" w:hAnsi="Amiri" w:eastAsia="Amiri" w:cs="Amiri"/>
          <w:color w:val="111111"/>
          <w:sz w:val="28"/>
          <w:sz w:val="28"/>
          <w:szCs w:val="28"/>
          <w:rtl w:val="true"/>
          <w:lang w:bidi="ar-SA"/>
        </w:rPr>
        <w:t>على أنّ نفقة الحَضَر على نفسه، فما ساواه في السفر يحتسب أيضاً عليه، والزائد على ذلك من مال القراض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وبأنّه إنّما حصل بالسفرالزيادة لا غير، أمّا غيرها فسواءٌ كان مسافراً أم حاضراً لابدَّ منه، فلا يكون من مال القراض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الرّبح مال المالك، والأصل أنْ لا يتصرّف فيه إلّابما دلّ عليه الإذن، ولم يدلّ إلّاعلى الحصّة التي عينها للعامل، وهو لم يدخل في العمل إلّا على هذا الوجه، فلا يستحقّ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جميع ذلك من قبيل الاجتهاد في مقابل النّص، مع ما فيها من الإشكال، فالقول المشهور هو المنصور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وتمام الكلام في ضمن 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السفر هو العرفي منه دون الشرعي الذي يجبُ فيه القصر، فيشمل السفر فرسخين أو ثلاثة، وما لو أقام في بلد عشرة أيّام، لأنّ ما دلّ عليتحديد السفر الموجب للقصر، لايدلّ على أنّ غيره ليس من السفر حتّى بالنسبة إلى سائر الأحكام، ومقتضى إطلاق الخبرين ثبوت الحكم في كلّ ما يعدّ سفراً</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من الخبرين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 بضميمة مناسبة الحكم والموضوع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الواجب الاقتصار من السفر على ما يحتاج إليه في التجارة، أو ممّا يتعلّق بها، كما لو أقام زيادة عمّا يحتاج إليه فيها، لخوف طريقٍ مثلاً أو حبس ظالمٍ‌، أو نحو ذلك ممّا يتعلّق بالتجارة، فلو أقام للرّاحة أو للتفرّج أو لتحصيل مال له أو لغير مال</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القراض، فإنّه لا يستحقّ عن تلك المدّة شيئاً من مال القراض للنفقة، كما صرّح بذلك كلّه المصنّف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884"/>
      </w:r>
      <w:r>
        <w:rPr>
          <w:rFonts w:ascii="Amiri" w:hAnsi="Amiri" w:eastAsia="Amiri" w:cs="Amiri"/>
          <w:color w:val="111111"/>
          <w:sz w:val="28"/>
          <w:sz w:val="28"/>
          <w:szCs w:val="28"/>
          <w:rtl w:val="true"/>
          <w:lang w:bidi="ar-SA"/>
        </w:rPr>
        <w:t>من التخصيص بما يحتاج إليه في التجارة، 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بالنفقة، هو ما يحتاج إليه من مأكول وملبوس ومشروب وما شاكل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وسيجي ضابطها في كتاب النكاح في مبحث النفقات</w:t>
      </w:r>
      <w:r>
        <w:rPr>
          <w:rStyle w:val="FootnoteAnchor"/>
          <w:rtl w:val="true"/>
        </w:rPr>
        <w:footnoteReference w:id="8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منها جوائزه وعطاياه وضيافاته ومصانعاته، إلّاإذا كانت التجارة متوقّفة عليها، ويراعى فيها كغيرها من النفقات ما يليق بحاله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فلو أسرَف حُسب عليه، ولو قتَّر هل يُحتسب له أم لا؟</w:t>
      </w:r>
    </w:p>
    <w:p>
      <w:pPr>
        <w:pStyle w:val="BookText"/>
        <w:rPr/>
      </w:pPr>
      <w:r>
        <w:rPr>
          <w:rFonts w:ascii="Amiri" w:hAnsi="Amiri" w:eastAsia="Amiri" w:cs="Amiri"/>
          <w:color w:val="111111"/>
          <w:sz w:val="28"/>
          <w:sz w:val="28"/>
          <w:szCs w:val="28"/>
          <w:rtl w:val="true"/>
          <w:lang w:bidi="ar-SA"/>
        </w:rPr>
        <w:t>وجهان مبنيّان على أنّ المأخوذ في لسان الدليل النفقة أو مقدارها، فعلى الأوّل لا يُحسب، وعلى الثاني يُحسب له، وحيث أنّ ظاهر الخبرين هو الأوّل، فلا يُحسب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اشترط كون النفقة على العامل، لا تخرج من المال قضاءً للشرط، ولواشترط كونها على المالك كان تأكيداً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 لابدَّ من ضبطها على وجه يخرجُ الشَّرط عن الجهالة، ولا كذلك على الثاني، لأنّها ثابتة بأصل الشرع، فلا يزيد الاشتراط على الثابت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غاية ما يلزم من جهالته بطلان الشرط، وهو لا يبطل العقد، والمفروض أنّه مع بطلان الشرط أيضاً تكون النفقة على المالك، فلا مانع من الجهالة فيه</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النّص والفتوى أنّ النفقة من مال القراض، وإنْ لم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يحصل ربح، إنّما الكلام في أنّه لو حصل ربحٌ‌، هل تؤخذ منه مقدّمة على حقّ العامل، أم تخرج من أصل المال‌؟</w:t>
      </w:r>
    </w:p>
    <w:p>
      <w:pPr>
        <w:pStyle w:val="BookText"/>
        <w:rPr/>
      </w:pPr>
      <w:r>
        <w:rPr>
          <w:rFonts w:ascii="Amiri" w:hAnsi="Amiri" w:eastAsia="Amiri" w:cs="Amiri"/>
          <w:color w:val="111111"/>
          <w:sz w:val="28"/>
          <w:sz w:val="28"/>
          <w:szCs w:val="28"/>
          <w:rtl w:val="true"/>
          <w:lang w:bidi="ar-SA"/>
        </w:rPr>
        <w:t xml:space="preserve">قال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88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والقدر المأخوذ في النفقة يُحسب من الرّبح، وإنْ لم يكن هناك ربحٌ‌، فهو خسرانٌ لحقّ 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ونحوه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الظاهر، فإنّ غاية ما يدلّ عليه الخبر أنّ كون نفقة السفر من المال، وإذا انضمّ إلى ذلك ما دلّ على أنّ حصّة المال إنّما هي من الرّبح، وهو إنّما يصدق على ما يبقى بعد جبر جميع ما حدث على المال من أوّل تسلّمه إلى انتهاء المضاربة، كانت النتيجة هو تقديمها على حصّة العامل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استحقاق النفقة مختصٌّ بالسفر المأذون فيه، فلو سافر إلى غيره فلا نفقة، بل دلّت النصوص على أنّه يضمن المال، وتكون الخسارة الواردة عليه على المال، ومنها ما أنفقه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يعطى المال،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ائتِ أرض كذا وكذا ولا تجاوزها واشتر منها؟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جاوزها وهلك المال، فهو ضامن، وإنْ اشترى متاعاً فوضع فيه فهو عليه، وإنْ ربح فهو بينهما</w:t>
      </w:r>
      <w:r>
        <w:rPr>
          <w:rFonts w:eastAsia="Amiri" w:cs="Amiri" w:ascii="Amiri" w:hAnsi="Amiri"/>
          <w:color w:val="111111"/>
          <w:sz w:val="28"/>
          <w:szCs w:val="28"/>
          <w:rtl w:val="true"/>
          <w:lang w:bidi="ar-SA"/>
        </w:rPr>
        <w:t>»</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ونحوه غيره</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الفرع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الأصحاب</w:t>
      </w:r>
      <w:r>
        <w:rPr>
          <w:rStyle w:val="FootnoteAnchor"/>
          <w:rtl w:val="true"/>
        </w:rPr>
        <w:footnoteReference w:id="89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أنّه لايجوز للعامل أن يسافر من دون إذن المالك، إلّاإذا كان هناك متعارفٌ‌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 إلى علمائنا، وعلّلوه بأنّ فيه تغريراً بالمال، وهو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لنفسه مالٌ غير مال القراض، وكان السفر لهما، فالظاهر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891"/>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التوزيع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هو على نسبة المالين أو العَمَلين‌؟</w:t>
      </w:r>
    </w:p>
    <w:p>
      <w:pPr>
        <w:pStyle w:val="BookText"/>
        <w:rPr/>
      </w:pPr>
      <w:r>
        <w:rPr>
          <w:rFonts w:ascii="Amiri" w:hAnsi="Amiri" w:eastAsia="Amiri" w:cs="Amiri"/>
          <w:color w:val="111111"/>
          <w:sz w:val="28"/>
          <w:sz w:val="28"/>
          <w:szCs w:val="28"/>
          <w:rtl w:val="true"/>
          <w:lang w:bidi="ar-SA"/>
        </w:rPr>
        <w:t xml:space="preserve">وجهان، أجودهما الأوّل، لأنّ استحقاق النفقة في مال المضاربة منوطٌ بالمال لا العمل،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892"/>
      </w:r>
      <w:r>
        <w:rPr>
          <w:rFonts w:ascii="IRNazanin" w:hAnsi="IRNazanin" w:eastAsia="IRNazanin"/>
          <w:color w:val="111111"/>
          <w:sz w:val="28"/>
          <w:sz w:val="28"/>
          <w:szCs w:val="28"/>
          <w:rtl w:val="true"/>
          <w:lang w:bidi="fa-IR"/>
        </w:rPr>
        <w:t>تبعاً لجامع المقاصد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الفرع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سافر بمال المضاربة، فاتّفق عزله في السفر، وانتزاع المال منه، كانت نفقة الرجوع عليه، لأنّه إنّما يستحقّ النفقة مادام كونه مضارباً، فبارتفاع العقد يرتفع سبب الاستحقاق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ودعوى</w:t>
      </w:r>
      <w:r>
        <w:rPr>
          <w:rFonts w:eastAsia="IRNazanin" w:cs="IRNazanin"/>
          <w:color w:val="111111"/>
          <w:sz w:val="28"/>
          <w:szCs w:val="28"/>
          <w:rtl w:val="true"/>
          <w:lang w:bidi="fa-IR"/>
        </w:rPr>
        <w:t xml:space="preserve">: </w:t>
      </w:r>
      <w:r>
        <w:rPr>
          <w:rStyle w:val="FootnoteAnchor"/>
          <w:rtl w:val="true"/>
        </w:rPr>
        <w:footnoteReference w:id="893"/>
      </w:r>
      <w:r>
        <w:rPr>
          <w:rFonts w:ascii="Amiri" w:hAnsi="Amiri" w:eastAsia="Amiri" w:cs="Amiri"/>
          <w:color w:val="111111"/>
          <w:sz w:val="28"/>
          <w:sz w:val="28"/>
          <w:szCs w:val="28"/>
          <w:rtl w:val="true"/>
          <w:lang w:bidi="ar-SA"/>
        </w:rPr>
        <w:t>أنّه يرجع بما أنفقه على المالك لقاعدة الغرور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غرور بعد دخوله على العقد الجائز الذي هو معرض ذلك</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مرض في السَّفر، فإنْ كان لا عمل له في المال معه، تكون نفقته أيّام مرضه عليه، وإنْ كان لا يمنعه من العمل بالمال، فهي على المالك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369" w:name="pg11820_120828"/>
    </w:p>
    <w:p>
      <w:pPr>
        <w:pStyle w:val="BookText"/>
        <w:rPr/>
      </w:pPr>
      <w:bookmarkEnd w:id="369"/>
      <w:r>
        <w:rPr>
          <w:rFonts w:ascii="Amiri" w:hAnsi="Amiri" w:eastAsia="Amiri" w:cs="Amiri"/>
          <w:color w:val="111111"/>
          <w:sz w:val="28"/>
          <w:sz w:val="28"/>
          <w:szCs w:val="28"/>
          <w:rtl w:val="true"/>
          <w:lang w:bidi="ar-SA"/>
        </w:rPr>
        <w:t>ولا يطأ جارية القِراض من دون إذن،</w:t>
      </w:r>
    </w:p>
    <w:p>
      <w:pPr>
        <w:pStyle w:val="Heading3"/>
        <w:numPr>
          <w:ilvl w:val="2"/>
          <w:numId w:val="1"/>
        </w:numPr>
        <w:rPr/>
      </w:pPr>
      <w:bookmarkStart w:id="370" w:name="__RefHeading___Toc10958150_73709187"/>
      <w:bookmarkStart w:id="371" w:name="_Toc124"/>
      <w:bookmarkEnd w:id="370"/>
      <w:r>
        <w:rPr>
          <w:rtl w:val="true"/>
        </w:rPr>
        <w:t>حكم ثمن الدواء المستعمل</w:t>
      </w:r>
      <w:bookmarkEnd w:id="371"/>
    </w:p>
    <w:p>
      <w:pPr>
        <w:pStyle w:val="BookText"/>
        <w:rPr/>
      </w:pPr>
      <w:r>
        <w:rPr>
          <w:rFonts w:ascii="Amiri" w:hAnsi="Amiri" w:eastAsia="Amiri" w:cs="Amiri"/>
          <w:color w:val="111111"/>
          <w:sz w:val="28"/>
          <w:sz w:val="28"/>
          <w:szCs w:val="28"/>
          <w:rtl w:val="true"/>
          <w:lang w:bidi="ar-SA"/>
        </w:rPr>
        <w:t>وجهان، يأتي ما هو الحقّ عندنا في مبحث النفقات</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المصنّف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يطأ جارية القِراض من دون 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واضحٌ‌</w:t>
      </w:r>
      <w:r>
        <w:rPr>
          <w:rFonts w:eastAsia="Amiri" w:cs="Amiri" w:ascii="Amiri" w:hAnsi="Amiri"/>
          <w:color w:val="111111"/>
          <w:sz w:val="28"/>
          <w:szCs w:val="28"/>
          <w:rtl w:val="true"/>
          <w:lang w:bidi="ar-SA"/>
        </w:rPr>
        <w:t>.</w:t>
      </w:r>
      <w:bookmarkStart w:id="372" w:name="pg11820_120829"/>
    </w:p>
    <w:p>
      <w:pPr>
        <w:pStyle w:val="BookText"/>
        <w:rPr/>
      </w:pPr>
      <w:bookmarkEnd w:id="372"/>
      <w:r>
        <w:rPr>
          <w:rFonts w:ascii="Amiri" w:hAnsi="Amiri" w:eastAsia="Amiri" w:cs="Amiri"/>
          <w:color w:val="111111"/>
          <w:sz w:val="28"/>
          <w:sz w:val="28"/>
          <w:szCs w:val="28"/>
          <w:rtl w:val="true"/>
          <w:lang w:bidi="ar-SA"/>
        </w:rPr>
        <w:t>والإطلاق يقتضي الشراء بعين المال،</w:t>
      </w:r>
    </w:p>
    <w:p>
      <w:pPr>
        <w:pStyle w:val="Heading3"/>
        <w:numPr>
          <w:ilvl w:val="2"/>
          <w:numId w:val="1"/>
        </w:numPr>
        <w:rPr/>
      </w:pPr>
      <w:bookmarkStart w:id="373" w:name="__RefHeading___Toc10958152_73709187"/>
      <w:bookmarkStart w:id="374" w:name="_Toc125"/>
      <w:bookmarkEnd w:id="373"/>
      <w:r>
        <w:rPr>
          <w:rtl w:val="true"/>
        </w:rPr>
        <w:t>حكم الشراء في الذمّة</w:t>
      </w:r>
      <w:bookmarkEnd w:id="374"/>
    </w:p>
    <w:p>
      <w:pPr>
        <w:pStyle w:val="BookText"/>
        <w:rPr/>
      </w:pPr>
      <w:r>
        <w:rPr>
          <w:rFonts w:ascii="Amiri" w:hAnsi="Amiri" w:eastAsia="Amiri" w:cs="Amiri"/>
          <w:color w:val="111111"/>
          <w:sz w:val="28"/>
          <w:sz w:val="28"/>
          <w:szCs w:val="28"/>
          <w:rtl w:val="true"/>
          <w:lang w:bidi="ar-SA"/>
        </w:rPr>
        <w:t>المسألة الثامنة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والإطلاق يقتضي الشراء بعين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في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واستدلّوا له تارةً‌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بأنّه المفهوم أو المتيقّن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بأنّه إذا اشترى بكلّي في الذمّة لا يصدق على الرّبح أنّه ربح مال المضاربة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في الشراء في الذمّة تغريراً بمال المالك، وجعله في معرض 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الشراء في الذمّة قد يؤدّي إلى وجوب دفع غيره، كما إذا تلف رأس المال قبل الوفاء، ولعلّ المالك غير راضٍ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كلّها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بعد ما تعارف في المعاملات الشراء بالذّمة على وجه الحلول، لا ينبغي الإشكال في جوازه كذلك، والدفع من رأس المال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الشراء بها على وجه التأجيل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فيه الغِبطة والفائدة جاز، لأنّ الغرض الأقصى من القرض تحصيل الفائدة والرّبح، ولذا يجبُ أنْ يكون تصرّف العامل مقصوراً على ما يحصل به هذه الغاية الذاتيّة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لم يكن فيه الغِبطة والفائدة، لم يَجُز لما ذكرناه، ويمكن إرادة الأصحاب المنع عن هذا بالخصوص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الشراء في الذمّة يتصوّر على 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يشتري في ذمّة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يشتري في ذمّة نفسه، لكن بما أنّه عاملٌ‌، ومرجعه إلى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والحكمُ في الصورتين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يقصد ذمّة نفسه، وكان قصده الشراء لنفسه، ولم يكن من نيّته الوفاء من مال القراض، ثمّ دَفَع منه، فإنّه لا إشكال في صحّة الشراء، وكون الرّبح لنفسه، والأداء من مال القراض إنْ كان بنيّة الاستقراض وكان مأذوناً في ذلك، فلا إشكال أيضاً، وإلّا فهو غاصب بالنسبة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يقصد ذمّة نفسه مع قصده دفع الثمن من مال المضاربة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فالظاهر أنّه على فرض صحّة الشراء، حكم هذه الصورة حكم ماقبلها، وأمّا الصحّة فقد مرَّ الكلام فيها تحت عنوان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لو اشترى في ذمّته مع قصد الأداء من المال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البيع</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يقصد الشراء في ذمّته من غير التفات إلى نفسه والمالك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أفاده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Style w:val="FootnoteAnchor"/>
          <w:rtl w:val="true"/>
        </w:rPr>
        <w:footnoteReference w:id="895"/>
      </w:r>
      <w:r>
        <w:rPr>
          <w:rFonts w:ascii="Amiri" w:hAnsi="Amiri" w:eastAsia="Amiri" w:cs="Amiri"/>
          <w:color w:val="111111"/>
          <w:sz w:val="28"/>
          <w:sz w:val="28"/>
          <w:szCs w:val="28"/>
          <w:rtl w:val="true"/>
          <w:lang w:bidi="ar-SA"/>
        </w:rPr>
        <w:t xml:space="preserve">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يتعلّق الثمن بذمّته ظاهراً وواقعاً، ويكون الرّبح له كما لو نوى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896"/>
      </w:r>
      <w:r>
        <w:rPr>
          <w:rFonts w:ascii="Amiri" w:hAnsi="Amiri" w:eastAsia="Amiri" w:cs="Amiri"/>
          <w:color w:val="111111"/>
          <w:sz w:val="28"/>
          <w:sz w:val="28"/>
          <w:szCs w:val="28"/>
          <w:rtl w:val="true"/>
          <w:lang w:bidi="ar-SA"/>
        </w:rPr>
        <w:t>من الوقوع للمالك في هذه الصورة، ضعيفٌ‌</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وبثمن المثل،</w:t>
      </w:r>
    </w:p>
    <w:p>
      <w:pPr>
        <w:pStyle w:val="BookText"/>
        <w:rPr/>
      </w:pPr>
      <w:r>
        <w:rPr>
          <w:rFonts w:ascii="Amiri" w:hAnsi="Amiri" w:eastAsia="Amiri" w:cs="Amiri"/>
          <w:color w:val="111111"/>
          <w:sz w:val="28"/>
          <w:sz w:val="28"/>
          <w:szCs w:val="28"/>
          <w:rtl w:val="true"/>
          <w:lang w:bidi="ar-SA"/>
        </w:rPr>
        <w:t>المسألة التاسعة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العقد يقتضي الشراء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بثمن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w:t>
      </w:r>
      <w:r>
        <w:rPr>
          <w:rStyle w:val="FootnoteAnchor"/>
          <w:rtl w:val="true"/>
        </w:rPr>
        <w:footnoteReference w:id="897"/>
      </w:r>
      <w:r>
        <w:rPr>
          <w:rFonts w:ascii="Amiri" w:hAnsi="Amiri" w:eastAsia="Amiri" w:cs="Amiri"/>
          <w:color w:val="111111"/>
          <w:sz w:val="28"/>
          <w:sz w:val="28"/>
          <w:szCs w:val="28"/>
          <w:rtl w:val="true"/>
          <w:lang w:bidi="ar-SA"/>
        </w:rPr>
        <w:t>، فلا يجوز له أن يبيع بأقلّ من ثمن المثل، كما لا يجوز له أن يشتري بأزيد من ثمن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وجهه ممّا ذكرناه في المسألة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يظهر أنّ ما أفاده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89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جعل المدار على حصول المصلحة مع الإطلاق، وإنْ كان فرضها في نحو البيع بدون ثمن المثل نادراً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وقريبٌ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وقيّده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Style w:val="FootnoteAnchor"/>
          <w:rtl w:val="true"/>
        </w:rPr>
        <w:footnoteReference w:id="900"/>
      </w:r>
      <w:r>
        <w:rPr>
          <w:rFonts w:ascii="Amiri" w:hAnsi="Amiri" w:eastAsia="Amiri" w:cs="Amiri"/>
          <w:color w:val="111111"/>
          <w:sz w:val="28"/>
          <w:sz w:val="28"/>
          <w:szCs w:val="28"/>
          <w:rtl w:val="true"/>
          <w:lang w:bidi="ar-SA"/>
        </w:rPr>
        <w:t>بما إذا كان متعارفاً، أمّا إذا كان نادراً، فلا يدخل في الإطلاق، لانصرافه إلى المتعارف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 مراراً من أنّ الانصراف الناشيء عن التعارف وكثرة الوجود لا عبرة به</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bookmarkStart w:id="375" w:name="pg11820_120833"/>
    </w:p>
    <w:p>
      <w:pPr>
        <w:pStyle w:val="BookText"/>
        <w:rPr/>
      </w:pPr>
      <w:bookmarkEnd w:id="375"/>
      <w:r>
        <w:rPr>
          <w:rFonts w:ascii="Amiri" w:hAnsi="Amiri" w:eastAsia="Amiri" w:cs="Amiri"/>
          <w:color w:val="111111"/>
          <w:sz w:val="28"/>
          <w:sz w:val="28"/>
          <w:szCs w:val="28"/>
          <w:rtl w:val="true"/>
          <w:lang w:bidi="ar-SA"/>
        </w:rPr>
        <w:t>ولو فسخ المالك المضاربة،</w:t>
      </w:r>
    </w:p>
    <w:p>
      <w:pPr>
        <w:pStyle w:val="Heading3"/>
        <w:numPr>
          <w:ilvl w:val="2"/>
          <w:numId w:val="1"/>
        </w:numPr>
        <w:rPr/>
      </w:pPr>
      <w:bookmarkStart w:id="376" w:name="__RefHeading___Toc10958154_73709187"/>
      <w:bookmarkStart w:id="377" w:name="_Toc126"/>
      <w:bookmarkEnd w:id="376"/>
      <w:r>
        <w:rPr>
          <w:rtl w:val="true"/>
        </w:rPr>
        <w:t>للعامل اُجرة المثل إذا فَسَخ المالك المضاربة</w:t>
      </w:r>
      <w:bookmarkEnd w:id="377"/>
    </w:p>
    <w:p>
      <w:pPr>
        <w:pStyle w:val="BookText"/>
        <w:rPr/>
      </w:pPr>
      <w:r>
        <w:rPr>
          <w:rFonts w:ascii="Amiri" w:hAnsi="Amiri" w:eastAsia="Amiri" w:cs="Amiri"/>
          <w:color w:val="111111"/>
          <w:sz w:val="28"/>
          <w:sz w:val="28"/>
          <w:szCs w:val="28"/>
          <w:rtl w:val="true"/>
          <w:lang w:bidi="ar-SA"/>
        </w:rPr>
        <w:t>المسألة العاشرة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فَسَخ المالكُ المضاربة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فإمّا أنْ يكون قبل الشروع في التجارة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في مقدّماتها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 بعده قبل ظهور الرّبح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بعده في الأثناء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بعد إتمام التجارة قبل القسمة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 بعدها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وعليه، فالكلام في فروع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الفرع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كان الفسخ قبل الشروع في العمل وفي مقدّماته، فلا إشكال ولا كلام في أنّه لا شيء له ولا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كان ذلك من إتمام العمل وبعد القسمة، فإذا كان حصل الرّبح يقتسمانه، وإلّا فلا شيء للعامل ولا عليه، حصلت خسارة أو لم يحصل الرّبح ولا الخسارة</w:t>
      </w:r>
      <w:r>
        <w:rPr>
          <w:rFonts w:eastAsia="Amiri" w:cs="Amiri" w:ascii="Amiri" w:hAnsi="Amiri"/>
          <w:color w:val="111111"/>
          <w:sz w:val="28"/>
          <w:szCs w:val="28"/>
          <w:rtl w:val="true"/>
          <w:lang w:bidi="ar-SA"/>
        </w:rPr>
        <w:t xml:space="preserve">. </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يظهر من إطلاق بعضهم ثبوت اُجرة المثل مع عدم الرّبح، غير تامّ‌، لأنّ وضع المضاربة على عدم استحقاق العامل لشيء سوى الرّبح، فكان ذلك شرطٌ ضمني في عقدها، وبه يخرج عمّا دلّ على احترام عمل المسلم، وأنّه لا يذهب هدراً إنْ كان عن 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فللعامل اُجرته إلى ذلك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الفسخ في الأثناء قبل حصول الرّبح،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المصنّف هنا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للعامل اُجرته إلى ذلك الوقت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ومقتضى إطلاقه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كإطلاق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9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اُجرة المثل لما 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عمله عمل محترمٌ صدر بإذن المالك، لا على وجه التبرّع، بل في مقابلة الحصّة، وقد فاتت بفسخ المالك قبل ظهور الرّبح، فيستحقّ اُجرة المثل إلى حين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بالعمل إنّما هو على الحصّة من الرّبح على تقدير وجوده، ولو لم يوجد فلا شيء له، وحيث أنّ للمالك الفسخ متى شاء، فكان إقدامهما على أنْ لا يكون له شيء إلّامع بقاء العقد وحصول الرّبح وبدون ذلك لا شيء له، ومع الإقدام على ذلك لا وجه للضمان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الفسخ بعد حصول الرّبح في الأثناء أخذ العامل حصّته منه وإنْ قَلّ‌، كان ذلك بعد الانضاض أو قبله، اتّفاقاً في الأوّل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902"/>
      </w:r>
      <w:r>
        <w:rPr>
          <w:rFonts w:ascii="IRNazanin" w:hAnsi="IRNazanin" w:eastAsia="IRNazanin"/>
          <w:color w:val="111111"/>
          <w:sz w:val="28"/>
          <w:sz w:val="28"/>
          <w:szCs w:val="28"/>
          <w:rtl w:val="true"/>
          <w:lang w:bidi="fa-IR"/>
        </w:rPr>
        <w:t>، ووجهه ظاهر ممّا قدّمناه</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ذكرناه ظهر حكم ما لو فسخ العامل، وأنّه إنّما يستحقّ من الرّبح حصّته إنْ ظهر، ولا يستحقّ اُجرة المثل في شيء من الموارد، كما يظهر حكم ما لو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حصل الانفساخ بموتٍ أو جنونٍ وما شاكل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الكلام في صورة الفسخ أو الانفساخ في أحكام،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وجوب الإنضاض إذا كان بالمال عروضٌ‌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ووجوب الجباية عليه إذا كان به ديون على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ووجوب الرّد على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فغاية ما قيل في وجه وجوبه على العامل إذا طلبه المالك، أنّ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اليد ما أخذت حتّى تؤدّي</w:t>
      </w:r>
      <w:r>
        <w:rPr>
          <w:rFonts w:eastAsia="Amiri" w:cs="Amiri" w:ascii="Amiri" w:hAnsi="Amiri"/>
          <w:color w:val="111111"/>
          <w:sz w:val="28"/>
          <w:szCs w:val="28"/>
          <w:rtl w:val="true"/>
          <w:lang w:bidi="ar-SA"/>
        </w:rPr>
        <w:t>»</w:t>
      </w:r>
      <w:r>
        <w:rPr>
          <w:rStyle w:val="FootnoteAnchor"/>
          <w:rtl w:val="true"/>
        </w:rPr>
        <w:footnoteReference w:id="903"/>
      </w:r>
      <w:r>
        <w:rPr>
          <w:rFonts w:ascii="Amiri" w:hAnsi="Amiri" w:eastAsia="Amiri" w:cs="Amiri"/>
          <w:color w:val="111111"/>
          <w:sz w:val="28"/>
          <w:sz w:val="28"/>
          <w:szCs w:val="28"/>
          <w:rtl w:val="true"/>
          <w:lang w:bidi="ar-SA"/>
        </w:rPr>
        <w:t>يدلّ عليه، لأنّه أخذه نقداً فيجب ردّه إليه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التغيّر حدث في المال بفعله، فيجب ردّه إلى 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الحديث متضمّنٌ للضمان الخارج منه المقام، فكان الأولى الاستدلال له بما دلّ على وجوب رَدّ الأمانة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مال المالك حيث كان التغيّر حادثاً بإذنه حال الفسخ، هو العروض، وهو الذي يجبُ أدائه لا النقد الذي أخذه</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9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تبعاً لجامع المقاصد</w:t>
      </w:r>
      <w:r>
        <w:rPr>
          <w:rStyle w:val="FootnoteAnchor"/>
          <w:rtl w:val="true"/>
        </w:rPr>
        <w:footnoteReference w:id="9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الاستدلال له فيما إذا كان الفسخ بعد ظهور الرّبح، بأنّ استحقاقه الرّبح وإنْ كان ثابتاً بظهوره، إلّاأنّ استقراره مشروطٌ بالانضاض، فيحتمل عروض ما يقتضي سقوطه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عدم توقّف استقراره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توقّف الاستقرار على الانضاض فرع وجوبه، فإثبات الوجوب بالاستقرار دورٌ واضح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وعليه، فالأظهر عدم وجوب الانضاض مطلقاً، ولا فرق في ذلك بين كون الطالب له هو المالك أو العامل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90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أطلق المصنّف وجماعة وجوب جبايته على العامل، لاقتضاء المضاربة رَدّ رأس المال على صفته، والديون لا تجري مجرى المال، ولأنّ الدين ملكٌ ناقص، والذي أخذه كان مِلْكاً تامّاً، فليؤدّه كما أخذه، لظاهر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اليد ما أخذت حتّى تؤدّي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الحديث قد عرفت اشكاله، والإدانة حيث تكون بإذن المالك توجبُ عدم كون رَدّ رأس المال على صفته واجباً، ومع الشكّ تكفي أصالة البراءة عن الوجوب، وعليه فالأظهر عدم وجوبه أيضاً</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فالكلام فيه سيأتي في الوديعة، فإنّ المال بعد الفسخ أمانة في يد العامل كما مرّ، فيلحقه حكم الأمانة، والتمسّك لوجوبه بحديث على اليد قد عرفت ما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أوّلاً وآخراً، وصلّى اللّه على سيّدنا محمّدٍ وآله الطيّبين الطاهرين المعصومين</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8" w:name="pg11820_120840"/>
      <w:bookmarkStart w:id="379" w:name="pg11820_120840"/>
      <w:bookmarkEnd w:id="379"/>
    </w:p>
    <w:p>
      <w:pPr>
        <w:pStyle w:val="Heading3"/>
        <w:numPr>
          <w:ilvl w:val="2"/>
          <w:numId w:val="1"/>
        </w:numPr>
        <w:rPr/>
      </w:pPr>
      <w:bookmarkStart w:id="380" w:name="pg11820_120840"/>
      <w:bookmarkStart w:id="381" w:name="__RefHeading___Toc10958156_73709187"/>
      <w:bookmarkStart w:id="382" w:name="_Toc127"/>
      <w:bookmarkEnd w:id="380"/>
      <w:bookmarkEnd w:id="381"/>
      <w:r>
        <w:rPr>
          <w:rtl w:val="true"/>
        </w:rPr>
        <w:t>فهرس الموضوعات</w:t>
      </w:r>
      <w:bookmarkEnd w:id="382"/>
    </w:p>
    <w:p>
      <w:pPr>
        <w:pStyle w:val="BookText"/>
        <w:rPr/>
      </w:pPr>
      <w:r>
        <w:rPr>
          <w:rFonts w:ascii="Amiri" w:hAnsi="Amiri" w:eastAsia="Amiri" w:cs="Amiri"/>
          <w:color w:val="111111"/>
          <w:sz w:val="28"/>
          <w:sz w:val="28"/>
          <w:szCs w:val="28"/>
          <w:rtl w:val="true"/>
          <w:lang w:bidi="ar-SA"/>
        </w:rPr>
        <w:t>كتاب الإجارة والوديعة وتوابعهما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العقد وشرائطه</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جريان المعاطاة في الإجارة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إنشاء الإجارة بصيغة البيع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شرائط المتعاقدين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حكم إجارة المحجور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شروط العوضين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اعتبار القدرة على التسليم في الإجارة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اعتبار مملوكيّة العوضين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اعتبار بقاء العين باستيفاء المنفعة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اعتبار إباحة المنفعة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اعتبار إمكان استيفاء المنفعة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اعتبار تمكّن المستأجر من الانتفاع بالعين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اعتبار تعيين العين المستأجرة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طريق معلوميّة المنفعة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استئجار الدابّة للحمل عليها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حكم 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آجرتك كلّ شهرٍ بدرهم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تصحيح الإجارة المزبورة بعنوانٍ آخر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آجرتُكَ شهراً بدرهمٍ‌، فإنْ زِدتَ فبحسابه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الإجارة للخياطة المردّدة بين صنفين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الإجارة على عملٍ معيّن في وقتٍ معيّن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شرط عدم الاُجرة تماماً أو رأساً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الإجارة صحيحة ولازمة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إقالة الإجارة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لا تنفسخ الإجارة ببيع العين المستأجرة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بيع العين المستأجرة من المستأجر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حكم تقارن البيع والإجارة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عدم بطلان الإجارة بالموت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المستأجر أمين لا يضمن إلّامع التعدّي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شرط الضمان في العين المستأجرة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لزوم التعجيل في التسليم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فروع التعجيل في التسليم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الاستئجار من المستأجر</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اشتراط استيفاء المستأجر المنفعة بنفسه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إيجار العين المستأجرة بأكثر من العوض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إجارة بعض العين المستأجر بالأكثر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حكم ما لو تقبل عملاً وقبله غيره بالنقيصة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حكم الأجير الخاصّ‌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حكم الأجير العام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حكم منع المؤجّر من العين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حكم التلف قبل القبض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حكم منع الظالم من العين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حكم انهدام المَسكن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استئجار المرأة للإرضاع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مطالبة الزوج بالاستمتاع في الزمان المعيّن للإجارة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استئجار المرأة لكنس المسجد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الاختلاف في الإجارة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اختلاف المؤجّر والمستأجر في مقدار الاُجرة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الموضع الذي تبطل فيه الإجارة ويثبت فيه اُجرة المثل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إجارة المشاع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الصنّاع ضامنون لما جَنَته أيديهم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عدم ضمان المتاع التالف تحت يد الأجير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عدم ضمان صاحب الحَمّام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استئجار الدراهم والدنانير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عدم لزوم اتّصال المدّة بالعقد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كراهة استعمال الأجير قبل مقاطعته على الاُجرة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وجوب سَقي الدابّة المستأجرة وعلفها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حكم نفقة الأجير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إجارة الصغير زائداً على زمان صغره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ملك ما يحوزه الأجير للمستأجر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المزارعة و أحكامها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شروط المزارعة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اعتبار كون النماء مشاعاً بينهما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اعتبار تعيين المدّة في المزارعة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يعتبر كون الأرض ممّا ينتفع 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حكم عقد المزارعة بين أزيد من اثنين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حكم إطلاق المزارعة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حكم خراج الأرض ومؤونتها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حكم الخُرص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قرار الخُرص مشروط بالسلامة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ثبوت اُجرة المثل مع بطلان المزارعة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إجارة الأرض للزّراعة بالحنطة والشعير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المساقاة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أحكام المساقاة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كراهة اشتراط الذهب والفضّة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اشتراط مساقاةٍ في ضمن مساقاةٍ اُخرى‌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حكم المغارسة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الجُعالة على العمل المحرّم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حكم الجهل بالعمل، أو العوض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الجُعالة عقدٌ جائزٌ من الطرفين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العامل يستحقّ الجعل بالتسليم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لو جَعل على عملٍ معيّن جعلاً فشاركه 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حكم ما لو اختلفا في الجعل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السَّبق والرِّماية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الرياضة البدنيّة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المباراة بغير رهان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المباراة مع العوض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الألفاظ المستعملة في باب السبق و الرماية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عقد المسابقة والمراماة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بيان ما يُسابق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العوض وما يعتبر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شرائط المسابقة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شرائط المراماة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حكم الاُجرة مع فساد العقد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الشركة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مورد الشركة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شرائط الشركة العقديّة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القِسمة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اعتبار القرعة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عدم صحّة الشركة المؤجّلة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قسمة الوقف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الفصل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المضاربة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عقد المضاربة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IRNazanin" w:hAnsi="IRNazanin" w:eastAsia="IRNazanin"/>
          <w:color w:val="111111"/>
          <w:sz w:val="28"/>
          <w:sz w:val="28"/>
          <w:szCs w:val="28"/>
          <w:rtl w:val="true"/>
          <w:lang w:bidi="fa-IR"/>
        </w:rPr>
        <w:t>اشتراط عدم الفسخ</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مال القِراض وشرائطه</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Amiri" w:hAnsi="Amiri" w:eastAsia="Amiri" w:cs="Amiri"/>
          <w:color w:val="111111"/>
          <w:sz w:val="28"/>
          <w:sz w:val="28"/>
          <w:szCs w:val="28"/>
          <w:rtl w:val="true"/>
          <w:lang w:bidi="ar-SA"/>
        </w:rPr>
        <w:t>عدم اعتبار كون رأس المال بيد العامل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اعتبار الشركة في الرّبح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البحث عن الجُعالة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الرّبح بين المالك والعامل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شرط المالك على العامل لازم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يملك العامل حصّته من النماء بالظهور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الرّبح وقاية لرأس المال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العامل أمين في تصرّفاته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p>
    <w:p>
      <w:pPr>
        <w:pStyle w:val="BookText"/>
        <w:rPr/>
      </w:pPr>
      <w:r>
        <w:rPr>
          <w:rFonts w:ascii="IRNazanin" w:hAnsi="IRNazanin" w:eastAsia="IRNazanin"/>
          <w:color w:val="111111"/>
          <w:sz w:val="28"/>
          <w:sz w:val="28"/>
          <w:szCs w:val="28"/>
          <w:rtl w:val="true"/>
          <w:lang w:bidi="fa-IR"/>
        </w:rPr>
        <w:t>فروع التنازع</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p>
    <w:p>
      <w:pPr>
        <w:pStyle w:val="BookText"/>
        <w:rPr/>
      </w:pPr>
      <w:r>
        <w:rPr>
          <w:rFonts w:ascii="Amiri" w:hAnsi="Amiri" w:eastAsia="Amiri" w:cs="Amiri"/>
          <w:color w:val="111111"/>
          <w:sz w:val="28"/>
          <w:sz w:val="28"/>
          <w:szCs w:val="28"/>
          <w:rtl w:val="true"/>
          <w:lang w:bidi="ar-SA"/>
        </w:rPr>
        <w:t>نفقة العامل المسافر على رَبّ المال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حكم ثمن الدواء المستعمل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حكم الشراء في الذمّة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للعامل اُجرة المثل إذا فَسَخ المالك المضاربة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 الموضوعات</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3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3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24242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5/168</w:t>
      </w:r>
      <w:r>
        <w:rPr>
          <w:rFonts w:ascii="IRNazanin" w:hAnsi="IRNazanin" w:eastAsia="IRNazanin"/>
          <w:b w:val="false"/>
          <w:b w:val="false"/>
          <w:bCs w:val="false"/>
          <w:i w:val="false"/>
          <w:i w:val="false"/>
          <w:iCs w:val="false"/>
          <w:color w:val="333333"/>
          <w:sz w:val="20"/>
          <w:sz w:val="20"/>
          <w:szCs w:val="20"/>
          <w:rtl w:val="true"/>
        </w:rPr>
        <w:t>، حاشية 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23536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2/413</w:t>
      </w:r>
      <w:r>
        <w:rPr>
          <w:rFonts w:ascii="IRNazanin" w:hAnsi="IRNazanin" w:eastAsia="IRNazanin"/>
          <w:b w:val="false"/>
          <w:b w:val="false"/>
          <w:bCs w:val="false"/>
          <w:i w:val="false"/>
          <w:i w:val="false"/>
          <w:iCs w:val="false"/>
          <w:color w:val="333333"/>
          <w:sz w:val="20"/>
          <w:sz w:val="20"/>
          <w:szCs w:val="20"/>
          <w:rtl w:val="true"/>
        </w:rPr>
        <w:t>، 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اللّمعة الدمشقيّة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للآخوند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الإجارة للإصفهاني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للآخوند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ونسبه إليه الاصفهاني في الإجارة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3/151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22/293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2/291</w:t>
      </w:r>
      <w:r>
        <w:rPr>
          <w:rFonts w:ascii="IRNazanin" w:hAnsi="IRNazanin" w:eastAsia="IRNazanin"/>
          <w:b w:val="false"/>
          <w:b w:val="false"/>
          <w:bCs w:val="false"/>
          <w:i w:val="false"/>
          <w:i w:val="false"/>
          <w:iCs w:val="false"/>
          <w:color w:val="333333"/>
          <w:sz w:val="20"/>
          <w:sz w:val="20"/>
          <w:szCs w:val="20"/>
          <w:rtl w:val="true"/>
        </w:rPr>
        <w:t>، كتاب الإجارة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2/243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نهج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27/205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22696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35225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حَدّ ارتفاع الحجر عن الصغير</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23/72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جملة ممّا عفي عنه</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23/94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ثبوت الحجر عن التصرّف في المال على الصغير والمجنون والسفيه حتّى تزول عنهم الموانع</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26/56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25642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25140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3/1153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26/218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الشيخ الأعظم في المكاسب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الغين مع الراء وما يثلثهما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الغين مع الراء المهملة</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16016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24154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5/178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3/223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9/219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ثبوت الحَجر عن التصرّف في المال على الصغير والمجنون والسفيه حتّى تزول عنهم الموانع</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22/335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3/1153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والفوائد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27/220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4/332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8/175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22/430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27/257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27/257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2/421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14787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22282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جواز بيع العصير والعنب والتمر ممّن يعمل خمراً</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3/106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24242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الإجارة للأصفهاني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الإجارة للأصفهاني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22283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الإجارة للأصفهاني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27/261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27/261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3/222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1/473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2/306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2/306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5/199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5/201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2/317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2/297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7/203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3/245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 في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27/235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27/235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 في كتاب الإجارة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19/111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24260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7/139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27/235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3/249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3/510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2/294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1/655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2/478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6/168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2/248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الأذهان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7/107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4/334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الإجارة للاصفهاني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2/293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6/168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من هذا المجلّد</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1/655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 الإجارة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الإجارة للاصفهاني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24268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22/281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24259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24127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24128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يجوز لصاحب الشجر أن يخرص على العامل والعامل بالخيار في القبول</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21/532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2/413</w:t>
      </w:r>
      <w:r>
        <w:rPr>
          <w:rFonts w:ascii="IRNazanin" w:hAnsi="IRNazanin" w:eastAsia="IRNazanin"/>
          <w:b w:val="false"/>
          <w:b w:val="false"/>
          <w:bCs w:val="false"/>
          <w:i w:val="false"/>
          <w:i w:val="false"/>
          <w:iCs w:val="false"/>
          <w:color w:val="333333"/>
          <w:sz w:val="20"/>
          <w:sz w:val="20"/>
          <w:szCs w:val="20"/>
          <w:rtl w:val="true"/>
        </w:rPr>
        <w:t>، إرشاد الأذهان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1/425</w:t>
      </w:r>
      <w:r>
        <w:rPr>
          <w:rFonts w:ascii="IRNazanin" w:hAnsi="IRNazanin" w:eastAsia="IRNazanin"/>
          <w:b w:val="false"/>
          <w:b w:val="false"/>
          <w:bCs w:val="false"/>
          <w:i w:val="false"/>
          <w:i w:val="false"/>
          <w:iCs w:val="false"/>
          <w:color w:val="333333"/>
          <w:sz w:val="20"/>
          <w:sz w:val="20"/>
          <w:szCs w:val="20"/>
          <w:rtl w:val="true"/>
        </w:rPr>
        <w:t>، 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4/328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27/246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22806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3738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22808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إستحباب إقالة النادم وعدم وجوبها</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22809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ثبوت خيار الشرط بحسب ما يشترطانه</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21/546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27/329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27/206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المجلّد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فقه الصادق</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5/174</w:t>
      </w:r>
      <w:r>
        <w:rPr>
          <w:rFonts w:ascii="IRNazanin" w:hAnsi="IRNazanin" w:eastAsia="IRNazanin"/>
          <w:b w:val="false"/>
          <w:b w:val="false"/>
          <w:bCs w:val="false"/>
          <w:i w:val="false"/>
          <w:i w:val="false"/>
          <w:iCs w:val="false"/>
          <w:color w:val="333333"/>
          <w:sz w:val="20"/>
          <w:sz w:val="20"/>
          <w:szCs w:val="20"/>
          <w:rtl w:val="true"/>
        </w:rPr>
        <w:t>،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21/538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الأذهان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الأذهان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5/175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 في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2/460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فتاوى ابن جنيد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3/491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3/491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في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كاشف الرموز نسبه إليه</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 في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2/460</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6/143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3/492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24311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9/196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10/65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جامع المدارك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3/456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5/175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9/199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15944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24271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24274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32199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9/213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7/258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10/69</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 في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27/216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9/200</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23040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من استأجر دابّة فشرط أن لا يركبها غيره ثمّ خالف الشرط</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27/217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27/217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الوديعة لا يضمنها المستودع مع عدم التفريط وإن كانت ذهباً أو فضّة</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حكاه الاصفهاني في كتاب الإجارة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24250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23040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أشار إليها في مصباح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5/584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6/147</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5/183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10/39</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3/110</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9/209</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2/462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2/286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7/119</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يجوز لمن استأجر أرضاً أن يؤجّرها بأكثر ممّا استأجرها به إذا كان بغيرجنس الأجرة</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15944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24271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27/260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21/292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 الإجارة للاصفهاني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640</w:t>
      </w:r>
      <w:r>
        <w:rPr>
          <w:rFonts w:ascii="IRNazanin" w:hAnsi="IRNazanin" w:eastAsia="IRNazanin"/>
          <w:b w:val="false"/>
          <w:b w:val="false"/>
          <w:bCs w:val="false"/>
          <w:i w:val="false"/>
          <w:i w:val="false"/>
          <w:iCs w:val="false"/>
          <w:color w:val="333333"/>
          <w:sz w:val="20"/>
          <w:sz w:val="20"/>
          <w:szCs w:val="20"/>
          <w:rtl w:val="true"/>
        </w:rPr>
        <w:t>،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2/465</w:t>
      </w:r>
      <w:r>
        <w:rPr>
          <w:rFonts w:ascii="IRNazanin" w:hAnsi="IRNazanin" w:eastAsia="IRNazanin"/>
          <w:b w:val="false"/>
          <w:b w:val="false"/>
          <w:bCs w:val="false"/>
          <w:i w:val="false"/>
          <w:i w:val="false"/>
          <w:iCs w:val="false"/>
          <w:color w:val="333333"/>
          <w:sz w:val="20"/>
          <w:sz w:val="20"/>
          <w:szCs w:val="20"/>
          <w:rtl w:val="true"/>
        </w:rPr>
        <w:t>، المراسم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24281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24284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24293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24283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24294</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24295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24280</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24292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الإجارة للاصفهاني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24285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24286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24287</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21/293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24293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24281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24296</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كشف الرموز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24281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24283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2/446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الأذهان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5/222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24299</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24303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24302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3912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24304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3911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24305</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24300</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2/286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7/120</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4/355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5/222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24302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2/466</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المبيع إذا تلف قبل القبض تلف من مال البائع</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24352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2/194</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4/479</w:t>
      </w:r>
      <w:r>
        <w:rPr>
          <w:rFonts w:ascii="IRNazanin" w:hAnsi="IRNazanin" w:eastAsia="IRNazanin"/>
          <w:b w:val="false"/>
          <w:b w:val="false"/>
          <w:bCs w:val="false"/>
          <w:i w:val="false"/>
          <w:i w:val="false"/>
          <w:iCs w:val="false"/>
          <w:color w:val="333333"/>
          <w:sz w:val="20"/>
          <w:sz w:val="20"/>
          <w:szCs w:val="20"/>
          <w:rtl w:val="true"/>
        </w:rPr>
        <w:t>، كتاب الإجارة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2/326</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27/308</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 الإجارة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2/421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2/289</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15430</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القاعدة مأخوذة من الروايات التي منها قوله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أضرّ بشيء من طريق المسلمين فهو له ضامن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29/241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35540</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15430</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23056</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27/278</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الإجارة للاصفهاني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27/279</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15430</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23056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2/421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3/222</w:t>
      </w:r>
      <w:r>
        <w:rPr>
          <w:rFonts w:ascii="IRNazanin" w:hAnsi="IRNazanin" w:eastAsia="IRNazanin"/>
          <w:b w:val="false"/>
          <w:b w:val="false"/>
          <w:bCs w:val="false"/>
          <w:i w:val="false"/>
          <w:i w:val="false"/>
          <w:iCs w:val="false"/>
          <w:color w:val="333333"/>
          <w:sz w:val="20"/>
          <w:sz w:val="20"/>
          <w:szCs w:val="20"/>
          <w:rtl w:val="true"/>
        </w:rPr>
        <w:t>، 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الإجارة للاصفهاني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لا يجب على الحُرّة إرضاع ولدها بغير أُجرة</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2/288</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6/664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6/664</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 في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27/197</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6/665</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15944</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القاعدة متصيّدة من الروايات التي منها قوله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أضرّ بشيء من طريق المسلمين فهو له ضامن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35540</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وباب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في النفس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الشهادات</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24212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6/665</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الحكم بالقرعة في القضايا المشكلة</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2/424</w:t>
      </w:r>
      <w:r>
        <w:rPr>
          <w:rFonts w:ascii="IRNazanin" w:hAnsi="IRNazanin" w:eastAsia="IRNazanin"/>
          <w:b w:val="false"/>
          <w:b w:val="false"/>
          <w:bCs w:val="false"/>
          <w:i w:val="false"/>
          <w:i w:val="false"/>
          <w:iCs w:val="false"/>
          <w:color w:val="333333"/>
          <w:sz w:val="20"/>
          <w:sz w:val="20"/>
          <w:szCs w:val="20"/>
          <w:rtl w:val="true"/>
        </w:rPr>
        <w:t>، كشف الرموز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27/342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3/265</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3/521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17/435</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3/266</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6/654</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البيّنة على المدّعي، واليمين على المُدّعى عليه في المال</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2/465</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24272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9/228</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27/246</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15944</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3/204</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26902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24272</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3918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24324</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 في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5/184</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7/120</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5/184</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27/247</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7/120</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5/176</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27/213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27/322</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5/223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24317</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24324</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35583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35582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24350</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24352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3/241</w:t>
      </w:r>
      <w:r>
        <w:rPr>
          <w:rFonts w:ascii="IRNazanin" w:hAnsi="IRNazanin" w:eastAsia="IRNazanin"/>
          <w:b w:val="false"/>
          <w:b w:val="false"/>
          <w:bCs w:val="false"/>
          <w:i w:val="false"/>
          <w:i w:val="false"/>
          <w:iCs w:val="false"/>
          <w:color w:val="333333"/>
          <w:sz w:val="20"/>
          <w:sz w:val="20"/>
          <w:szCs w:val="20"/>
          <w:rtl w:val="true"/>
        </w:rPr>
        <w:t>،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2/422</w:t>
      </w:r>
      <w:r>
        <w:rPr>
          <w:rFonts w:ascii="IRNazanin" w:hAnsi="IRNazanin" w:eastAsia="IRNazanin"/>
          <w:b w:val="false"/>
          <w:b w:val="false"/>
          <w:bCs w:val="false"/>
          <w:i w:val="false"/>
          <w:i w:val="false"/>
          <w:iCs w:val="false"/>
          <w:color w:val="333333"/>
          <w:sz w:val="20"/>
          <w:sz w:val="20"/>
          <w:szCs w:val="20"/>
          <w:rtl w:val="true"/>
        </w:rPr>
        <w:t>،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5/223</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5/224</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24320</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24325</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3927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24322</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24330</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24333</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3928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24327</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الصانع إذا أفسد متاعاً ضمن</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24316</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24315</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24314</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24319</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5/212</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ثبوت الحجر عن التصرّف في المال على الصغير والمجنون والسفيه حتّى تزول عنهم الموانع</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14/274</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3/496</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27/253</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24247</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كراهة استعمال الأجير قبل تعيين أجرته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24247</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ثبوت الضمان على الجمّال والحمّال والمكاري والملّاح ونحوهم إذا فرّطواأو كانوا متّهمين ولم يحلفوا أو شرط عليهم الضمان</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3919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24336</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24320</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2/465</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الأذهان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2/422</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2/318</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3/130</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5/408</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 الرائع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2/240</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2/245</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7/199</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24272</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24274</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24271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كفاية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1/666</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2/293</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5/225</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2/293</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24262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2/423</w:t>
      </w:r>
      <w:r>
        <w:rPr>
          <w:rFonts w:ascii="IRNazanin" w:hAnsi="IRNazanin" w:eastAsia="IRNazanin"/>
          <w:b w:val="false"/>
          <w:b w:val="false"/>
          <w:bCs w:val="false"/>
          <w:i w:val="false"/>
          <w:i w:val="false"/>
          <w:iCs w:val="false"/>
          <w:color w:val="333333"/>
          <w:sz w:val="20"/>
          <w:sz w:val="20"/>
          <w:szCs w:val="20"/>
          <w:rtl w:val="true"/>
        </w:rPr>
        <w:t>،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27/323</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29824</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27/267</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23571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الكافر من غير العرب</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24120</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العمل على العامل والخراج على المالك إلّامع الشرط</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2/337</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المزارعة والمساقاة</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24121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3906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24114</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يشترط في المزارعة كون النماء مشاعاً بينهما</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24119</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المزارعة</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و صفحة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من هذا المجلّد</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ثبوت الحجر عن التصرّف في المال على الصغير والمجنون والسفيه حتّى تزول عنهم الموانع</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21/284</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9/104</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21/284</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24109</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24111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24116</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1/466</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24109</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ابتداء النبات</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تبصرة المتعلّمين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1/636</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21/286</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2/391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9/104</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24120</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24121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العمل على العامل والخراج على المالك إلّامع الشرط</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27/11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ثبوت خيار الشرط بحسب ما يشترطانه</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27/14</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21/305</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22965</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27/14</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15/58</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24154</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2/392</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27/18</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2/392</w:t>
      </w:r>
      <w:r>
        <w:rPr>
          <w:rFonts w:ascii="IRNazanin" w:hAnsi="IRNazanin" w:eastAsia="IRNazanin"/>
          <w:b w:val="false"/>
          <w:b w:val="false"/>
          <w:bCs w:val="false"/>
          <w:i w:val="false"/>
          <w:i w:val="false"/>
          <w:iCs w:val="false"/>
          <w:color w:val="333333"/>
          <w:sz w:val="20"/>
          <w:sz w:val="20"/>
          <w:szCs w:val="20"/>
          <w:rtl w:val="true"/>
        </w:rPr>
        <w:t>،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2/315</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اللّئالي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32281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2/312</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27/29</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2/314</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21/324</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 في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27/34</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24112</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24111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 يشترط في المزارعة كون النماء بينهما</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6/192</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 في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27/35</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2/446</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2/341</w:t>
      </w:r>
      <w:r>
        <w:rPr>
          <w:rFonts w:ascii="IRNazanin" w:hAnsi="IRNazanin" w:eastAsia="IRNazanin"/>
          <w:b w:val="false"/>
          <w:b w:val="false"/>
          <w:bCs w:val="false"/>
          <w:i w:val="false"/>
          <w:i w:val="false"/>
          <w:iCs w:val="false"/>
          <w:color w:val="333333"/>
          <w:sz w:val="20"/>
          <w:sz w:val="20"/>
          <w:szCs w:val="20"/>
          <w:rtl w:val="true"/>
        </w:rPr>
        <w:t>، 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2/287</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7/330</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24126</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2/313</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10/107</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الأذهان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2/393</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27/26</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24144</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9/113</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21/337</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24146</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24121</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27/46</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2/450</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23569</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24130</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 يجوز لصاحب الأرض والشجر أن يخرص على العامل والعامل بالخيار في القبول</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23587</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9/117</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2/289</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يظهر ذلك من التنقيح الرائع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2/112</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2/340</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2/314</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10/374</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يظهر من العلّامة أنّه يشترط سلامة الخرص راجع 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2/352</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5/332</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24/192</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2/375</w:t>
      </w:r>
      <w:r>
        <w:rPr>
          <w:rFonts w:ascii="IRNazanin" w:hAnsi="IRNazanin" w:eastAsia="IRNazanin"/>
          <w:b w:val="false"/>
          <w:b w:val="false"/>
          <w:bCs w:val="false"/>
          <w:i w:val="false"/>
          <w:i w:val="false"/>
          <w:iCs w:val="false"/>
          <w:color w:val="333333"/>
          <w:sz w:val="20"/>
          <w:sz w:val="20"/>
          <w:szCs w:val="20"/>
          <w:rtl w:val="true"/>
        </w:rPr>
        <w:t>، الجامع للشرايع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24/320</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2/392</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2/341</w:t>
      </w:r>
      <w:r>
        <w:rPr>
          <w:rFonts w:ascii="IRNazanin" w:hAnsi="IRNazanin" w:eastAsia="IRNazanin"/>
          <w:b w:val="false"/>
          <w:b w:val="false"/>
          <w:bCs w:val="false"/>
          <w:i w:val="false"/>
          <w:i w:val="false"/>
          <w:iCs w:val="false"/>
          <w:color w:val="333333"/>
          <w:sz w:val="20"/>
          <w:sz w:val="20"/>
          <w:szCs w:val="20"/>
          <w:rtl w:val="true"/>
        </w:rPr>
        <w:t>، 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10/100</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6/187</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27/11</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24136</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24143</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24139</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21/287</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12/117</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24145</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2/342</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5/352</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يشترط في المزارعة كون النماء مشاعاً بينهما</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يشترط في المساقاة كون النماء مشاعاً بينهما</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2/396</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2/317</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27/61</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7/349</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15910</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24119</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21/354</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3/218</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4/315</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27/74</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7/370</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2/320</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7/370</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3/212</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حكم من باع سلعة بثمن حالاً وبأزيد منه مؤجّلاً</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27/93</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10/143</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1/645</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5/387</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11/149</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29350</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3/706</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2/285</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6/189</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29352</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2/286</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أشار إليها في الحدائق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18/365</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2/287</w:t>
      </w:r>
      <w:r>
        <w:rPr>
          <w:rFonts w:ascii="IRNazanin" w:hAnsi="IRNazanin" w:eastAsia="IRNazanin"/>
          <w:b w:val="false"/>
          <w:b w:val="false"/>
          <w:bCs w:val="false"/>
          <w:i w:val="false"/>
          <w:i w:val="false"/>
          <w:iCs w:val="false"/>
          <w:color w:val="333333"/>
          <w:sz w:val="20"/>
          <w:sz w:val="20"/>
          <w:szCs w:val="20"/>
          <w:rtl w:val="true"/>
        </w:rPr>
        <w:t>، 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6/197</w:t>
      </w:r>
      <w:r>
        <w:rPr>
          <w:rFonts w:ascii="IRNazanin" w:hAnsi="IRNazanin" w:eastAsia="IRNazanin"/>
          <w:b w:val="false"/>
          <w:b w:val="false"/>
          <w:bCs w:val="false"/>
          <w:i w:val="false"/>
          <w:i w:val="false"/>
          <w:iCs w:val="false"/>
          <w:color w:val="333333"/>
          <w:sz w:val="20"/>
          <w:sz w:val="20"/>
          <w:szCs w:val="20"/>
          <w:rtl w:val="true"/>
        </w:rPr>
        <w:t>، 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10/147</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22047</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3/706</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22965</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2/216</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6/193</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2/163</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4/441</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35/195</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7136</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2/288</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11/154</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11/156</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35/201</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11/166</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6091</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16311</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24671</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5/257</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القاعدة مأخوذة من الروايات التي منها قوله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أضرّ بشيء من طريق المسلمين فهو له ضامن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29/241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35540</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5/220</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3/707</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2/217</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الأذهان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4/443</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12/430</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3/590</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2/217</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4/448</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11/155</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2/288</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3/707</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3/332</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الأذهان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6/196</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11/160</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2/288</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6/115</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3/332</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2/217</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11/170</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3/590</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3/708</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2/218</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3/709</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35/216</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38/248</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4/1494</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24523</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15352</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4/427</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نوادر ما يتعلّق بأبواب كتاب السبق والرماية</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 لابن قدامة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16153</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3/463</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1/494</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5/115</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 في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24531</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5094</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24522</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22673</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22257</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22264</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22260</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29351</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3/165</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2/377</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2/360</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3/273</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6/255</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2/354</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6/255</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6/255</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15352</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24531</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5094</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24522</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24535</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15354</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24528</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22/354</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24531</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إرشاد الأذهان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1/431</w:t>
      </w:r>
      <w:r>
        <w:rPr>
          <w:rFonts w:ascii="IRNazanin" w:hAnsi="IRNazanin" w:eastAsia="IRNazanin"/>
          <w:b w:val="false"/>
          <w:b w:val="false"/>
          <w:bCs w:val="false"/>
          <w:i w:val="false"/>
          <w:i w:val="false"/>
          <w:iCs w:val="false"/>
          <w:color w:val="333333"/>
          <w:sz w:val="20"/>
          <w:sz w:val="20"/>
          <w:szCs w:val="20"/>
          <w:rtl w:val="true"/>
        </w:rPr>
        <w:t>، 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2/225</w:t>
      </w:r>
      <w:r>
        <w:rPr>
          <w:rFonts w:ascii="IRNazanin" w:hAnsi="IRNazanin" w:eastAsia="IRNazanin"/>
          <w:b w:val="false"/>
          <w:b w:val="false"/>
          <w:bCs w:val="false"/>
          <w:i w:val="false"/>
          <w:i w:val="false"/>
          <w:iCs w:val="false"/>
          <w:color w:val="333333"/>
          <w:sz w:val="20"/>
          <w:sz w:val="20"/>
          <w:szCs w:val="20"/>
          <w:rtl w:val="true"/>
        </w:rPr>
        <w:t>، اللّمعة الدمشقيّة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22/252</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9/415</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العلّامة في 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6/256</w:t>
      </w:r>
      <w:r>
        <w:rPr>
          <w:rFonts w:ascii="IRNazanin" w:hAnsi="IRNazanin" w:eastAsia="IRNazanin"/>
          <w:b w:val="false"/>
          <w:b w:val="false"/>
          <w:bCs w:val="false"/>
          <w:i w:val="false"/>
          <w:i w:val="false"/>
          <w:iCs w:val="false"/>
          <w:color w:val="333333"/>
          <w:sz w:val="20"/>
          <w:sz w:val="20"/>
          <w:szCs w:val="20"/>
          <w:rtl w:val="true"/>
        </w:rPr>
        <w:t>، ونسبة إليه في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نقلها العلّامة في 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 بعد ذكر المسألة ونقل قول الشافعي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رواه العامّة عن النبيّ صلى الله عليه و آله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أدخل فرساً بين فرسين وقد أمن أن يسبق فهو قمار، وإن لم يأمن أن يسبق فليس بقمار</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2/362</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22965</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1/722</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2/360</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6/302</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2/467</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2/375</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2/356</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8/337</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6/109</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3/169</w:t>
      </w:r>
      <w:r>
        <w:rPr>
          <w:rFonts w:ascii="IRNazanin" w:hAnsi="IRNazanin" w:eastAsia="IRNazanin"/>
          <w:b w:val="false"/>
          <w:b w:val="false"/>
          <w:bCs w:val="false"/>
          <w:i w:val="false"/>
          <w:i w:val="false"/>
          <w:iCs w:val="false"/>
          <w:color w:val="333333"/>
          <w:sz w:val="20"/>
          <w:sz w:val="20"/>
          <w:szCs w:val="20"/>
          <w:rtl w:val="true"/>
        </w:rPr>
        <w:t>،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6/110</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الكتف</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2/360</w:t>
      </w:r>
      <w:r>
        <w:rPr>
          <w:rFonts w:ascii="IRNazanin" w:hAnsi="IRNazanin" w:eastAsia="IRNazanin"/>
          <w:b w:val="false"/>
          <w:b w:val="false"/>
          <w:bCs w:val="false"/>
          <w:i w:val="false"/>
          <w:i w:val="false"/>
          <w:iCs w:val="false"/>
          <w:color w:val="333333"/>
          <w:sz w:val="20"/>
          <w:sz w:val="20"/>
          <w:szCs w:val="20"/>
          <w:rtl w:val="true"/>
        </w:rPr>
        <w:t>، 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4/427</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نسبته إليه في 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10/183</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قواعد اأحكام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2/380</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4/431</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6/297</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2/362</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4/301</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26/287</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5/271</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26/296</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2/220</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 في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4/309</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4/309</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24032</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 يستاوى الشريكان في الرّبح والخسران إن تساوى المالان</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4/309</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10/193</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20771</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جملة ممّا عفي عنه</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26/300</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2/225</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2/300</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2/357</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3/229</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ابن البرّاج في جواهر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26/302</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5/279</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8/133</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13/157</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21/169</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الشتات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3/277</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32281</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21/170</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32281</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رسائل فقهيّة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كشف الرموز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2/504</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5/216</w:t>
      </w:r>
      <w:r>
        <w:rPr>
          <w:rFonts w:ascii="IRNazanin" w:hAnsi="IRNazanin" w:eastAsia="IRNazanin"/>
          <w:b w:val="false"/>
          <w:b w:val="false"/>
          <w:bCs w:val="false"/>
          <w:i w:val="false"/>
          <w:i w:val="false"/>
          <w:iCs w:val="false"/>
          <w:color w:val="333333"/>
          <w:sz w:val="20"/>
          <w:sz w:val="20"/>
          <w:szCs w:val="20"/>
          <w:rtl w:val="true"/>
        </w:rPr>
        <w:t>، 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4/369</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الحكم بالقرعة في القضايا المشكلة</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10/215</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21/173</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24046</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23872</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26/313</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الوديعة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19/79</w:t>
      </w:r>
      <w:r>
        <w:rPr>
          <w:rFonts w:ascii="IRNazanin" w:hAnsi="IRNazanin" w:eastAsia="IRNazanin"/>
          <w:b w:val="false"/>
          <w:b w:val="false"/>
          <w:bCs w:val="false"/>
          <w:i w:val="false"/>
          <w:i w:val="false"/>
          <w:iCs w:val="false"/>
          <w:color w:val="333333"/>
          <w:sz w:val="20"/>
          <w:sz w:val="20"/>
          <w:szCs w:val="20"/>
          <w:rtl w:val="true"/>
        </w:rPr>
        <w:t xml:space="preserve">، وباب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العارية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 xml:space="preserve">، وباب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الإجارة من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وهذه الأبواب من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4/316</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21/168</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6/237</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ثبوت خيار الشرط بحسب ما يشترطانه</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2/377</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24040</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24039</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2/406</w:t>
      </w:r>
      <w:r>
        <w:rPr>
          <w:rFonts w:ascii="IRNazanin" w:hAnsi="IRNazanin" w:eastAsia="IRNazanin"/>
          <w:b w:val="false"/>
          <w:b w:val="false"/>
          <w:bCs w:val="false"/>
          <w:i w:val="false"/>
          <w:i w:val="false"/>
          <w:iCs w:val="false"/>
          <w:color w:val="333333"/>
          <w:sz w:val="20"/>
          <w:sz w:val="20"/>
          <w:szCs w:val="20"/>
          <w:rtl w:val="true"/>
        </w:rPr>
        <w:t>، 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9/113</w:t>
      </w:r>
      <w:r>
        <w:rPr>
          <w:rFonts w:ascii="IRNazanin" w:hAnsi="IRNazanin" w:eastAsia="IRNazanin"/>
          <w:b w:val="false"/>
          <w:b w:val="false"/>
          <w:bCs w:val="false"/>
          <w:i w:val="false"/>
          <w:i w:val="false"/>
          <w:iCs w:val="false"/>
          <w:color w:val="333333"/>
          <w:sz w:val="20"/>
          <w:sz w:val="20"/>
          <w:szCs w:val="20"/>
          <w:rtl w:val="true"/>
        </w:rPr>
        <w:t>،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4/321</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5/223</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21/177</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26/316</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21/177</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4/343</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24070</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الإستبصار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26/340</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4/344</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2/229</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2/229</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2/229</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21/204</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5/156</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2/345</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8/148</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26/343</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23040</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أشار إليها في مستمسك العروة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12/330</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3/170</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24072</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4/355</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5/147</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22965</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3/171</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6/253</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27081</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26/357</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12/247</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26/359</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26/359</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2/334</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5/150</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2/385</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21/230</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26/367</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24068</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 يثبت للعامل الحصّة المشترطة من الرّبح</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6/251</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22965</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4/366</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5/149</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2/368</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4/368</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27081</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2/233</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5/150</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2/236</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24065</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24068</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يثبت للعامل الحصّة المشترطة من الرّبح، ولا يلزمه ضمان إلّامع التفريط</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21/204</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2/348</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23040</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24048</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24049</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24057</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24056</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10/237</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10/237</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أشار إليها في مستمسك العروة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12/279</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3/158</w:t>
      </w:r>
      <w:r>
        <w:rPr>
          <w:rFonts w:ascii="IRNazanin" w:hAnsi="IRNazanin" w:eastAsia="IRNazanin"/>
          <w:b w:val="false"/>
          <w:b w:val="false"/>
          <w:bCs w:val="false"/>
          <w:i w:val="false"/>
          <w:i w:val="false"/>
          <w:iCs w:val="false"/>
          <w:color w:val="333333"/>
          <w:sz w:val="20"/>
          <w:sz w:val="20"/>
          <w:szCs w:val="20"/>
          <w:rtl w:val="true"/>
        </w:rPr>
        <w:t>، 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2/342</w:t>
      </w:r>
      <w:r>
        <w:rPr>
          <w:rFonts w:ascii="IRNazanin" w:hAnsi="IRNazanin" w:eastAsia="IRNazanin"/>
          <w:b w:val="false"/>
          <w:b w:val="false"/>
          <w:bCs w:val="false"/>
          <w:i w:val="false"/>
          <w:i w:val="false"/>
          <w:iCs w:val="false"/>
          <w:color w:val="333333"/>
          <w:sz w:val="20"/>
          <w:sz w:val="20"/>
          <w:szCs w:val="20"/>
          <w:rtl w:val="true"/>
        </w:rPr>
        <w:t>، 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7/319</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24075</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8/107</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4/381</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5/195</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4/373</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3/265</w:t>
      </w:r>
      <w:r>
        <w:rPr>
          <w:rFonts w:ascii="IRNazanin" w:hAnsi="IRNazanin" w:eastAsia="IRNazanin"/>
          <w:b w:val="false"/>
          <w:b w:val="false"/>
          <w:bCs w:val="false"/>
          <w:i w:val="false"/>
          <w:i w:val="false"/>
          <w:iCs w:val="false"/>
          <w:color w:val="333333"/>
          <w:sz w:val="20"/>
          <w:sz w:val="20"/>
          <w:szCs w:val="20"/>
          <w:rtl w:val="true"/>
        </w:rPr>
        <w:t>،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4/389</w:t>
      </w:r>
      <w:r>
        <w:rPr>
          <w:rFonts w:ascii="IRNazanin" w:hAnsi="IRNazanin" w:eastAsia="IRNazanin"/>
          <w:b w:val="false"/>
          <w:b w:val="false"/>
          <w:bCs w:val="false"/>
          <w:i w:val="false"/>
          <w:i w:val="false"/>
          <w:iCs w:val="false"/>
          <w:color w:val="333333"/>
          <w:sz w:val="20"/>
          <w:sz w:val="20"/>
          <w:szCs w:val="20"/>
          <w:rtl w:val="true"/>
        </w:rPr>
        <w:t>،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21/264</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 في مستمسك العروة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12/347</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الإفهام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4/371</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الإفهام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4/390</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2/388</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15944</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4/373</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26/400</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2/344</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8/145</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5/199</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4/393</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26/398</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26/398</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26/378</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24050</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24056</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المالك إذا عين للعامل نوعاً من التصرّف أو وجّهه للسفر لم يجز مخالفته</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40/458</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24205</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الإجارة للاصفهاني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24196</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21/240</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3/209</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صحيح محمّد بن قيس المتقدّم</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كشف الرموز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3/462</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21/210</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4/348</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33/392</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4/349</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24049</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المالك إذا عيّن للعامل نوعاً من التصرّف أو جهة للسفر لم يجز مخالفته</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3/264</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2/382</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4/349</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أشار إليها في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21/213</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33/384</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26/384</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هو الظاهر من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21/213</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26/350</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2/387</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4/383</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15944</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4/371</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8/143</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4/385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image" Target="media/image2.jpeg"/><Relationship Id="rId439" Type="http://schemas.openxmlformats.org/officeDocument/2006/relationships/image" Target="media/image2.jpeg"/><Relationship Id="rId440" Type="http://schemas.openxmlformats.org/officeDocument/2006/relationships/footer" Target="footer433.xml"/><Relationship Id="rId441" Type="http://schemas.openxmlformats.org/officeDocument/2006/relationships/footnotes" Target="footnotes.xml"/><Relationship Id="rId442" Type="http://schemas.openxmlformats.org/officeDocument/2006/relationships/numbering" Target="numbering.xml"/><Relationship Id="rId443" Type="http://schemas.openxmlformats.org/officeDocument/2006/relationships/fontTable" Target="fontTable.xml"/><Relationship Id="rId444" Type="http://schemas.openxmlformats.org/officeDocument/2006/relationships/settings" Target="settings.xml"/><Relationship Id="rId44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438</Pages>
  <Words>68767</Words>
  <Characters>314131</Characters>
  <CharactersWithSpaces>379474</CharactersWithSpaces>
  <Paragraphs>3839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2026-08-22T08:15:51Z</dcterms:created>
  <dc:creator>ghaemiyeh.com</dc:creator>
  <dc:description/>
  <dc:language>en-US</dc:language>
  <cp:lastModifiedBy/>
  <dcterms:modified xsi:type="dcterms:W3CDTF">2026-08-22T11:46:04Z</dcterms:modified>
  <cp:revision>1</cp:revision>
  <dc:subject/>
  <dc:title>فقه الصادق علیه السلام جلد 28</dc:title>
</cp:coreProperties>
</file>

<file path=docProps/custom.xml><?xml version="1.0" encoding="utf-8"?>
<Properties xmlns="http://schemas.openxmlformats.org/officeDocument/2006/custom-properties" xmlns:vt="http://schemas.openxmlformats.org/officeDocument/2006/docPropsVTypes"/>
</file>