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02965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02967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802969_73709187">
            <w:r>
              <w:rPr>
                <w:webHidden/>
                <w:rStyle w:val="IndexLink"/>
                <w:rtl w:val="true"/>
              </w:rPr>
              <w:t>پیش‌گفتار …</w:t>
            </w:r>
            <w:r>
              <w:rPr>
                <w:rStyle w:val="IndexLink"/>
                <w:rtl w:val="true"/>
              </w:rPr>
              <w:tab/>
            </w:r>
            <w:r>
              <w:rPr>
                <w:rStyle w:val="IndexLink"/>
              </w:rPr>
              <w:t>8</w:t>
            </w:r>
          </w:hyperlink>
        </w:p>
        <w:p>
          <w:pPr>
            <w:pStyle w:val="Contents2"/>
            <w:tabs>
              <w:tab w:val="clear" w:pos="8743"/>
              <w:tab w:val="right" w:pos="9026" w:leader="dot"/>
            </w:tabs>
            <w:rPr/>
          </w:pPr>
          <w:hyperlink w:anchor="__RefHeading___Toc9802971_73709187">
            <w:r>
              <w:rPr>
                <w:webHidden/>
                <w:rStyle w:val="IndexLink"/>
                <w:rtl w:val="true"/>
              </w:rPr>
              <w:t>بخش یکم تعیین امام به دست خدای سبحان …</w:t>
            </w:r>
            <w:r>
              <w:rPr>
                <w:rStyle w:val="IndexLink"/>
                <w:rtl w:val="true"/>
              </w:rPr>
              <w:tab/>
            </w:r>
            <w:r>
              <w:rPr>
                <w:rStyle w:val="IndexLink"/>
              </w:rPr>
              <w:t>11</w:t>
            </w:r>
          </w:hyperlink>
        </w:p>
        <w:p>
          <w:pPr>
            <w:pStyle w:val="Contents3"/>
            <w:tabs>
              <w:tab w:val="clear" w:pos="8459"/>
              <w:tab w:val="right" w:pos="9026" w:leader="dot"/>
            </w:tabs>
            <w:rPr/>
          </w:pPr>
          <w:hyperlink w:anchor="__RefHeading___Toc9802973_73709187">
            <w:r>
              <w:rPr>
                <w:webHidden/>
                <w:rStyle w:val="IndexLink"/>
                <w:rtl w:val="true"/>
              </w:rPr>
              <w:t>اراده خدای سبحان در تعیین امام …</w:t>
            </w:r>
            <w:r>
              <w:rPr>
                <w:rStyle w:val="IndexLink"/>
                <w:rtl w:val="true"/>
              </w:rPr>
              <w:tab/>
            </w:r>
            <w:r>
              <w:rPr>
                <w:rStyle w:val="IndexLink"/>
              </w:rPr>
              <w:t>11</w:t>
            </w:r>
          </w:hyperlink>
        </w:p>
        <w:p>
          <w:pPr>
            <w:pStyle w:val="Contents4"/>
            <w:tabs>
              <w:tab w:val="clear" w:pos="8176"/>
              <w:tab w:val="right" w:pos="9026" w:leader="dot"/>
            </w:tabs>
            <w:rPr/>
          </w:pPr>
          <w:hyperlink w:anchor="__RefHeading___Toc9802975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9802977_73709187">
            <w:r>
              <w:rPr>
                <w:webHidden/>
                <w:rStyle w:val="IndexLink"/>
                <w:rtl w:val="true"/>
              </w:rPr>
              <w:t>طرح امامت در آغاز بعثت …</w:t>
            </w:r>
            <w:r>
              <w:rPr>
                <w:rStyle w:val="IndexLink"/>
                <w:rtl w:val="true"/>
              </w:rPr>
              <w:tab/>
            </w:r>
            <w:r>
              <w:rPr>
                <w:rStyle w:val="IndexLink"/>
              </w:rPr>
              <w:t>14</w:t>
            </w:r>
          </w:hyperlink>
        </w:p>
        <w:p>
          <w:pPr>
            <w:pStyle w:val="Contents4"/>
            <w:tabs>
              <w:tab w:val="clear" w:pos="8176"/>
              <w:tab w:val="right" w:pos="9026" w:leader="dot"/>
            </w:tabs>
            <w:rPr/>
          </w:pPr>
          <w:hyperlink w:anchor="__RefHeading___Toc9802979_73709187">
            <w:r>
              <w:rPr>
                <w:webHidden/>
                <w:rStyle w:val="IndexLink"/>
                <w:rtl w:val="true"/>
              </w:rPr>
              <w:t>چگونگی نصب پیامبر …</w:t>
            </w:r>
            <w:r>
              <w:rPr>
                <w:rStyle w:val="IndexLink"/>
                <w:rtl w:val="true"/>
              </w:rPr>
              <w:tab/>
            </w:r>
            <w:r>
              <w:rPr>
                <w:rStyle w:val="IndexLink"/>
              </w:rPr>
              <w:t>18</w:t>
            </w:r>
          </w:hyperlink>
        </w:p>
        <w:p>
          <w:pPr>
            <w:pStyle w:val="Contents4"/>
            <w:tabs>
              <w:tab w:val="clear" w:pos="8176"/>
              <w:tab w:val="right" w:pos="9026" w:leader="dot"/>
            </w:tabs>
            <w:rPr/>
          </w:pPr>
          <w:hyperlink w:anchor="__RefHeading___Toc9802981_73709187">
            <w:r>
              <w:rPr>
                <w:webHidden/>
                <w:rStyle w:val="IndexLink"/>
                <w:rtl w:val="true"/>
              </w:rPr>
              <w:t>نبوّت و امامت به دست مردم نیست …</w:t>
            </w:r>
            <w:r>
              <w:rPr>
                <w:rStyle w:val="IndexLink"/>
                <w:rtl w:val="true"/>
              </w:rPr>
              <w:tab/>
            </w:r>
            <w:r>
              <w:rPr>
                <w:rStyle w:val="IndexLink"/>
              </w:rPr>
              <w:t>20</w:t>
            </w:r>
          </w:hyperlink>
        </w:p>
        <w:p>
          <w:pPr>
            <w:pStyle w:val="Contents2"/>
            <w:tabs>
              <w:tab w:val="clear" w:pos="8743"/>
              <w:tab w:val="right" w:pos="9026" w:leader="dot"/>
            </w:tabs>
            <w:rPr/>
          </w:pPr>
          <w:hyperlink w:anchor="__RefHeading___Toc9802983_73709187">
            <w:r>
              <w:rPr>
                <w:webHidden/>
                <w:rStyle w:val="IndexLink"/>
                <w:rtl w:val="true"/>
              </w:rPr>
              <w:t>بخش دوم بررسی امامت ابوبکر و عمر …</w:t>
            </w:r>
            <w:r>
              <w:rPr>
                <w:rStyle w:val="IndexLink"/>
                <w:rtl w:val="true"/>
              </w:rPr>
              <w:tab/>
            </w:r>
            <w:r>
              <w:rPr>
                <w:rStyle w:val="IndexLink"/>
              </w:rPr>
              <w:t>22</w:t>
            </w:r>
          </w:hyperlink>
        </w:p>
        <w:p>
          <w:pPr>
            <w:pStyle w:val="Contents3"/>
            <w:tabs>
              <w:tab w:val="clear" w:pos="8459"/>
              <w:tab w:val="right" w:pos="9026" w:leader="dot"/>
            </w:tabs>
            <w:rPr/>
          </w:pPr>
          <w:hyperlink w:anchor="__RefHeading___Toc9802985_73709187">
            <w:r>
              <w:rPr>
                <w:webHidden/>
                <w:rStyle w:val="IndexLink"/>
                <w:rtl w:val="true"/>
              </w:rPr>
              <w:t>امامت ابوبکر با تعیین شورا نبود …</w:t>
            </w:r>
            <w:r>
              <w:rPr>
                <w:rStyle w:val="IndexLink"/>
                <w:rtl w:val="true"/>
              </w:rPr>
              <w:tab/>
            </w:r>
            <w:r>
              <w:rPr>
                <w:rStyle w:val="IndexLink"/>
              </w:rPr>
              <w:t>22</w:t>
            </w:r>
          </w:hyperlink>
        </w:p>
        <w:p>
          <w:pPr>
            <w:pStyle w:val="Contents3"/>
            <w:tabs>
              <w:tab w:val="clear" w:pos="8459"/>
              <w:tab w:val="right" w:pos="9026" w:leader="dot"/>
            </w:tabs>
            <w:rPr/>
          </w:pPr>
          <w:hyperlink w:anchor="__RefHeading___Toc9802987_73709187">
            <w:r>
              <w:rPr>
                <w:webHidden/>
                <w:rStyle w:val="IndexLink"/>
                <w:rtl w:val="true"/>
              </w:rPr>
              <w:t>امامت عمر نیز با تعیین شورا نبود …</w:t>
            </w:r>
            <w:r>
              <w:rPr>
                <w:rStyle w:val="IndexLink"/>
                <w:rtl w:val="true"/>
              </w:rPr>
              <w:tab/>
            </w:r>
            <w:r>
              <w:rPr>
                <w:rStyle w:val="IndexLink"/>
              </w:rPr>
              <w:t>24</w:t>
            </w:r>
          </w:hyperlink>
        </w:p>
        <w:p>
          <w:pPr>
            <w:pStyle w:val="Contents3"/>
            <w:tabs>
              <w:tab w:val="clear" w:pos="8459"/>
              <w:tab w:val="right" w:pos="9026" w:leader="dot"/>
            </w:tabs>
            <w:rPr/>
          </w:pPr>
          <w:hyperlink w:anchor="__RefHeading___Toc9802989_73709187">
            <w:r>
              <w:rPr>
                <w:webHidden/>
                <w:rStyle w:val="IndexLink"/>
                <w:rtl w:val="true"/>
              </w:rPr>
              <w:t>دو نکته مهم …</w:t>
            </w:r>
            <w:r>
              <w:rPr>
                <w:rStyle w:val="IndexLink"/>
                <w:rtl w:val="true"/>
              </w:rPr>
              <w:tab/>
            </w:r>
            <w:r>
              <w:rPr>
                <w:rStyle w:val="IndexLink"/>
              </w:rPr>
              <w:t>25</w:t>
            </w:r>
          </w:hyperlink>
        </w:p>
        <w:p>
          <w:pPr>
            <w:pStyle w:val="Contents3"/>
            <w:tabs>
              <w:tab w:val="clear" w:pos="8459"/>
              <w:tab w:val="right" w:pos="9026" w:leader="dot"/>
            </w:tabs>
            <w:rPr/>
          </w:pPr>
          <w:hyperlink w:anchor="__RefHeading___Toc9802991_73709187">
            <w:r>
              <w:rPr>
                <w:webHidden/>
                <w:rStyle w:val="IndexLink"/>
                <w:rtl w:val="true"/>
              </w:rPr>
              <w:t>خلافت عمر به روایت دیگر …</w:t>
            </w:r>
            <w:r>
              <w:rPr>
                <w:rStyle w:val="IndexLink"/>
                <w:rtl w:val="true"/>
              </w:rPr>
              <w:tab/>
            </w:r>
            <w:r>
              <w:rPr>
                <w:rStyle w:val="IndexLink"/>
              </w:rPr>
              <w:t>26</w:t>
            </w:r>
          </w:hyperlink>
        </w:p>
        <w:p>
          <w:pPr>
            <w:pStyle w:val="Contents3"/>
            <w:tabs>
              <w:tab w:val="clear" w:pos="8459"/>
              <w:tab w:val="right" w:pos="9026" w:leader="dot"/>
            </w:tabs>
            <w:rPr/>
          </w:pPr>
          <w:hyperlink w:anchor="__RefHeading___Toc9802993_73709187">
            <w:r>
              <w:rPr>
                <w:webHidden/>
                <w:rStyle w:val="IndexLink"/>
                <w:rtl w:val="true"/>
              </w:rPr>
              <w:t>روایاتی دیگر …</w:t>
            </w:r>
            <w:r>
              <w:rPr>
                <w:rStyle w:val="IndexLink"/>
                <w:rtl w:val="true"/>
              </w:rPr>
              <w:tab/>
            </w:r>
            <w:r>
              <w:rPr>
                <w:rStyle w:val="IndexLink"/>
              </w:rPr>
              <w:t>27</w:t>
            </w:r>
          </w:hyperlink>
        </w:p>
        <w:p>
          <w:pPr>
            <w:pStyle w:val="Contents3"/>
            <w:tabs>
              <w:tab w:val="clear" w:pos="8459"/>
              <w:tab w:val="right" w:pos="9026" w:leader="dot"/>
            </w:tabs>
            <w:rPr/>
          </w:pPr>
          <w:hyperlink w:anchor="__RefHeading___Toc9802995_73709187">
            <w:r>
              <w:rPr>
                <w:webHidden/>
                <w:rStyle w:val="IndexLink"/>
                <w:rtl w:val="true"/>
              </w:rPr>
              <w:t>جمع بندی روایات …</w:t>
            </w:r>
            <w:r>
              <w:rPr>
                <w:rStyle w:val="IndexLink"/>
                <w:rtl w:val="true"/>
              </w:rPr>
              <w:tab/>
            </w:r>
            <w:r>
              <w:rPr>
                <w:rStyle w:val="IndexLink"/>
              </w:rPr>
              <w:t>29</w:t>
            </w:r>
          </w:hyperlink>
        </w:p>
        <w:p>
          <w:pPr>
            <w:pStyle w:val="Contents2"/>
            <w:tabs>
              <w:tab w:val="clear" w:pos="8743"/>
              <w:tab w:val="right" w:pos="9026" w:leader="dot"/>
            </w:tabs>
            <w:rPr/>
          </w:pPr>
          <w:hyperlink w:anchor="__RefHeading___Toc9802997_73709187">
            <w:r>
              <w:rPr>
                <w:webHidden/>
                <w:rStyle w:val="IndexLink"/>
                <w:rtl w:val="true"/>
              </w:rPr>
              <w:t>بخش سوم زمان طرح نظریه شورا …</w:t>
            </w:r>
            <w:r>
              <w:rPr>
                <w:rStyle w:val="IndexLink"/>
                <w:rtl w:val="true"/>
              </w:rPr>
              <w:tab/>
            </w:r>
            <w:r>
              <w:rPr>
                <w:rStyle w:val="IndexLink"/>
              </w:rPr>
              <w:t>32</w:t>
            </w:r>
          </w:hyperlink>
        </w:p>
        <w:p>
          <w:pPr>
            <w:pStyle w:val="Contents3"/>
            <w:tabs>
              <w:tab w:val="clear" w:pos="8459"/>
              <w:tab w:val="right" w:pos="9026" w:leader="dot"/>
            </w:tabs>
            <w:rPr/>
          </w:pPr>
          <w:hyperlink w:anchor="__RefHeading___Toc9802999_73709187">
            <w:r>
              <w:rPr>
                <w:webHidden/>
                <w:rStyle w:val="IndexLink"/>
                <w:rtl w:val="true"/>
              </w:rPr>
              <w:t>نظریه شورا چه زمانی مطرح شد؟ …</w:t>
            </w:r>
            <w:r>
              <w:rPr>
                <w:rStyle w:val="IndexLink"/>
                <w:rtl w:val="true"/>
              </w:rPr>
              <w:tab/>
            </w:r>
            <w:r>
              <w:rPr>
                <w:rStyle w:val="IndexLink"/>
              </w:rPr>
              <w:t>32</w:t>
            </w:r>
          </w:hyperlink>
        </w:p>
        <w:p>
          <w:pPr>
            <w:pStyle w:val="Contents2"/>
            <w:tabs>
              <w:tab w:val="clear" w:pos="8743"/>
              <w:tab w:val="right" w:pos="9026" w:leader="dot"/>
            </w:tabs>
            <w:rPr/>
          </w:pPr>
          <w:hyperlink w:anchor="__RefHeading___Toc9803001_73709187">
            <w:r>
              <w:rPr>
                <w:webHidden/>
                <w:rStyle w:val="IndexLink"/>
                <w:rtl w:val="true"/>
              </w:rPr>
              <w:t>بخش چهارم بررسی برخی از جزئیاتی طرح شورا …</w:t>
            </w:r>
            <w:r>
              <w:rPr>
                <w:rStyle w:val="IndexLink"/>
                <w:rtl w:val="true"/>
              </w:rPr>
              <w:tab/>
            </w:r>
            <w:r>
              <w:rPr>
                <w:rStyle w:val="IndexLink"/>
              </w:rPr>
              <w:t>46</w:t>
            </w:r>
          </w:hyperlink>
        </w:p>
        <w:p>
          <w:pPr>
            <w:pStyle w:val="Contents3"/>
            <w:tabs>
              <w:tab w:val="clear" w:pos="8459"/>
              <w:tab w:val="right" w:pos="9026" w:leader="dot"/>
            </w:tabs>
            <w:rPr/>
          </w:pPr>
          <w:hyperlink w:anchor="__RefHeading___Toc9803003_73709187">
            <w:r>
              <w:rPr>
                <w:webHidden/>
                <w:rStyle w:val="IndexLink"/>
                <w:rtl w:val="true"/>
              </w:rPr>
              <w:t>جزئیاتی از طرح شورا …</w:t>
            </w:r>
            <w:r>
              <w:rPr>
                <w:rStyle w:val="IndexLink"/>
                <w:rtl w:val="true"/>
              </w:rPr>
              <w:tab/>
            </w:r>
            <w:r>
              <w:rPr>
                <w:rStyle w:val="IndexLink"/>
              </w:rPr>
              <w:t>46</w:t>
            </w:r>
          </w:hyperlink>
        </w:p>
        <w:p>
          <w:pPr>
            <w:pStyle w:val="Contents4"/>
            <w:tabs>
              <w:tab w:val="clear" w:pos="8176"/>
              <w:tab w:val="right" w:pos="9026" w:leader="dot"/>
            </w:tabs>
            <w:rPr/>
          </w:pPr>
          <w:hyperlink w:anchor="__RefHeading___Toc9803005_7370918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9803007_73709187">
            <w:r>
              <w:rPr>
                <w:webHidden/>
                <w:rStyle w:val="IndexLink"/>
                <w:rtl w:val="true"/>
              </w:rPr>
              <w:t>چرا عمر نظریه شورا را مطرح کرد؟ …</w:t>
            </w:r>
            <w:r>
              <w:rPr>
                <w:rStyle w:val="IndexLink"/>
                <w:rtl w:val="true"/>
              </w:rPr>
              <w:tab/>
            </w:r>
            <w:r>
              <w:rPr>
                <w:rStyle w:val="IndexLink"/>
              </w:rPr>
              <w:t>48</w:t>
            </w:r>
          </w:hyperlink>
        </w:p>
        <w:p>
          <w:pPr>
            <w:pStyle w:val="Contents4"/>
            <w:tabs>
              <w:tab w:val="clear" w:pos="8176"/>
              <w:tab w:val="right" w:pos="9026" w:leader="dot"/>
            </w:tabs>
            <w:rPr/>
          </w:pPr>
          <w:hyperlink w:anchor="__RefHeading___Toc9803009_73709187">
            <w:r>
              <w:rPr>
                <w:webHidden/>
                <w:rStyle w:val="IndexLink"/>
                <w:rtl w:val="true"/>
              </w:rPr>
              <w:t>عمر و اجرای اندیشه شورا …</w:t>
            </w:r>
            <w:r>
              <w:rPr>
                <w:rStyle w:val="IndexLink"/>
                <w:rtl w:val="true"/>
              </w:rPr>
              <w:tab/>
            </w:r>
            <w:r>
              <w:rPr>
                <w:rStyle w:val="IndexLink"/>
              </w:rPr>
              <w:t>55</w:t>
            </w:r>
          </w:hyperlink>
        </w:p>
        <w:p>
          <w:pPr>
            <w:pStyle w:val="Contents2"/>
            <w:tabs>
              <w:tab w:val="clear" w:pos="8743"/>
              <w:tab w:val="right" w:pos="9026" w:leader="dot"/>
            </w:tabs>
            <w:rPr/>
          </w:pPr>
          <w:hyperlink w:anchor="__RefHeading___Toc9803011_73709187">
            <w:r>
              <w:rPr>
                <w:webHidden/>
                <w:rStyle w:val="IndexLink"/>
                <w:rtl w:val="true"/>
              </w:rPr>
              <w:t>کتاب نامه …</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80_114242"/>
      <w:bookmarkStart w:id="1" w:name="pg11780_114242"/>
      <w:bookmarkEnd w:id="1"/>
    </w:p>
    <w:p>
      <w:pPr>
        <w:pStyle w:val="Heading2"/>
        <w:numPr>
          <w:ilvl w:val="1"/>
          <w:numId w:val="1"/>
        </w:numPr>
        <w:rPr/>
      </w:pPr>
      <w:bookmarkStart w:id="2" w:name="pg11780_114242"/>
      <w:bookmarkStart w:id="3" w:name="__RefHeading___Toc9802965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 فی‌الامامه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شورا در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ویرایش هیئت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I</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۱۳۳۱۵۶۲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02967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80_114246"/>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وأشرف بریّته محمّد وآله 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Heading2"/>
        <w:numPr>
          <w:ilvl w:val="1"/>
          <w:numId w:val="1"/>
        </w:numPr>
        <w:rPr/>
      </w:pPr>
      <w:bookmarkStart w:id="8" w:name="__RefHeading___Toc9802969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در پژوهش‌های اعتقادی در بخش امامت بیان شده است که امامت، نیابتی از نبوّت و امام، نایب رسول خدا صلی اللَّه علیه وآله در تمام شؤون دینی و دنیوی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گونه که نبوّت و رسالت از طرف خداوند سبحان برای پیامبر و رسول، تعیین و تثبیت می‌گردد؛ امامت نیز همان گونه است؛ چرا که امامت، خلافت و نیابت از نبوّت و رسالت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به نصب الهی، معرفی از جانب خدای سبحان و به تعیین از سوی او با متنی روشن و آشکار نیاز داریم تا آن شخص، پیامبر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یا رسول شود، یا بعد از رسول، امام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متن صریح و آشکار یا باید از کتاب خدا باشد و یا از سنّت قطعی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عقل سلیم رجوع کنیم، ضابطه‌ای را با عنوان قبح تقدّم مفضول بر فاضل می‌یابیم که از این راه نیز می‌توانیم بر امامت و ولایت بعد از رسول خدا صلی اللَّه علیه وآله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همان گونه که در مباحث امامت به اثبات رسیده است بیعتِ یک یا چند نفر و راه‌هایی مانند آن نمی‌تواند امامت را برای کسی که با او بیعت شده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امامت امیرالمؤمنین و دیگر امامان طاهرین علیهم السلام را پس از رسول خدا صلی اللَّه علیه وآله، از طریق متن صریح و آشکار و افضلیّت آنان از دیگران به اثبات رسانده‌ایم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نظریّه دیگری نیز وجود دارد که گاهی در برخی کتاب‌ها و محافل علمی و فکری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همان نظریه شورا است که ادّعا شده بر طبق آن می‌توان امامت را برای یک نفر از طریق شورا تثبیت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به موضوع شورا پرداخته و می‌خواهیم بررسی کنیم که دلیل و مدرک این نظریه از کتاب خدا و سنّت و سیره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رسول خدا صلی اللَّه علیه وآله چیست؟ و آیا این نظریه پایه و اساسی دارد یا نه؟</w:t>
      </w:r>
    </w:p>
    <w:p>
      <w:pPr>
        <w:pStyle w:val="BookText"/>
        <w:rPr/>
      </w:pPr>
      <w:r>
        <w:rPr>
          <w:rFonts w:ascii="IRNazanin" w:hAnsi="IRNazanin" w:eastAsia="IRNazanin"/>
          <w:color w:val="111111"/>
          <w:sz w:val="28"/>
          <w:sz w:val="28"/>
          <w:szCs w:val="28"/>
          <w:rtl w:val="true"/>
          <w:lang w:bidi="fa-IR"/>
        </w:rPr>
        <w:t>البته شورا، مشورت و مشاوره با دیگران در کارها و مسایل خاص و عام و در فعالیت‌های اجتماعی و در حل مشکلات، از دیدگاه شرع، عقل و خردمندان کرداری نیکو و پسندیده است؛ چرا که هر کس با دیگران مشورت کند در خرد آنان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گونه کارها شایسته است انسان با دیگران مشورت کند که این، روش و سیره صاحبان عقل و درایت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در این نوشتار مورد نظر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شورا در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سبحان می‌خواهیم ما را با احسان و کرمش بر آن چه مورد رضایت و خشنودی اوست موفّق بدارد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10" w:name="pg11780_114249"/>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11" w:name="__RefHeading___Toc9802971_73709187"/>
      <w:bookmarkStart w:id="12" w:name="_Toc4"/>
      <w:bookmarkEnd w:id="11"/>
      <w:r>
        <w:rPr>
          <w:rtl w:val="true"/>
        </w:rPr>
        <w:t>بخش یکم تعیین امام به دست خدای سبحان …</w:t>
      </w:r>
      <w:bookmarkEnd w:id="12"/>
    </w:p>
    <w:p>
      <w:pPr>
        <w:pStyle w:val="Heading3"/>
        <w:numPr>
          <w:ilvl w:val="2"/>
          <w:numId w:val="1"/>
        </w:numPr>
        <w:rPr/>
      </w:pPr>
      <w:bookmarkStart w:id="13" w:name="__RefHeading___Toc9802973_73709187"/>
      <w:bookmarkStart w:id="14" w:name="_Toc5"/>
      <w:bookmarkEnd w:id="13"/>
      <w:r>
        <w:rPr>
          <w:rtl w:val="true"/>
        </w:rPr>
        <w:t>اراده خدای سبحان در تعیین امام …</w:t>
      </w:r>
      <w:bookmarkEnd w:id="14"/>
    </w:p>
    <w:p>
      <w:pPr>
        <w:pStyle w:val="Heading4"/>
        <w:numPr>
          <w:ilvl w:val="3"/>
          <w:numId w:val="1"/>
        </w:numPr>
        <w:rPr/>
      </w:pPr>
      <w:bookmarkStart w:id="15" w:name="__RefHeading___Toc9802975_73709187"/>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هر چند که رسول خدا صلی اللَّه علیه وآله از امامت امیر مؤمنان علی علیه السلام پیش از این عالم خبر داده است؛ هم‌چنین آن حضرت برای ما فرموده که به خواست و مشیّت پروردگار سبحان، امامت، وصایت و خلافت پس از او برای علی بن ابی طالب علیهما السلام معیّن و 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در جهانی پیش از این جهان صورت گرفته است؛ همان گونه که تعیین نبوّت و رسالت برای رسول خدا صلی اللَّه علیه وآله نیز پیش از این جهان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حدیثی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در میان شیعه و اهل سنّت مشهور و معروف است از رسول خدا 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روایت نورانی بنا بر یکی از نقل‌های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أنا وعلی نوراً بین یدی اللَّه تعالی قبل أن یخلق آدم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بأربعة عشر ألف عام، فلمّا خلق اللَّه آدم، قسّم ذلک النور جزئین، فجزء أنا وجزء علی؛</w:t>
      </w:r>
    </w:p>
    <w:p>
      <w:pPr>
        <w:pStyle w:val="BookText"/>
        <w:rPr/>
      </w:pPr>
      <w:r>
        <w:rPr>
          <w:rFonts w:ascii="IRNazanin" w:hAnsi="IRNazanin" w:eastAsia="IRNazanin"/>
          <w:color w:val="111111"/>
          <w:sz w:val="28"/>
          <w:sz w:val="28"/>
          <w:szCs w:val="28"/>
          <w:rtl w:val="true"/>
          <w:lang w:bidi="fa-IR"/>
        </w:rPr>
        <w:t>چهارده هزار سال پیش از آفرینش آدم، من و علی نوری در پیشگاه خداوند متعال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آدم را آفرید، آن نور را به دو بخش تقسیم فرمود؛ بخشی من بودم و بخشی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بزرگان اهل تسنّن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حاتم رازی؛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نعیم اصفهانی؛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قرطبی؛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دمشقی؛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عبدالکریم رافعی قزوینی، پیشوای بزرگ اهل تسنّن؛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الاسلام ابن حجر عسقلانی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گروهی دیگر توسّط عدّه‌ای از اصحاب رسول خدا صلی اللَّه علیه وآله از آن حضرت نقل کرده‌اند که برخی از سندهای این روایت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البتّه در برخی از متن‌های این حدیث شریف این‌گونه آمده است که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فیّ النبوّة وفی علیٍّ الخلافة؛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نبوّت را در من و خلافت را در علی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فیّ الرسالة وفی علیٍّ الوصایة؛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خداوند رسالت را در من و وصایت را در علی قرار داد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شکی نمی‌ماند که به تصریح این روایت و مانند آن، امامت امیر مؤمنان علی سلام اللَّه علیه از همان زمان تعیین شده و ثابت بوده است</w:t>
      </w:r>
      <w:r>
        <w:rPr>
          <w:rFonts w:eastAsia="IRNazanin" w:cs="IRNazanin"/>
          <w:color w:val="111111"/>
          <w:sz w:val="28"/>
          <w:szCs w:val="28"/>
          <w:rtl w:val="true"/>
          <w:lang w:bidi="fa-IR"/>
        </w:rPr>
        <w:t>.</w:t>
      </w:r>
      <w:bookmarkStart w:id="17" w:name="pg11780_114252"/>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4"/>
        <w:numPr>
          <w:ilvl w:val="3"/>
          <w:numId w:val="1"/>
        </w:numPr>
        <w:rPr/>
      </w:pPr>
      <w:bookmarkStart w:id="18" w:name="__RefHeading___Toc9802977_73709187"/>
      <w:bookmarkStart w:id="19" w:name="_Toc7"/>
      <w:bookmarkEnd w:id="18"/>
      <w:r>
        <w:rPr>
          <w:rtl w:val="true"/>
        </w:rPr>
        <w:t>طرح امامت در آغاز بعثت …</w:t>
      </w:r>
      <w:bookmarkEnd w:id="19"/>
    </w:p>
    <w:p>
      <w:pPr>
        <w:pStyle w:val="BookText"/>
        <w:rPr/>
      </w:pPr>
      <w:r>
        <w:rPr>
          <w:rFonts w:ascii="IRNazanin" w:hAnsi="IRNazanin" w:eastAsia="IRNazanin"/>
          <w:color w:val="111111"/>
          <w:sz w:val="28"/>
          <w:sz w:val="28"/>
          <w:szCs w:val="28"/>
          <w:rtl w:val="true"/>
          <w:lang w:bidi="fa-IR"/>
        </w:rPr>
        <w:t>اما بحث کنونی ما نسبت به همین جهان است؛ به این گونه که رسول خدا صلی اللَّه علیه وآله از همان روز نخستِ بعثت اعلام فرمود که امامت و تعیین امام تنها به دست خداوند سبحان است و به همگان خبر داد که امامت هم‌چون رسالت و نبوّت است و تمام شرایط و ویژگی‌های آن را نیز دارد، چنان که پیش از این متذکّر آن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پیامبر خدا صلی اللَّه علیه وآله در سخت‌ترین شرایط و دشوارترین زمان‌ها؛ در ابتدای دوران رسالت بر این سخن پافشاری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به آن حضرت امر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 چه را مأموریت داری آشکار ساز</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پس از نزول این آیه رسالت و نبوّت خویش را بر قبایل عرب عرضه می‌کرد و آن‌ها را به اسلام دعوت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آن حضرت نبوّت خویش را به قبیله‌ای عرضه کرد و آن‌ها را به اسلام فرا خواند، آنان درخواست کردند که بیعت با پیامبر خدا صلی اللَّه علیه وآله و تبعیت و یاری آن حضرت را به شرطی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بپذیرند که جانشینی رسول خدا پس از او در میان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خدا صلی اللَّه علیه وآله در همین زمان نیز با آن که بیش از هر زمانی به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یک نفر تا چه رسد به یک قبیله و عشیره با مردان و دلاوران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داشت، در پاسخ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إلی اللَّه …؛</w:t>
      </w:r>
    </w:p>
    <w:p>
      <w:pPr>
        <w:pStyle w:val="BookText"/>
        <w:rPr/>
      </w:pP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جانشینی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آن حضرت می‌توانست وعده‌هایی مختصر به آن‌ها بدهد و به گونه‌ای آن‌ها را جذب نماید و با آنان کنار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این روایت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یکی از نویسندگان نامدار کتاب‌های تاریخ و سیره، در کتاب سیره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وآله نزد قبیله عامر بن صعصعه آمد و آنان را به ایمان به خداوند عزّ وجلّ فرا خواند و نبوّت خویش را بر آنان عرضه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آنان به نام بحیرة بن فراس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قریشی در اختیار من بود، تمام عرب را به چنگ خود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پیامبر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بر آن چه می‌خواهی بیعت کنیم، سپس خدا تو را بر مخالفانت پیروز گرداند، آیا پس از تو حکومت در دست ما خواهد بود؟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إلی اللَّه یضعه حیث یشاء؛</w:t>
      </w:r>
    </w:p>
    <w:p>
      <w:pPr>
        <w:pStyle w:val="BookText"/>
        <w:rPr/>
      </w:pPr>
      <w:r>
        <w:rPr>
          <w:rFonts w:ascii="IRNazanin" w:hAnsi="IRNazanin" w:eastAsia="IRNazanin"/>
          <w:color w:val="111111"/>
          <w:sz w:val="28"/>
          <w:sz w:val="28"/>
          <w:szCs w:val="28"/>
          <w:rtl w:val="true"/>
          <w:lang w:bidi="fa-IR"/>
        </w:rPr>
        <w:t>این کار به دست خداست و برای هر که بخواهد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ما را دم تیغ دیگر قبایل عرب قرار دهی و آن گاه که پیروز شدی این کار در دست دیگران باشد؟ ما به کار تو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پذیرش دعوت رسول خدا صلی اللَّه علیه وآله سر باز زدند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هم‌چنین در سیره حلبیه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وآله دعوت خود را بر قبیله بنوحنیفه و بنوعامر بن صعصعه عرضه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اگر ما با تو بر آن چه که می‌خواهی بیعت کنیم، سپس خدا تو را بر مخالفانت پیروز گرداند، آیا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حکومت پس از تو در دست ما خواهد بود؟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إلی اللَّه یضعه حیث یشاء؛</w:t>
      </w:r>
    </w:p>
    <w:p>
      <w:pPr>
        <w:pStyle w:val="BookText"/>
        <w:rPr/>
      </w:pPr>
      <w:r>
        <w:rPr>
          <w:rFonts w:ascii="IRNazanin" w:hAnsi="IRNazanin" w:eastAsia="IRNazanin"/>
          <w:color w:val="111111"/>
          <w:sz w:val="28"/>
          <w:sz w:val="28"/>
          <w:szCs w:val="28"/>
          <w:rtl w:val="true"/>
          <w:lang w:bidi="fa-IR"/>
        </w:rPr>
        <w:t>این کار به دست خداست برای هر که بخواهد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می‌خواهی ما با دیگر قبایل عرب بجنگیم؟</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می‌خواهی گردن‌های ما را هدف تیرهای عرب قرار دهی و آن گاه که پیروز شدی این کار در دست دیگران باشد؟ ما به کار تو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همگی از پذیرش دعوت رسول خدا صلی اللَّه علیه وآله سر باز زدند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ملاحظه می‌کنید که رسول خدا صلی اللَّه علیه وآله در سخت‌ترین موقعیّت‌ها و حساس‌ترین زمان‌ها نیز که تمام قبایل عرب و در رأس آن‌ها قریش به جنگ با آن حضرت برخاسته بودند و او را به گونه‌های مختلف می‌آزردند،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إلی اللَّه یضعه حیث یشاء؛</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به دست خداست برای هر که بخواهد قرار می‌دهد</w:t>
      </w:r>
      <w:r>
        <w:rPr>
          <w:rFonts w:eastAsia="IRNazanin" w:cs="IRNazanin"/>
          <w:color w:val="111111"/>
          <w:sz w:val="28"/>
          <w:szCs w:val="28"/>
          <w:rtl w:val="true"/>
          <w:lang w:bidi="fa-IR"/>
        </w:rPr>
        <w:t>.</w:t>
      </w:r>
      <w:bookmarkStart w:id="20" w:name="pg11780_114256"/>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این همان معنای کلام خداست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 آگاه‌تر است که رسالتش را در کجا قرار دهد</w:t>
      </w:r>
      <w:r>
        <w:rPr>
          <w:rFonts w:eastAsia="IRNazanin" w:cs="IRNazanin"/>
          <w:color w:val="111111"/>
          <w:sz w:val="28"/>
          <w:szCs w:val="28"/>
          <w:rtl w:val="true"/>
          <w:lang w:bidi="fa-IR"/>
        </w:rPr>
        <w:t>.</w:t>
      </w:r>
    </w:p>
    <w:p>
      <w:pPr>
        <w:pStyle w:val="Heading4"/>
        <w:numPr>
          <w:ilvl w:val="3"/>
          <w:numId w:val="1"/>
        </w:numPr>
        <w:rPr/>
      </w:pPr>
      <w:bookmarkStart w:id="21" w:name="__RefHeading___Toc9802979_73709187"/>
      <w:bookmarkStart w:id="22" w:name="_Toc8"/>
      <w:bookmarkEnd w:id="21"/>
      <w:r>
        <w:rPr>
          <w:rtl w:val="true"/>
        </w:rPr>
        <w:t>چگونگی نصب پیامبر …</w:t>
      </w:r>
      <w:bookmarkEnd w:id="22"/>
    </w:p>
    <w:p>
      <w:pPr>
        <w:pStyle w:val="BookText"/>
        <w:rPr/>
      </w:pPr>
      <w:r>
        <w:rPr>
          <w:rFonts w:ascii="IRNazanin" w:hAnsi="IRNazanin" w:eastAsia="IRNazanin"/>
          <w:color w:val="111111"/>
          <w:sz w:val="28"/>
          <w:sz w:val="28"/>
          <w:szCs w:val="28"/>
          <w:rtl w:val="true"/>
          <w:lang w:bidi="fa-IR"/>
        </w:rPr>
        <w:t xml:space="preserve">بنا بر آن چه مطرح شد، اگر به آیاتی که درباره نصب پیامبران نازل شده است مراجعه شود، روشن خواهد شد که در این موارد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و مانند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سبحان به حضرت ابراهیم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خطاب به حضرت داوود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جَعَلْناکَ خَلیفَةً فِی اْلأَرْضِ فَاحْکُمْ بَیْنَ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خلیفه خود در زمین قرار دادیم؛ پس در میان مردم به حق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از این آیه شریفه می‌توان برداشت کرد که حکم کردن حضرت داوود علیه السلام در میان مردم، وظیفه‌ای از وظایف نبوّت و رسالت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کردن، از جمله شئون خلافت و خلیفه است، نه آن که خلافت به معنای حکومت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نکته را در مبحثی دیگر یادآور شده و بیان نموده‌ایم که خلافت به معنای حکومت نیست؛ بلکه حکومت، شأنی از شئون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خلافت شرعی برای شخصی تعیین و تثبیت شده باشد و حال آن که موقعیّت حکومت بر مردم برای وی مهیّا نباشد و دست او باز نبوده و کلامش مورد پذیرش آنان نباشد، با این حال خلافت وی در جای خود محفوظ است، هم‌چنان که در نبوّت نیز چنین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 آن که بسیاری از پیامبران الهی در امّت‌هایشان پیروی و اطاعت نمی‌شدند؛ بلکه مورد آزار و اذیت قرار می‌گرفتند و حتّی به دست آنان به شهادت می‌رسیدند؛ امّا این موضوع هیچ آسیبی به نبوّت و رسالت الهی آنان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پیامبرانی که موقعیّت و زمینه حکومتشان بر مردم فراهم می‌شد به خوبی به وظایف خود عمل می‌کردند و مسئولیّت خویش را به انجام می‌رساندند</w:t>
      </w:r>
      <w:r>
        <w:rPr>
          <w:rFonts w:eastAsia="IRNazanin" w:cs="IRNazanin"/>
          <w:color w:val="111111"/>
          <w:sz w:val="28"/>
          <w:szCs w:val="28"/>
          <w:rtl w:val="true"/>
          <w:lang w:bidi="fa-IR"/>
        </w:rPr>
        <w:t>.</w:t>
      </w:r>
      <w:bookmarkStart w:id="23" w:name="pg11780_114258"/>
    </w:p>
    <w:p>
      <w:pPr>
        <w:pStyle w:val="BookText"/>
        <w:rPr/>
      </w:pPr>
      <w:bookmarkEnd w:id="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4"/>
        <w:numPr>
          <w:ilvl w:val="3"/>
          <w:numId w:val="1"/>
        </w:numPr>
        <w:rPr/>
      </w:pPr>
      <w:bookmarkStart w:id="24" w:name="__RefHeading___Toc9802981_73709187"/>
      <w:bookmarkStart w:id="25" w:name="_Toc9"/>
      <w:bookmarkEnd w:id="24"/>
      <w:r>
        <w:rPr>
          <w:rtl w:val="true"/>
        </w:rPr>
        <w:t>نبوّت و امامت به دست مردم نیست …</w:t>
      </w:r>
      <w:bookmarkEnd w:id="25"/>
    </w:p>
    <w:p>
      <w:pPr>
        <w:pStyle w:val="BookText"/>
        <w:rPr/>
      </w:pPr>
      <w:r>
        <w:rPr>
          <w:rFonts w:ascii="IRNazanin" w:hAnsi="IRNazanin" w:eastAsia="IRNazanin"/>
          <w:color w:val="111111"/>
          <w:sz w:val="28"/>
          <w:sz w:val="28"/>
          <w:szCs w:val="28"/>
          <w:rtl w:val="true"/>
          <w:lang w:bidi="fa-IR"/>
        </w:rPr>
        <w:t>به این نکته نیز باید توجّه داشت که افزون بر آیاتی که به طور آشکار نبوّت و امامت را به نصب و جعل الهی و تنها از سوی خدای تعالی دانسته‌اند، دسته‌ای دیگر از آیات قرآن اختیار مردم را نیز در این زمینه نفی کرده‌اند که از آن جمله این آیه شریفه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یَخْلُقُ ما یَشاءُ وَیَخْتارُ ما کانَ لَهُمُ الْخِیَرَةُ سُبْحانَ اللَّهِ وَتَعالی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پروردگارت هر چه بخواهد می‌آفریند و برمی‌گزیند و آنان هیچ اختیاری در این امر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و از آن چه شرک می‌ورزند برتر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عبارت پایانی آیه نیز این مطلب را تأکید می‌کند که ادّعای امکان شرکت مردم در تعیین نبوّت و انتخاب امام یکی از انواع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که رسول خدا صلی اللَّه علیه وآله با صراحت اعلام می‌کند که این کار به دست خداست؛ یعنی حتی به دست پیامبر خدا نیز نیست تا چه رسد به این که در دست فردی یا گروهی از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 این راستا رسول خدا صلی اللَّه علیه وآله فرمان می‌یابد که خویشاوندان خود را نیز هشدار دهد، آن جا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خویشاوندان نزدیک خود را بیم 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بزرگان خاندانش را در منزل خود جمع کرد و به آنان فرمود که این کار تنها به دست خداست و به آنان خبر داد که کسی را که خدا پس از پیامبر بر این کار گمارده کیست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آری، رسول خدا صلی اللَّه علیه وآله از آن زمان تا آخرین لحظات حیات شریفش همواره بر جانشینی امیر مؤمنان علی علیه السلام تصریح می‌کرد و از این رو است که در کتاب خدا و سنّت هیچ بیان صریح و حتی هیچ اشاره و کنایه‌ای بر اختیار مردم در امر امامت نمی‌توان یافت که اجازه داشته باشند از طریق شورا، بیعت و یا انتخاب، امامی را برگزینند؛ چرا که هیچ دلیلی بر تعیین امام جز نص الهی یافت نمی‌شود</w:t>
      </w:r>
      <w:r>
        <w:rPr>
          <w:rFonts w:eastAsia="IRNazanin" w:cs="IRNazanin"/>
          <w:color w:val="111111"/>
          <w:sz w:val="28"/>
          <w:szCs w:val="28"/>
          <w:rtl w:val="true"/>
          <w:lang w:bidi="fa-IR"/>
        </w:rPr>
        <w:t>.</w:t>
      </w:r>
      <w:bookmarkStart w:id="26" w:name="pg11780_114260"/>
    </w:p>
    <w:p>
      <w:pPr>
        <w:pStyle w:val="BookText"/>
        <w:rPr/>
      </w:pPr>
      <w:bookmarkEnd w:id="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2"/>
        <w:numPr>
          <w:ilvl w:val="1"/>
          <w:numId w:val="1"/>
        </w:numPr>
        <w:rPr/>
      </w:pPr>
      <w:bookmarkStart w:id="27" w:name="__RefHeading___Toc9802983_73709187"/>
      <w:bookmarkStart w:id="28" w:name="_Toc10"/>
      <w:bookmarkEnd w:id="27"/>
      <w:r>
        <w:rPr>
          <w:rtl w:val="true"/>
        </w:rPr>
        <w:t>بخش دوم بررسی امامت ابوبکر و عمر …</w:t>
      </w:r>
      <w:bookmarkEnd w:id="28"/>
    </w:p>
    <w:p>
      <w:pPr>
        <w:pStyle w:val="Heading3"/>
        <w:numPr>
          <w:ilvl w:val="2"/>
          <w:numId w:val="1"/>
        </w:numPr>
        <w:rPr/>
      </w:pPr>
      <w:bookmarkStart w:id="29" w:name="__RefHeading___Toc9802985_73709187"/>
      <w:bookmarkStart w:id="30" w:name="_Toc11"/>
      <w:bookmarkEnd w:id="29"/>
      <w:r>
        <w:rPr>
          <w:rtl w:val="true"/>
        </w:rPr>
        <w:t>امامت ابوبکر با تعیین شورا نبود …</w:t>
      </w:r>
      <w:bookmarkEnd w:id="30"/>
    </w:p>
    <w:p>
      <w:pPr>
        <w:pStyle w:val="BookText"/>
        <w:rPr/>
      </w:pPr>
      <w:r>
        <w:rPr>
          <w:rFonts w:ascii="IRNazanin" w:hAnsi="IRNazanin" w:eastAsia="IRNazanin"/>
          <w:color w:val="111111"/>
          <w:sz w:val="28"/>
          <w:sz w:val="28"/>
          <w:szCs w:val="28"/>
          <w:rtl w:val="true"/>
          <w:lang w:bidi="fa-IR"/>
        </w:rPr>
        <w:t>در اواخر ماه صفر سال یازدهم هجری رسول خدا صلی اللَّه علیه وآله وفات یافت و کار خلافت و امامت به سمت آن کسی رفت که برایش سوق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پیامبر خدا صلی اللَّه علیه وآله گروه گروه شده و اختلاف و جدایی میان امّت سر باز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از دنیا رفت و در حالی که هنوز بدن شریفش بر زمین بود؛ عدّه‌ای از مهاجران و انصار متحیّر در منزل‌های خود بودند، عدّه‌ای نیز همراه امیر مؤمنان علی علیه السلام در کنار آن پیکر مطهّر بودند و گروهی از انصار در سقیفه دور هم جمع شدند و در اندک زمانی تعدادی از مهاجران نیز به آنان پیوستند و شد آن چه شد و ماجرا بر بیعت با ابوبکر پایان یافت؛ امّا هیچ کس مدّعی نبود و نشد که این بیعت از طریق شورا حاصل گشته است؛ زیرا که در سقیفه هیچ خبری از شورا و سخنی از آن در میان نبود؛ بلکه تنها فریاد بود و دشنام و شتم و مرافعه و کش مکش تا آن جا که نزدیک بود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دست و پا بمیرد و یا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زمان عنوان بیعت در کنار عنوان نص و تصریح الهی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به کتاب‌های کلامی اهل سنّت مراجعه شود، روشن خواهد شد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یا به نص است و یا به بیعت و انتخاب و هنگامی که ماجرای تعیین خلیفه به آن شکل واقع شد، انتخاب و بیعت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 و تصریح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تعیین امام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هرگز شورایی در سقیفه محقق نشد و تا کنون نیز از کسی نشنیده‌ایم که ادّعا کند آن انتخاب از طریق شورا بوده است و امامت ابوبکر به این طریق استوار شده و اگر هم کسی چنین ادّعایی کند، هیچ دلیل و برهانی برای آن نمی‌تواند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تحقیقات انجام یافته، هنگامی که اهل سنّت در ماجرای ابوبکر درمانده می‌شوند و با عنوان بیعت و انتخاب نمی‌توانند امامتش را اثبات کنند و پس از ادعای اجماع بر امامتش، آن را نیز نمی‌توانند به اثبات برسانند به همان اصل اساسی نص و تصریح الهی باز می‌گردند و با طرح چند آیه به امامت او استدلال می‌کنند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ما در آن تحقیقات برای نمونه به یک یا دو آیه مطرح شده اشاره نموده و پاسخ آن را بیان کرده‌ایم</w:t>
      </w:r>
      <w:r>
        <w:rPr>
          <w:rFonts w:eastAsia="IRNazanin" w:cs="IRNazanin"/>
          <w:color w:val="111111"/>
          <w:sz w:val="28"/>
          <w:szCs w:val="28"/>
          <w:rtl w:val="true"/>
          <w:lang w:bidi="fa-IR"/>
        </w:rPr>
        <w:t xml:space="preserve">. </w:t>
      </w:r>
      <w:r>
        <w:rPr>
          <w:rStyle w:val="FootnoteAnchor"/>
          <w:rtl w:val="true"/>
        </w:rPr>
        <w:footnoteReference w:id="15"/>
      </w:r>
      <w:bookmarkStart w:id="31" w:name="pg11780_114262"/>
    </w:p>
    <w:p>
      <w:pPr>
        <w:pStyle w:val="BookText"/>
        <w:rPr/>
      </w:pPr>
      <w:bookmarkEnd w:id="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به این ترتیب پرواضح است که بیعت و انتخاب نمی‌تواند دلیل بر امامت گردد و راهی برای تعیین امام باشد</w:t>
      </w:r>
      <w:r>
        <w:rPr>
          <w:rFonts w:eastAsia="IRNazanin" w:cs="IRNazanin"/>
          <w:color w:val="111111"/>
          <w:sz w:val="28"/>
          <w:szCs w:val="28"/>
          <w:rtl w:val="true"/>
          <w:lang w:bidi="fa-IR"/>
        </w:rPr>
        <w:t>.</w:t>
      </w:r>
    </w:p>
    <w:p>
      <w:pPr>
        <w:pStyle w:val="Heading3"/>
        <w:numPr>
          <w:ilvl w:val="2"/>
          <w:numId w:val="1"/>
        </w:numPr>
        <w:rPr/>
      </w:pPr>
      <w:bookmarkStart w:id="32" w:name="__RefHeading___Toc9802987_73709187"/>
      <w:bookmarkStart w:id="33" w:name="_Toc12"/>
      <w:bookmarkEnd w:id="32"/>
      <w:r>
        <w:rPr>
          <w:rtl w:val="true"/>
        </w:rPr>
        <w:t>امامت عمر نیز با تعیین شورا نبود …</w:t>
      </w:r>
      <w:bookmarkEnd w:id="33"/>
    </w:p>
    <w:p>
      <w:pPr>
        <w:pStyle w:val="BookText"/>
        <w:rPr/>
      </w:pPr>
      <w:r>
        <w:rPr>
          <w:rFonts w:ascii="IRNazanin" w:hAnsi="IRNazanin" w:eastAsia="IRNazanin"/>
          <w:color w:val="111111"/>
          <w:sz w:val="28"/>
          <w:sz w:val="28"/>
          <w:szCs w:val="28"/>
          <w:rtl w:val="true"/>
          <w:lang w:bidi="fa-IR"/>
        </w:rPr>
        <w:t>آن گاه که ابوبکر تصمیم گرفت پس از خود عمر بن خطّاب را به عنوان خلیفه نصب کند؛ حتّی آخرین لحظه عمرش نیز هیچ سخنی از شورا به میان نیامد؛ نه در نزد ابوبکر و نه در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ابوبکر به عمر بن خطّاب وصیت کرد و او را جانشین خود قرار داد و همان شد که قاضی و فقیه بزرگ ابویوسف در کتاب الخراج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زمان وفات ابوبکر فرا رسید، وی شخصی را در پی عمر فرستاد تا او را به جانشینی خویش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مردی تندخو و سخت‌گیر را جانشین خود بر ما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اختیار ما را به دست گیرد تندخوتر و سخت‌گیرتر خواهد بود؛ در این صورت وقتی به دیدار پروردگارت بروی به او چه جوابی خواهی داد که عمر را بر جانشینی خود برای ما قرار داده‌ای؟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پروردگارم می‌ترسانید؟ به او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آفریدگان تو را به امیری نصب کردم</w:t>
      </w:r>
      <w:r>
        <w:rPr>
          <w:rFonts w:eastAsia="IRNazanin" w:cs="IRNazanin"/>
          <w:color w:val="111111"/>
          <w:sz w:val="28"/>
          <w:szCs w:val="28"/>
          <w:rtl w:val="true"/>
          <w:lang w:bidi="fa-IR"/>
        </w:rPr>
        <w:t xml:space="preserve">. </w:t>
      </w:r>
      <w:r>
        <w:rPr>
          <w:rStyle w:val="FootnoteAnchor"/>
          <w:rtl w:val="true"/>
        </w:rPr>
        <w:footnoteReference w:id="16"/>
      </w:r>
      <w:bookmarkStart w:id="34" w:name="pg11780_114263"/>
    </w:p>
    <w:p>
      <w:pPr>
        <w:pStyle w:val="BookText"/>
        <w:rPr/>
      </w:pPr>
      <w:bookmarkEnd w:id="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3"/>
        <w:numPr>
          <w:ilvl w:val="2"/>
          <w:numId w:val="1"/>
        </w:numPr>
        <w:rPr/>
      </w:pPr>
      <w:bookmarkStart w:id="35" w:name="__RefHeading___Toc9802989_73709187"/>
      <w:bookmarkStart w:id="36" w:name="_Toc13"/>
      <w:bookmarkEnd w:id="35"/>
      <w:r>
        <w:rPr>
          <w:rtl w:val="true"/>
        </w:rPr>
        <w:t>دو نکته مهم …</w:t>
      </w:r>
      <w:bookmarkEnd w:id="36"/>
    </w:p>
    <w:p>
      <w:pPr>
        <w:pStyle w:val="BookText"/>
        <w:rPr/>
      </w:pPr>
      <w:r>
        <w:rPr>
          <w:rFonts w:ascii="IRNazanin" w:hAnsi="IRNazanin" w:eastAsia="IRNazanin"/>
          <w:color w:val="111111"/>
          <w:sz w:val="28"/>
          <w:sz w:val="28"/>
          <w:szCs w:val="28"/>
          <w:rtl w:val="true"/>
          <w:lang w:bidi="fa-IR"/>
        </w:rPr>
        <w:t>از این نقل قولِ آشکار دو نکته می‌توان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خلافت عمر پس از ابوبکر نه به سخنی صریح و آشکار از رسول خدا صلی اللَّه علیه وآله، نه به شورا و نه به انتخاب مردم بوده است؛ بلکه به انتخاب ابوبکر بوده؛ از این رو مردم به این کار ابوبکر اعتراض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بنا بر نکته نخست، خلافت عمر به سخن صریح و آشکار رسول خدا و شورای مسلمانان نبوده است؛ بلکه فقط ابوبکر مدّعی افضلیت عمر بوده و گفته است که به خدا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آفریدگان تو را به امیری نصب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ابوبکر افضلیت را راه اثبات خلافت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این گفته واضح و روشن که ملاحظه نمودید، نه تنها هیچ اشاره‌ای بر وجود شورا نشده؛ بلکه مخالفت مردم و اعتراض آنان را بر کاری که ابوبکر انجام داده نیز به همراه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به طور صریح در المصنّف ابن ابی شیبه، الطبقات الکبری و منابع دیگر نیز آمده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البته در برخی از این مصادر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37" w:name="pg11780_114264"/>
    </w:p>
    <w:p>
      <w:pPr>
        <w:pStyle w:val="BookText"/>
        <w:rPr/>
      </w:pPr>
      <w:bookmarkEnd w:id="3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3"/>
        <w:numPr>
          <w:ilvl w:val="2"/>
          <w:numId w:val="1"/>
        </w:numPr>
        <w:rPr/>
      </w:pPr>
      <w:bookmarkStart w:id="38" w:name="__RefHeading___Toc9802991_73709187"/>
      <w:bookmarkStart w:id="39" w:name="_Toc14"/>
      <w:bookmarkEnd w:id="38"/>
      <w:r>
        <w:rPr>
          <w:rtl w:val="true"/>
        </w:rPr>
        <w:t>خلافت عمر به روایت دیگر …</w:t>
      </w:r>
      <w:bookmarkEnd w:id="39"/>
    </w:p>
    <w:p>
      <w:pPr>
        <w:pStyle w:val="BookText"/>
        <w:rPr/>
      </w:pPr>
      <w:r>
        <w:rPr>
          <w:rFonts w:ascii="IRNazanin" w:hAnsi="IRNazanin" w:eastAsia="IRNazanin"/>
          <w:color w:val="111111"/>
          <w:sz w:val="28"/>
          <w:sz w:val="28"/>
          <w:szCs w:val="28"/>
          <w:rtl w:val="true"/>
          <w:lang w:bidi="fa-IR"/>
        </w:rPr>
        <w:t>باقلانی در کتاب اعجاز القرآن، زمخشری در کتاب الفائق فی غریب الحدیث و برخی علمای دیگر در کتاب‌های خود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ابوبکر بیمار بود و در اثر همان بیماری فوت کرد؛ نزد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بهبود یافته‌ای، ای خلیفه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زیادی از این بیماری می‌کشم؛ اما آن چه که از شما گروه مهاجران به من رسیده از درد و رنجم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شما را به کسی واگذار کرده‌ام که از نظر خودم بهترین شماست؛ اما همه شما از این که کار در دست او باشد نه در اختیار دیگری روترش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لطیف‌ترین و ارزشمندترین پارچه‌های دیبا و پرده‌های حریر را به دست می‌آورید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تو خواستی خواهد شد، گرچه تو به تنهایی بر این کار تصمیم گرفته‌ای؛ اما قصدی جز خیر نداشته‌ای</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منظور ابوبکر این است که شما 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پی</w:t>
      </w:r>
      <w:bookmarkStart w:id="40" w:name="pg11780_114265"/>
    </w:p>
    <w:p>
      <w:pPr>
        <w:pStyle w:val="BookText"/>
        <w:rPr/>
      </w:pPr>
      <w:bookmarkEnd w:id="4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گرفتن خلافت هستید و همه شما آن را به خاطر دنیا برای خودتان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ابوبکر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پاسخ عبدالرحمان نیز دو نکته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این کار فقط از جانب ابوبکر بوده و او به تنهایی برای این امر تصمیم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عبدالرحمان بن عوف به اعتراف خودش، با این کار ابوبکر موافق بوده است</w:t>
      </w:r>
      <w:r>
        <w:rPr>
          <w:rFonts w:eastAsia="IRNazanin" w:cs="IRNazanin"/>
          <w:color w:val="111111"/>
          <w:sz w:val="28"/>
          <w:szCs w:val="28"/>
          <w:rtl w:val="true"/>
          <w:lang w:bidi="fa-IR"/>
        </w:rPr>
        <w:t>.</w:t>
      </w:r>
    </w:p>
    <w:p>
      <w:pPr>
        <w:pStyle w:val="Heading3"/>
        <w:numPr>
          <w:ilvl w:val="2"/>
          <w:numId w:val="1"/>
        </w:numPr>
        <w:rPr/>
      </w:pPr>
      <w:bookmarkStart w:id="41" w:name="__RefHeading___Toc9802993_73709187"/>
      <w:bookmarkStart w:id="42" w:name="_Toc15"/>
      <w:bookmarkEnd w:id="41"/>
      <w:r>
        <w:rPr>
          <w:rtl w:val="true"/>
        </w:rPr>
        <w:t>روایاتی دیگر …</w:t>
      </w:r>
      <w:bookmarkEnd w:id="42"/>
    </w:p>
    <w:p>
      <w:pPr>
        <w:pStyle w:val="BookText"/>
        <w:rPr/>
      </w:pPr>
      <w:r>
        <w:rPr>
          <w:rFonts w:ascii="IRNazanin" w:hAnsi="IRNazanin" w:eastAsia="IRNazanin"/>
          <w:color w:val="111111"/>
          <w:sz w:val="28"/>
          <w:sz w:val="28"/>
          <w:szCs w:val="28"/>
          <w:rtl w:val="true"/>
          <w:lang w:bidi="fa-IR"/>
        </w:rPr>
        <w:t>در روایاتی دیگر، نام امیر مؤمنان علی علیه السلام و طلحه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فوت ابوبکر نزدیک شد، عمر را به جانشینی خود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و طلحه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جانشینی خود قرار داده‌ای؟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پروردگارت را چه خواهی داد؟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 تو را جانشین خود بر آن‌ها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چنانچه ملاحظه می‌کنید، در یک روایت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نقل که از الطبقات الکبری است نام علی علیه السلام و طلحه نیز آمده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البته برخی نیز این روایت را با حذف هر دو اسم نقل کرده‌اند و به 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که این روایت نیز با سندی دیگر در الطبقات الکبری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نقلی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رسول خدا صلی اللَّه علیه وآله شنیدند که عبدالرحمان و عثمان نزد ابوبکر رفتند و در تنهایی با او گفت و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نزد ابوبکر آمده و یکی از آنان گفت</w:t>
      </w:r>
      <w:r>
        <w:rPr>
          <w:rFonts w:eastAsia="IRNazanin" w:cs="IRNazanin"/>
          <w:color w:val="111111"/>
          <w:sz w:val="28"/>
          <w:szCs w:val="28"/>
          <w:rtl w:val="true"/>
          <w:lang w:bidi="fa-IR"/>
        </w:rPr>
        <w:t xml:space="preserve">: … </w:t>
      </w:r>
      <w:r>
        <w:rPr>
          <w:rStyle w:val="FootnoteAnchor"/>
          <w:rtl w:val="true"/>
        </w:rPr>
        <w:footnoteReference w:id="20"/>
      </w:r>
      <w:r>
        <w:rPr>
          <w:rFonts w:ascii="IRNazanin" w:hAnsi="IRNazanin" w:eastAsia="IRNazanin"/>
          <w:color w:val="111111"/>
          <w:sz w:val="28"/>
          <w:sz w:val="28"/>
          <w:szCs w:val="28"/>
          <w:rtl w:val="true"/>
          <w:lang w:bidi="fa-IR"/>
        </w:rPr>
        <w:t>از این روایت نیز دو نکته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در این کار با هیچ کس جز عبدالرحمان و عثمان مشورت نکرده و از کس دیگری جز این دو نفر کمک نگرفته و کسی دیگر با او هم عقیده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صحابه که نامشان برده نشده در هنگام ملاقات خصوصی عبدالرحمان و عثمان با ابوبکر، نزد ابوبکر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پروردگارت را چه خواهی داد؟ …</w:t>
      </w:r>
      <w:bookmarkStart w:id="43" w:name="pg11780_114267"/>
    </w:p>
    <w:p>
      <w:pPr>
        <w:pStyle w:val="BookText"/>
        <w:rPr/>
      </w:pPr>
      <w:bookmarkEnd w:id="4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3"/>
        <w:numPr>
          <w:ilvl w:val="2"/>
          <w:numId w:val="1"/>
        </w:numPr>
        <w:rPr/>
      </w:pPr>
      <w:bookmarkStart w:id="44" w:name="__RefHeading___Toc9802995_73709187"/>
      <w:bookmarkStart w:id="45" w:name="_Toc16"/>
      <w:bookmarkEnd w:id="44"/>
      <w:r>
        <w:rPr>
          <w:rtl w:val="true"/>
        </w:rPr>
        <w:t>جمع بندی روایات …</w:t>
      </w:r>
      <w:bookmarkEnd w:id="45"/>
    </w:p>
    <w:p>
      <w:pPr>
        <w:pStyle w:val="BookText"/>
        <w:rPr/>
      </w:pPr>
      <w:r>
        <w:rPr>
          <w:rFonts w:ascii="IRNazanin" w:hAnsi="IRNazanin" w:eastAsia="IRNazanin"/>
          <w:color w:val="111111"/>
          <w:sz w:val="28"/>
          <w:sz w:val="28"/>
          <w:szCs w:val="28"/>
          <w:rtl w:val="true"/>
          <w:lang w:bidi="fa-IR"/>
        </w:rPr>
        <w:t>روایات گوناگونی را در این زمینه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این روایات نکاتی به دست می‌آید که مهم‌ترین آن‌ها این دو 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است که در تعیین عمر پس از ابوبکر، عبدالرحمان بن عوف و عثمان نقش داشته‌اند که این ماجرا در تاریخ طبری به صورت گسترده آمده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این کتاب مطرح شده که چگونه عبدالرحمان و عثمان به ابوبکر خط داده‌اند و چگونه عثمان، وصیتِ ابوبکر را برای خلافت عمر بن خطاب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مهم‌تر این که خلافت عمر پس از ابوبکر از سوی رسول خدا نبوده و حتی با رضایت بزرگان صحابه نیز انجام نشده است؛ بلکه آنان مخالفت و استنکاف خود را از این کار اظهار نموده‌اند و در نتیجه خلافت او فقط به وصیّت ابوبکر بوده و بس</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تا کنون نیافتیم که چگونه شورا در تعیین امام و امامت نقش دارد، با این حال هنگامی که به برخی کتاب‌های تازه نگاشته شده اهل سنّت مراجعه می‌کنیم که به قلم افرادی نوشته شده که خود را اندیشمند، عالم و محقّق می‌پندارند و برخی از مردم نیز به اشتباه چنین تصوّری در مورد آن‌ها دارند ملاحظه می‌کنیم که چنین ادّعایی را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در کتابی به نام فقه السیره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پیش از وفاتش با گروهی از پیشکسوتان اصحاب رسول خدا که صاحب‌نظر و مشاور در کارها بودند مشورت کرد و همه آن‌ها هم‌نظر بودند که ابوبکر جانشینی و خلافت پس از خودش را به عمر بن خطّاب واگذارد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این در حالی است که ما به مهم‌ترین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الطبقات الکبری، تاریخ طبری و دیگر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هیچ کس در این کار نقش و نظری نداشته است؛ بلکه همه با این موضوع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روایات فقط عبدالرحمان و عثمان در این کار دخالت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زودی در ضمن روایت‌ها و جریان‌های تاریخی این واقعه، بیان خواهیم کرد که این گونه حمایت‌ها پیش‌تر در این زمینه تبانی شده بود و آنان به تفاهم رسیده بودند که پس از عمر، عثمان کار را به دست بگیرد و بعد از عثمان نیز عبدالرحمان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روایت بعدی تأیید و تأکید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الطبقات الکبری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سعید بن عاص </w:t>
      </w:r>
      <w:r>
        <w:rPr>
          <w:rStyle w:val="FootnoteAnchor"/>
          <w:rtl w:val="true"/>
        </w:rPr>
        <w:footnoteReference w:id="23"/>
      </w:r>
      <w:r>
        <w:rPr>
          <w:rFonts w:ascii="IRNazanin" w:hAnsi="IRNazanin" w:eastAsia="IRNazanin"/>
          <w:color w:val="111111"/>
          <w:sz w:val="28"/>
          <w:sz w:val="28"/>
          <w:szCs w:val="28"/>
          <w:rtl w:val="true"/>
          <w:lang w:bidi="fa-IR"/>
        </w:rPr>
        <w:t>نزد عمر آمد که از او بخواهد زمینی در اختیار او قرار دهد تا خانه‌اش را وسعت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سپری کن و نماز صبح را با من بخوان؛ سپس خواسته‌ات را به من یادآوری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هنگامی که عمر از نماز فارغ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خواسته‌ام را به شما 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برگرد تا این حاجت خودش به خانه‌ات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توشه‌ای به من داد و با پایش خطی برایم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بده که اهل و فرزند زیادی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همین بس است و این جریان را پیش خودت نگهدار که به زودی پس از من این کار به کسی می‌رسد که از خویشاوندان توست و حاجتت برآورده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 خلافت عمر را صبر کردم تا آن که عثمان خلیفه شد و او خوب صله رحم کرد و حاجتم را برآورد و مرا در حکومتش شریک نمود … </w:t>
      </w:r>
      <w:r>
        <w:rPr>
          <w:rStyle w:val="FootnoteAnchor"/>
          <w:rtl w:val="true"/>
        </w:rPr>
        <w:footnoteReference w:id="24"/>
      </w:r>
      <w:r>
        <w:rPr>
          <w:rFonts w:ascii="IRNazanin" w:hAnsi="IRNazanin" w:eastAsia="IRNazanin"/>
          <w:color w:val="111111"/>
          <w:sz w:val="28"/>
          <w:sz w:val="28"/>
          <w:szCs w:val="28"/>
          <w:rtl w:val="true"/>
          <w:lang w:bidi="fa-IR"/>
        </w:rPr>
        <w:t>آری، این گونه است که عمر به سعید بن 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که به زودی کسی این کار را پس از من به دست می‌گیرد که خواسته‌ات را می‌دهد و این خبر رازی است که در نزد خود نگهدار</w:t>
      </w:r>
      <w:r>
        <w:rPr>
          <w:rFonts w:eastAsia="IRNazanin" w:cs="IRNazanin"/>
          <w:color w:val="111111"/>
          <w:sz w:val="28"/>
          <w:szCs w:val="28"/>
          <w:rtl w:val="true"/>
          <w:lang w:bidi="fa-IR"/>
        </w:rPr>
        <w:t>.</w:t>
      </w:r>
      <w:bookmarkStart w:id="46" w:name="pg11780_114270"/>
    </w:p>
    <w:p>
      <w:pPr>
        <w:pStyle w:val="BookText"/>
        <w:rPr/>
      </w:pPr>
      <w:bookmarkEnd w:id="4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2"/>
        <w:numPr>
          <w:ilvl w:val="1"/>
          <w:numId w:val="1"/>
        </w:numPr>
        <w:rPr/>
      </w:pPr>
      <w:bookmarkStart w:id="47" w:name="__RefHeading___Toc9802997_73709187"/>
      <w:bookmarkStart w:id="48" w:name="_Toc17"/>
      <w:bookmarkEnd w:id="47"/>
      <w:r>
        <w:rPr>
          <w:rtl w:val="true"/>
        </w:rPr>
        <w:t>بخش سوم زمان طرح نظریه شورا …</w:t>
      </w:r>
      <w:bookmarkEnd w:id="48"/>
    </w:p>
    <w:p>
      <w:pPr>
        <w:pStyle w:val="Heading3"/>
        <w:numPr>
          <w:ilvl w:val="2"/>
          <w:numId w:val="1"/>
        </w:numPr>
        <w:rPr/>
      </w:pPr>
      <w:bookmarkStart w:id="49" w:name="__RefHeading___Toc9802999_73709187"/>
      <w:bookmarkStart w:id="50" w:name="_Toc18"/>
      <w:bookmarkEnd w:id="49"/>
      <w:r>
        <w:rPr>
          <w:rtl w:val="true"/>
        </w:rPr>
        <w:t>نظریه شورا چه زمانی مطرح شد؟ …</w:t>
      </w:r>
      <w:bookmarkEnd w:id="50"/>
    </w:p>
    <w:p>
      <w:pPr>
        <w:pStyle w:val="BookText"/>
        <w:rPr/>
      </w:pPr>
      <w:r>
        <w:rPr>
          <w:rFonts w:ascii="IRNazanin" w:hAnsi="IRNazanin" w:eastAsia="IRNazanin"/>
          <w:color w:val="111111"/>
          <w:sz w:val="28"/>
          <w:sz w:val="28"/>
          <w:szCs w:val="28"/>
          <w:rtl w:val="true"/>
          <w:lang w:bidi="fa-IR"/>
        </w:rPr>
        <w:t>اکنون باید دید سخن از شورا از چه زمانی پیدا شده و فکر آن از چه تاریخی و چرا مطرح گردیده است؟ زیرا در ابتدا حتی عمر نیز به این موضوع فکر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مخالف این سخن؛ بلکه به انتخاب خلیفه توسط خلیفه قبلی معتقد بوده است که شواهد این مطلب نیز بسیار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شواهد، سخن خود اوست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ابوعبیده زنده بود به یقین او را سرپرست مردم قرار می‌دادم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یا در سخن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سالم مولی ابوحذیفه زنده بود حتماً او را سرپرست مردم می‌کردم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یا در سخن دیگرش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معاذ بن جبل زنده بود به طور حتم او را سرپرست مردم می‌کردم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پس باید دید چه اتّفاقی رخ داده و چه شده که فکر شورا به میان آمده و مطرح شده است؟</w:t>
      </w:r>
    </w:p>
    <w:p>
      <w:pPr>
        <w:pStyle w:val="BookText"/>
        <w:rPr/>
      </w:pPr>
      <w:r>
        <w:rPr>
          <w:rFonts w:ascii="IRNazanin" w:hAnsi="IRNazanin" w:eastAsia="IRNazanin"/>
          <w:color w:val="111111"/>
          <w:sz w:val="28"/>
          <w:sz w:val="28"/>
          <w:szCs w:val="28"/>
          <w:rtl w:val="true"/>
          <w:lang w:bidi="fa-IR"/>
        </w:rPr>
        <w:t>پرواضح است که مطرح شدن شورا علت و سببی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علت و سبب را در روایتی که از صحیح بخاری </w:t>
      </w:r>
      <w:r>
        <w:rPr>
          <w:rStyle w:val="FootnoteAnchor"/>
          <w:rtl w:val="true"/>
        </w:rPr>
        <w:footnoteReference w:id="28"/>
      </w:r>
      <w:r>
        <w:rPr>
          <w:rFonts w:ascii="IRNazanin" w:hAnsi="IRNazanin" w:eastAsia="IRNazanin"/>
          <w:color w:val="111111"/>
          <w:sz w:val="28"/>
          <w:sz w:val="28"/>
          <w:szCs w:val="28"/>
          <w:rtl w:val="true"/>
          <w:lang w:bidi="fa-IR"/>
        </w:rPr>
        <w:t>نقل خواهیم کرد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روایت در سیره ابن هشام </w:t>
      </w:r>
      <w:r>
        <w:rPr>
          <w:rStyle w:val="FootnoteAnchor"/>
          <w:rtl w:val="true"/>
        </w:rPr>
        <w:footnoteReference w:id="29"/>
      </w:r>
      <w:r>
        <w:rPr>
          <w:rFonts w:ascii="IRNazanin" w:hAnsi="IRNazanin" w:eastAsia="IRNazanin"/>
          <w:color w:val="111111"/>
          <w:sz w:val="28"/>
          <w:sz w:val="28"/>
          <w:szCs w:val="28"/>
          <w:rtl w:val="true"/>
          <w:lang w:bidi="fa-IR"/>
        </w:rPr>
        <w:t xml:space="preserve">، تاریخ طبری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برخی مصادر دیگر </w:t>
      </w:r>
      <w:r>
        <w:rPr>
          <w:rStyle w:val="FootnoteAnchor"/>
          <w:rtl w:val="true"/>
        </w:rPr>
        <w:footnoteReference w:id="31"/>
      </w:r>
      <w:r>
        <w:rPr>
          <w:rFonts w:ascii="IRNazanin" w:hAnsi="IRNazanin" w:eastAsia="IRNazanin"/>
          <w:color w:val="111111"/>
          <w:sz w:val="28"/>
          <w:sz w:val="28"/>
          <w:szCs w:val="28"/>
          <w:rtl w:val="true"/>
          <w:lang w:bidi="fa-IR"/>
        </w:rPr>
        <w:t>نیز با اختلاف در متن، آمده که به روشنی نشان می‌دهد که امر خلافت به بازی گرفته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ما در این پژوهش کوتاه قصد نداریم به این موضوع بپردازیم و آن چه را که در عبارات این روایت دست برده شده بررسی کنیم؛ بلکه فقط روایت صحیح بخاری را نقل می‌کنیم تا آشکار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شود که چرا و چگونه سخن از شورا،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طولانی است و به دقّت و تأمّل بیشتری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بن عبداللَّه برای ما از ابراهیم بن سعد، از صالح، از ابن شهاب زهری، از عبیداللَّه بن عبداللَّه بن عتبة بن مسعود، روایت می‌کند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گروهی از مهاجران که عبدالرحمان بن عوف نیز در میان آن‌ها بود قرآن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منا و در خانه عبدالرحمان ساکن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همراه عمر بن خطاب بود و این ماجرا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ایام آخرین حجِ عمر اتفاق افتاد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عبدالرحمان به نزد من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مردی به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فلانی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بمیرد به یقین 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بیعت با ابوبکر به صورت ناگهانی انجام شد که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عمر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می‌نماییم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عمر از این سخن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همین امشب برای مردم سخنرانی خواهم کرد و آن‌ها را از کسانی که قصد دارند حق</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حکومتی آن‌ها را غصب کنند بر حذر خواهم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 منا و در نزد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می‌آید و به عمر خبر می‌دهد که عدّه‌ای از مردم گردهم آمده و با یک‌دیگر گفت و گو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بمیرد به یقین با فلانی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ابوبکر به صورت ناگهانی انجام شد که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می‌کنید در نقل بخاری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نام این فرد را خواهیم گفت؛ امّا این روش اهل سنّت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اسم کسانی که نمی‌خواهند نام ببرند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عبارت که 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بمیرد به یقین 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کیست؟ و آن کسی که می‌خواهند با او بیعت کنند کیست؟</w:t>
      </w:r>
    </w:p>
    <w:p>
      <w:pPr>
        <w:pStyle w:val="BookText"/>
        <w:rPr/>
      </w:pPr>
      <w:r>
        <w:rPr>
          <w:rFonts w:ascii="IRNazanin" w:hAnsi="IRNazanin" w:eastAsia="IRNazanin"/>
          <w:color w:val="111111"/>
          <w:sz w:val="28"/>
          <w:sz w:val="28"/>
          <w:szCs w:val="28"/>
          <w:rtl w:val="true"/>
          <w:lang w:bidi="fa-IR"/>
        </w:rPr>
        <w:t xml:space="preserve">همین گوینده ادامه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با ابوبکر به صورت ناگهانی انجام شد که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گرفت؛ پس منتظر مرگ عمر می‌مانیم تا با فلانی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این سخن را می‌شنود عصبانی می‌شود و تصمیم می‌گیرد برای مردم سخنرانی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در مراسم حج عدّه‌ای از مردم عوام نیز حضور دارند و آماده غوغا و هیاهو هستند و اگر مردم تحریک بشوند و برخیزند آن‌ها بر تو غلبه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تو سخنرانی کنی و حرف‌هایی بگویی که هوادارانت نیز از گرد تو دور شوند و سخن تو را نپذیرند و در جایی که لازم است به کار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تا به مدینه برسی، آن جا سرزمین هجرت و سنّت است و با افراد فهمیده، اشراف و بزرگان سر و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هر چه در توان داری بگو که اهل علم سخنانت را می‌پذیرند و در جای خود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فرصتی که در مدینه به دست آورم سخنرانی خواهم کرد و این سخن را بیان خواهم نمود،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عمر و عبدالرحمان بن عوف هم‌نظر شدند که سکوت کنند و ماجرا را بروز ندهند تا همگی به مدینه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مراسم حج وارد مدینه شدیم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فرا رسید، هنوز آفتاب به وسط آسمان نرسیده بود که به سرعت به طرف مسجد به راه افتادیم تا این که من، سعید بن زید بن عمرو بن نفیل را که در کنار منبر نشسته بود یافتم و نزدیک او نشستم؛ به گونه‌ای که زانوانم به زانوهایش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عمر بن خطّاب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که پیش می‌آید به سعید بن 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عمر مطلبی خواهد گفت که از آغاز به دست گرفتن خلافت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سعید بن زید سخن مرا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حرف تازه‌ای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 فراز منبر نشست و هنگامی که مؤذن‌ها اذان خود را تمام کردند، برخاست و حمد و ثنای نیکویی گفت، آن گاه این گونه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می‌خواهم مطلبی برایتان بگویم که تقدیر چنین است که من آن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اجلم پیش رویم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فهمید و حفظ کرد باید تا زمان مرگش آن را برای دیگران بازگو کند و هر کس نیز نگران است که فهمیده یا نه، روا نیست که بر من دروغ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محمّد صلی اللَّه علیه وآله را به حقّ مبعوث کرد و کتاب را بر او نازل نمود و از جمله آیاتی که بر او فرود آمد آیه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را خواندیم و فهمیدیم و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حکم رجم را اجرا کرد، ما نیز پس از او حکم رجم را اجرا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نگران هستم که اگر مدت زمانی بگذرد شخصی پیدا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 رجم را در کتاب خدا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رها کردن حکمی که خدا نازل نموده گمراه شود؛ در حالی که حکم رجم در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مرد و زنی که زنای محصنه انجام دهد و شاهدی بر این امر گواهی دهد، یا باردار باشد و یا خود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حقی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 در ضمن آن چه از کتاب خدا می‌خوانیم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أن لا ترغبوا عن آبائکم فإنّه کفر بکم أن ترغبوا عن آبائکم؛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پدران خود روی برمگردانید که برای شما کفر است که از پدران خود روی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بن خطّاب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تطرونی کما أطری عیسی بن مریم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ورسوله؛</w:t>
      </w:r>
    </w:p>
    <w:p>
      <w:pPr>
        <w:pStyle w:val="BookText"/>
        <w:rPr/>
      </w:pPr>
      <w:r>
        <w:rPr>
          <w:rFonts w:ascii="IRNazanin" w:hAnsi="IRNazanin" w:eastAsia="IRNazanin"/>
          <w:color w:val="111111"/>
          <w:sz w:val="28"/>
          <w:sz w:val="28"/>
          <w:szCs w:val="28"/>
          <w:rtl w:val="true"/>
          <w:lang w:bidi="fa-IR"/>
        </w:rPr>
        <w:t>درباره من زیاده‌گویی نکنید، همان گونه که در مورد عیسی بن مریم گفتند و این گونه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رسول اللَّه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به من خبر رسیده که شخصی از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بمیرد با فلانی بیعت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سوء استفاده نکند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بیعت با ابوبکر به صورت ناگهانی انجام شد که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به راستی این گونه بود؛ اما خداوند از آثار سوء آن جلوگیری کرد و هیچ کس از شما نیست که مانند ابوبکر سرها برایش فرود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هر کس بدون مشورت با مسلمانان با کسی بیعت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جمله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حق دارد بیعت دیگری را بپذیرد و نه حق دارد کسی با دیگری بیعت کند وگرنه هر دو نفر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پیامبرش را از دنیا برد به ما خبر رسید که انصار سر مخالفت با ما گذاشته‌اند و همگی در سقیفه بنی ساعده جمع شده‌اند و هم‌چنین علی، زبیر و همراهانشان نیز به مخالفت با ما برخاسته‌اند و این در حالی بود که مهاجران گرد ابوبکر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باش تا به نزد برادران انصار خود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همراه ما شد و به طرف آنان به راه افتادیم، هنگامی که خواستیم به جمع آن‌ها نزدیک شویم؛ به دو نفر از مردان صالح آنان برخورد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داریم به نزد برادران انصار خود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و به انصار نزدیک نشوید که خلافت را از شما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باید به نزد انصار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راه افتادیم و در سقیفه بنی ساعده به آن‌ها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مردی را دیدیم که بر خود عبا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چه اتّفاقی رخ داده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اندکی نشستیم سخنرانشان پس از شهادت به یگانگی خدا و رسالت پیامبرش حمد و ثنای نیکویی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انصارِ خدا و سپاهیان اسلام هستیم و شما مهاجران، گروهی هستید که برخی از شما آرام آرام در صدد کندن ریشه ما بودند تا ما را از خلافت محروم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این مرد تمام شد، تصمیم گرفتم سخن بگویم و مطلب مناسبی را در ذهن خود آماده کرده بودم که می‌خواستم پیش روی ابوبکر آن را بیان کنم و به سبب برخی مسائل نرمش به خرج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خواستم سخن بگویم،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دوست نداشتم او را ناراحت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خود ابوبکر سخن آغاز کرد که او از من بردبارتر و متین‌تر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در ذهن خود داشتم و می‌خواستم بگویم ابوبکر همان یا بهتر از آن را به آرامی بیان نمود تا سخنش تمام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خیر و خوبی برای خودتان گفتید شایسته آن هستید؛ ولی امر خلافت هرگز برای هیچ گروهی نخواهد بود مگر برای همین گروه از قریش؛ چرا که اینان اصیل‌ترین عرب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نسب و عشیره هستند و من یکی از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بن جرّاح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شایسته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کدام که می‌خواهید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دست من و ابوعبیده بن جرّاح را که بین ما دو نفر نشسته بود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لحظه هیچ چیز برای من ناخوشایندتر از این سخن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جلو می‌بردند تا گردنم را بزنند بازهم حاضر نبودم به این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شوم که امیر شدن را بر مردمی که ابوبکر نیز در میان آن‌ها بود دوست بدارم، جز آن که هنگام مرگ نَفْسِ من چیز دیگری را در نظرم زیبا جلوه دهد که اکنون آن را چنین نمی‌یابم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اندیشه‌ای صائب و استوار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و صدا زیاد شد و صداها بالا گرفت آن چنان که بر سر این اختلاف، حاضران گروه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فرصت استفاده کردم و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دستش را جلو آورد، من با او بیعت کردم، مهاجران نیز با او بیعت کردند، سپس انصار به او دست بیعت دادند و حاضران ازدحام کردند، به گونه‌ای که بر روی سعد بن عباده افتادیم، یکی از آن‌ها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آن گاه عمر سخن خود را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موقعیتی که ما قرار داشتیم هیچ کاری بهتر از بیعت با ابوبکر نبود؛ زیرا بیم آن داشتیم که اگر بدون بیعت با کسی از آن‌ها جدا شویم، آنها بعد از رفتن ما با فرد دیگری از خودشان بیعت خواهند کرد و ما مجبور خواهیم شد با کسی که نمی‌پسندیم بیعت کنیم و یا با آن‌ها مخالفت کنیم و فسادی به پا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کس بدون مشورت با دیگر مسلمانان با شخصی بیعت کند، نه بیعت او پذیرفته می‌شود و نه کسی می‌تواند با او بیعت کند و هر دو کشته می‌شوند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آن چه آوردیم سخنان عمر بن خطّاب بود که می‌خواست این سخنرانی را در منا برای مردم ایراد کند؛ اما عبدالرحمان بن عوف مانع او شد و او نیز پس از رسیدن به مدینه در نخستین جمعه خطبه خواند و سخن خود را این گونه اعلام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چرا عمر در آغاز سخنانش مسأله رجم را مطرح کرد، برای ما دلیلش روشن نیست؛ ولی آن چه درباره این بحث مطرح است این که تهدید به کشتن بیعت کننده و کسی که با او بیعت شده دو بار تکرار شده که هم در ابتدای خطبه و هم در پایان آن با صراحت و آشکار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بدون مشورت با دیگر مسلمانان، با کسی بیعت کند او و کسی که با او بیعت شده هر دو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پرسش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می‌خواست بیعت 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می‌خواستند با او بیعت کنند چه کسانی بودند؟</w:t>
      </w:r>
    </w:p>
    <w:p>
      <w:pPr>
        <w:pStyle w:val="BookText"/>
        <w:rPr/>
      </w:pPr>
      <w:r>
        <w:rPr>
          <w:rFonts w:ascii="IRNazanin" w:hAnsi="IRNazanin" w:eastAsia="IRNazanin"/>
          <w:color w:val="111111"/>
          <w:sz w:val="28"/>
          <w:sz w:val="28"/>
          <w:szCs w:val="28"/>
          <w:rtl w:val="true"/>
          <w:lang w:bidi="fa-IR"/>
        </w:rPr>
        <w:t>چه چیزی باعث شد که عمر نظریه شورا را مطرح کند با آن که او عثمان را به عنوان خلیفه پس از خود تعیین کرده بود؟ چنانچه روایتش را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امیر مؤمنان علی علیه السلام، طلحه، زبیر، عمار و گروهی که همراهشان بودند در منا حضور داشتند و گاه دور هم می‌نشستند و با یک‌دیگر سخن می‌گفتند و آن جا بود که این موضوع مطرح شد که اگر عمر بمیرد به یقین با فلانی بیعت می‌کنیم و انتظار می‌کشیدند که عمر بمیرد تا با فلانی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ادامه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ابوبکر به صورت ناگهانی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آنان این بود که دیگر آن فرصت گذشت و ما آن را ضایع نمودیم و کار از دست ما خارج شد؛ پس باید منتظر فرصت بعدی باشیم که آن نیز با مرگ عمر فراهم می‌شود تا با فلانی بیعت 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آنان مشغول چنین گفت و گویی بودند، کسی در آن جمع این سخنان را شنید و این موضوع را به عمر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نیز از این موضوع خشمگین شد و تصمیم گرفت همان جا برای مردم سخنرانی کند که عبدالرحمان بن عوف مانع این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عمر در مدینه ناگزیر بود که برخی از وقایع سقیفه را برای ما بازگو کند وگرنه چگونه ما می‌توانستیم از حوادثی که در آن جا به وقوع پیوسته بود آگاه شویم، در حالی که فقط عدّه‌ای از انصار و سه یا چهار نفر از مهاجران در آن جا حضور داشته‌اند و به ناچار تنها یکی از همین گروه بایستی رخ‌دادهای سقیفه را برای ما بازگو می‌کرد که خداوند سبحان آن را بر زبان عمر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بخشی از آن حوادث در صحیح بخاری آمده است که اگر چنین نمی‌شد معلوم نبود چه کسی آن را برای ما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ضمن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زیاد شد، صداها بالا گرفت … آن چنان که ما بر روی سعد بن عباده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به اندازه‌ای است که عمر دهان گشوده و در اختیار ما گذاشته، امّا بیشتر از آن را فقط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راهی برای اطلاع یافتن از تمام حوادث آن جا نداریم که این داستان قرن‌ها پیش به وقوع پیوسته و فقط برخی از آن خبر آورده و برای ما روایتش را نقل کرده‌اند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همین مقدار نیز اگر در صحیح بخاری نقل نشده بود به طور حتم اهل سنّت آن را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آن گاه عمر این سخن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ابوبکر کاری بی‌حساب و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خلافت را برای چه کسی می‌خواست؟</w:t>
      </w:r>
    </w:p>
    <w:p>
      <w:pPr>
        <w:pStyle w:val="BookText"/>
        <w:rPr/>
      </w:pPr>
      <w:r>
        <w:rPr>
          <w:rFonts w:ascii="IRNazanin" w:hAnsi="IRNazanin" w:eastAsia="IRNazanin"/>
          <w:color w:val="111111"/>
          <w:sz w:val="28"/>
          <w:sz w:val="28"/>
          <w:szCs w:val="28"/>
          <w:rtl w:val="true"/>
          <w:lang w:bidi="fa-IR"/>
        </w:rPr>
        <w:t>پرواضح است که او عثمان را برای بعد از خودش انتخاب کرده بود، در این صورت آیا می‌توانست به آنان اجازه دهد که با مرگش با شخص دیگری جز عثمان بیعت کنند؟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ناگزیر بود که به تهدید متوسّل شود و چنین نیز کرد و از همین رو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قول‌ها جاگرفت و نام آن‌ها آشکار نشد، آن سان که در روایات بسیار دیگری نیز تغییر داده شد و اسامی به طور صریح بیان نشد</w:t>
      </w:r>
      <w:r>
        <w:rPr>
          <w:rFonts w:eastAsia="IRNazanin" w:cs="IRNazanin"/>
          <w:color w:val="111111"/>
          <w:sz w:val="28"/>
          <w:szCs w:val="28"/>
          <w:rtl w:val="true"/>
          <w:lang w:bidi="fa-IR"/>
        </w:rPr>
        <w:t>.</w:t>
      </w:r>
      <w:bookmarkStart w:id="51" w:name="pg11780_114284"/>
    </w:p>
    <w:p>
      <w:pPr>
        <w:pStyle w:val="BookText"/>
        <w:rPr/>
      </w:pPr>
      <w:bookmarkEnd w:id="5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2"/>
        <w:numPr>
          <w:ilvl w:val="1"/>
          <w:numId w:val="1"/>
        </w:numPr>
        <w:rPr/>
      </w:pPr>
      <w:bookmarkStart w:id="52" w:name="__RefHeading___Toc9803001_73709187"/>
      <w:bookmarkStart w:id="53" w:name="_Toc19"/>
      <w:bookmarkEnd w:id="52"/>
      <w:r>
        <w:rPr>
          <w:rtl w:val="true"/>
        </w:rPr>
        <w:t>بخش چهارم بررسی برخی از جزئیاتی طرح شورا …</w:t>
      </w:r>
      <w:bookmarkEnd w:id="53"/>
    </w:p>
    <w:p>
      <w:pPr>
        <w:pStyle w:val="Heading3"/>
        <w:numPr>
          <w:ilvl w:val="2"/>
          <w:numId w:val="1"/>
        </w:numPr>
        <w:rPr/>
      </w:pPr>
      <w:bookmarkStart w:id="54" w:name="__RefHeading___Toc9803003_73709187"/>
      <w:bookmarkStart w:id="55" w:name="_Toc20"/>
      <w:bookmarkEnd w:id="54"/>
      <w:r>
        <w:rPr>
          <w:rtl w:val="true"/>
        </w:rPr>
        <w:t>جزئیاتی از طرح شورا …</w:t>
      </w:r>
      <w:bookmarkEnd w:id="55"/>
    </w:p>
    <w:p>
      <w:pPr>
        <w:pStyle w:val="Heading4"/>
        <w:numPr>
          <w:ilvl w:val="3"/>
          <w:numId w:val="1"/>
        </w:numPr>
        <w:rPr/>
      </w:pPr>
      <w:bookmarkStart w:id="56" w:name="__RefHeading___Toc9803005_73709187"/>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در ادامه بحث لازم است به برخی مصادر و منابع معتبر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شیوه ما در تحقیق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از میان شرح‌ها و حاشیه‌ها، به جزئیات حوادث و خصوصیات آن‌ها دست یابیم؛ چرا که اهل سنّت مسائل را به طور روشن و آشکار بازگو نمی‌کنند تا پس از گذشت قرن‌ها از آن قضایا، محدّثی یا تاریخ‌نگاری از برخی از گوشه‌های ناپیدای آن پرده بردارد و برخی از حقایق و اسرار آن را برای ما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را که نقل کردیم در صحیح بخاری آمده است؛ امّا نه در جای خودش؛ بلکه در بخشی نامناسب؛ یعنی در کتاب حدود،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کافرها و مرتدهایی که به جنگ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زن شوهرداری که از زنا باردار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این روایت در چنین بابی قرار داده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عمر در بخش نخست این روایت، مسأله رجمِ زن باردار را مطرح</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ما نیز تا کنون علّت حقیقی مطرح کردن این مسأله و بیان آیه‌ای را که در قرآن وجود ندارد، ندانسته‌ایم؛ با این حال لازم بود این روایت با یک عنوان مستقل و در بابی ویژه قرار داده شود تا حوادث مهمّی که در ضمن آن بیان شده مورد توجه بیشتری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در چنین بابی و با چنین نامی آمده، چگونه ممکن است محقّقان از آن واقعه مهم آگاه شوند؟ </w:t>
      </w:r>
      <w:r>
        <w:rPr>
          <w:rStyle w:val="FootnoteAnchor"/>
          <w:rtl w:val="true"/>
        </w:rPr>
        <w:footnoteReference w:id="35"/>
      </w:r>
      <w:r>
        <w:rPr>
          <w:rFonts w:ascii="IRNazanin" w:hAnsi="IRNazanin" w:eastAsia="IRNazanin"/>
          <w:color w:val="111111"/>
          <w:sz w:val="28"/>
          <w:sz w:val="28"/>
          <w:szCs w:val="28"/>
          <w:rtl w:val="true"/>
          <w:lang w:bidi="fa-IR"/>
        </w:rPr>
        <w:t>این روش نیز از روش‌های حدیث‌نگاران اهل سنّت در نگارش روایاتی است که به نقل آن‌ها علاقه‌ای ندارند</w:t>
      </w:r>
      <w:r>
        <w:rPr>
          <w:rFonts w:eastAsia="IRNazanin" w:cs="IRNazanin"/>
          <w:color w:val="111111"/>
          <w:sz w:val="28"/>
          <w:szCs w:val="28"/>
          <w:rtl w:val="true"/>
          <w:lang w:bidi="fa-IR"/>
        </w:rPr>
        <w:t xml:space="preserve">. </w:t>
      </w:r>
      <w:r>
        <w:rPr>
          <w:rStyle w:val="FootnoteAnchor"/>
          <w:rtl w:val="true"/>
        </w:rPr>
        <w:footnoteReference w:id="36"/>
      </w:r>
      <w:bookmarkStart w:id="58" w:name="pg11780_114286"/>
    </w:p>
    <w:p>
      <w:pPr>
        <w:pStyle w:val="BookText"/>
        <w:rPr/>
      </w:pPr>
      <w:bookmarkEnd w:id="5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4"/>
        <w:numPr>
          <w:ilvl w:val="3"/>
          <w:numId w:val="1"/>
        </w:numPr>
        <w:rPr/>
      </w:pPr>
      <w:bookmarkStart w:id="59" w:name="__RefHeading___Toc9803007_73709187"/>
      <w:bookmarkStart w:id="60" w:name="_Toc22"/>
      <w:bookmarkEnd w:id="59"/>
      <w:r>
        <w:rPr>
          <w:rtl w:val="true"/>
        </w:rPr>
        <w:t>چرا عمر نظریه شورا را مطرح کرد؟ …</w:t>
      </w:r>
      <w:bookmarkEnd w:id="60"/>
    </w:p>
    <w:p>
      <w:pPr>
        <w:pStyle w:val="BookText"/>
        <w:rPr/>
      </w:pPr>
      <w:r>
        <w:rPr>
          <w:rFonts w:ascii="IRNazanin" w:hAnsi="IRNazanin" w:eastAsia="IRNazanin"/>
          <w:color w:val="111111"/>
          <w:sz w:val="28"/>
          <w:sz w:val="28"/>
          <w:szCs w:val="28"/>
          <w:rtl w:val="true"/>
          <w:lang w:bidi="fa-IR"/>
        </w:rPr>
        <w:t>در پاسخ این پرسش به برخی شرح‌های صحیح بخاری مراجعه می‌کنیم تا بیابیم چه چیزی سبب شد عمر نظریه شورا را به میان آورد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در صورتی که نه در کتاب خدا، نه در سنّت و سیره رسول خدا، نه در سیره ابوبکر و نه حتی در سیره خود عمر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نظریه شورا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می‌خواهیم بدانیم مدّعیان این نظریه چه کسانی هستند؟</w:t>
      </w:r>
    </w:p>
    <w:p>
      <w:pPr>
        <w:pStyle w:val="BookText"/>
        <w:rPr/>
      </w:pPr>
      <w:r>
        <w:rPr>
          <w:rFonts w:ascii="IRNazanin" w:hAnsi="IRNazanin" w:eastAsia="IRNazanin"/>
          <w:color w:val="111111"/>
          <w:sz w:val="28"/>
          <w:sz w:val="28"/>
          <w:szCs w:val="28"/>
          <w:rtl w:val="true"/>
          <w:lang w:bidi="fa-IR"/>
        </w:rPr>
        <w:t>برای یافتن پاسخ این دو پرسش، به مقدمه کتاب فتح الباری مراجعه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یک جلد پربرگ، مقدمه مفصّلی برای شرح خود بر کتاب صحیح بخاری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از چندین باب و فصل تشکیل شده است که یکی از فصل‌های آن برای مشخص نمودن موارد مبهم در 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از موارد مبهم، مواردی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این فصل تلاش کرده تا نام افرادی را که در روایات بخاری نیامده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 کار رفته مشخص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عبارات ابن حجر در ذیل روایت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نام گوینده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راوی این گفت و گو نیز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در کتاب انساب الاشراف بلاذری روایتی را با اسناد قوی یافتم که هشام بن یوسف، از معمر، از زُهری با همان سندی که در صحیح بخاری آمده نقل کرده و عبارت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زبیر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بمیرد با علی بیعت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همان است که در حوادث سقیفه در منزل زهرای مرضیه علیها السلام تحصّن کرده بود و وقتی آن‌ها به در خانه آن بانو آمدند وی با شمشمیر آخته از منزل بیرون آمد و آنان نیز او را محاصره کرده شمشیر را از دستش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زمان منتظر فرصت بود؛ چرا که در آن وقت توان انجام کاری را نداشت و همواره منتظر بود فرصت لازم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ملاحظه خواهید کرد در روایت مورد نظر، احتمالات متعددی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را که ابن حجر پذیرفته دارای سندی قوی است؛ اما اقوال دیگری نیز وجود دارد که ما آن‌ها را نفی نمی‌کنیم؛ زیرا در ماجرای منا، زبیر و علی علیه السلام تنها نبوده‌اند؛ بلکه آن جا جلسه‌ای بوده که افراد دیگری نیز از بزرگان صحابه حضور داشته‌اند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اقوال دیگر را نیز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 این فصل حدیثی که ابن عباس از عمر درباره داستان سقیفه نقل کرده تکرار شده و در آن آمده است که عبدالرحمان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فلانی چیست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بمیرد با فلانی بیعت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متن موارد مبهم سه واژه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چه کسانی هستند؟</w:t>
      </w:r>
    </w:p>
    <w:p>
      <w:pPr>
        <w:pStyle w:val="BookText"/>
        <w:rPr/>
      </w:pP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بزّار و در الجعدیات با سند ضعیف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بیعت می‌شود، طلحة بن عبیداللَّه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طلحه نیز از کسانی بوده که مرگ عمر و فرصت پس از او را انتظار می‌کشیده تا با وی بیعت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عبارت ابن حجر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و راوی آن سخن نام برده نشده‌اند؛ اما من با همان اسناد نقل شده در صحیح بخاری یافتم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زبیر گفته است که اگر عمر بمیرد با علی بیعت می‌کنیم … و همین نظریه صحیح‌ترین نظریه‌ها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مورد نظر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آن‌ها نزدیک شدیم، با دو نفر از مردان صالح آنان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عوین بن ساعده و معد بن 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نام آن دو نفر را در ماجرای جنگ بدر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بزّار نیز در مسند عمر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سپس ابن 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گوینده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کشتید، پس گفته شد و یا شخصی گفت که سعد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کیست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امّا آن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بمیرد با علی بیعت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از منابع به جای زبیر، عمّار آمده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از طرفی ابن حجر عسقلانی در شرح صحیح بخاری،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شرح حدیث مورد بحث، به مطلبی که در مقدمه خود آورده هیچ اشاره‌ای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ما روشن نیست که چرا به این مطلب اشاره‌ای نکرده است؟ و چرا بخاری در متن و در اصل کتاب نامی از او نبرده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ابن حجر عسقلانی این جمله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درباره فلانی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شخص را نیافتم؛ امّا در روایت ابن اسحاق آمده که گوینده این جمله بیش از یک نفر بوده است و این همان نکته‌ای است که بدان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سخن، گفته یک نفر نیست؛ زیرا آن‌ها عدّه‌ای بوده‌اند که دور هم نشسته بودند و این فکر و نظریه در بینشان مطرح شده است و به همین سبب نیز عمر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ابن حجر عسقلانی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 بزّار با سند ابومعشر، از زید بن اسلم، از پدرش نقل کرده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هم‌چنین ابن حجر عسقلانی در هنگام شرح خطبه عمر، به روایت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صحیح‌تر و با سندی قوی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قسطلانی در شرح این حدیث، مطلبی را که ابن حجر در مقدّمه کتاب خود در شرح حدیث آورده،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ارشاد الساری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مقدّمه فتح الباری درباره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بمیرد 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بزّار و کتاب جعدیات با سند ضعیف آمده که منظور از فلانی …</w:t>
      </w:r>
    </w:p>
    <w:p>
      <w:pPr>
        <w:pStyle w:val="BookText"/>
        <w:rPr/>
      </w:pPr>
      <w:r>
        <w:rPr>
          <w:rFonts w:ascii="IRNazanin" w:hAnsi="IRNazanin" w:eastAsia="IRNazanin"/>
          <w:color w:val="111111"/>
          <w:sz w:val="28"/>
          <w:sz w:val="28"/>
          <w:szCs w:val="28"/>
          <w:rtl w:val="true"/>
          <w:lang w:bidi="fa-IR"/>
        </w:rPr>
        <w:t>هم‌چنین ابن حجر عسقلانی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انساب الاشراف بلاذری با سندهای قوی به روایت هشام بن یوسف، از معمر، از زهری با همان سندهایی که در صحیح بخاری آمده، دست یافتم که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زبیر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بمیرد با علی بیعت می‌کنیم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صحیح‌تر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قسطلانی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است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بزّار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مطلب را از شرح صحیح بخاری ابن حجر عسقلانی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قسطلانی چنین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فلانی را جای او می‌گذاریم و منظورشان طلحة بن عبیداللَّه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ابن بطّال از مهلب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آن‌ها می‌خواستند با او بیعت کنند شخصی از انصار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و مدرکی برای این مطلب نیاورده و این مطلب اضافی در شرح قسطلانی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کرمانی در شرح خود بر صحیح بخاری به هیچ کدام از این مطالب اشاره‌ای نکرده و تنها به همین نکته اکتفا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است که لازم است بر فعل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این جا بر حرفی دیگر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قد مات؟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این تنها مطلبی است که کرمانی در شرح این حدیث آورده، گویا که هیچ مطلب دیگری در کار نبوده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دیگر صحیح بخاری،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عینی چنین است که همیشه مطالب ابن حجر عسقلانی را تعقیب می‌کند؛ زیرا که مذهب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عسقلانی، شافعی و مذهب عینی حنفی است و بین شافعی‌ها و حنفی‌ها همواره به ویژه در مسائل فقهی اختلاف و درگیری شدید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درباره این روایت عینی هیچ پیگیری و تعقیبی انجام نمی‌دهد و حتی به حدیثی که ابن حجر عسقلانی نقل کرده اشاره‌ای نمی‌کند و تنها نظر دیگران را یادآور می‌شود و از ابن حجر هیچ سخنی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مطلبی که عینی آورده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زاید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داخل می‌شود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در تقدیر دارد و معنای جمله چنین است که اگر مرگ عمر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فلانی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کرمانی نیز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مطلب را ابن بطّال، از مهلب نقل کرده؛ اما سند و مدرکی برای آن نیاورده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آن چه آوردیم تمام آن مطلبی است که عینی حنفی در شرح صحیح بخاری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تاکنون دانستیم که چرا و چگونه اندیشه شورا با تهدید به قتل بیعت کننده و بیعت شده مطرح شده است</w:t>
      </w:r>
      <w:r>
        <w:rPr>
          <w:rFonts w:eastAsia="IRNazanin" w:cs="IRNazanin"/>
          <w:color w:val="111111"/>
          <w:sz w:val="28"/>
          <w:szCs w:val="28"/>
          <w:rtl w:val="true"/>
          <w:lang w:bidi="fa-IR"/>
        </w:rPr>
        <w:t>.</w:t>
      </w:r>
      <w:bookmarkStart w:id="61" w:name="pg11780_114293"/>
    </w:p>
    <w:p>
      <w:pPr>
        <w:pStyle w:val="BookText"/>
        <w:rPr/>
      </w:pPr>
      <w:bookmarkEnd w:id="6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4"/>
        <w:numPr>
          <w:ilvl w:val="3"/>
          <w:numId w:val="1"/>
        </w:numPr>
        <w:rPr/>
      </w:pPr>
      <w:bookmarkStart w:id="62" w:name="__RefHeading___Toc9803009_73709187"/>
      <w:bookmarkStart w:id="63" w:name="_Toc23"/>
      <w:bookmarkEnd w:id="62"/>
      <w:r>
        <w:rPr>
          <w:rtl w:val="true"/>
        </w:rPr>
        <w:t>عمر و اجرای اندیشه شورا …</w:t>
      </w:r>
      <w:bookmarkEnd w:id="63"/>
    </w:p>
    <w:p>
      <w:pPr>
        <w:pStyle w:val="BookText"/>
        <w:rPr/>
      </w:pPr>
      <w:r>
        <w:rPr>
          <w:rFonts w:ascii="IRNazanin" w:hAnsi="IRNazanin" w:eastAsia="IRNazanin"/>
          <w:color w:val="111111"/>
          <w:sz w:val="28"/>
          <w:sz w:val="28"/>
          <w:szCs w:val="28"/>
          <w:rtl w:val="true"/>
          <w:lang w:bidi="fa-IR"/>
        </w:rPr>
        <w:t>آن گاه که عمر فکر شورا را به طور علنی مطرح کرد لازم بود آن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از آغاز خلافت خود، عثمان را برای جانشینی خویش در نظر داشت و می‌خواست که خلافت پس از او در دست عثمان باشد، نه دیگری؛ از این رو فقط برای غلبه بر دیگران و جلوگیری از اجرای تصمیمات مشروع آن‌ها، فکر شورا را مطرح کرد و آنان را در صورتی که بخواهند با فرد مورد نظر خودشان بیعت کنند؛ نه با کسی که عمر می‌خواهد به کشتن تهدید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ناچار بود در مقام عمل، شورا را به اجرا درآورد؛ امّا به گونه‌ای که به خواسته خودش بینجامد و دست‌یابی به این هدف تنها با برپایی چنین شورایی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شورایی مرکب از شش نفر تشکیل داد و خود آن‌ها را معین نمود، نه یک نفر بیشتر و نه یک نفر کمتر و آنان را موظف کرد که فقط یک نفر را از میان خودشان به عنوان خلیفه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تصمیم‌گیری اکثریت بر یک نفر نظر داشته باشند و اقلیت با آن‌ها مخالفت کنند گردن گروه اقلیت زده شود؛ اما اگر سه نفر بر یک فرد و سه نفر دیگر بر فردی دیگر هم‌نظر شدند حرف آخر و تعیین کننده از آنِ چه کسی باشد؟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این امتیاز برای عبدالرحمان بن عوف خواهد بود و هر کس نیز با او مخالفت کرد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مشورت و تصمیم‌گیری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را نیز سه روز تعیین نمود که اگر این مدّت گذشت و کسی را تعیین نکردند، همگی کشته شوند و صهیب رومی را نیز ناظر بر آن‌ها قرار داد و پنجاه نفر با شمشیر بر سر آن‌ها می‌ایستند و منتظر می‌مانند که اگر یکی از آن‌ها مخالفت کند به فرمان عبدالرحمان بن عوف گردنش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تاریخی و منابعی هم‌چون الطبقات الکبری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مصادر دیگر آمده است که عمر اداره شورا را در اختیار عبدالرحمان بن عوف قرار داد و لازم بود او به گونه‌ای کار را اداره کند که سرانجام کار همان شود که عمر بن خطاب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عبدالرحمان نیز با عمر هم عقیده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عبدالرحمان می‌دانست که عقیده علی علیه السلام درباره ابوبکر و عمر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می‌دانست که آن حضرت با سیره و روش آن دو مخالف است و با آگاهی کامل از این موضوع به شورا پا نهاد تا به امیر مؤمنان علی علیه السلام پیشنهاد کند که خلافت را بپذیرد؛ اما به شرط آن که با مردم بر اساس کتاب خدا، سنت پیامبر و سیره ابوبکر و عمر عمل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خوب می‌دانست که حضرت علی علیه السلام این پیشنهاد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خوب می‌دانست که عثمان به سرعت این پیشنهاد را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از این رو عبدالرحمان همین برنامه را اجرا کرد و پیشنهادش را به امیر مؤمنان علی علیه السلام ارائه نمود و آن حضرت نیز همان پاسخی را داد که عبدالرحمان توقع داشت و آن نپذیرفتن عمل به سیره ابوبکر و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پیشنهاد خود را به عثمان ارائه کرد و او بی‌درنگ پذیرفت و این کار را دو بار تکرار کرد و همان پاسخ نخست را از هر دو نفر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به عبدالرحمان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تلاش کردی این کار را از من باز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عبدالرحمان با عثمان بیعت کرد و امیر مؤمنان علی علیه السلام به عبدالرحمان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عثمان را بر این کار نگماردی جز آن که این کار را به سوی تو سوق دهد تا به تو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وگرنه گردنت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نیز بدون پاسخ از آن جا بیرون آمد؛ امّا آنان دورش را گرفتند و آن حضرت را بازگرداند تا به بیعت وادارش کنند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آری، این گونه بیعت با عثمان بنا بر تصمیم و قرار قبلی انجام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عثمان بر سر قرارش با عبدالرحمان باقی ماند؟ در حقیقت عثمان این کار را برای بنی امیه می‌خواست تا آنان خلافت و حکومت را مانند گوی بازی که به هم پاس می‌دهند برای یک‌دیگر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از این رو تمام کسانی که در منا جلسه داشتند و در رأس آن‌ها طلحه و زبیر بود؛ بر ضد عثمان برخاستند و این دو تن در ماجرای کشتن عثمان نقش اساسی و اصلی را داشتند؛ زیرا که خود آن دو نیز در پی تصاحب این کار بودند، هم‌چنان که در برخی منابع آمده است که برخی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بمیرد با طلحه بیعت می‌کنیم و طلحه نیز در پی دست‌یابی به آن بود، آن سان که عایشه نیز در پی این امر بود و به همین سبب در قیام بر ضد عثمان سهیم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عبدالرحمان، عثمان را رها کرد و هر دو در حالی مردند که یک‌دیگر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دم مرگ با یک‌دیگر سخن نگفتند؛ زیرا عثمان به قرار خود عمل نکرد و عبدالرحمان نیز تا توانست او را در فشار قرار داد؛ امّا کاری از پیش نبرد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دینوری در کتاب المعارف عنوانی دارد برای کسانی که با یک‌دیگر قطع رابطه کردند و بینشان کدورت به وجود آمد، در آن جا اشاره می‌کند که عبدالرحمان در حالی مرد که عثمان را رها کرده بود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این گونه فکر شورا طرحی برای حذف امیر 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معاویه نیز هنگامی که امیر مؤمنان علی علیه السلام به خلافت رسید، درخواست تشکیل شورا و بیعت مهاجران و انصار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برای آن حضرت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درخواست تشکیل شورا، برای چه کسی؟ برای خود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از همان راهی که عمر وارد شد و به مقصود رسید عمل کند؛ ولی حضرت علی علیه السلام برای او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الشوری للمهاجرین والأنصار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شورا فقط برای مهاجران و انصار بود …</w:t>
      </w:r>
    </w:p>
    <w:p>
      <w:pPr>
        <w:pStyle w:val="BookText"/>
        <w:rPr/>
      </w:pPr>
      <w:r>
        <w:rPr>
          <w:rFonts w:ascii="IRNazanin" w:hAnsi="IRNazanin" w:eastAsia="IRNazanin"/>
          <w:color w:val="111111"/>
          <w:sz w:val="28"/>
          <w:sz w:val="28"/>
          <w:szCs w:val="28"/>
          <w:rtl w:val="true"/>
          <w:lang w:bidi="fa-IR"/>
        </w:rPr>
        <w:t xml:space="preserve">روشن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نیستی و از مهاجران نیز نیستی؛ زیرا هجرت برای کسانی بود که پیش از فتح مکه مهاجرت کرده بودند؛ بلکه معاویه از آزادشدگان رسول خدا صلی اللَّه علیه وآله در جریان فتح مکه بود و پس از فتح مکه هجرت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می‌خواست از همین شیوه شورا برای حذف امیر مؤمنان علی علیه السلام استفاده کند که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که هر کس نظریه و اندیشه شورا را مطرح می‌کند و به آن دامن می‌زند قصد دارد که نص و تصریح الهی را حذف کند و هر کس سعی می‌کند در آثار یا سخنان خویش از این نظریه سخن براند و دفاع کند، تنها هدفش حذف امیر مؤمنان علی علیه السلام و مشروعیّت بخشیدن به حذف آن بزرگوار است و بس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وآله الطّاهرین</w:t>
      </w:r>
      <w:bookmarkStart w:id="64" w:name="pg11780_114298"/>
    </w:p>
    <w:p>
      <w:pPr>
        <w:pStyle w:val="BookText"/>
        <w:rPr/>
      </w:pPr>
      <w:bookmarkEnd w:id="6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2"/>
        <w:numPr>
          <w:ilvl w:val="1"/>
          <w:numId w:val="1"/>
        </w:numPr>
        <w:rPr/>
      </w:pPr>
      <w:bookmarkStart w:id="65" w:name="__RefHeading___Toc9803011_73709187"/>
      <w:bookmarkStart w:id="66" w:name="_Toc24"/>
      <w:bookmarkEnd w:id="65"/>
      <w:r>
        <w:rPr>
          <w:rtl w:val="true"/>
        </w:rPr>
        <w:t>کتاب نامه …</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بکر قسطلانی،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محمود بن عمر زمخشری، دار بیروت،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طیب باقلانی، چاپ شده همراه الاتقان فی علوم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احمد بن ایّوب لخمی طبری، از منشورات کتابفروشی ارومیّه،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فی نفی التحریف عن القرآن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قم، چاپ سوم،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مؤسّسه اهل البیت علیهم السلام، بیروت، لبنان،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ابوبکر در ترازوی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قم، چاپ یکم،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قم، چاپ یکم،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دار الکتب علمیّه،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جعفی، دار ابن کثیر،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محمود بن عمر زمخشری، دار الکتب علمیّه، بیروت، لبنان،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حموئی جوینی خراسانی، مؤسسه محمودی، بیروت، لبنان، چاپ اول،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السیرة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رمضان بوطی، دار الفکر المعاصر، بیروت، لبنان؛ و دار الفکر، دمشق، سوریه، چاپ دهم،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بغدادی، سلفیّه،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مطبعه حیدریه، نجف اشرف،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مکرم بن منظور افریقی مصری، دار الفکر،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مؤسسه نشر اسلامی،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یوسف زرندی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council in ImamateRole of</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محبّ طبری نیز این حدیث را در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 ابن جوزی در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احمد بن حنبل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گنجی نیز این حدیث را در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عساکر و خطیب بغدادی نقل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گروهی از عالمان اهل سنّت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در المناقب، ابن ابی الحدید معتزلی در شرح نهج البلاغه و ابن عساکر در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سیره ابن هشام نیز که خلاصه‌ای از سیره ابن اسحاق است، 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خلافت ابوبکر در ترازوی نقد، پنجمین اثر از سلسله پژوهش‌های اعتقادی از همین نگارنده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الفائق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الفائق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اساس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السیرة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عاص از بنی امیه و از خویشاوندان نزدیک عثمان بود و عثمان نیز او را دربرخی کارها مسئولیت داد و کارهایی از او سر زد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در متن عربی این روایت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معنای این واژه به کتاب شرح منهاج الکرامه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نگارنده رجوع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این آیه را تنها عمر بن خطّاب خوانده است و در حال حاضر در قرآن مجید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خود دلیلی بر تحریف و نقصان قرآن از دیدگاه اهل سنّت است، مگر آن که به گونه‌ای توجیه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 که در این زمینه به کتاب التحقیق فی نفی التحریف از همین نگارنده مراجعه کنید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 روش از روش‌های اهل سنّت برای مخفی نگه داشتن روایات خاص است که با این روش تلاش می‌کنند مردم از این گونه احادیث اطلاعی نیابند و چنین اخباری منتشر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هنگامی که می‌خواهند مطلبی پخش شود، آن را بارها و با عنوان‌های مختلف نقل می‌کنند که این شیوه را بخاری در موضوعات خاصی به کار گرفته است که برای مثال به یک مورد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پژوهش‌گران می‌توانند با مراجعه به آن، چگونگی نقل آن را با خطبه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مورد ماجرای دروغین خواستگاری امیر مؤمنان علی علیه السلام از دختر ابوجهل است که با مقایسه آن یکی دیگر از گونه‌های ظلم به اهل بیت علیهم السلام و تحریف و تغییر در سنّت رسول خدا صلی اللَّه علیه وآله و حقایق دینی و تاریخی برای شما آشکار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می‌توانید به کتاب خواستگاری ساختگی از همین نگارنده مراجعه کنید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می‌توانید در صفحات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هشتم، از چاپی که با شرح و تحقیق شیخ قاسم شمّاعی رفاعی به چاپ رسیده ملاحظه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چاپ در کتابخانه نگارنده موجود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هیچ بعید نیست که عبدالرحمان بن عوف در به وجود آمدن این فکر نقش‌اساسی داشته باشد؛ هم چنان که در چگونگی مطرح شدن آن نیز چنین نقشی را ایفا کرد که در متن روایت به خوبی دیده می‌شود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 شرح کرمانی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63.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11971</Words>
  <Characters>44167</Characters>
  <CharactersWithSpaces>55537</CharactersWithSpaces>
  <Paragraphs>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2026-08-22T07:21:36Z</dcterms:created>
  <dc:creator>ghaemiyeh.com</dc:creator>
  <dc:description/>
  <dc:language>en-US</dc:language>
  <cp:lastModifiedBy/>
  <dcterms:modified xsi:type="dcterms:W3CDTF">2026-08-22T10:51:38Z</dcterms:modified>
  <cp:revision>1</cp:revision>
  <dc:subject/>
  <dc:title>سلسله پژوهش های اعتقادی جلد 14</dc:title>
</cp:coreProperties>
</file>

<file path=docProps/custom.xml><?xml version="1.0" encoding="utf-8"?>
<Properties xmlns="http://schemas.openxmlformats.org/officeDocument/2006/custom-properties" xmlns:vt="http://schemas.openxmlformats.org/officeDocument/2006/docPropsVTypes"/>
</file>