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76.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52.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مستند الشیعه جلد </w:t>
      </w:r>
      <w:r>
        <w:rPr/>
        <w:t>19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8957_73709187">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7048959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7048961_73709187">
            <w:r>
              <w:rPr>
                <w:webHidden/>
                <w:rStyle w:val="IndexLink"/>
                <w:rtl w:val="true"/>
              </w:rPr>
              <w:t>كتاب الفرائض والمواريث</w:t>
            </w:r>
            <w:r>
              <w:rPr>
                <w:rStyle w:val="IndexLink"/>
                <w:rtl w:val="true"/>
              </w:rPr>
              <w:tab/>
            </w:r>
            <w:r>
              <w:rPr>
                <w:rStyle w:val="IndexLink"/>
              </w:rPr>
              <w:t>10</w:t>
            </w:r>
          </w:hyperlink>
        </w:p>
        <w:p>
          <w:pPr>
            <w:pStyle w:val="Contents3"/>
            <w:tabs>
              <w:tab w:val="clear" w:pos="8459"/>
              <w:tab w:val="right" w:pos="9026" w:leader="dot"/>
            </w:tabs>
            <w:rPr/>
          </w:pPr>
          <w:hyperlink w:anchor="__RefHeading___Toc7048963_73709187">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7048965_73709187">
            <w:r>
              <w:rPr>
                <w:webHidden/>
                <w:rStyle w:val="IndexLink"/>
                <w:rtl w:val="true"/>
              </w:rPr>
              <w:t xml:space="preserve">المقدّمة الاولى </w:t>
            </w:r>
            <w:r>
              <w:rPr>
                <w:rStyle w:val="IndexLink"/>
                <w:rtl w:val="true"/>
              </w:rPr>
              <w:t xml:space="preserve">: </w:t>
            </w:r>
            <w:r>
              <w:rPr>
                <w:rStyle w:val="IndexLink"/>
                <w:rtl w:val="true"/>
              </w:rPr>
              <w:t>في بيان معناهما ، والأصل في ثبوتهما</w:t>
            </w:r>
            <w:r>
              <w:rPr>
                <w:rStyle w:val="IndexLink"/>
                <w:rtl w:val="true"/>
              </w:rPr>
              <w:tab/>
            </w:r>
            <w:r>
              <w:rPr>
                <w:rStyle w:val="IndexLink"/>
              </w:rPr>
              <w:t>12</w:t>
            </w:r>
          </w:hyperlink>
        </w:p>
        <w:p>
          <w:pPr>
            <w:pStyle w:val="Contents3"/>
            <w:tabs>
              <w:tab w:val="clear" w:pos="8459"/>
              <w:tab w:val="right" w:pos="9026" w:leader="dot"/>
            </w:tabs>
            <w:rPr/>
          </w:pPr>
          <w:hyperlink w:anchor="__RefHeading___Toc7048967_73709187">
            <w:r>
              <w:rPr>
                <w:webHidden/>
                <w:rStyle w:val="IndexLink"/>
                <w:rtl w:val="true"/>
              </w:rPr>
              <w:t xml:space="preserve">المقدّمة الثانية </w:t>
            </w:r>
            <w:r>
              <w:rPr>
                <w:rStyle w:val="IndexLink"/>
                <w:rtl w:val="true"/>
              </w:rPr>
              <w:t xml:space="preserve">: </w:t>
            </w:r>
            <w:r>
              <w:rPr>
                <w:rStyle w:val="IndexLink"/>
                <w:rtl w:val="true"/>
              </w:rPr>
              <w:t>في موجبات الإرث وأسبابه</w:t>
            </w:r>
            <w:r>
              <w:rPr>
                <w:rStyle w:val="IndexLink"/>
                <w:rtl w:val="true"/>
              </w:rPr>
              <w:tab/>
            </w:r>
            <w:r>
              <w:rPr>
                <w:rStyle w:val="IndexLink"/>
              </w:rPr>
              <w:t>15</w:t>
            </w:r>
          </w:hyperlink>
        </w:p>
        <w:p>
          <w:pPr>
            <w:pStyle w:val="Contents4"/>
            <w:tabs>
              <w:tab w:val="clear" w:pos="8176"/>
              <w:tab w:val="right" w:pos="9026" w:leader="dot"/>
            </w:tabs>
            <w:rPr/>
          </w:pPr>
          <w:hyperlink w:anchor="__RefHeading___Toc7048969_73709187">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7048971_73709187">
            <w:r>
              <w:rPr>
                <w:webHidden/>
                <w:rStyle w:val="IndexLink"/>
                <w:rtl w:val="true"/>
              </w:rPr>
              <w:t xml:space="preserve">فوائد </w:t>
            </w:r>
            <w:r>
              <w:rPr>
                <w:rStyle w:val="IndexLink"/>
                <w:rtl w:val="true"/>
              </w:rPr>
              <w:t>:</w:t>
              <w:tab/>
            </w:r>
            <w:r>
              <w:rPr>
                <w:rStyle w:val="IndexLink"/>
              </w:rPr>
              <w:t>18</w:t>
            </w:r>
          </w:hyperlink>
        </w:p>
        <w:p>
          <w:pPr>
            <w:pStyle w:val="Contents3"/>
            <w:tabs>
              <w:tab w:val="clear" w:pos="8459"/>
              <w:tab w:val="right" w:pos="9026" w:leader="dot"/>
            </w:tabs>
            <w:rPr/>
          </w:pPr>
          <w:hyperlink w:anchor="__RefHeading___Toc7048973_73709187">
            <w:r>
              <w:rPr>
                <w:webHidden/>
                <w:rStyle w:val="IndexLink"/>
                <w:rtl w:val="true"/>
              </w:rPr>
              <w:t xml:space="preserve">المقدّمة الثالثة </w:t>
            </w:r>
            <w:r>
              <w:rPr>
                <w:rStyle w:val="IndexLink"/>
                <w:rtl w:val="true"/>
              </w:rPr>
              <w:t xml:space="preserve">: </w:t>
            </w:r>
            <w:r>
              <w:rPr>
                <w:rStyle w:val="IndexLink"/>
                <w:rtl w:val="true"/>
              </w:rPr>
              <w:t>في بيان موانع الإرث ولواحقها</w:t>
            </w:r>
            <w:r>
              <w:rPr>
                <w:rStyle w:val="IndexLink"/>
                <w:rtl w:val="true"/>
              </w:rPr>
              <w:tab/>
            </w:r>
            <w:r>
              <w:rPr>
                <w:rStyle w:val="IndexLink"/>
              </w:rPr>
              <w:t>23</w:t>
            </w:r>
          </w:hyperlink>
        </w:p>
        <w:p>
          <w:pPr>
            <w:pStyle w:val="Contents4"/>
            <w:tabs>
              <w:tab w:val="clear" w:pos="8176"/>
              <w:tab w:val="right" w:pos="9026" w:leader="dot"/>
            </w:tabs>
            <w:rPr/>
          </w:pPr>
          <w:hyperlink w:anchor="__RefHeading___Toc7048975_73709187">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7048977_73709187">
            <w:r>
              <w:rPr>
                <w:webHidden/>
                <w:rStyle w:val="IndexLink"/>
                <w:rtl w:val="true"/>
              </w:rPr>
              <w:t xml:space="preserve">الأوّل </w:t>
            </w:r>
            <w:r>
              <w:rPr>
                <w:rStyle w:val="IndexLink"/>
                <w:rtl w:val="true"/>
              </w:rPr>
              <w:t xml:space="preserve">: </w:t>
            </w:r>
            <w:r>
              <w:rPr>
                <w:rStyle w:val="IndexLink"/>
                <w:rtl w:val="true"/>
              </w:rPr>
              <w:t>الكفر</w:t>
            </w:r>
            <w:r>
              <w:rPr>
                <w:rStyle w:val="IndexLink"/>
                <w:rtl w:val="true"/>
              </w:rPr>
              <w:tab/>
            </w:r>
            <w:r>
              <w:rPr>
                <w:rStyle w:val="IndexLink"/>
              </w:rPr>
              <w:t>23</w:t>
            </w:r>
          </w:hyperlink>
        </w:p>
        <w:p>
          <w:pPr>
            <w:pStyle w:val="Contents4"/>
            <w:tabs>
              <w:tab w:val="clear" w:pos="8176"/>
              <w:tab w:val="right" w:pos="9026" w:leader="dot"/>
            </w:tabs>
            <w:rPr/>
          </w:pPr>
          <w:hyperlink w:anchor="__RefHeading___Toc7048979_73709187">
            <w:r>
              <w:rPr>
                <w:webHidden/>
                <w:rStyle w:val="IndexLink"/>
                <w:rtl w:val="true"/>
              </w:rPr>
              <w:t xml:space="preserve">والثاني من الموانع </w:t>
            </w:r>
            <w:r>
              <w:rPr>
                <w:rStyle w:val="IndexLink"/>
                <w:rtl w:val="true"/>
              </w:rPr>
              <w:t xml:space="preserve">: </w:t>
            </w:r>
            <w:r>
              <w:rPr>
                <w:rStyle w:val="IndexLink"/>
                <w:rtl w:val="true"/>
              </w:rPr>
              <w:t>القتل</w:t>
            </w:r>
            <w:r>
              <w:rPr>
                <w:rStyle w:val="IndexLink"/>
                <w:rtl w:val="true"/>
              </w:rPr>
              <w:tab/>
            </w:r>
            <w:r>
              <w:rPr>
                <w:rStyle w:val="IndexLink"/>
              </w:rPr>
              <w:t>48</w:t>
            </w:r>
          </w:hyperlink>
        </w:p>
        <w:p>
          <w:pPr>
            <w:pStyle w:val="Contents4"/>
            <w:tabs>
              <w:tab w:val="clear" w:pos="8176"/>
              <w:tab w:val="right" w:pos="9026" w:leader="dot"/>
            </w:tabs>
            <w:rPr/>
          </w:pPr>
          <w:hyperlink w:anchor="__RefHeading___Toc7048981_73709187">
            <w:r>
              <w:rPr>
                <w:webHidden/>
                <w:rStyle w:val="IndexLink"/>
                <w:rtl w:val="true"/>
              </w:rPr>
              <w:t xml:space="preserve">والثالث من الموانع </w:t>
            </w:r>
            <w:r>
              <w:rPr>
                <w:rStyle w:val="IndexLink"/>
                <w:rtl w:val="true"/>
              </w:rPr>
              <w:t xml:space="preserve">: </w:t>
            </w:r>
            <w:r>
              <w:rPr>
                <w:rStyle w:val="IndexLink"/>
                <w:rtl w:val="true"/>
              </w:rPr>
              <w:t>الرق</w:t>
            </w:r>
            <w:r>
              <w:rPr>
                <w:rStyle w:val="IndexLink"/>
                <w:rtl w:val="true"/>
              </w:rPr>
              <w:tab/>
            </w:r>
            <w:r>
              <w:rPr>
                <w:rStyle w:val="IndexLink"/>
              </w:rPr>
              <w:t>67</w:t>
            </w:r>
          </w:hyperlink>
        </w:p>
        <w:p>
          <w:pPr>
            <w:pStyle w:val="Contents5"/>
            <w:tabs>
              <w:tab w:val="clear" w:pos="7892"/>
              <w:tab w:val="right" w:pos="9026" w:leader="dot"/>
            </w:tabs>
            <w:rPr/>
          </w:pPr>
          <w:hyperlink w:anchor="__RefHeading___Toc7048983_7370918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7048985_73709187">
            <w:r>
              <w:rPr>
                <w:webHidden/>
                <w:rStyle w:val="IndexLink"/>
                <w:rtl w:val="true"/>
              </w:rPr>
              <w:t xml:space="preserve">فروع </w:t>
            </w:r>
            <w:r>
              <w:rPr>
                <w:rStyle w:val="IndexLink"/>
                <w:rtl w:val="true"/>
              </w:rPr>
              <w:t>:</w:t>
              <w:tab/>
            </w:r>
            <w:r>
              <w:rPr>
                <w:rStyle w:val="IndexLink"/>
              </w:rPr>
              <w:t>79</w:t>
            </w:r>
          </w:hyperlink>
        </w:p>
        <w:p>
          <w:pPr>
            <w:pStyle w:val="Contents4"/>
            <w:tabs>
              <w:tab w:val="clear" w:pos="8176"/>
              <w:tab w:val="right" w:pos="9026" w:leader="dot"/>
            </w:tabs>
            <w:rPr/>
          </w:pPr>
          <w:hyperlink w:anchor="__RefHeading___Toc7048987_73709187">
            <w:r>
              <w:rPr>
                <w:webHidden/>
                <w:rStyle w:val="IndexLink"/>
                <w:rtl w:val="true"/>
              </w:rPr>
              <w:t xml:space="preserve">الرابع من الموانع </w:t>
            </w:r>
            <w:r>
              <w:rPr>
                <w:rStyle w:val="IndexLink"/>
                <w:rtl w:val="true"/>
              </w:rPr>
              <w:t xml:space="preserve">: </w:t>
            </w:r>
            <w:r>
              <w:rPr>
                <w:rStyle w:val="IndexLink"/>
                <w:rtl w:val="true"/>
              </w:rPr>
              <w:t>اللعان</w:t>
            </w:r>
            <w:r>
              <w:rPr>
                <w:rStyle w:val="IndexLink"/>
                <w:rtl w:val="true"/>
              </w:rPr>
              <w:tab/>
            </w:r>
            <w:r>
              <w:rPr>
                <w:rStyle w:val="IndexLink"/>
              </w:rPr>
              <w:t>90</w:t>
            </w:r>
          </w:hyperlink>
        </w:p>
        <w:p>
          <w:pPr>
            <w:pStyle w:val="Contents5"/>
            <w:tabs>
              <w:tab w:val="clear" w:pos="7892"/>
              <w:tab w:val="right" w:pos="9026" w:leader="dot"/>
            </w:tabs>
            <w:rPr/>
          </w:pPr>
          <w:hyperlink w:anchor="__RefHeading___Toc7048989_7370918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7048991_73709187">
            <w:r>
              <w:rPr>
                <w:webHidden/>
                <w:rStyle w:val="IndexLink"/>
                <w:rtl w:val="true"/>
              </w:rPr>
              <w:t xml:space="preserve">ويلحق بهذا المقام مسائل </w:t>
            </w:r>
            <w:r>
              <w:rPr>
                <w:rStyle w:val="IndexLink"/>
                <w:rtl w:val="true"/>
              </w:rPr>
              <w:t>:</w:t>
              <w:tab/>
            </w:r>
            <w:r>
              <w:rPr>
                <w:rStyle w:val="IndexLink"/>
              </w:rPr>
              <w:t>90</w:t>
            </w:r>
          </w:hyperlink>
        </w:p>
        <w:p>
          <w:pPr>
            <w:pStyle w:val="Contents5"/>
            <w:tabs>
              <w:tab w:val="clear" w:pos="7892"/>
              <w:tab w:val="right" w:pos="9026" w:leader="dot"/>
            </w:tabs>
            <w:rPr/>
          </w:pPr>
          <w:hyperlink w:anchor="__RefHeading___Toc7048993_73709187">
            <w:r>
              <w:rPr>
                <w:webHidden/>
                <w:rStyle w:val="IndexLink"/>
                <w:rtl w:val="true"/>
              </w:rPr>
              <w:t xml:space="preserve">فروع </w:t>
            </w:r>
            <w:r>
              <w:rPr>
                <w:rStyle w:val="IndexLink"/>
                <w:rtl w:val="true"/>
              </w:rPr>
              <w:t>:</w:t>
              <w:tab/>
            </w:r>
            <w:r>
              <w:rPr>
                <w:rStyle w:val="IndexLink"/>
              </w:rPr>
              <w:t>103</w:t>
            </w:r>
          </w:hyperlink>
        </w:p>
        <w:p>
          <w:pPr>
            <w:pStyle w:val="Contents5"/>
            <w:tabs>
              <w:tab w:val="clear" w:pos="7892"/>
              <w:tab w:val="right" w:pos="9026" w:leader="dot"/>
            </w:tabs>
            <w:rPr/>
          </w:pPr>
          <w:hyperlink w:anchor="__RefHeading___Toc7048995_73709187">
            <w:r>
              <w:rPr>
                <w:webHidden/>
                <w:rStyle w:val="IndexLink"/>
                <w:rtl w:val="true"/>
              </w:rPr>
              <w:t xml:space="preserve">فروع </w:t>
            </w:r>
            <w:r>
              <w:rPr>
                <w:rStyle w:val="IndexLink"/>
                <w:rtl w:val="true"/>
              </w:rPr>
              <w:t>:</w:t>
              <w:tab/>
            </w:r>
            <w:r>
              <w:rPr>
                <w:rStyle w:val="IndexLink"/>
              </w:rPr>
              <w:t>113</w:t>
            </w:r>
          </w:hyperlink>
        </w:p>
        <w:p>
          <w:pPr>
            <w:pStyle w:val="Contents5"/>
            <w:tabs>
              <w:tab w:val="clear" w:pos="7892"/>
              <w:tab w:val="right" w:pos="9026" w:leader="dot"/>
            </w:tabs>
            <w:rPr/>
          </w:pPr>
          <w:hyperlink w:anchor="__RefHeading___Toc7048997_73709187">
            <w:r>
              <w:rPr>
                <w:webHidden/>
                <w:rStyle w:val="IndexLink"/>
                <w:rtl w:val="true"/>
              </w:rPr>
              <w:t xml:space="preserve">فروع </w:t>
            </w:r>
            <w:r>
              <w:rPr>
                <w:rStyle w:val="IndexLink"/>
                <w:rtl w:val="true"/>
              </w:rPr>
              <w:t>:</w:t>
              <w:tab/>
            </w:r>
            <w:r>
              <w:rPr>
                <w:rStyle w:val="IndexLink"/>
              </w:rPr>
              <w:t>121</w:t>
            </w:r>
          </w:hyperlink>
        </w:p>
        <w:p>
          <w:pPr>
            <w:pStyle w:val="Contents3"/>
            <w:tabs>
              <w:tab w:val="clear" w:pos="8459"/>
              <w:tab w:val="right" w:pos="9026" w:leader="dot"/>
            </w:tabs>
            <w:rPr/>
          </w:pPr>
          <w:hyperlink w:anchor="__RefHeading___Toc7048999_73709187">
            <w:r>
              <w:rPr>
                <w:webHidden/>
                <w:rStyle w:val="IndexLink"/>
                <w:rtl w:val="true"/>
              </w:rPr>
              <w:t xml:space="preserve">المقدمة الرابعة </w:t>
            </w:r>
            <w:r>
              <w:rPr>
                <w:rStyle w:val="IndexLink"/>
                <w:rtl w:val="true"/>
              </w:rPr>
              <w:t xml:space="preserve">: </w:t>
            </w:r>
            <w:r>
              <w:rPr>
                <w:rStyle w:val="IndexLink"/>
                <w:rtl w:val="true"/>
              </w:rPr>
              <w:t>في الحجب</w:t>
            </w:r>
            <w:r>
              <w:rPr>
                <w:rStyle w:val="IndexLink"/>
                <w:rtl w:val="true"/>
              </w:rPr>
              <w:tab/>
            </w:r>
            <w:r>
              <w:rPr>
                <w:rStyle w:val="IndexLink"/>
              </w:rPr>
              <w:t>122</w:t>
            </w:r>
          </w:hyperlink>
        </w:p>
        <w:p>
          <w:pPr>
            <w:pStyle w:val="Contents4"/>
            <w:tabs>
              <w:tab w:val="clear" w:pos="8176"/>
              <w:tab w:val="right" w:pos="9026" w:leader="dot"/>
            </w:tabs>
            <w:rPr/>
          </w:pPr>
          <w:hyperlink w:anchor="__RefHeading___Toc7049001_73709187">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7049003_73709187">
            <w:r>
              <w:rPr>
                <w:webHidden/>
                <w:rStyle w:val="IndexLink"/>
                <w:rtl w:val="true"/>
              </w:rPr>
              <w:t xml:space="preserve">فروع </w:t>
            </w:r>
            <w:r>
              <w:rPr>
                <w:rStyle w:val="IndexLink"/>
                <w:rtl w:val="true"/>
              </w:rPr>
              <w:t>:</w:t>
              <w:tab/>
            </w:r>
            <w:r>
              <w:rPr>
                <w:rStyle w:val="IndexLink"/>
              </w:rPr>
              <w:t>138</w:t>
            </w:r>
          </w:hyperlink>
        </w:p>
        <w:p>
          <w:pPr>
            <w:pStyle w:val="Contents3"/>
            <w:tabs>
              <w:tab w:val="clear" w:pos="8459"/>
              <w:tab w:val="right" w:pos="9026" w:leader="dot"/>
            </w:tabs>
            <w:rPr/>
          </w:pPr>
          <w:hyperlink w:anchor="__RefHeading___Toc7049005_73709187">
            <w:r>
              <w:rPr>
                <w:webHidden/>
                <w:rStyle w:val="IndexLink"/>
                <w:rtl w:val="true"/>
              </w:rPr>
              <w:t xml:space="preserve">المقدمة الخامسة </w:t>
            </w:r>
            <w:r>
              <w:rPr>
                <w:rStyle w:val="IndexLink"/>
                <w:rtl w:val="true"/>
              </w:rPr>
              <w:t xml:space="preserve">: </w:t>
            </w:r>
            <w:r>
              <w:rPr>
                <w:rStyle w:val="IndexLink"/>
                <w:rtl w:val="true"/>
              </w:rPr>
              <w:t>في تفصيل السهام المنصوصة ، وبيان أهلها ، وما يلحق به</w:t>
            </w:r>
            <w:r>
              <w:rPr>
                <w:rStyle w:val="IndexLink"/>
                <w:rtl w:val="true"/>
              </w:rPr>
              <w:tab/>
            </w:r>
            <w:r>
              <w:rPr>
                <w:rStyle w:val="IndexLink"/>
              </w:rPr>
              <w:t>140</w:t>
            </w:r>
          </w:hyperlink>
        </w:p>
        <w:p>
          <w:pPr>
            <w:pStyle w:val="Contents4"/>
            <w:tabs>
              <w:tab w:val="clear" w:pos="8176"/>
              <w:tab w:val="right" w:pos="9026" w:leader="dot"/>
            </w:tabs>
            <w:rPr/>
          </w:pPr>
          <w:hyperlink w:anchor="__RefHeading___Toc7049007_73709187">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7049009_73709187">
            <w:r>
              <w:rPr>
                <w:webHidden/>
                <w:rStyle w:val="IndexLink"/>
                <w:rtl w:val="true"/>
              </w:rPr>
              <w:t xml:space="preserve">فوائد </w:t>
            </w:r>
            <w:r>
              <w:rPr>
                <w:rStyle w:val="IndexLink"/>
                <w:rtl w:val="true"/>
              </w:rPr>
              <w:t>:</w:t>
              <w:tab/>
            </w:r>
            <w:r>
              <w:rPr>
                <w:rStyle w:val="IndexLink"/>
              </w:rPr>
              <w:t>159</w:t>
            </w:r>
          </w:hyperlink>
        </w:p>
        <w:p>
          <w:pPr>
            <w:pStyle w:val="Contents3"/>
            <w:tabs>
              <w:tab w:val="clear" w:pos="8459"/>
              <w:tab w:val="right" w:pos="9026" w:leader="dot"/>
            </w:tabs>
            <w:rPr/>
          </w:pPr>
          <w:hyperlink w:anchor="__RefHeading___Toc7049011_73709187">
            <w:r>
              <w:rPr>
                <w:webHidden/>
                <w:rStyle w:val="IndexLink"/>
                <w:rtl w:val="true"/>
              </w:rPr>
              <w:t xml:space="preserve">المقصد الأوّل </w:t>
            </w:r>
            <w:r>
              <w:rPr>
                <w:rStyle w:val="IndexLink"/>
                <w:rtl w:val="true"/>
              </w:rPr>
              <w:t xml:space="preserve">: </w:t>
            </w:r>
            <w:r>
              <w:rPr>
                <w:rStyle w:val="IndexLink"/>
                <w:rtl w:val="true"/>
              </w:rPr>
              <w:t>في مواريث ذوي الأنساب</w:t>
            </w:r>
            <w:r>
              <w:rPr>
                <w:rStyle w:val="IndexLink"/>
                <w:rtl w:val="true"/>
              </w:rPr>
              <w:tab/>
            </w:r>
            <w:r>
              <w:rPr>
                <w:rStyle w:val="IndexLink"/>
              </w:rPr>
              <w:t>160</w:t>
            </w:r>
          </w:hyperlink>
        </w:p>
        <w:p>
          <w:pPr>
            <w:pStyle w:val="Contents4"/>
            <w:tabs>
              <w:tab w:val="clear" w:pos="8176"/>
              <w:tab w:val="right" w:pos="9026" w:leader="dot"/>
            </w:tabs>
            <w:rPr/>
          </w:pPr>
          <w:hyperlink w:anchor="__RefHeading___Toc7049013_73709187">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7049015_73709187">
            <w:r>
              <w:rPr>
                <w:webHidden/>
                <w:rStyle w:val="IndexLink"/>
                <w:rtl w:val="true"/>
              </w:rPr>
              <w:t xml:space="preserve">الفصل الأوّل </w:t>
            </w:r>
            <w:r>
              <w:rPr>
                <w:rStyle w:val="IndexLink"/>
                <w:rtl w:val="true"/>
              </w:rPr>
              <w:t xml:space="preserve">: </w:t>
            </w:r>
            <w:r>
              <w:rPr>
                <w:rStyle w:val="IndexLink"/>
                <w:rtl w:val="true"/>
              </w:rPr>
              <w:t>في ميراث الأبوين والأولاد</w:t>
            </w:r>
            <w:r>
              <w:rPr>
                <w:rStyle w:val="IndexLink"/>
                <w:rtl w:val="true"/>
              </w:rPr>
              <w:tab/>
            </w:r>
            <w:r>
              <w:rPr>
                <w:rStyle w:val="IndexLink"/>
              </w:rPr>
              <w:t>162</w:t>
            </w:r>
          </w:hyperlink>
        </w:p>
        <w:p>
          <w:pPr>
            <w:pStyle w:val="Contents5"/>
            <w:tabs>
              <w:tab w:val="clear" w:pos="7892"/>
              <w:tab w:val="right" w:pos="9026" w:leader="dot"/>
            </w:tabs>
            <w:rPr/>
          </w:pPr>
          <w:hyperlink w:anchor="__RefHeading___Toc7049017_73709187">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7049019_73709187">
            <w:r>
              <w:rPr>
                <w:webHidden/>
                <w:rStyle w:val="IndexLink"/>
                <w:rtl w:val="true"/>
              </w:rPr>
              <w:t xml:space="preserve">البحث الأوّل </w:t>
            </w:r>
            <w:r>
              <w:rPr>
                <w:rStyle w:val="IndexLink"/>
                <w:rtl w:val="true"/>
              </w:rPr>
              <w:t xml:space="preserve">: </w:t>
            </w:r>
            <w:r>
              <w:rPr>
                <w:rStyle w:val="IndexLink"/>
                <w:rtl w:val="true"/>
              </w:rPr>
              <w:t>في ميراث الأبوين إذا لم يكن معهما ولد</w:t>
            </w:r>
            <w:r>
              <w:rPr>
                <w:rStyle w:val="IndexLink"/>
                <w:rtl w:val="true"/>
              </w:rPr>
              <w:tab/>
            </w:r>
            <w:r>
              <w:rPr>
                <w:rStyle w:val="IndexLink"/>
              </w:rPr>
              <w:t>162</w:t>
            </w:r>
          </w:hyperlink>
        </w:p>
        <w:p>
          <w:pPr>
            <w:pStyle w:val="Contents5"/>
            <w:tabs>
              <w:tab w:val="clear" w:pos="7892"/>
              <w:tab w:val="right" w:pos="9026" w:leader="dot"/>
            </w:tabs>
            <w:rPr/>
          </w:pPr>
          <w:hyperlink w:anchor="__RefHeading___Toc7049021_73709187">
            <w:r>
              <w:rPr>
                <w:webHidden/>
                <w:rStyle w:val="IndexLink"/>
                <w:rtl w:val="true"/>
              </w:rPr>
              <w:t xml:space="preserve">البحث الثاني </w:t>
            </w:r>
            <w:r>
              <w:rPr>
                <w:rStyle w:val="IndexLink"/>
                <w:rtl w:val="true"/>
              </w:rPr>
              <w:t xml:space="preserve">: </w:t>
            </w:r>
            <w:r>
              <w:rPr>
                <w:rStyle w:val="IndexLink"/>
                <w:rtl w:val="true"/>
              </w:rPr>
              <w:t>في ميراث الأولاد من الصلب إذا لم يكن معهم واحد من الأبوين</w:t>
            </w:r>
            <w:r>
              <w:rPr>
                <w:rStyle w:val="IndexLink"/>
                <w:rtl w:val="true"/>
              </w:rPr>
              <w:tab/>
            </w:r>
            <w:r>
              <w:rPr>
                <w:rStyle w:val="IndexLink"/>
              </w:rPr>
              <w:t>175</w:t>
            </w:r>
          </w:hyperlink>
        </w:p>
        <w:p>
          <w:pPr>
            <w:pStyle w:val="Contents5"/>
            <w:tabs>
              <w:tab w:val="clear" w:pos="7892"/>
              <w:tab w:val="right" w:pos="9026" w:leader="dot"/>
            </w:tabs>
            <w:rPr/>
          </w:pPr>
          <w:hyperlink w:anchor="__RefHeading___Toc7049023_73709187">
            <w:r>
              <w:rPr>
                <w:webHidden/>
                <w:rStyle w:val="IndexLink"/>
                <w:rtl w:val="true"/>
              </w:rPr>
              <w:t xml:space="preserve">البحث الثالث </w:t>
            </w:r>
            <w:r>
              <w:rPr>
                <w:rStyle w:val="IndexLink"/>
                <w:rtl w:val="true"/>
              </w:rPr>
              <w:t xml:space="preserve">: </w:t>
            </w:r>
            <w:r>
              <w:rPr>
                <w:rStyle w:val="IndexLink"/>
                <w:rtl w:val="true"/>
              </w:rPr>
              <w:t>في ميراث الأولاد والأبوين إذا اجتمعوا</w:t>
            </w:r>
            <w:r>
              <w:rPr>
                <w:rStyle w:val="IndexLink"/>
                <w:rtl w:val="true"/>
              </w:rPr>
              <w:tab/>
            </w:r>
            <w:r>
              <w:rPr>
                <w:rStyle w:val="IndexLink"/>
              </w:rPr>
              <w:t>182</w:t>
            </w:r>
          </w:hyperlink>
        </w:p>
        <w:p>
          <w:pPr>
            <w:pStyle w:val="Contents5"/>
            <w:tabs>
              <w:tab w:val="clear" w:pos="7892"/>
              <w:tab w:val="right" w:pos="9026" w:leader="dot"/>
            </w:tabs>
            <w:rPr/>
          </w:pPr>
          <w:hyperlink w:anchor="__RefHeading___Toc7049025_73709187">
            <w:r>
              <w:rPr>
                <w:webHidden/>
                <w:rStyle w:val="IndexLink"/>
                <w:rtl w:val="true"/>
              </w:rPr>
              <w:t xml:space="preserve">البحث الرابع </w:t>
            </w:r>
            <w:r>
              <w:rPr>
                <w:rStyle w:val="IndexLink"/>
                <w:rtl w:val="true"/>
              </w:rPr>
              <w:t xml:space="preserve">: </w:t>
            </w:r>
            <w:r>
              <w:rPr>
                <w:rStyle w:val="IndexLink"/>
                <w:rtl w:val="true"/>
              </w:rPr>
              <w:t>في ميراث أولاد الأولاد</w:t>
            </w:r>
            <w:r>
              <w:rPr>
                <w:rStyle w:val="IndexLink"/>
                <w:rtl w:val="true"/>
              </w:rPr>
              <w:tab/>
            </w:r>
            <w:r>
              <w:rPr>
                <w:rStyle w:val="IndexLink"/>
              </w:rPr>
              <w:t>191</w:t>
            </w:r>
          </w:hyperlink>
        </w:p>
        <w:p>
          <w:pPr>
            <w:pStyle w:val="Contents5"/>
            <w:tabs>
              <w:tab w:val="clear" w:pos="7892"/>
              <w:tab w:val="right" w:pos="9026" w:leader="dot"/>
            </w:tabs>
            <w:rPr/>
          </w:pPr>
          <w:hyperlink w:anchor="__RefHeading___Toc7049027_73709187">
            <w:r>
              <w:rPr>
                <w:webHidden/>
                <w:rStyle w:val="IndexLink"/>
                <w:rtl w:val="true"/>
              </w:rPr>
              <w:t xml:space="preserve">البحث الخامس </w:t>
            </w:r>
            <w:r>
              <w:rPr>
                <w:rStyle w:val="IndexLink"/>
                <w:rtl w:val="true"/>
              </w:rPr>
              <w:t xml:space="preserve">: </w:t>
            </w:r>
            <w:r>
              <w:rPr>
                <w:rStyle w:val="IndexLink"/>
                <w:rtl w:val="true"/>
              </w:rPr>
              <w:t>في الحبوة</w:t>
            </w:r>
            <w:r>
              <w:rPr>
                <w:rStyle w:val="IndexLink"/>
                <w:rtl w:val="true"/>
              </w:rPr>
              <w:tab/>
            </w:r>
            <w:r>
              <w:rPr>
                <w:rStyle w:val="IndexLink"/>
              </w:rPr>
              <w:t>206</w:t>
            </w:r>
          </w:hyperlink>
        </w:p>
        <w:p>
          <w:pPr>
            <w:pStyle w:val="Contents6"/>
            <w:tabs>
              <w:tab w:val="clear" w:pos="7609"/>
              <w:tab w:val="right" w:pos="9026" w:leader="dot"/>
            </w:tabs>
            <w:rPr/>
          </w:pPr>
          <w:hyperlink w:anchor="__RefHeading___Toc7049029_73709187">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7049031_73709187">
            <w:r>
              <w:rPr>
                <w:webHidden/>
                <w:rStyle w:val="IndexLink"/>
                <w:rtl w:val="true"/>
              </w:rPr>
              <w:t xml:space="preserve">فرعان </w:t>
            </w:r>
            <w:r>
              <w:rPr>
                <w:rStyle w:val="IndexLink"/>
                <w:rtl w:val="true"/>
              </w:rPr>
              <w:t>:</w:t>
              <w:tab/>
            </w:r>
            <w:r>
              <w:rPr>
                <w:rStyle w:val="IndexLink"/>
              </w:rPr>
              <w:t>211</w:t>
            </w:r>
          </w:hyperlink>
        </w:p>
        <w:p>
          <w:pPr>
            <w:pStyle w:val="Contents6"/>
            <w:tabs>
              <w:tab w:val="clear" w:pos="7609"/>
              <w:tab w:val="right" w:pos="9026" w:leader="dot"/>
            </w:tabs>
            <w:rPr/>
          </w:pPr>
          <w:hyperlink w:anchor="__RefHeading___Toc7049033_73709187">
            <w:r>
              <w:rPr>
                <w:webHidden/>
                <w:rStyle w:val="IndexLink"/>
                <w:rtl w:val="true"/>
              </w:rPr>
              <w:t xml:space="preserve">فروع </w:t>
            </w:r>
            <w:r>
              <w:rPr>
                <w:rStyle w:val="IndexLink"/>
                <w:rtl w:val="true"/>
              </w:rPr>
              <w:t>:</w:t>
              <w:tab/>
            </w:r>
            <w:r>
              <w:rPr>
                <w:rStyle w:val="IndexLink"/>
              </w:rPr>
              <w:t>215</w:t>
            </w:r>
          </w:hyperlink>
        </w:p>
        <w:p>
          <w:pPr>
            <w:pStyle w:val="Contents6"/>
            <w:tabs>
              <w:tab w:val="clear" w:pos="7609"/>
              <w:tab w:val="right" w:pos="9026" w:leader="dot"/>
            </w:tabs>
            <w:rPr/>
          </w:pPr>
          <w:hyperlink w:anchor="__RefHeading___Toc7049035_73709187">
            <w:r>
              <w:rPr>
                <w:webHidden/>
                <w:rStyle w:val="IndexLink"/>
                <w:rtl w:val="true"/>
              </w:rPr>
              <w:t xml:space="preserve">فروع </w:t>
            </w:r>
            <w:r>
              <w:rPr>
                <w:rStyle w:val="IndexLink"/>
                <w:rtl w:val="true"/>
              </w:rPr>
              <w:t>:</w:t>
              <w:tab/>
            </w:r>
            <w:r>
              <w:rPr>
                <w:rStyle w:val="IndexLink"/>
              </w:rPr>
              <w:t>220</w:t>
            </w:r>
          </w:hyperlink>
        </w:p>
        <w:p>
          <w:pPr>
            <w:pStyle w:val="Contents6"/>
            <w:tabs>
              <w:tab w:val="clear" w:pos="7609"/>
              <w:tab w:val="right" w:pos="9026" w:leader="dot"/>
            </w:tabs>
            <w:rPr/>
          </w:pPr>
          <w:hyperlink w:anchor="__RefHeading___Toc7049037_73709187">
            <w:r>
              <w:rPr>
                <w:webHidden/>
                <w:rStyle w:val="IndexLink"/>
                <w:rtl w:val="true"/>
              </w:rPr>
              <w:t xml:space="preserve">فروع </w:t>
            </w:r>
            <w:r>
              <w:rPr>
                <w:rStyle w:val="IndexLink"/>
                <w:rtl w:val="true"/>
              </w:rPr>
              <w:t>:</w:t>
              <w:tab/>
            </w:r>
            <w:r>
              <w:rPr>
                <w:rStyle w:val="IndexLink"/>
              </w:rPr>
              <w:t>229</w:t>
            </w:r>
          </w:hyperlink>
        </w:p>
        <w:p>
          <w:pPr>
            <w:pStyle w:val="Contents6"/>
            <w:tabs>
              <w:tab w:val="clear" w:pos="7609"/>
              <w:tab w:val="right" w:pos="9026" w:leader="dot"/>
            </w:tabs>
            <w:rPr/>
          </w:pPr>
          <w:hyperlink w:anchor="__RefHeading___Toc7049039_73709187">
            <w:r>
              <w:rPr>
                <w:webHidden/>
                <w:rStyle w:val="IndexLink"/>
                <w:rtl w:val="true"/>
              </w:rPr>
              <w:t xml:space="preserve">فرعان </w:t>
            </w:r>
            <w:r>
              <w:rPr>
                <w:rStyle w:val="IndexLink"/>
                <w:rtl w:val="true"/>
              </w:rPr>
              <w:t>:</w:t>
              <w:tab/>
            </w:r>
            <w:r>
              <w:rPr>
                <w:rStyle w:val="IndexLink"/>
              </w:rPr>
              <w:t>238</w:t>
            </w:r>
          </w:hyperlink>
        </w:p>
        <w:p>
          <w:pPr>
            <w:pStyle w:val="Contents5"/>
            <w:tabs>
              <w:tab w:val="clear" w:pos="7892"/>
              <w:tab w:val="right" w:pos="9026" w:leader="dot"/>
            </w:tabs>
            <w:rPr/>
          </w:pPr>
          <w:hyperlink w:anchor="__RefHeading___Toc7049041_73709187">
            <w:r>
              <w:rPr>
                <w:webHidden/>
                <w:rStyle w:val="IndexLink"/>
                <w:rtl w:val="true"/>
              </w:rPr>
              <w:t xml:space="preserve">البحث السادس </w:t>
            </w:r>
            <w:r>
              <w:rPr>
                <w:rStyle w:val="IndexLink"/>
                <w:rtl w:val="true"/>
              </w:rPr>
              <w:t xml:space="preserve">: </w:t>
            </w:r>
            <w:r>
              <w:rPr>
                <w:rStyle w:val="IndexLink"/>
                <w:rtl w:val="true"/>
              </w:rPr>
              <w:t>في حكم الجد والجدّة إذا اجتمعا أو أحدهما مع الأبوين والأولاد أو أحدهم</w:t>
            </w:r>
            <w:r>
              <w:rPr>
                <w:rStyle w:val="IndexLink"/>
                <w:rtl w:val="true"/>
              </w:rPr>
              <w:tab/>
            </w:r>
            <w:r>
              <w:rPr>
                <w:rStyle w:val="IndexLink"/>
              </w:rPr>
              <w:t>244</w:t>
            </w:r>
          </w:hyperlink>
        </w:p>
        <w:p>
          <w:pPr>
            <w:pStyle w:val="Contents4"/>
            <w:tabs>
              <w:tab w:val="clear" w:pos="8176"/>
              <w:tab w:val="right" w:pos="9026" w:leader="dot"/>
            </w:tabs>
            <w:rPr/>
          </w:pPr>
          <w:hyperlink w:anchor="__RefHeading___Toc7049043_73709187">
            <w:r>
              <w:rPr>
                <w:webHidden/>
                <w:rStyle w:val="IndexLink"/>
                <w:rtl w:val="true"/>
              </w:rPr>
              <w:t xml:space="preserve">الفصل الثاني </w:t>
            </w:r>
            <w:r>
              <w:rPr>
                <w:rStyle w:val="IndexLink"/>
                <w:rtl w:val="true"/>
              </w:rPr>
              <w:t xml:space="preserve">: </w:t>
            </w:r>
            <w:r>
              <w:rPr>
                <w:rStyle w:val="IndexLink"/>
                <w:rtl w:val="true"/>
              </w:rPr>
              <w:t>في ميراث الإخوة والأجداد</w:t>
            </w:r>
            <w:r>
              <w:rPr>
                <w:rStyle w:val="IndexLink"/>
                <w:rtl w:val="true"/>
              </w:rPr>
              <w:tab/>
            </w:r>
            <w:r>
              <w:rPr>
                <w:rStyle w:val="IndexLink"/>
              </w:rPr>
              <w:t>264</w:t>
            </w:r>
          </w:hyperlink>
        </w:p>
        <w:p>
          <w:pPr>
            <w:pStyle w:val="Contents5"/>
            <w:tabs>
              <w:tab w:val="clear" w:pos="7892"/>
              <w:tab w:val="right" w:pos="9026" w:leader="dot"/>
            </w:tabs>
            <w:rPr/>
          </w:pPr>
          <w:hyperlink w:anchor="__RefHeading___Toc7049045_7370918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7049047_73709187">
            <w:r>
              <w:rPr>
                <w:webHidden/>
                <w:rStyle w:val="IndexLink"/>
                <w:rtl w:val="true"/>
              </w:rPr>
              <w:t xml:space="preserve">البحث الأول </w:t>
            </w:r>
            <w:r>
              <w:rPr>
                <w:rStyle w:val="IndexLink"/>
                <w:rtl w:val="true"/>
              </w:rPr>
              <w:t xml:space="preserve">: </w:t>
            </w:r>
            <w:r>
              <w:rPr>
                <w:rStyle w:val="IndexLink"/>
                <w:rtl w:val="true"/>
              </w:rPr>
              <w:t>في ميراث الإخوة إذا لم يكن معهم جدّ</w:t>
            </w:r>
            <w:r>
              <w:rPr>
                <w:rStyle w:val="IndexLink"/>
                <w:rtl w:val="true"/>
              </w:rPr>
              <w:tab/>
            </w:r>
            <w:r>
              <w:rPr>
                <w:rStyle w:val="IndexLink"/>
              </w:rPr>
              <w:t>264</w:t>
            </w:r>
          </w:hyperlink>
        </w:p>
        <w:p>
          <w:pPr>
            <w:pStyle w:val="Contents5"/>
            <w:tabs>
              <w:tab w:val="clear" w:pos="7892"/>
              <w:tab w:val="right" w:pos="9026" w:leader="dot"/>
            </w:tabs>
            <w:rPr/>
          </w:pPr>
          <w:hyperlink w:anchor="__RefHeading___Toc7049049_73709187">
            <w:r>
              <w:rPr>
                <w:webHidden/>
                <w:rStyle w:val="IndexLink"/>
                <w:rtl w:val="true"/>
              </w:rPr>
              <w:t xml:space="preserve">البحث الثاني </w:t>
            </w:r>
            <w:r>
              <w:rPr>
                <w:rStyle w:val="IndexLink"/>
                <w:rtl w:val="true"/>
              </w:rPr>
              <w:t xml:space="preserve">: </w:t>
            </w:r>
            <w:r>
              <w:rPr>
                <w:rStyle w:val="IndexLink"/>
                <w:rtl w:val="true"/>
              </w:rPr>
              <w:t>في ميراث الأجداد إذا لم يكن معهم إخوة</w:t>
            </w:r>
            <w:r>
              <w:rPr>
                <w:rStyle w:val="IndexLink"/>
                <w:rtl w:val="true"/>
              </w:rPr>
              <w:tab/>
            </w:r>
            <w:r>
              <w:rPr>
                <w:rStyle w:val="IndexLink"/>
              </w:rPr>
              <w:t>285</w:t>
            </w:r>
          </w:hyperlink>
        </w:p>
        <w:p>
          <w:pPr>
            <w:pStyle w:val="Contents5"/>
            <w:tabs>
              <w:tab w:val="clear" w:pos="7892"/>
              <w:tab w:val="right" w:pos="9026" w:leader="dot"/>
            </w:tabs>
            <w:rPr/>
          </w:pPr>
          <w:hyperlink w:anchor="__RefHeading___Toc7049051_73709187">
            <w:r>
              <w:rPr>
                <w:webHidden/>
                <w:rStyle w:val="IndexLink"/>
                <w:rtl w:val="true"/>
              </w:rPr>
              <w:t xml:space="preserve">البحث الثالث </w:t>
            </w:r>
            <w:r>
              <w:rPr>
                <w:rStyle w:val="IndexLink"/>
                <w:rtl w:val="true"/>
              </w:rPr>
              <w:t xml:space="preserve">: </w:t>
            </w:r>
            <w:r>
              <w:rPr>
                <w:rStyle w:val="IndexLink"/>
                <w:rtl w:val="true"/>
              </w:rPr>
              <w:t>في ميراث الإخوة والأجداد إذا اجتمعوا</w:t>
            </w:r>
            <w:r>
              <w:rPr>
                <w:rStyle w:val="IndexLink"/>
                <w:rtl w:val="true"/>
              </w:rPr>
              <w:tab/>
            </w:r>
            <w:r>
              <w:rPr>
                <w:rStyle w:val="IndexLink"/>
              </w:rPr>
              <w:t>293</w:t>
            </w:r>
          </w:hyperlink>
        </w:p>
        <w:p>
          <w:pPr>
            <w:pStyle w:val="Contents5"/>
            <w:tabs>
              <w:tab w:val="clear" w:pos="7892"/>
              <w:tab w:val="right" w:pos="9026" w:leader="dot"/>
            </w:tabs>
            <w:rPr/>
          </w:pPr>
          <w:hyperlink w:anchor="__RefHeading___Toc7049053_73709187">
            <w:r>
              <w:rPr>
                <w:webHidden/>
                <w:rStyle w:val="IndexLink"/>
                <w:rtl w:val="true"/>
              </w:rPr>
              <w:t xml:space="preserve">البحث الرابع </w:t>
            </w:r>
            <w:r>
              <w:rPr>
                <w:rStyle w:val="IndexLink"/>
                <w:rtl w:val="true"/>
              </w:rPr>
              <w:t xml:space="preserve">: </w:t>
            </w:r>
            <w:r>
              <w:rPr>
                <w:rStyle w:val="IndexLink"/>
                <w:rtl w:val="true"/>
              </w:rPr>
              <w:t>في بيان ميراث الأجداد العليا</w:t>
            </w:r>
            <w:r>
              <w:rPr>
                <w:rStyle w:val="IndexLink"/>
                <w:rtl w:val="true"/>
              </w:rPr>
              <w:tab/>
            </w:r>
            <w:r>
              <w:rPr>
                <w:rStyle w:val="IndexLink"/>
              </w:rPr>
              <w:t>307</w:t>
            </w:r>
          </w:hyperlink>
        </w:p>
        <w:p>
          <w:pPr>
            <w:pStyle w:val="Contents5"/>
            <w:tabs>
              <w:tab w:val="clear" w:pos="7892"/>
              <w:tab w:val="right" w:pos="9026" w:leader="dot"/>
            </w:tabs>
            <w:rPr/>
          </w:pPr>
          <w:hyperlink w:anchor="__RefHeading___Toc7049055_73709187">
            <w:r>
              <w:rPr>
                <w:webHidden/>
                <w:rStyle w:val="IndexLink"/>
                <w:rtl w:val="true"/>
              </w:rPr>
              <w:t xml:space="preserve">البحث الخامس </w:t>
            </w:r>
            <w:r>
              <w:rPr>
                <w:rStyle w:val="IndexLink"/>
                <w:rtl w:val="true"/>
              </w:rPr>
              <w:t xml:space="preserve">: </w:t>
            </w:r>
            <w:r>
              <w:rPr>
                <w:rStyle w:val="IndexLink"/>
                <w:rtl w:val="true"/>
              </w:rPr>
              <w:t>في ميراث أولاد الكلالة</w:t>
            </w:r>
            <w:r>
              <w:rPr>
                <w:rStyle w:val="IndexLink"/>
                <w:rtl w:val="true"/>
              </w:rPr>
              <w:tab/>
            </w:r>
            <w:r>
              <w:rPr>
                <w:rStyle w:val="IndexLink"/>
              </w:rPr>
              <w:t>313</w:t>
            </w:r>
          </w:hyperlink>
        </w:p>
        <w:p>
          <w:pPr>
            <w:pStyle w:val="Contents4"/>
            <w:tabs>
              <w:tab w:val="clear" w:pos="8176"/>
              <w:tab w:val="right" w:pos="9026" w:leader="dot"/>
            </w:tabs>
            <w:rPr/>
          </w:pPr>
          <w:hyperlink w:anchor="__RefHeading___Toc7049057_73709187">
            <w:r>
              <w:rPr>
                <w:webHidden/>
                <w:rStyle w:val="IndexLink"/>
                <w:rtl w:val="true"/>
              </w:rPr>
              <w:t xml:space="preserve">الفصل الثالث </w:t>
            </w:r>
            <w:r>
              <w:rPr>
                <w:rStyle w:val="IndexLink"/>
                <w:rtl w:val="true"/>
              </w:rPr>
              <w:t xml:space="preserve">: </w:t>
            </w:r>
            <w:r>
              <w:rPr>
                <w:rStyle w:val="IndexLink"/>
                <w:rtl w:val="true"/>
              </w:rPr>
              <w:t>في ميراث الأعمام والأخوال</w:t>
            </w:r>
            <w:r>
              <w:rPr>
                <w:rStyle w:val="IndexLink"/>
                <w:rtl w:val="true"/>
              </w:rPr>
              <w:tab/>
            </w:r>
            <w:r>
              <w:rPr>
                <w:rStyle w:val="IndexLink"/>
              </w:rPr>
              <w:t>321</w:t>
            </w:r>
          </w:hyperlink>
        </w:p>
        <w:p>
          <w:pPr>
            <w:pStyle w:val="Contents5"/>
            <w:tabs>
              <w:tab w:val="clear" w:pos="7892"/>
              <w:tab w:val="right" w:pos="9026" w:leader="dot"/>
            </w:tabs>
            <w:rPr/>
          </w:pPr>
          <w:hyperlink w:anchor="__RefHeading___Toc7049059_73709187">
            <w:r>
              <w:rPr>
                <w:webHidden/>
                <w:rStyle w:val="IndexLink"/>
                <w:rtl w:val="true"/>
              </w:rPr>
              <w:t>اشارة</w:t>
            </w:r>
            <w:r>
              <w:rPr>
                <w:rStyle w:val="IndexLink"/>
                <w:rtl w:val="true"/>
              </w:rPr>
              <w:tab/>
            </w:r>
            <w:r>
              <w:rPr>
                <w:rStyle w:val="IndexLink"/>
              </w:rPr>
              <w:t>321</w:t>
            </w:r>
          </w:hyperlink>
        </w:p>
        <w:p>
          <w:pPr>
            <w:pStyle w:val="Contents5"/>
            <w:tabs>
              <w:tab w:val="clear" w:pos="7892"/>
              <w:tab w:val="right" w:pos="9026" w:leader="dot"/>
            </w:tabs>
            <w:rPr/>
          </w:pPr>
          <w:hyperlink w:anchor="__RefHeading___Toc7049061_73709187">
            <w:r>
              <w:rPr>
                <w:webHidden/>
                <w:rStyle w:val="IndexLink"/>
                <w:rtl w:val="true"/>
              </w:rPr>
              <w:t xml:space="preserve">البحث الأوّل </w:t>
            </w:r>
            <w:r>
              <w:rPr>
                <w:rStyle w:val="IndexLink"/>
                <w:rtl w:val="true"/>
              </w:rPr>
              <w:t xml:space="preserve">: </w:t>
            </w:r>
            <w:r>
              <w:rPr>
                <w:rStyle w:val="IndexLink"/>
                <w:rtl w:val="true"/>
              </w:rPr>
              <w:t>في ميراث الأعمام والعمّات</w:t>
            </w:r>
            <w:r>
              <w:rPr>
                <w:rStyle w:val="IndexLink"/>
                <w:rtl w:val="true"/>
              </w:rPr>
              <w:tab/>
            </w:r>
            <w:r>
              <w:rPr>
                <w:rStyle w:val="IndexLink"/>
              </w:rPr>
              <w:t>324</w:t>
            </w:r>
          </w:hyperlink>
        </w:p>
        <w:p>
          <w:pPr>
            <w:pStyle w:val="Contents5"/>
            <w:tabs>
              <w:tab w:val="clear" w:pos="7892"/>
              <w:tab w:val="right" w:pos="9026" w:leader="dot"/>
            </w:tabs>
            <w:rPr/>
          </w:pPr>
          <w:hyperlink w:anchor="__RefHeading___Toc7049063_73709187">
            <w:r>
              <w:rPr>
                <w:webHidden/>
                <w:rStyle w:val="IndexLink"/>
                <w:rtl w:val="true"/>
              </w:rPr>
              <w:t xml:space="preserve">البحث الثاني </w:t>
            </w:r>
            <w:r>
              <w:rPr>
                <w:rStyle w:val="IndexLink"/>
                <w:rtl w:val="true"/>
              </w:rPr>
              <w:t xml:space="preserve">: </w:t>
            </w:r>
            <w:r>
              <w:rPr>
                <w:rStyle w:val="IndexLink"/>
                <w:rtl w:val="true"/>
              </w:rPr>
              <w:t>في ميراث الأخوال والخالات</w:t>
            </w:r>
            <w:r>
              <w:rPr>
                <w:rStyle w:val="IndexLink"/>
                <w:rtl w:val="true"/>
              </w:rPr>
              <w:tab/>
            </w:r>
            <w:r>
              <w:rPr>
                <w:rStyle w:val="IndexLink"/>
              </w:rPr>
              <w:t>332</w:t>
            </w:r>
          </w:hyperlink>
        </w:p>
        <w:p>
          <w:pPr>
            <w:pStyle w:val="Contents5"/>
            <w:tabs>
              <w:tab w:val="clear" w:pos="7892"/>
              <w:tab w:val="right" w:pos="9026" w:leader="dot"/>
            </w:tabs>
            <w:rPr/>
          </w:pPr>
          <w:hyperlink w:anchor="__RefHeading___Toc7049065_73709187">
            <w:r>
              <w:rPr>
                <w:webHidden/>
                <w:rStyle w:val="IndexLink"/>
                <w:rtl w:val="true"/>
              </w:rPr>
              <w:t xml:space="preserve">البحث الثالث </w:t>
            </w:r>
            <w:r>
              <w:rPr>
                <w:rStyle w:val="IndexLink"/>
                <w:rtl w:val="true"/>
              </w:rPr>
              <w:t xml:space="preserve">: </w:t>
            </w:r>
            <w:r>
              <w:rPr>
                <w:rStyle w:val="IndexLink"/>
                <w:rtl w:val="true"/>
              </w:rPr>
              <w:t>في ميراث الأعمام والأخوال إذا اجتمعوا</w:t>
            </w:r>
            <w:r>
              <w:rPr>
                <w:rStyle w:val="IndexLink"/>
                <w:rtl w:val="true"/>
              </w:rPr>
              <w:tab/>
            </w:r>
            <w:r>
              <w:rPr>
                <w:rStyle w:val="IndexLink"/>
              </w:rPr>
              <w:t>336</w:t>
            </w:r>
          </w:hyperlink>
        </w:p>
        <w:p>
          <w:pPr>
            <w:pStyle w:val="Contents5"/>
            <w:tabs>
              <w:tab w:val="clear" w:pos="7892"/>
              <w:tab w:val="right" w:pos="9026" w:leader="dot"/>
            </w:tabs>
            <w:rPr/>
          </w:pPr>
          <w:hyperlink w:anchor="__RefHeading___Toc7049067_73709187">
            <w:r>
              <w:rPr>
                <w:webHidden/>
                <w:rStyle w:val="IndexLink"/>
                <w:rtl w:val="true"/>
              </w:rPr>
              <w:t xml:space="preserve">البحث الرابع </w:t>
            </w:r>
            <w:r>
              <w:rPr>
                <w:rStyle w:val="IndexLink"/>
                <w:rtl w:val="true"/>
              </w:rPr>
              <w:t xml:space="preserve">: </w:t>
            </w:r>
            <w:r>
              <w:rPr>
                <w:rStyle w:val="IndexLink"/>
                <w:rtl w:val="true"/>
              </w:rPr>
              <w:t>في ميراث عمومة أب الميّت وخؤولته ، وعمومة امّه وخؤولتها ، وعمومة جدّة وخؤولته ، وهكذا متصاعداً</w:t>
            </w:r>
            <w:r>
              <w:rPr>
                <w:rStyle w:val="IndexLink"/>
                <w:rtl w:val="true"/>
              </w:rPr>
              <w:tab/>
            </w:r>
            <w:r>
              <w:rPr>
                <w:rStyle w:val="IndexLink"/>
              </w:rPr>
              <w:t>338</w:t>
            </w:r>
          </w:hyperlink>
        </w:p>
        <w:p>
          <w:pPr>
            <w:pStyle w:val="Contents5"/>
            <w:tabs>
              <w:tab w:val="clear" w:pos="7892"/>
              <w:tab w:val="right" w:pos="9026" w:leader="dot"/>
            </w:tabs>
            <w:rPr/>
          </w:pPr>
          <w:hyperlink w:anchor="__RefHeading___Toc7049069_73709187">
            <w:r>
              <w:rPr>
                <w:webHidden/>
                <w:rStyle w:val="IndexLink"/>
                <w:rtl w:val="true"/>
              </w:rPr>
              <w:t xml:space="preserve">البحث الخامس </w:t>
            </w:r>
            <w:r>
              <w:rPr>
                <w:rStyle w:val="IndexLink"/>
                <w:rtl w:val="true"/>
              </w:rPr>
              <w:t xml:space="preserve">: </w:t>
            </w:r>
            <w:r>
              <w:rPr>
                <w:rStyle w:val="IndexLink"/>
                <w:rtl w:val="true"/>
              </w:rPr>
              <w:t>في ميراث أولاد العمومة والخؤولة</w:t>
            </w:r>
            <w:r>
              <w:rPr>
                <w:rStyle w:val="IndexLink"/>
                <w:rtl w:val="true"/>
              </w:rPr>
              <w:tab/>
            </w:r>
            <w:r>
              <w:rPr>
                <w:rStyle w:val="IndexLink"/>
              </w:rPr>
              <w:t>342</w:t>
            </w:r>
          </w:hyperlink>
        </w:p>
        <w:p>
          <w:pPr>
            <w:pStyle w:val="Contents3"/>
            <w:tabs>
              <w:tab w:val="clear" w:pos="8459"/>
              <w:tab w:val="right" w:pos="9026" w:leader="dot"/>
            </w:tabs>
            <w:rPr/>
          </w:pPr>
          <w:hyperlink w:anchor="__RefHeading___Toc7049071_73709187">
            <w:r>
              <w:rPr>
                <w:webHidden/>
                <w:rStyle w:val="IndexLink"/>
                <w:rtl w:val="true"/>
              </w:rPr>
              <w:t xml:space="preserve">المقصد الثاني </w:t>
            </w:r>
            <w:r>
              <w:rPr>
                <w:rStyle w:val="IndexLink"/>
                <w:rtl w:val="true"/>
              </w:rPr>
              <w:t xml:space="preserve">: </w:t>
            </w:r>
            <w:r>
              <w:rPr>
                <w:rStyle w:val="IndexLink"/>
                <w:rtl w:val="true"/>
              </w:rPr>
              <w:t>في ميراث ذوي الأسباب</w:t>
            </w:r>
            <w:r>
              <w:rPr>
                <w:rStyle w:val="IndexLink"/>
                <w:rtl w:val="true"/>
              </w:rPr>
              <w:tab/>
            </w:r>
            <w:r>
              <w:rPr>
                <w:rStyle w:val="IndexLink"/>
              </w:rPr>
              <w:t>350</w:t>
            </w:r>
          </w:hyperlink>
        </w:p>
        <w:p>
          <w:pPr>
            <w:pStyle w:val="Contents4"/>
            <w:tabs>
              <w:tab w:val="clear" w:pos="8176"/>
              <w:tab w:val="right" w:pos="9026" w:leader="dot"/>
            </w:tabs>
            <w:rPr/>
          </w:pPr>
          <w:hyperlink w:anchor="__RefHeading___Toc7049073_73709187">
            <w:r>
              <w:rPr>
                <w:webHidden/>
                <w:rStyle w:val="IndexLink"/>
                <w:rtl w:val="true"/>
              </w:rPr>
              <w:t>اشارة</w:t>
            </w:r>
            <w:r>
              <w:rPr>
                <w:rStyle w:val="IndexLink"/>
                <w:rtl w:val="true"/>
              </w:rPr>
              <w:tab/>
            </w:r>
            <w:r>
              <w:rPr>
                <w:rStyle w:val="IndexLink"/>
              </w:rPr>
              <w:t>350</w:t>
            </w:r>
          </w:hyperlink>
        </w:p>
        <w:p>
          <w:pPr>
            <w:pStyle w:val="Contents4"/>
            <w:tabs>
              <w:tab w:val="clear" w:pos="8176"/>
              <w:tab w:val="right" w:pos="9026" w:leader="dot"/>
            </w:tabs>
            <w:rPr/>
          </w:pPr>
          <w:hyperlink w:anchor="__RefHeading___Toc7049075_73709187">
            <w:r>
              <w:rPr>
                <w:webHidden/>
                <w:rStyle w:val="IndexLink"/>
                <w:rtl w:val="true"/>
              </w:rPr>
              <w:t xml:space="preserve">الفصل الأول </w:t>
            </w:r>
            <w:r>
              <w:rPr>
                <w:rStyle w:val="IndexLink"/>
                <w:rtl w:val="true"/>
              </w:rPr>
              <w:t xml:space="preserve">: </w:t>
            </w:r>
            <w:r>
              <w:rPr>
                <w:rStyle w:val="IndexLink"/>
                <w:rtl w:val="true"/>
              </w:rPr>
              <w:t>في بعض أحكام الزوجين</w:t>
            </w:r>
            <w:r>
              <w:rPr>
                <w:rStyle w:val="IndexLink"/>
                <w:rtl w:val="true"/>
              </w:rPr>
              <w:tab/>
            </w:r>
            <w:r>
              <w:rPr>
                <w:rStyle w:val="IndexLink"/>
              </w:rPr>
              <w:t>352</w:t>
            </w:r>
          </w:hyperlink>
        </w:p>
        <w:p>
          <w:pPr>
            <w:pStyle w:val="Contents5"/>
            <w:tabs>
              <w:tab w:val="clear" w:pos="7892"/>
              <w:tab w:val="right" w:pos="9026" w:leader="dot"/>
            </w:tabs>
            <w:rPr/>
          </w:pPr>
          <w:hyperlink w:anchor="__RefHeading___Toc7049077_7370918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7049079_73709187">
            <w:r>
              <w:rPr>
                <w:webHidden/>
                <w:rStyle w:val="IndexLink"/>
                <w:rtl w:val="true"/>
              </w:rPr>
              <w:t xml:space="preserve">فروع </w:t>
            </w:r>
            <w:r>
              <w:rPr>
                <w:rStyle w:val="IndexLink"/>
                <w:rtl w:val="true"/>
              </w:rPr>
              <w:t>:</w:t>
              <w:tab/>
            </w:r>
            <w:r>
              <w:rPr>
                <w:rStyle w:val="IndexLink"/>
              </w:rPr>
              <w:t>396</w:t>
            </w:r>
          </w:hyperlink>
        </w:p>
        <w:p>
          <w:pPr>
            <w:pStyle w:val="Contents4"/>
            <w:tabs>
              <w:tab w:val="clear" w:pos="8176"/>
              <w:tab w:val="right" w:pos="9026" w:leader="dot"/>
            </w:tabs>
            <w:rPr/>
          </w:pPr>
          <w:hyperlink w:anchor="__RefHeading___Toc7049081_73709187">
            <w:r>
              <w:rPr>
                <w:webHidden/>
                <w:rStyle w:val="IndexLink"/>
                <w:rtl w:val="true"/>
              </w:rPr>
              <w:t xml:space="preserve">الفصل الثاني </w:t>
            </w:r>
            <w:r>
              <w:rPr>
                <w:rStyle w:val="IndexLink"/>
                <w:rtl w:val="true"/>
              </w:rPr>
              <w:t xml:space="preserve">: </w:t>
            </w:r>
            <w:r>
              <w:rPr>
                <w:rStyle w:val="IndexLink"/>
                <w:rtl w:val="true"/>
              </w:rPr>
              <w:t>في ولاء العتق</w:t>
            </w:r>
            <w:r>
              <w:rPr>
                <w:rStyle w:val="IndexLink"/>
                <w:rtl w:val="true"/>
              </w:rPr>
              <w:tab/>
            </w:r>
            <w:r>
              <w:rPr>
                <w:rStyle w:val="IndexLink"/>
              </w:rPr>
              <w:t>407</w:t>
            </w:r>
          </w:hyperlink>
        </w:p>
        <w:p>
          <w:pPr>
            <w:pStyle w:val="Contents4"/>
            <w:tabs>
              <w:tab w:val="clear" w:pos="8176"/>
              <w:tab w:val="right" w:pos="9026" w:leader="dot"/>
            </w:tabs>
            <w:rPr/>
          </w:pPr>
          <w:hyperlink w:anchor="__RefHeading___Toc7049083_73709187">
            <w:r>
              <w:rPr>
                <w:webHidden/>
                <w:rStyle w:val="IndexLink"/>
                <w:rtl w:val="true"/>
              </w:rPr>
              <w:t xml:space="preserve">الفصل الثالث </w:t>
            </w:r>
            <w:r>
              <w:rPr>
                <w:rStyle w:val="IndexLink"/>
                <w:rtl w:val="true"/>
              </w:rPr>
              <w:t xml:space="preserve">: </w:t>
            </w:r>
            <w:r>
              <w:rPr>
                <w:rStyle w:val="IndexLink"/>
                <w:rtl w:val="true"/>
              </w:rPr>
              <w:t xml:space="preserve">في ولاء تضمن الجريرة أي </w:t>
            </w:r>
            <w:r>
              <w:rPr>
                <w:rStyle w:val="IndexLink"/>
                <w:rtl w:val="true"/>
              </w:rPr>
              <w:t xml:space="preserve">: </w:t>
            </w:r>
            <w:r>
              <w:rPr>
                <w:rStyle w:val="IndexLink"/>
                <w:rtl w:val="true"/>
              </w:rPr>
              <w:t>الجناية</w:t>
            </w:r>
            <w:r>
              <w:rPr>
                <w:rStyle w:val="IndexLink"/>
                <w:rtl w:val="true"/>
              </w:rPr>
              <w:tab/>
            </w:r>
            <w:r>
              <w:rPr>
                <w:rStyle w:val="IndexLink"/>
              </w:rPr>
              <w:t>429</w:t>
            </w:r>
          </w:hyperlink>
        </w:p>
        <w:p>
          <w:pPr>
            <w:pStyle w:val="Contents4"/>
            <w:tabs>
              <w:tab w:val="clear" w:pos="8176"/>
              <w:tab w:val="right" w:pos="9026" w:leader="dot"/>
            </w:tabs>
            <w:rPr/>
          </w:pPr>
          <w:hyperlink w:anchor="__RefHeading___Toc7049085_73709187">
            <w:r>
              <w:rPr>
                <w:webHidden/>
                <w:rStyle w:val="IndexLink"/>
                <w:rtl w:val="true"/>
              </w:rPr>
              <w:t xml:space="preserve">الفصل الرابع </w:t>
            </w:r>
            <w:r>
              <w:rPr>
                <w:rStyle w:val="IndexLink"/>
                <w:rtl w:val="true"/>
              </w:rPr>
              <w:t xml:space="preserve">: </w:t>
            </w:r>
            <w:r>
              <w:rPr>
                <w:rStyle w:val="IndexLink"/>
                <w:rtl w:val="true"/>
              </w:rPr>
              <w:t>في ولاء الإمامة</w:t>
            </w:r>
            <w:r>
              <w:rPr>
                <w:rStyle w:val="IndexLink"/>
                <w:rtl w:val="true"/>
              </w:rPr>
              <w:tab/>
            </w:r>
            <w:r>
              <w:rPr>
                <w:rStyle w:val="IndexLink"/>
              </w:rPr>
              <w:t>431</w:t>
            </w:r>
          </w:hyperlink>
        </w:p>
        <w:p>
          <w:pPr>
            <w:pStyle w:val="Contents3"/>
            <w:tabs>
              <w:tab w:val="clear" w:pos="8459"/>
              <w:tab w:val="right" w:pos="9026" w:leader="dot"/>
            </w:tabs>
            <w:rPr/>
          </w:pPr>
          <w:hyperlink w:anchor="__RefHeading___Toc7049087_73709187">
            <w:r>
              <w:rPr>
                <w:webHidden/>
                <w:rStyle w:val="IndexLink"/>
                <w:rtl w:val="true"/>
              </w:rPr>
              <w:t xml:space="preserve">المقصد الثالث </w:t>
            </w:r>
            <w:r>
              <w:rPr>
                <w:rStyle w:val="IndexLink"/>
                <w:rtl w:val="true"/>
              </w:rPr>
              <w:t xml:space="preserve">: </w:t>
            </w:r>
            <w:r>
              <w:rPr>
                <w:rStyle w:val="IndexLink"/>
                <w:rtl w:val="true"/>
              </w:rPr>
              <w:t>في بعض الأحكام المتفرقة المتعلقة بهذا الباب</w:t>
            </w:r>
            <w:r>
              <w:rPr>
                <w:rStyle w:val="IndexLink"/>
                <w:rtl w:val="true"/>
              </w:rPr>
              <w:tab/>
            </w:r>
            <w:r>
              <w:rPr>
                <w:rStyle w:val="IndexLink"/>
              </w:rPr>
              <w:t>440</w:t>
            </w:r>
          </w:hyperlink>
        </w:p>
        <w:p>
          <w:pPr>
            <w:pStyle w:val="Contents4"/>
            <w:tabs>
              <w:tab w:val="clear" w:pos="8176"/>
              <w:tab w:val="right" w:pos="9026" w:leader="dot"/>
            </w:tabs>
            <w:rPr/>
          </w:pPr>
          <w:hyperlink w:anchor="__RefHeading___Toc7049089_7370918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7049091_73709187">
            <w:r>
              <w:rPr>
                <w:webHidden/>
                <w:rStyle w:val="IndexLink"/>
                <w:rtl w:val="true"/>
              </w:rPr>
              <w:t xml:space="preserve">فرعان </w:t>
            </w:r>
            <w:r>
              <w:rPr>
                <w:rStyle w:val="IndexLink"/>
                <w:rtl w:val="true"/>
              </w:rPr>
              <w:t>:</w:t>
              <w:tab/>
            </w:r>
            <w:r>
              <w:rPr>
                <w:rStyle w:val="IndexLink"/>
              </w:rPr>
              <w:t>466</w:t>
            </w:r>
          </w:hyperlink>
        </w:p>
        <w:p>
          <w:pPr>
            <w:pStyle w:val="Contents2"/>
            <w:tabs>
              <w:tab w:val="clear" w:pos="8743"/>
              <w:tab w:val="right" w:pos="9026" w:leader="dot"/>
            </w:tabs>
            <w:rPr/>
          </w:pPr>
          <w:hyperlink w:anchor="__RefHeading___Toc7049093_73709187">
            <w:r>
              <w:rPr>
                <w:webHidden/>
                <w:rStyle w:val="IndexLink"/>
                <w:rtl w:val="true"/>
              </w:rPr>
              <w:t>فهرس الموضوعات</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75_256800"/>
      <w:bookmarkStart w:id="1" w:name="pg16775_256800"/>
      <w:bookmarkEnd w:id="1"/>
    </w:p>
    <w:p>
      <w:pPr>
        <w:pStyle w:val="Heading2"/>
        <w:numPr>
          <w:ilvl w:val="1"/>
          <w:numId w:val="1"/>
        </w:numPr>
        <w:rPr/>
      </w:pPr>
      <w:bookmarkStart w:id="2" w:name="pg16775_256800"/>
      <w:bookmarkStart w:id="3" w:name="__RefHeading___Toc7048957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نراقي، احمدبن محمد مهدي، </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مستند‌الشيعه في احكام الشريعه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احمدبن محمدمهدي النراقي؛ تحقيق موسسه آل‌البيت عليهم‌السلام لاحياء‌التراث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لاحياء الثرات،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آل‌البيت لاحياء التراث؛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2500</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 5):)ISBN 964-5503-75-2 (set): ISBN 964-5503-75-2 (8 vols): ISBN 964-5503-82-5 (v.7): ISBN 964-5503-81-7 (v. 6): ISBN 964-5503-80-9</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موسسة آل البيت عليهم‌السلام لاحياء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1256</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8959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مستند الشيعة</w:t>
      </w:r>
    </w:p>
    <w:p>
      <w:pPr>
        <w:pStyle w:val="BookText"/>
        <w:rPr/>
      </w:pPr>
      <w:r>
        <w:rPr>
          <w:rFonts w:ascii="Amiri" w:hAnsi="Amiri" w:eastAsia="Amiri" w:cs="Amiri"/>
          <w:color w:val="111111"/>
          <w:sz w:val="28"/>
          <w:sz w:val="28"/>
          <w:szCs w:val="28"/>
          <w:rtl w:val="true"/>
          <w:lang w:bidi="ar-SA"/>
        </w:rPr>
        <w:t>في أحكام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الفقيه المولى أحمد بن محمد مهدي النراقي</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الجزء التاسع عشر</w:t>
      </w:r>
    </w:p>
    <w:p>
      <w:pPr>
        <w:pStyle w:val="BookText"/>
        <w:rPr/>
      </w:pPr>
      <w:r>
        <w:rPr>
          <w:rFonts w:ascii="Amiri" w:hAnsi="Amiri" w:eastAsia="Amiri" w:cs="Amiri"/>
          <w:color w:val="111111"/>
          <w:sz w:val="28"/>
          <w:sz w:val="28"/>
          <w:szCs w:val="28"/>
          <w:rtl w:val="true"/>
          <w:lang w:bidi="ar-SA"/>
        </w:rPr>
        <w:t>تحقيق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آل البيت عليهم السلام لإحياء التراث </w:t>
      </w:r>
    </w:p>
    <w:p>
      <w:pPr>
        <w:pStyle w:val="BookText"/>
        <w:rPr/>
      </w:pPr>
      <w:r>
        <w:rPr>
          <w:rFonts w:ascii="Amiri" w:hAnsi="Amiri" w:eastAsia="Amiri" w:cs="Amiri"/>
          <w:color w:val="111111"/>
          <w:sz w:val="28"/>
          <w:sz w:val="28"/>
          <w:szCs w:val="28"/>
          <w:rtl w:val="true"/>
          <w:lang w:bidi="ar-SA"/>
        </w:rPr>
        <w:t>حقوق الطبع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آل البيت عليهم السلام لإحياء التراث</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تلفاكس </w:t>
      </w:r>
      <w:r>
        <w:rPr>
          <w:rFonts w:eastAsia="Amiri" w:cs="Amiri" w:ascii="Amiri" w:hAnsi="Amiri"/>
          <w:color w:val="111111"/>
          <w:sz w:val="28"/>
          <w:szCs w:val="28"/>
          <w:lang w:bidi="ar-SA"/>
        </w:rPr>
        <w:t>541431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lang w:bidi="ar-SA"/>
        </w:rPr>
        <w:t>544805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E-mail:alalbayt@inco.com.lb</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6775_256804"/>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وبه نستعين</w:t>
      </w:r>
    </w:p>
    <w:p>
      <w:pPr>
        <w:pStyle w:val="Heading2"/>
        <w:numPr>
          <w:ilvl w:val="1"/>
          <w:numId w:val="1"/>
        </w:numPr>
        <w:rPr/>
      </w:pPr>
      <w:bookmarkStart w:id="8" w:name="__RefHeading___Toc7048961_73709187"/>
      <w:bookmarkStart w:id="9" w:name="_Toc3"/>
      <w:bookmarkEnd w:id="8"/>
      <w:r>
        <w:rPr>
          <w:rtl w:val="true"/>
        </w:rPr>
        <w:t>كتاب الفرائض والمواريث</w:t>
      </w:r>
      <w:bookmarkEnd w:id="9"/>
    </w:p>
    <w:p>
      <w:pPr>
        <w:pStyle w:val="Heading3"/>
        <w:numPr>
          <w:ilvl w:val="2"/>
          <w:numId w:val="1"/>
        </w:numPr>
        <w:rPr/>
      </w:pPr>
      <w:bookmarkStart w:id="10" w:name="__RefHeading___Toc7048963_73709187"/>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خمس مقدّمات ، وثلاثة مقاصد </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775_256806"/>
      <w:bookmarkStart w:id="13" w:name="pg16775_256806"/>
      <w:bookmarkEnd w:id="13"/>
    </w:p>
    <w:p>
      <w:pPr>
        <w:pStyle w:val="Heading3"/>
        <w:numPr>
          <w:ilvl w:val="2"/>
          <w:numId w:val="1"/>
        </w:numPr>
        <w:rPr/>
      </w:pPr>
      <w:bookmarkStart w:id="14" w:name="pg16775_256806"/>
      <w:bookmarkStart w:id="15" w:name="__RefHeading___Toc7048965_73709187"/>
      <w:bookmarkStart w:id="16" w:name="_Toc5"/>
      <w:bookmarkEnd w:id="14"/>
      <w:bookmarkEnd w:id="15"/>
      <w:r>
        <w:rPr>
          <w:rtl w:val="true"/>
        </w:rPr>
        <w:t xml:space="preserve">المقدّمة الاولى </w:t>
      </w:r>
      <w:r>
        <w:rPr>
          <w:rtl w:val="true"/>
        </w:rPr>
        <w:t xml:space="preserve">: </w:t>
      </w:r>
      <w:r>
        <w:rPr>
          <w:rtl w:val="true"/>
        </w:rPr>
        <w:t>في بيان معناهما ، والأصل في ثبوتهما</w:t>
      </w:r>
      <w:bookmarkEnd w:id="16"/>
    </w:p>
    <w:p>
      <w:pPr>
        <w:pStyle w:val="BookText"/>
        <w:rPr/>
      </w:pPr>
      <w:r>
        <w:rPr>
          <w:rFonts w:ascii="Amiri" w:hAnsi="Amiri" w:eastAsia="Amiri" w:cs="Amiri"/>
          <w:color w:val="111111"/>
          <w:sz w:val="28"/>
          <w:sz w:val="28"/>
          <w:szCs w:val="28"/>
          <w:rtl w:val="true"/>
          <w:lang w:bidi="ar-SA"/>
        </w:rPr>
        <w:t xml:space="preserve">أما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فالفرائض جمع فريضة ، من الفرض ، 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التوقيت ، والتقدير ، والقطع ، والبيان ، والوجوب ، والثبوت ، والعطيّة الموسومة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العرف العام لفقهائنا مرادفٌ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يستحقّه الإنسان من السهام المقدّرة في كتاب اللّه بموت آخر بينهما نسب أو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والمواريث جمع ميراث ، من الإرث ، وهو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 والبقية ، والأمر القديم ، والرماد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منتقل من ميّت حقيقة أو حكماً إلى حيّ كذلك ابتداءً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في الحدّ الحقّ المالي وغيره كالحدّ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الفطري وإن لم يقتل ، والمفقود ، والحمل ، والغريق ، </w:t>
      </w:r>
    </w:p>
    <w:p>
      <w:pPr>
        <w:pStyle w:val="BookText"/>
        <w:rPr/>
      </w:pP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وبالابتداء خرج الوقف المرتب والوصايا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أُبدل الأخير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بنسب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لأفاد ما يفيد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أعم من الفريضة ، لشموله للحقوق المالية وغيرها واختصاصها بالأُولى ، ولاعتبار التقدير فيها وعدم اعتباره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بتساويهما بإرادة ما يشمل غير المقدّر من الفرائض ولو بالتغليب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يفيد لو أُريد منها ما يشمل غير المالية أيضاً ، وإطلاقها عليه غير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الأصل في ثبوتهما سوى الضرورة الدينية والإجماع القطعي الآيات المتكاثرة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المتضافرة التي يأتي ذكرها في طيّ بيان تفاصيل الأحكام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المبسوط ، عن ابن مسعود ،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الفرائض ، وعلّموها الناس ، فإنّي امرؤ مقبوض ، والعلم سيقبض ، وتظهر الفتن حتّى يختلف اثنان في الفريضة ، فلا يجدان من يفصل بينهما </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لابتناء مسائل الفرائض على أُصول غير عقلية وعدم اشتمال القرآن على جميعها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فيه أيضاً عنه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الفرائض ، فإنّها من دينكم ، وإنّه نصف العلم ، وإنه أوّل ما ينتزع من أُمتي </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ومصداق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وإنّه أوّل ما ينتزع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شاع وذاع من قصة غصب فدك ، وخيبر ، ووضع حديث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الضمير إلى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أوّل ما ينتزع ، لكونه الخلافة التي يوجب انتزاعها انتزاع العلم والتعليم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وتوجيه كون العلم بالفرائض نصف العلم باختصاصه بإحدى حالتي الإنسان من الحياة والممات ، أو بكونه أحد سببي الملك من الاضطراري والأعمّ ، أو أحد قسمي العلم مما يكون المقصود بالذات فيه التعليم والتعلم والعمل تابع وعكسه ، أو باعتبار ثوابه ، أو لإيجابه وضع الإمامة </w:t>
      </w:r>
      <w:r>
        <w:rPr>
          <w:rStyle w:val="FootnoteAnchor"/>
          <w:rtl w:val="true"/>
        </w:rPr>
        <w:footnoteReference w:id="10"/>
      </w:r>
      <w:r>
        <w:rPr>
          <w:rFonts w:ascii="Amiri" w:hAnsi="Amiri" w:eastAsia="Amiri" w:cs="Amiri"/>
          <w:color w:val="111111"/>
          <w:sz w:val="28"/>
          <w:sz w:val="28"/>
          <w:szCs w:val="28"/>
          <w:rtl w:val="true"/>
          <w:lang w:bidi="ar-SA"/>
        </w:rPr>
        <w:t>في موضعها الموجب لتمامية العلم ، أو لتوقّفه على مشقّة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تكلّف </w:t>
      </w:r>
      <w:r>
        <w:rPr>
          <w:rStyle w:val="FootnoteAnchor"/>
          <w:rtl w:val="true"/>
        </w:rPr>
        <w:footnoteReference w:id="11"/>
      </w:r>
      <w:r>
        <w:rPr>
          <w:rFonts w:ascii="Amiri" w:hAnsi="Amiri" w:eastAsia="Amiri" w:cs="Amiri"/>
          <w:color w:val="111111"/>
          <w:sz w:val="28"/>
          <w:sz w:val="28"/>
          <w:szCs w:val="28"/>
          <w:rtl w:val="true"/>
          <w:lang w:bidi="ar-SA"/>
        </w:rPr>
        <w:t>لا تقبله الأذهان السليمة ، وإن كان أخيرها أولاها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يراد بالفرائض ما يجب فعله ، فيكون إشارة إلى الحكمة العملية التي هي أحد قسمي العلم ، والتخصيص بالفرائض لكونها أهم</w:t>
      </w:r>
      <w:r>
        <w:rPr>
          <w:rFonts w:eastAsia="Amiri" w:cs="Amiri" w:ascii="Amiri" w:hAnsi="Amiri"/>
          <w:color w:val="111111"/>
          <w:sz w:val="28"/>
          <w:szCs w:val="28"/>
          <w:rtl w:val="true"/>
          <w:lang w:bidi="ar-SA"/>
        </w:rPr>
        <w:t xml:space="preserve">. </w:t>
      </w:r>
      <w:bookmarkStart w:id="17" w:name="pg16775_256809"/>
    </w:p>
    <w:p>
      <w:pPr>
        <w:pStyle w:val="Heading3"/>
        <w:numPr>
          <w:ilvl w:val="2"/>
          <w:numId w:val="1"/>
        </w:numPr>
        <w:rPr/>
      </w:pPr>
      <w:bookmarkStart w:id="18" w:name="__RefHeading___Toc7048967_73709187"/>
      <w:bookmarkStart w:id="19" w:name="_Toc6"/>
      <w:bookmarkEnd w:id="17"/>
      <w:bookmarkEnd w:id="18"/>
      <w:r>
        <w:rPr>
          <w:rtl w:val="true"/>
        </w:rPr>
        <w:t xml:space="preserve">المقدّمة الثانية </w:t>
      </w:r>
      <w:r>
        <w:rPr>
          <w:rtl w:val="true"/>
        </w:rPr>
        <w:t xml:space="preserve">: </w:t>
      </w:r>
      <w:r>
        <w:rPr>
          <w:rtl w:val="true"/>
        </w:rPr>
        <w:t>في موجبات الإرث وأسبابه</w:t>
      </w:r>
      <w:bookmarkEnd w:id="19"/>
    </w:p>
    <w:p>
      <w:pPr>
        <w:pStyle w:val="Heading4"/>
        <w:numPr>
          <w:ilvl w:val="3"/>
          <w:numId w:val="1"/>
        </w:numPr>
        <w:rPr/>
      </w:pPr>
      <w:bookmarkStart w:id="20" w:name="__RefHeading___Toc7048969_7370918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وهي اثنان بالاستقراء والضرورة من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والسبب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بالنسب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بين شخصين عرفاً بالولادة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بقولنا عرفاً من يتّصل بالآخر اتّصالاً بعيداً عرفاً </w:t>
      </w:r>
      <w:r>
        <w:rPr>
          <w:rStyle w:val="FootnoteAnchor"/>
          <w:rtl w:val="true"/>
        </w:rPr>
        <w:footnoteReference w:id="12"/>
      </w:r>
      <w:r>
        <w:rPr>
          <w:rFonts w:ascii="Amiri" w:hAnsi="Amiri" w:eastAsia="Amiri" w:cs="Amiri"/>
          <w:color w:val="111111"/>
          <w:sz w:val="28"/>
          <w:sz w:val="28"/>
          <w:szCs w:val="28"/>
          <w:rtl w:val="true"/>
          <w:lang w:bidi="ar-SA"/>
        </w:rPr>
        <w:t>، كاتّصالهما بالولادة من آدم أو النبي أو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وبقولنا بالولادة اتّصال أحدهما بالآخر بزوجيّة أو إخاء أو ولاء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وبقولنا شرعاً ولد الزنا ، ودخل به من ألحقه الشارع ولو لم تعلم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أحدهما بالآخر بزوجية أو ولاء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خروج المطلّقة رجعية مع ارتفاع الزوجيّة وثبوت التوارث ؛ لأنّ الزوجيّة وإن كانت مرتفعة إلاّ أنّها سبب لنوع اتّصال بينهما يمكن معه الرجوع ، فالاتّصال الحاصل بينهما إنّما هو 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للنسب عمود وحاشية ؛ وعموده الآباء وإن صعدوا ، والأبناء وإن نزلوا ، والبواقي حاشيته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جعلوه على طبقات ومراتب ، باعتبار الاجتماع والافتراق في الإرث ، والتباين والتناسب في جهة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لمّا تتّبعوا تفاصيل الأدلّة رأوا أنّ جميع الأنسباء لا يجتمعون في الإرث بل يمنع بعضهم بعضاً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رأوا أنّ بعض من يمنع بعضاً يجامع آخر أيضاً ، وأنّ البعض الذي </w:t>
      </w:r>
    </w:p>
    <w:p>
      <w:pPr>
        <w:pStyle w:val="BookText"/>
        <w:rPr/>
      </w:pPr>
      <w:r>
        <w:rPr>
          <w:rFonts w:ascii="Amiri" w:hAnsi="Amiri" w:eastAsia="Amiri" w:cs="Amiri"/>
          <w:color w:val="111111"/>
          <w:sz w:val="28"/>
          <w:sz w:val="28"/>
          <w:szCs w:val="28"/>
          <w:rtl w:val="true"/>
          <w:lang w:bidi="ar-SA"/>
        </w:rPr>
        <w:t xml:space="preserve">يمنعه هذا البعض على قسمين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لا يمنعه البعض الذي يجامع الأوّل ويمنع سائر من يمنعه ، وقسم يمنعه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رأوا أنّهم إمّا متحدون في جهة النسبة ، أو متباينون ؛ والأوّل إمّا لا يجامع بعضه من يمنعه البعض الآخر ، أو يجامع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فجعلوا كل نسيبين متباينين في جهة النسبة يجامعان في الإرث منضمّاً مع من يجامع أحدهما ويمنع سائر من يمنعانه وإن لم يجامع الآخر ، أو متّحدين فيها غير مجتمع </w:t>
      </w:r>
      <w:r>
        <w:rPr>
          <w:rStyle w:val="FootnoteAnchor"/>
          <w:rtl w:val="true"/>
        </w:rPr>
        <w:footnoteReference w:id="14"/>
      </w:r>
      <w:r>
        <w:rPr>
          <w:rFonts w:ascii="Amiri" w:hAnsi="Amiri" w:eastAsia="Amiri" w:cs="Amiri"/>
          <w:color w:val="111111"/>
          <w:sz w:val="28"/>
          <w:sz w:val="28"/>
          <w:szCs w:val="28"/>
          <w:rtl w:val="true"/>
          <w:lang w:bidi="ar-SA"/>
        </w:rPr>
        <w:t>أحدهما مع من يمنعه الآخر وإن لم يجتمعا في الإرث في طبقة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الأنسباء إمّا متناسبون في جهة النسبة ، أو متباينون ؛ والأوّلون إمّا يجامع بعضهم بعض من لا يجامع الآخر أو لا ؛ والآخرون إمّا يجتمعون في الإرث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فجعلوا كل نسيبين متناسبين لا يجتمع أحدهما مع من يمنعه الآخر ، أو متباينين مجتمعين في الإرث في طبقة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حصل للنسب طبقات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الأبوان من غير ارتفاع ، والأولاد وإن نزلوا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والأخوات لأب أو لُام أو لهما ، وأولادهم وإن نزلوا ، والأجداد والجدات لأب أو لُام أو لهما وإن علوا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الأخوال والخالات والأعمام والعمات وإن علوا ، وأولادهم </w:t>
      </w:r>
    </w:p>
    <w:p>
      <w:pPr>
        <w:pStyle w:val="BookText"/>
        <w:rPr/>
      </w:pPr>
      <w:r>
        <w:rPr>
          <w:rFonts w:ascii="IRNazanin" w:hAnsi="IRNazanin" w:eastAsia="IRNazanin"/>
          <w:color w:val="111111"/>
          <w:sz w:val="28"/>
          <w:sz w:val="28"/>
          <w:szCs w:val="28"/>
          <w:rtl w:val="true"/>
          <w:lang w:bidi="fa-IR"/>
        </w:rPr>
        <w:t>وإن سفلوا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كان في كلّ طبقة أنسباء متفرقين باعتبار النسبة جعلوا كل طائفة متحدة فيها صنفاً واحداً ، وباعتبار ذلك حصل له خمسة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الاولى على صنفين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محصور وهو الأبوان ، وفرع غير محصور وهو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الثانية ، وصنفاها غير محصورين عروجاً ونزولاً ، وهما الإخوة والأجداد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تشمل الثالثة إلاّ على واحد غير محصور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أنسباء كل صنف متفاوتة باعتبار القرب والبعد إلى الميت جعلوا كلّ طائفة متساوية قرباً وبعداً درجة واحدة ، فحصل له درجات ، وهي غير محصورة إلاّ أنّ للصنف الأوّل من الأُولى درجة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تجعل </w:t>
      </w:r>
      <w:r>
        <w:rPr>
          <w:rStyle w:val="FootnoteAnchor"/>
          <w:rtl w:val="true"/>
        </w:rPr>
        <w:footnoteReference w:id="15"/>
      </w:r>
      <w:r>
        <w:rPr>
          <w:rFonts w:ascii="Amiri" w:hAnsi="Amiri" w:eastAsia="Amiri" w:cs="Amiri"/>
          <w:color w:val="111111"/>
          <w:sz w:val="28"/>
          <w:sz w:val="28"/>
          <w:szCs w:val="28"/>
          <w:rtl w:val="true"/>
          <w:lang w:bidi="ar-SA"/>
        </w:rPr>
        <w:t>الطبقات أكثر بجعل الأعمام والأخوال وأولادهم طبقة ثالثة ، وأعمام كل من الأبوين وأخواله وأولادهم رابعة ، وأعمام كل من الجدين وأخواله وأولادهم خامسة ، وهكذا فتتصاعد طبقات إلى غير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الطبقات مترتّبة في الإرث ، فلا يرث أحد من اللاحقة مع وجود واحد من سابقتها خالٍ من الموانع وإن كان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درجات كل طبقة كذلك أيضاً ، فلا ترث الثانية مع وجود واحدٍ من الاولى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يمنع أحدٌ من صنفٍ وإن كان أقرب أحداً من صنف آخر في طبقته وإن كان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السبب فقسمان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زوجيّة وولاء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وللولاء ثلاث مراتب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العتق ، وولاء تضمّن الجريرة ، وولاء الإمامة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قسميه يجامع النسب ، فيرث من له الزوجيّة مع كل من </w:t>
      </w:r>
      <w:bookmarkStart w:id="22" w:name="pg16775_256812"/>
    </w:p>
    <w:p>
      <w:pPr>
        <w:pStyle w:val="BookText"/>
        <w:rPr/>
      </w:pPr>
      <w:bookmarkEnd w:id="22"/>
      <w:r>
        <w:rPr>
          <w:rFonts w:ascii="Amiri" w:hAnsi="Amiri" w:eastAsia="Amiri" w:cs="Amiri"/>
          <w:color w:val="111111"/>
          <w:sz w:val="28"/>
          <w:sz w:val="28"/>
          <w:szCs w:val="28"/>
          <w:rtl w:val="true"/>
          <w:lang w:bidi="ar-SA"/>
        </w:rPr>
        <w:t>الأنسباء ، وإن كان في أوّل الدرجات من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ثانيهما ، فلا يرث أحدٌمنه وإن كان في أوّل المراتب مع واحدٍ منه وإن كان في آخر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ممانعة بين قسمي السبب ، فيجامع من له الولاء من له الزوجيّة ، إلاّ من كان له ولاء الإمامة ففيه خلاف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ومراتب الولاء مرتّبة ، فيقدّم العتق على ضمان الجريرة المقدّم على الإمامة</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7048971_73709187"/>
      <w:bookmarkStart w:id="24" w:name="_Toc8"/>
      <w:bookmarkEnd w:id="23"/>
      <w:r>
        <w:rPr>
          <w:rtl w:val="true"/>
        </w:rPr>
        <w:t xml:space="preserve">فوائد </w:t>
      </w:r>
      <w:r>
        <w:rPr>
          <w:rtl w:val="true"/>
        </w:rPr>
        <w:t>:</w:t>
      </w:r>
      <w:bookmarkEnd w:id="24"/>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وارث مناسب أو مسابب إمّا سمّى اللّه تعالى له في كتابه سهماً معيناً أو لا ، والأوّل يسمّى ذا فرض ، والثاني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إمّا سمّى له في جميع حالاته ، أو في حالة دون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فالوارث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فرض لا غير إلاّ على الردّ ، وهو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مِمّا تَرَكَ إِنْ كانَ لَهُ وَلَدٌ فَإِنْ لَمْ يَكُنْ لَهُ وَلَدٌ وَوَرِثَهُ أَبَواهُ فَلِأُمِّهِ الثُّلُثُ 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سمّى لها في جميع حالاتها سهماً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والزوجان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إِنْ لَمْ يَكُنْ لَهُنَّ وَلَدٌ فَإِنْ كانَ لَهُنَّ وَلَدٌ فَلَكُمُ الرُّبُعُ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الرُّبُعُ مِمّا تَرَكْتُمْ إِنْ لَمْ يَكُنْ لَكُمْ وَلَدٌ فَإِنْ كانَ لَكُمْ وَلَدٌ فَلَهُنَّ الثُّمُنُ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وكلالة الام ، اتّحدت أم تعدّدت ، قال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w:t>
      </w:r>
    </w:p>
    <w:p>
      <w:pPr>
        <w:pStyle w:val="BookText"/>
        <w:rPr/>
      </w:pPr>
      <w:r>
        <w:rPr>
          <w:rFonts w:ascii="Amiri" w:hAnsi="Amiri" w:eastAsia="Amiri" w:cs="Amiri"/>
          <w:color w:val="111111"/>
          <w:sz w:val="28"/>
          <w:sz w:val="28"/>
          <w:szCs w:val="28"/>
          <w:rtl w:val="true"/>
          <w:lang w:bidi="ar-SA"/>
        </w:rPr>
        <w:t xml:space="preserve">يُورَثُ كَلالَةً أَوِ امْرَأَةٌ وَلَهُ أَخٌ أَوْ أُخْتٌ فَلِكُلِّ واحِدٍ مِنْهُمَا السُّدُسُ فَإِنْ كانُوا أَكْثَرَ مِنْ ذلِكَ فَهُمْ شُرَكاءُ فِي الثُّلُثِ </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فرض تارة وقرابة اخرى ، وهو أيضاً ثلاثة 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 فيرث بالفرض إذا اجتمع مع الولد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مِمّا تَرَكَ إِنْ كانَ لَهُ وَلَدٌ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وبالقرابة إذا انفرد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وَوَرِثَهُ أَبَواهُ فَلِأُمِّهِ الثُّلُثُ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للُام على تقديري وجود الولد وعدمه ، ولم يجعل للأب على الأخير فرضاً فيرث حينئذٍ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والبنت والبنات ، فيرثن بالقرابة إذا دخل عليهن الذكر ،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يجعل لهن حينئذٍ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وبالفرض إذا انفردن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 نِساءً فَوْقَ اثْنَتَيْنِ فَلَهُنَّ ثُلُثا ما تَرَكَ وَإِنْ كانَتْ واحِدَةً فَلَهَا النِّصْفُ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والأُخت من قبل الأبوين أو الأب ، اتّحدث أم تعدّدت ، فيرثن بالقرابة إذا دخل عليهن ذكر من الأب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إِخْوَةً رِجالاً وَنِساءً فَلِلذَّكَرِ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وبالفرض إذا انفردن أو دخلت عليهن كلالة الأُم ، قال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وَلَهُ أُخْتٌ فَلَها نِصْفُ ما تَرَكَ وَهُوَ يَرِثُها إِنْ لَمْ يَكُنْ لَها وَلَدٌ فَإِنْ كانَتَا اثْنَتَيْنِ فَلَهُمَا الثُّلُثانِ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قرابة لا غير ، وهم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ذكرنا من التقسيم هو الموافق للدروس </w:t>
      </w:r>
      <w:r>
        <w:rPr>
          <w:rStyle w:val="FootnoteAnchor"/>
          <w:rtl w:val="true"/>
        </w:rPr>
        <w:footnoteReference w:id="27"/>
      </w:r>
      <w:r>
        <w:rPr>
          <w:rFonts w:ascii="Amiri" w:hAnsi="Amiri" w:eastAsia="Amiri" w:cs="Amiri"/>
          <w:color w:val="111111"/>
          <w:sz w:val="28"/>
          <w:sz w:val="28"/>
          <w:szCs w:val="28"/>
          <w:rtl w:val="true"/>
          <w:lang w:bidi="ar-SA"/>
        </w:rPr>
        <w:t>، وهو أحسن ما ذكر في هذا المقام ، ولكنّه يصحّ إذا لم يجعل الردّ داخلاً في القرابة ، أو قطع النظر عنه ، وهو بعيد ، بل خلاف مدلول كلمات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قسّمه </w:t>
      </w:r>
      <w:r>
        <w:rPr>
          <w:rStyle w:val="FootnoteAnchor"/>
          <w:rtl w:val="true"/>
        </w:rPr>
        <w:footnoteReference w:id="28"/>
      </w:r>
      <w:r>
        <w:rPr>
          <w:rFonts w:ascii="Amiri" w:hAnsi="Amiri" w:eastAsia="Amiri" w:cs="Amiri"/>
          <w:color w:val="111111"/>
          <w:sz w:val="28"/>
          <w:sz w:val="28"/>
          <w:szCs w:val="28"/>
          <w:rtl w:val="true"/>
          <w:lang w:bidi="ar-SA"/>
        </w:rPr>
        <w:t>بعضهم بأنّه إمّا ذو فرض أو قرابة ، والأوّل إمّا ذو فرض دائماً ، أو في حالة دون أُخرى ، أو ذو فرض وقرابة معاً كما في صورة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وإن كان أتم من الأوّل إلاّ أنّه يخرج منه قسم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يرث بالفرض في حالة ، وبالقرابة في أُخرى ، وبهما معاً في ثالثة ، كالأب يرث بالفرض مع مجامعة الذكر من الولد ، وبالقرابة إذا انفرد أو جامع الام ، وبهما معاً مع مجامعة البنت أو البنات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عثرت في عباراتهم في هذا المقام على كلام خالٍ عن القصور والخلل ، إما استقصاءً ، أو تعبيراً ، أو تمثيلاً ، أو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خللاً كلام المسالك </w:t>
      </w:r>
      <w:r>
        <w:rPr>
          <w:rStyle w:val="FootnoteAnchor"/>
          <w:rtl w:val="true"/>
        </w:rPr>
        <w:footnoteReference w:id="29"/>
      </w:r>
      <w:r>
        <w:rPr>
          <w:rFonts w:ascii="Amiri" w:hAnsi="Amiri" w:eastAsia="Amiri" w:cs="Amiri"/>
          <w:color w:val="111111"/>
          <w:sz w:val="28"/>
          <w:sz w:val="28"/>
          <w:szCs w:val="28"/>
          <w:rtl w:val="true"/>
          <w:lang w:bidi="ar-SA"/>
        </w:rPr>
        <w:t>، كما لا يخفى على المتدبر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التقسيم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إمّا يرث بالفرض أو بالقرابة ؛ وعلى الأوّل إمّا يكون كذلك دائماً ، أو في حال دون حال ؛ وعلى الأوّل إمّا لا يرث إلاّ بالفرض ، أو لا يرث إلاّ به وبالقرابة معاً ، أو يرث به في حال وبهما في أُخرى ، وكذلك على الثاني فيما يرث به</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الأقسام وإن جرت فيمن يرث بالقرابة أيضاً ، إلاّ أنّ غير واحد من أقسامها يرجع إلى أقسام ذي الفرض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إما ذو فرض دائماً أو قرابة كذلك ، أو ذو فرض في حالة وقرابة في أُخرى ؛ فالأوّل إمّا ذو فرض محض دائماً ، أو مع القرابة كذلك ، أو محض في حال ومعها في أُخرى ؛ والثاني أيضاً إمّا قرابة محضة دائماً أو مع الفرض كذلك ، أو محضة في حال ومعه في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أمثلة هذه الأقسام فارجع إلى هذين الجدولين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الوارث إن لم يكن ذا فرض فالمال له ، اتّحد أم تعدّد ، وإن كان ذا فرض أخذ فرضه كذلك ، فإن فضل شي‌ء يردّ عليه على التفصيل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الردّ على الزوجين خلاف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نقصت الفريضة عن ذوي الفروض دخل النقص على بعضهم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تعصيب عندنا في الأوّل ، كما لا عول كذلك في الثاني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لوارث موجبان نسبيان أو سببيان ، أو نسبي وسببي أو أكثر يرث بالجميع إذا لم يكن هناك من هو أقرب منه فيهما أو في أحدهما ، ولم يكن أحدهما مانعاً من الآخر ، فإن كان هناك أقرب منه فيهما فلا يرث بشي‌ء منهما ، أو في أحدهما فلا يرث به وحده ، أو كان أحدهما مانعاً فلا يرث بالممنوع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الموجبان إما يوجبان بالفرض ، أو بالقرابة ، أو بعض بالفرض وبعض بالقرابة ، وفي جميع الصور لكلٍّ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يمنع ذو الموجبين من هو في طبقته من ذوي الموجب الواحد</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الصور المتصورة ثمانية وأربعين ، الحاصلة بضرب ثمانية صور اجتماع الموجبين أو أكثر ، في اثنين المانع أحدهما عن الآخر وغيره ، ثمّ </w:t>
      </w:r>
    </w:p>
    <w:p>
      <w:pPr>
        <w:pStyle w:val="BookText"/>
        <w:rPr/>
      </w:pPr>
      <w:r>
        <w:rPr>
          <w:rFonts w:ascii="Amiri" w:hAnsi="Amiri" w:eastAsia="Amiri" w:cs="Amiri"/>
          <w:color w:val="111111"/>
          <w:sz w:val="28"/>
          <w:sz w:val="28"/>
          <w:szCs w:val="28"/>
          <w:rtl w:val="true"/>
          <w:lang w:bidi="ar-SA"/>
        </w:rPr>
        <w:t xml:space="preserve">ضرب الستّة عشر في الثلاثة كونهما موجبين بالفرض أو بالقرابة أو بعض بالفرض وبعض بالقرابة ، وكان بعض هذه الصور ممكن الوقوع وبعضها ممتنع الوقوع ، فرسمنا هذا الجدول لبيان ما يمكن وقوعه ومثالهُ وما يمتنع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الصور وإن تصاعدت بضربها في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 هو أقرب فيهما ، أو في أحدهما ، وعدم الأقرب مطلقاً ، ولكن تركنا بيانها لوضوحها عند من أحاط بالصور الثمانية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3" o:detectmouseclick="t"/>
                <v:stroke color="#3465a4" joinstyle="round" endcap="flat"/>
                <w10:wrap type="none"/>
              </v:shape>
            </w:pict>
          </mc:Fallback>
        </mc:AlternateContent>
      </w:r>
      <w:bookmarkStart w:id="25" w:name="pg16775_256817"/>
    </w:p>
    <w:p>
      <w:pPr>
        <w:pStyle w:val="Heading3"/>
        <w:numPr>
          <w:ilvl w:val="2"/>
          <w:numId w:val="1"/>
        </w:numPr>
        <w:rPr/>
      </w:pPr>
      <w:bookmarkStart w:id="26" w:name="__RefHeading___Toc7048973_73709187"/>
      <w:bookmarkStart w:id="27" w:name="_Toc9"/>
      <w:bookmarkEnd w:id="25"/>
      <w:bookmarkEnd w:id="26"/>
      <w:r>
        <w:rPr>
          <w:rtl w:val="true"/>
        </w:rPr>
        <w:t xml:space="preserve">المقدّمة الثالثة </w:t>
      </w:r>
      <w:r>
        <w:rPr>
          <w:rtl w:val="true"/>
        </w:rPr>
        <w:t xml:space="preserve">: </w:t>
      </w:r>
      <w:r>
        <w:rPr>
          <w:rtl w:val="true"/>
        </w:rPr>
        <w:t>في بيان موانع الإرث ولواحقها</w:t>
      </w:r>
      <w:bookmarkEnd w:id="27"/>
    </w:p>
    <w:p>
      <w:pPr>
        <w:pStyle w:val="Heading4"/>
        <w:numPr>
          <w:ilvl w:val="3"/>
          <w:numId w:val="1"/>
        </w:numPr>
        <w:rPr/>
      </w:pPr>
      <w:bookmarkStart w:id="28" w:name="__RefHeading___Toc7048975_73709187"/>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وهي أُمور </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7048977_73709187"/>
      <w:bookmarkStart w:id="31" w:name="_Toc11"/>
      <w:bookmarkEnd w:id="30"/>
      <w:r>
        <w:rPr>
          <w:rtl w:val="true"/>
        </w:rPr>
        <w:t xml:space="preserve">الأوّل </w:t>
      </w:r>
      <w:r>
        <w:rPr>
          <w:rtl w:val="true"/>
        </w:rPr>
        <w:t xml:space="preserve">: </w:t>
      </w:r>
      <w:r>
        <w:rPr>
          <w:rtl w:val="true"/>
        </w:rPr>
        <w:t>الكفر</w:t>
      </w:r>
      <w:bookmarkEnd w:id="31"/>
    </w:p>
    <w:p>
      <w:pPr>
        <w:pStyle w:val="BookText"/>
        <w:rPr/>
      </w:pPr>
      <w:r>
        <w:rPr>
          <w:rFonts w:ascii="Amiri" w:hAnsi="Amiri" w:eastAsia="Amiri" w:cs="Amiri"/>
          <w:color w:val="111111"/>
          <w:sz w:val="28"/>
          <w:sz w:val="28"/>
          <w:szCs w:val="28"/>
          <w:rtl w:val="true"/>
          <w:lang w:bidi="ar-SA"/>
        </w:rPr>
        <w:t>والمراد به كل ما يُخرج معتقده عن الإسلام ، سواء كان حربياً أو ذميّاً أو مرتدّا أو منتحلاً للإسلام كالخوارج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بأنواعه لا يرث المسلم ولا من في حكمه وإن قرب ، كافراً كان المسلم في الأصل أو لا ، خلّف وارثاً غيره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للإجماع المحقّق والمحكي في المسالك والتنقيح وظاهر الكفاية والمفاتيح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المستفيضة المعتضدة بعمل الأصحاب ، كصحيحة أبي بصير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يسلم من قرابته أحد فإنّ ميراثه للإمام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ولاّد </w:t>
      </w:r>
      <w:r>
        <w:rPr>
          <w:rStyle w:val="FootnoteAnchor"/>
          <w:rtl w:val="true"/>
        </w:rPr>
        <w:footnoteReference w:id="3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يرث امرأته الذمّية ولا ترثه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المسلم هل يرث المشرك؟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فأما المشرك فلا يرث المسلم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وقريبة منها موثقته الأُخرى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وحسنة جميل وهشام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روى الناس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يتوارث أهل ملتين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نرثهم ولا يرثونا ، إنّ الإسلام لم يزده إلاّ عزّاً في حقه </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يزده في حقه إلاّ شدة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محمد بن قيس قال سمعت أبا جعفر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اليهودي والنصراني المسلم ، ويرث المسلم اليهودي والنصراني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الحسن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يحجب الكافر ويرثه ، والكافر لا يحجب المؤمن ولا يرثه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العباس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 أهل ملتين ، يرث هذا هذا ، وهذا هذا ، إلاّ أنّ المسلم يرث الكافر ، والكافر لا يرث المسلم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الباقر والصادق عليهما السلام في روايتي ابني أعين </w:t>
      </w:r>
      <w:r>
        <w:rPr>
          <w:rStyle w:val="FootnoteAnchor"/>
          <w:rtl w:val="true"/>
        </w:rPr>
        <w:footnoteReference w:id="42"/>
      </w:r>
      <w:r>
        <w:rPr>
          <w:rFonts w:ascii="Amiri" w:hAnsi="Amiri" w:eastAsia="Amiri" w:cs="Amiri"/>
          <w:color w:val="111111"/>
          <w:sz w:val="28"/>
          <w:sz w:val="28"/>
          <w:szCs w:val="28"/>
          <w:rtl w:val="true"/>
          <w:lang w:bidi="ar-SA"/>
        </w:rPr>
        <w:t xml:space="preserve">بعد سؤالهما عن النصراني يموت وله ابن مسلم ، أيرثه؟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إنّ اللّه لم يزده بالإسلام إلاّ عزّاً ، فنحن نرثهم ولا يرثونا </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قول الأوّل في رواية أُخرى </w:t>
      </w:r>
      <w:r>
        <w:rPr>
          <w:rStyle w:val="FootnoteAnchor"/>
          <w:rtl w:val="true"/>
        </w:rPr>
        <w:footnoteReference w:id="44"/>
      </w:r>
      <w:r>
        <w:rPr>
          <w:rFonts w:ascii="IRNazanin" w:hAnsi="IRNazanin" w:eastAsia="IRNazanin"/>
          <w:color w:val="111111"/>
          <w:sz w:val="28"/>
          <w:sz w:val="28"/>
          <w:szCs w:val="28"/>
          <w:rtl w:val="true"/>
          <w:lang w:bidi="fa-IR"/>
        </w:rPr>
        <w:t xml:space="preserve">لأحدهما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 أهل ملّتين ، نحن نرثهم ولا يرثونا ، إنّ الإسلام لم يزده في ميراثه إلاّ شدة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روايته الأُخرى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خديجة </w:t>
      </w:r>
      <w:r>
        <w:rPr>
          <w:rStyle w:val="FootnoteAnchor"/>
          <w:rtl w:val="true"/>
        </w:rPr>
        <w:footnoteReference w:id="4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الكافر المسلم ، وللمسلم أن يرث الكافر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والرضوي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أنّه لا يتوارثان أهل الملّتين ، نحن نرثهم ولا يرثونا ، ولو أنّ رجلاً مسلماً أو ذميّاً ترك ابناً مسلماً وابناً ذميّاً لكان الميراث من الرجل المسلم والذمي للابن المسلم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مات مسلم وترك امرأة يهوديّة أو نصرانيّة لم يكن لها ميراث ، وإن ماتت هي ورثها الزوج المسلم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إلى غير ذلك من الأخبار المتكثرة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شمول الجميع لجميع أصناف الكفّار لا يضرّ ؛ لعدم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كثير منها عاما شاملاً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وضعفها بعد الانجبار بالعمل والاعتضاد بالإجماعين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 أيضاً الأخبار الآتية </w:t>
      </w:r>
      <w:r>
        <w:rPr>
          <w:rStyle w:val="FootnoteAnchor"/>
          <w:rtl w:val="true"/>
        </w:rPr>
        <w:footnoteReference w:id="53"/>
      </w:r>
      <w:r>
        <w:rPr>
          <w:rFonts w:ascii="Amiri" w:hAnsi="Amiri" w:eastAsia="Amiri" w:cs="Amiri"/>
          <w:color w:val="111111"/>
          <w:sz w:val="28"/>
          <w:sz w:val="28"/>
          <w:szCs w:val="28"/>
          <w:rtl w:val="true"/>
          <w:lang w:bidi="ar-SA"/>
        </w:rPr>
        <w:t>الدالّة على أنّ من أسلم على ميراث قبل أن يقسّم فهو له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أيضاً بوجوه ضعيفة أُخرى لا فائدة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يرث الكافر أصليّاً كان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لأكثر العامّة فنفوا التوارث من الجانبين ، ونسبوه إلى علي عليه السلام وزيد وعامة الصحابة </w:t>
      </w:r>
      <w:r>
        <w:rPr>
          <w:rStyle w:val="FootnoteAnchor"/>
          <w:rtl w:val="true"/>
        </w:rPr>
        <w:footnoteReference w:id="54"/>
      </w:r>
      <w:r>
        <w:rPr>
          <w:rFonts w:ascii="Amiri" w:hAnsi="Amiri" w:eastAsia="Amiri" w:cs="Amiri"/>
          <w:color w:val="111111"/>
          <w:sz w:val="28"/>
          <w:sz w:val="28"/>
          <w:szCs w:val="28"/>
          <w:rtl w:val="true"/>
          <w:lang w:bidi="ar-SA"/>
        </w:rPr>
        <w:t>، وهو فِرية بلا مِرية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أصحابنا الكاشف عن قول الحجّة المحقّق ، والمحكيّ في الاستبصار والانتصار والتحرير والمسالك والتنقيح وظاهر الكفاية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عدا الاولى من 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آيات الإرث ورواياته ، خرج إرث الكافر من المسلم بالإجماع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الاعتبار ، كما قال في الفقيه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حرّم على الكفّار الميراث عقوبة لهم بكفرهم ، كما حرّم على القاتل عقوبة لقتله ، وأمّا المسلم فلأيّ جرم وعقوبة يُحْرَم الميراث </w:t>
      </w:r>
      <w:r>
        <w:rPr>
          <w:rStyle w:val="FootnoteAnchor"/>
          <w:rtl w:val="true"/>
        </w:rPr>
        <w:footnoteReference w:id="5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ذلك الاعتبار في بعض ما تقدّم من الأخبار بمثل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يزده الإسلام إلاّ عزّاً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احتجّوا بما رووه عن أُسامة عنه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يرث المسلم الكافر ، ولا الكافر المسلم </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يتوارث أهل ملّتين </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الرواية عنه ممنوع ، على أنّه يمكن حمل الأخيرة على نفي التوارث من الجانبين كما هو مقتضى التفاعل ، وهو لا ينافي ثبوته من طرف ، وقد فسّر التوارث بهذا المعنى في كثير من الروايات المتقدّمة ، وبهذا يحمل ما ورد في روايات أصحابنا أيضاً من نفي التوارث بين أهل ملّتين على الإطلاق ، كموثقتي ابن سدير </w:t>
      </w:r>
      <w:r>
        <w:rPr>
          <w:rStyle w:val="FootnoteAnchor"/>
          <w:rtl w:val="true"/>
        </w:rPr>
        <w:footnoteReference w:id="59"/>
      </w:r>
      <w:r>
        <w:rPr>
          <w:rFonts w:ascii="Amiri" w:hAnsi="Amiri" w:eastAsia="Amiri" w:cs="Amiri"/>
          <w:color w:val="111111"/>
          <w:sz w:val="28"/>
          <w:sz w:val="28"/>
          <w:szCs w:val="28"/>
          <w:rtl w:val="true"/>
          <w:lang w:bidi="ar-SA"/>
        </w:rPr>
        <w:t xml:space="preserve">وجميل </w:t>
      </w:r>
      <w:r>
        <w:rPr>
          <w:rStyle w:val="FootnoteAnchor"/>
          <w:rtl w:val="true"/>
        </w:rPr>
        <w:footnoteReference w:id="60"/>
      </w:r>
      <w:r>
        <w:rPr>
          <w:rFonts w:ascii="Amiri" w:hAnsi="Amiri" w:eastAsia="Amiri" w:cs="Amiri"/>
          <w:color w:val="111111"/>
          <w:sz w:val="28"/>
          <w:sz w:val="28"/>
          <w:szCs w:val="28"/>
          <w:rtl w:val="true"/>
          <w:lang w:bidi="ar-SA"/>
        </w:rPr>
        <w:t xml:space="preserve">، ورواية ابن حمران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ويمكن حملها على التقية أيضاً ، كما تحمل عليها موثّقة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في نصراني اختارت زوجته الإسلام ودار الهجرة ، أنّها في دار الإسلام لا تخرج منها ، وأنّ بضعها في يد زوجها النصراني ، وأنّها لا ترثه ولا يرثها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الملك بن عمير القبطي ،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للنصراني الذي أسلمت زوجته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بضعها في يدك ، ولا ميراث بينكما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ويؤكد هذا الحمل في الأخير كون بعض رجاله من العامّة ، فإن منهم أُميّ الصيرفي أبو ربيعة المرادي ، وهو منهم ، ووثّقه ابن حجر في تقريبه ، ومنهم عبد الملك المذكور ، وهو أيضاً منهم ، ذكره فيه أيضاً وطعن في حفظه ، وظهر منه مفاسد كثيرة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من مذهب الأصحاب أنّه لو مات كافر وله ورثة كافر ومسلم كان ميراثه للمسلم وإن بَعُد كمولى نعمة أو ضامن </w:t>
      </w:r>
    </w:p>
    <w:p>
      <w:pPr>
        <w:pStyle w:val="BookText"/>
        <w:rPr/>
      </w:pPr>
      <w:r>
        <w:rPr>
          <w:rFonts w:ascii="Amiri" w:hAnsi="Amiri" w:eastAsia="Amiri" w:cs="Amiri"/>
          <w:color w:val="111111"/>
          <w:sz w:val="28"/>
          <w:sz w:val="28"/>
          <w:szCs w:val="28"/>
          <w:rtl w:val="true"/>
          <w:lang w:bidi="ar-SA"/>
        </w:rPr>
        <w:t>جريرة دون الكافر وإن قرب كالولد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عليه الإجماع في المفاتيح </w:t>
      </w:r>
      <w:r>
        <w:rPr>
          <w:rStyle w:val="FootnoteAnchor"/>
          <w:rtl w:val="true"/>
        </w:rPr>
        <w:footnoteReference w:id="65"/>
      </w:r>
      <w:r>
        <w:rPr>
          <w:rFonts w:ascii="Amiri" w:hAnsi="Amiri" w:eastAsia="Amiri" w:cs="Amiri"/>
          <w:color w:val="111111"/>
          <w:sz w:val="28"/>
          <w:sz w:val="28"/>
          <w:szCs w:val="28"/>
          <w:rtl w:val="true"/>
          <w:lang w:bidi="ar-SA"/>
        </w:rPr>
        <w:t xml:space="preserve">، ونفى عنه الخلاف في السرائر والمسالك </w:t>
      </w:r>
      <w:r>
        <w:rPr>
          <w:rStyle w:val="FootnoteAnchor"/>
          <w:rtl w:val="true"/>
        </w:rPr>
        <w:footnoteReference w:id="66"/>
      </w:r>
      <w:r>
        <w:rPr>
          <w:rFonts w:ascii="Amiri" w:hAnsi="Amiri" w:eastAsia="Amiri" w:cs="Amiri"/>
          <w:color w:val="111111"/>
          <w:sz w:val="28"/>
          <w:sz w:val="28"/>
          <w:szCs w:val="28"/>
          <w:rtl w:val="true"/>
          <w:lang w:bidi="ar-SA"/>
        </w:rPr>
        <w:t xml:space="preserve">وغيرهما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رواية الحسن بن صالح المتقدّمة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مالك بن أعين ،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نصراني مات وله ابن أخ مسلم وابن أُخت مسلم ، وللنصراني أولاد وزوجة نصارى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أرى أن يعطى ابن أخيه المسلم ثلثي ما ترك ، ويعطى ابن اخته المسلم ثلث ما ترك إن لم يكن له ولد صغار ، فإن كان له ولد صغار فإنّ على الوارثين أن ينفقا على الصغار ممّا ورثا من أبيهم حتّى يدركوا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ينفقان؟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وارث الثلثين ثلثي النفقة ، ويخرج وارث الثلث ثلث النفقة ، فإذا أدركوا قطعا النفقة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أسلم الأولاد وهم صغار؟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ما ترك أبوهم إلى الإمام حتّى يدركوا ، فإن بقوا على الإسلام دفع الإمام ميراثهم إليهم ، وإن لم يبقوا على الإسلام دفع الإمام ميراثه إلى ابن أخيه وابن أُخته المسلمَين ، يدفع إلى ابن أخيه ثلثي ما ترك ، ويدفع إلى ابن أُخته ثلث ما ترك </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وحكم في الدروس بكون الرواية صحيحة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ومرفوعة ابن رباط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أنّ رجلاً ذمّيا </w:t>
      </w:r>
    </w:p>
    <w:p>
      <w:pPr>
        <w:pStyle w:val="BookText"/>
        <w:rPr/>
      </w:pPr>
      <w:r>
        <w:rPr>
          <w:rFonts w:ascii="Amiri" w:hAnsi="Amiri" w:eastAsia="Amiri" w:cs="Amiri"/>
          <w:color w:val="111111"/>
          <w:sz w:val="28"/>
          <w:sz w:val="28"/>
          <w:szCs w:val="28"/>
          <w:rtl w:val="true"/>
          <w:lang w:bidi="ar-SA"/>
        </w:rPr>
        <w:t xml:space="preserve">أسلم وأبوه حي ولأبيه ولد غيره ثمّ مات الأب ورثه المسلم جميع ماله ، ولم يرثه ولده ولا امرأته مع المسلم شيئاً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تقدّم من قول الرضا عليه السلام في فقهه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من ترك ذا قرابة مسلمة وذا قرابة من أهل ذمّة ممّن قرب نسبه أو بعد لكان المسلم أولى بالميراث من الذمّي ، ولو كان الذمّي ولداً وكان المسلم أخاً أو عمّاً أو ابن أخ أو ابن عم ، أو أبعد من ذلك ، لكان المسلم أولى بالميراث من الذمّي ، كان الميت مسلماً أو ذمّيا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ما سيأتي من أخبار من أسلم على الميراث قبل قسمته </w:t>
      </w:r>
      <w:r>
        <w:rPr>
          <w:rStyle w:val="FootnoteAnchor"/>
          <w:rtl w:val="true"/>
        </w:rPr>
        <w:footnoteReference w:id="74"/>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ظهر ضعف ما في المسالك من حصر المستند في خبر ابن صالح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تحقّق الشهرة العظيمة الّتي كادت أن تكون إجماعاً لا يضرّ ضعف المستند ، مع أنّ في روايات من أسلم على الميراث ما ليس بضعيف ، هذا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رواه التميمي مرسلاً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يهودي أو نصراني يموت وله أولاد مسلمون وأولاد غير مسلمين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على </w:t>
      </w:r>
    </w:p>
    <w:p>
      <w:pPr>
        <w:pStyle w:val="BookText"/>
        <w:rPr/>
      </w:pPr>
      <w:r>
        <w:rPr>
          <w:rFonts w:ascii="Amiri" w:hAnsi="Amiri" w:eastAsia="Amiri" w:cs="Amiri"/>
          <w:color w:val="111111"/>
          <w:sz w:val="28"/>
          <w:sz w:val="28"/>
          <w:szCs w:val="28"/>
          <w:rtl w:val="true"/>
          <w:lang w:bidi="ar-SA"/>
        </w:rPr>
        <w:t xml:space="preserve">مواريثهم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ما فيه من الإرسال لا دلالة له ، إذ معنى كونهم على مواريثهم أنّهم على ما استحقّوا من المواريث ، واستحقاق غير المسلمين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في التهذيبين حمله على التقية أيضاً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المرتد فإن كان له وارث مسلم كان الميراث له ، كان معه كافر أو لا ، قرب أم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بعد الإجماع ، ما مرّ من اختصاص الوارث المسلم بإرث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له وارث غير الكافر ، فالمشهور أنّه يرثه الإمام ولا شي‌ء للكافر ، فطرياً كان المرتد أم ملّيّاً ، بل نفي عنه الخلاف في الأوّل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وصريح المقنع كظاهر الفقيه والاستبصار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ميراثه للكافر إن ارتدّ عن ملّة </w:t>
      </w:r>
      <w:r>
        <w:rPr>
          <w:rStyle w:val="FootnoteAnchor"/>
          <w:rtl w:val="true"/>
        </w:rPr>
        <w:footnoteReference w:id="79"/>
      </w:r>
      <w:r>
        <w:rPr>
          <w:rFonts w:ascii="Amiri" w:hAnsi="Amiri" w:eastAsia="Amiri" w:cs="Amiri"/>
          <w:color w:val="111111"/>
          <w:sz w:val="28"/>
          <w:sz w:val="28"/>
          <w:szCs w:val="28"/>
          <w:rtl w:val="true"/>
          <w:lang w:bidi="ar-SA"/>
        </w:rPr>
        <w:t xml:space="preserve">، ورواه ابن الجنيد في الأحمدي ، عن ابن فضّال وابن يحيى ، عن أبي عبد اللّه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في ذلك نظر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 منزلة المسلم في كثير من الأحكام ، كقضاء عبادته الفائتة من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في حكمه حيث لا يقبل منه إلاّ الإسلام أو القتل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أبان على ما في الفقيه </w:t>
      </w:r>
      <w:r>
        <w:rPr>
          <w:rStyle w:val="FootnoteAnchor"/>
          <w:rtl w:val="true"/>
        </w:rPr>
        <w:footnoteReference w:id="81"/>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w:t>
      </w:r>
    </w:p>
    <w:p>
      <w:pPr>
        <w:pStyle w:val="BookText"/>
        <w:rPr/>
      </w:pPr>
      <w:r>
        <w:rPr>
          <w:rFonts w:ascii="Amiri" w:hAnsi="Amiri" w:eastAsia="Amiri" w:cs="Amiri"/>
          <w:color w:val="111111"/>
          <w:sz w:val="28"/>
          <w:sz w:val="28"/>
          <w:szCs w:val="28"/>
          <w:rtl w:val="true"/>
          <w:lang w:bidi="ar-SA"/>
        </w:rPr>
        <w:t xml:space="preserve">يموت مرتداً عن الإسلام وله أولاد ومال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ماله لولده المسلمين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إنّ تقييد الولد بالمسلمين يدلّ بمفهوم القيد على عدم كون إرثه لأولاده الكافرين ، فلا يكون لغيرهم من الورثة الكفار بالإجماع أو فحوى الخطاب ، فانحصر الميراث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بالمعارضة بالنجاسة ، والدعوة أو القتل ، وعدم توريثه من المسلم ،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ثبوت حجّية مثل هذا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هذه الحيثيّة لا توجب كونه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الكلام فيمن لم يكن له ولد مسلم ، والمفهوم مفهوم وصف لا حجيّة فيه ، سيّما مع احتمال كونه وارداً مورد الغالب كما قيل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إبراهيم بن عبد الحميد على ما في الفقيه </w:t>
      </w:r>
      <w:r>
        <w:rPr>
          <w:rStyle w:val="FootnoteAnchor"/>
          <w:rtl w:val="true"/>
        </w:rPr>
        <w:footnoteReference w:id="8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نصراني أسلم ثمّ رجع إلى النصرانيّة ثمّ مات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لولده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تنصّر ثمّ مات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لولده المسلمين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المرتد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ما ترك على ولده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الساباطي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مسلم بين مسلمين ارتدّ عن دين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ويقسّم ماله على ورثته </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الحنّاط عنه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ارتدّ عن دين الإسلام ، لمن يكون ميراثه؟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يقسم ميراثه على ورثته على كتاب اللّه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وعموم آيات الإرث ورواياته ، خرج ما خرج بالدليل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89"/>
      </w:r>
      <w:r>
        <w:rPr>
          <w:rFonts w:ascii="Amiri" w:hAnsi="Amiri" w:eastAsia="Amiri" w:cs="Amiri"/>
          <w:color w:val="111111"/>
          <w:sz w:val="28"/>
          <w:sz w:val="28"/>
          <w:szCs w:val="28"/>
          <w:rtl w:val="true"/>
          <w:lang w:bidi="ar-SA"/>
        </w:rPr>
        <w:t xml:space="preserve">عن الموثّقة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الصغير من الولد 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التقية أُخرى </w:t>
      </w:r>
      <w:r>
        <w:rPr>
          <w:rStyle w:val="FootnoteAnchor"/>
          <w:rtl w:val="true"/>
        </w:rPr>
        <w:footnoteReference w:id="90"/>
      </w:r>
      <w:r>
        <w:rPr>
          <w:rFonts w:ascii="Amiri" w:hAnsi="Amiri" w:eastAsia="Amiri" w:cs="Amiri"/>
          <w:color w:val="111111"/>
          <w:sz w:val="28"/>
          <w:sz w:val="28"/>
          <w:szCs w:val="28"/>
          <w:rtl w:val="true"/>
          <w:lang w:bidi="ar-SA"/>
        </w:rPr>
        <w:t>، لموافقته لمذهب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غير ثابتة ، مع أنه لا موجب للحمل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مبنيّة على الغالب ، من كون ورثة المرتد عن الإسلام مسلمين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فإنّما هو في الفطري دون الملي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والمسألة محلّ إشكال ، حيث إنّ الحدس </w:t>
      </w:r>
      <w:r>
        <w:rPr>
          <w:rStyle w:val="FootnoteAnchor"/>
          <w:rtl w:val="true"/>
        </w:rPr>
        <w:footnoteReference w:id="92"/>
      </w:r>
      <w:r>
        <w:rPr>
          <w:rFonts w:ascii="Amiri" w:hAnsi="Amiri" w:eastAsia="Amiri" w:cs="Amiri"/>
          <w:color w:val="111111"/>
          <w:sz w:val="28"/>
          <w:sz w:val="28"/>
          <w:szCs w:val="28"/>
          <w:rtl w:val="true"/>
          <w:lang w:bidi="ar-SA"/>
        </w:rPr>
        <w:t>يأبى عن ذهاب فحول العلماء ومعظم الفقهاء إلى قول بلا مستند ، مع دلالة الأخبار على خلافه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جواز الخروج عن مقتضى الأخبار الصحيحة والموثقة والعمومات الكثيرة بمجرد هذا الاستبعاد وعدم ثبوت الإجماع وفقد المخرج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 المقنع لا يخلو عندي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رفعنا اليد من هذه الأخبار الخاصّة بمخالفة الشهرة العظيمة للقدماء والشذوذ فلا يمكن رفعها عن عمومات الكتاب والسنّة ، ومع ذلك مظنة انعقاد الإجماع على ما ذهبوا إليه متحقّقة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عرفت أنّ الكافر لا يرث المسلم ، فلو مات وكان له ورثة كفّار لا غير لم يرثوه وورثه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الثاني فلأنّ الإمام وارث من لا وارث له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خصوص صحيحة أبي بصير المتقدّمة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بصحيحة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مسلم قتل وله أب نصراني لمن تكون ديته؟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تؤخذ ديته فتجعل في بيت مال المسلمين ، لأنّ جنايته على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خلاف فيه أيضاً بين الأصحاب كما صرّح به غير واحد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الكافر على ميراث كافر أو مسلم قبل قسمته شارك أهله مع المساواة مرتبة وإسلاماً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به مع التقدّم فيهما أو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أسلم بعدها فلا شي‌ء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للإجماع ، والمستفيضة من الصحاح وغيرها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مات وله أُمّ نصرانيّة وله </w:t>
      </w:r>
    </w:p>
    <w:p>
      <w:pPr>
        <w:pStyle w:val="BookText"/>
        <w:rPr/>
      </w:pPr>
      <w:r>
        <w:rPr>
          <w:rFonts w:ascii="Amiri" w:hAnsi="Amiri" w:eastAsia="Amiri" w:cs="Amiri"/>
          <w:color w:val="111111"/>
          <w:sz w:val="28"/>
          <w:sz w:val="28"/>
          <w:szCs w:val="28"/>
          <w:rtl w:val="true"/>
          <w:lang w:bidi="ar-SA"/>
        </w:rPr>
        <w:t xml:space="preserve">زوجة وولد مسلمون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أسلمت أُمّه قبل أن يُقسَّم ميراثه اعطيت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امرأة ولا ولد ولا وارث له سهم في الكتاب من المسلمين وله أُمّ نصرانيّة وله قرابة نصارى ممّن له سهم في الكتاب لو كانوا مسلمين ، لمن يكون ميراثه؟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أسلمت امّه فإنّ جميع ميراثه لها ، وإن لم تسلم امّه وأسلم بعض قرابته ممّن له سهم في الكتاب فإنّ ميراثه له ، وإن لم يسلم من قرابته أحدٌ فإنّ ميراثه للإمام </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أسلم على ميراث قبل أن يقسّم فله ميراثه ، وإن أسلم بعد ما قسّم فلا ميراث له </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حسنة ابن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أسلم على ميراث قبل أن يقسّم الميراث فهو له ، ومن أسلم بعد ما قسّم فلا ميراث له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أسلم على ميراث قبل أن يقسّم فهو له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يسلم على الميراث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قسّم فلا حقّ له ، وإن كان لم يقسّم فله الميراث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الوارث واحداً سوى الإمام أو أحد الزوجين فالمال له ، ولا ينتقل إلى من أسلم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فيه أيضاً خلافاً ، وفي </w:t>
      </w:r>
    </w:p>
    <w:p>
      <w:pPr>
        <w:pStyle w:val="BookText"/>
        <w:rPr/>
      </w:pPr>
      <w:r>
        <w:rPr>
          <w:rFonts w:ascii="Amiri" w:hAnsi="Amiri" w:eastAsia="Amiri" w:cs="Amiri"/>
          <w:color w:val="111111"/>
          <w:sz w:val="28"/>
          <w:sz w:val="28"/>
          <w:szCs w:val="28"/>
          <w:rtl w:val="true"/>
          <w:lang w:bidi="ar-SA"/>
        </w:rPr>
        <w:t xml:space="preserve">السرائر والتنقيح ادّعى الإجماع عليه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ووجهه أنّه قد استحقّ المال عند الموت وانتقل إليه وحصل في ملكه ، فالانتقال منه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من أسلم قبل القسمة لا توجب الانتقال ، لأنّ القسمة إنّما تتصوّر إذا كان بين نفسين فصاعداً ، ولا تتأتى في الواحد على حال ، فلا قبليّة مع الوحدة ولا بعديّة ، إذ القبليّة من الأُمور الإضافيّة فهي لا تتحقق إلاّ فيما أمكن له البعديّة وهي منتفية هنا ، فهي ظاهرة في صورة إمكان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الواحد هو الإمام فالمسلم أولى وفاقاً للأكثر ؛ لصحيحة أبي بصير المتقدّمة الخاصّة الناصّة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أبي ولاّد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مسلم قتل مسلماً عمداً فلم يكن للمقتول أولياء من المسلمين إلاّ أولياء من أهل ذمّته من قرابته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الإمام أن يعرض على قرابته من أهل بيته الإسلام ، فمن أسلم منهم فهو وليّه ، يدفع القاتل إليه ، فإن شاء قتل وإن شاء عفا وإن شاء أخذ الدّية ، فإن لم يسلم أحد كان الإمام وليّ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أولى ؛ لأنّه واحد فلا 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النهاية </w:t>
      </w:r>
      <w:r>
        <w:rPr>
          <w:rStyle w:val="FootnoteAnchor"/>
          <w:rtl w:val="true"/>
        </w:rPr>
        <w:footnoteReference w:id="103"/>
      </w:r>
      <w:r>
        <w:rPr>
          <w:rFonts w:ascii="Amiri" w:hAnsi="Amiri" w:eastAsia="Amiri" w:cs="Amiri"/>
          <w:color w:val="111111"/>
          <w:sz w:val="28"/>
          <w:sz w:val="28"/>
          <w:szCs w:val="28"/>
          <w:rtl w:val="true"/>
          <w:lang w:bidi="ar-SA"/>
        </w:rPr>
        <w:t xml:space="preserve">، ولم أجده فيها ، وإلى المبسوط </w:t>
      </w:r>
      <w:r>
        <w:rPr>
          <w:rStyle w:val="FootnoteAnchor"/>
          <w:rtl w:val="true"/>
        </w:rPr>
        <w:footnoteReference w:id="104"/>
      </w:r>
      <w:r>
        <w:rPr>
          <w:rFonts w:ascii="Amiri" w:hAnsi="Amiri" w:eastAsia="Amiri" w:cs="Amiri"/>
          <w:color w:val="111111"/>
          <w:sz w:val="28"/>
          <w:sz w:val="28"/>
          <w:szCs w:val="28"/>
          <w:rtl w:val="true"/>
          <w:lang w:bidi="ar-SA"/>
        </w:rPr>
        <w:t xml:space="preserve">، والحلي </w:t>
      </w:r>
      <w:r>
        <w:rPr>
          <w:rStyle w:val="FootnoteAnchor"/>
          <w:rtl w:val="true"/>
        </w:rPr>
        <w:footnoteReference w:id="105"/>
      </w:r>
      <w:r>
        <w:rPr>
          <w:rFonts w:ascii="Amiri" w:hAnsi="Amiri" w:eastAsia="Amiri" w:cs="Amiri"/>
          <w:color w:val="111111"/>
          <w:sz w:val="28"/>
          <w:sz w:val="28"/>
          <w:szCs w:val="28"/>
          <w:rtl w:val="true"/>
          <w:lang w:bidi="ar-SA"/>
        </w:rPr>
        <w:t xml:space="preserve">، وظاهر النافع أيضاً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أولى إن كان إسلامه قبل النقل إلى بيت المال ، والإمام أولى إن كان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المبسوط والوسيلة والإيجاز والإرشاد </w:t>
      </w:r>
      <w:r>
        <w:rPr>
          <w:rStyle w:val="FootnoteAnchor"/>
          <w:rtl w:val="true"/>
        </w:rPr>
        <w:footnoteReference w:id="107"/>
      </w:r>
      <w:r>
        <w:rPr>
          <w:rFonts w:ascii="Amiri" w:hAnsi="Amiri" w:eastAsia="Amiri" w:cs="Amiri"/>
          <w:color w:val="111111"/>
          <w:sz w:val="28"/>
          <w:sz w:val="28"/>
          <w:szCs w:val="28"/>
          <w:rtl w:val="true"/>
          <w:lang w:bidi="ar-SA"/>
        </w:rPr>
        <w:t xml:space="preserve">والإيضاح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ضعيف ، بعد ورود النصّ الصحيح المنجبر </w:t>
      </w:r>
      <w:r>
        <w:rPr>
          <w:rStyle w:val="FootnoteAnchor"/>
          <w:rtl w:val="true"/>
        </w:rPr>
        <w:footnoteReference w:id="109"/>
      </w:r>
      <w:r>
        <w:rPr>
          <w:rFonts w:ascii="IRNazanin" w:hAnsi="IRNazanin" w:eastAsia="IRNazanin"/>
          <w:color w:val="111111"/>
          <w:sz w:val="28"/>
          <w:sz w:val="28"/>
          <w:szCs w:val="28"/>
          <w:rtl w:val="true"/>
          <w:lang w:bidi="fa-IR"/>
        </w:rPr>
        <w:t>بخلافه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أحد الزوجين فيبنى على الأقوى على أنّ الزوجين إذا لم يكن وارث غيرهما هل يردّ الفاضل عليهما ، أم لا يردّ على أحدهما أصلاً ، أم يردّ على الزوج دون الزوجة؟</w:t>
      </w:r>
    </w:p>
    <w:p>
      <w:pPr>
        <w:pStyle w:val="BookText"/>
        <w:rPr/>
      </w:pPr>
      <w:r>
        <w:rPr>
          <w:rFonts w:ascii="Amiri" w:hAnsi="Amiri" w:eastAsia="Amiri" w:cs="Amiri"/>
          <w:color w:val="111111"/>
          <w:sz w:val="28"/>
          <w:sz w:val="28"/>
          <w:szCs w:val="28"/>
          <w:rtl w:val="true"/>
          <w:lang w:bidi="ar-SA"/>
        </w:rPr>
        <w:t>فعلى الأوّل لا يؤثّر الإسلام أصلاً ، للوحدة المنافية للقسمة الموجبة لتوريث المسلم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اعتبرت المقاسمة مع أحدهما والإمام قبل الإسلام وبعده فيهما ، لإمكانها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اعتبرت فيمن يردّ عليه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النهاية كالقاضي شارك المسلم مع الزوج مع اختيار الردّ عليه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ونصره في النكت محتجّاً بأنّ الردّ إنّما يستحقّه الزوج إذا لم يوجد وارث محقّق أو مقدر أي من يصلح أن يكون وارثاً والمقدر هنا موجود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 استحقاق الزوج الفاضل ليس أصليّاً ، بل لفقد الوارث وكونه أقوى من الإمام ، فيجري في الفاضل مجراه ، وهو ممنوع إذا أسلم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ويضعّف الأول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وجود المقدّر هنا ، فإنّه عين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استحقاق الزوج للتركة وانتقالها إليه إنّما هو بعد الموت كلّها فرضها وردّها إذا لم يكن وارث والوارث حقيقة في المحقق ، واعتبار المقدّر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في اعتباره إيقاف الفاضل إلى موت الكافر أو إسلامه ، لوجود التقدير وعدم دليل على زواله في حال ، وبعد الانتقال إليه لا ينتقل منه إلاّ بناقل ، وهو غير متحقق ، لتحقق الوحدة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الفرق بين الاستحقاق الأصلي وغيره لا دخل له في الحكم ، بعد ثبوته في الجملة عند عدم الوارث حين انتقال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ارتدّ أحد الورثة بعد الموت فسهمه في حكم مال المرتد ، وهو لوارثه كما يأتي ولو كان الارتداد قبل القسمة ؛ لحصول الانتقال إليه ، فيكون في حكم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عرفت أنّ الكافر لا يرث المسلم وهو محجوب به ، فإن كان الوارث بالغاً فالحكم بكفره أو إسلامه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طفلاً فهو في الإسلام تابع لأحد أبويه ، فلو كان الأبوان أو أحدهما مسلماً وقت العلوق يحكم بإسلام الطفل ، وكذا لو أسلما أو أحدهما بعده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في ذلك خلافاً بين الأصحاب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في ذلك موضع وفاق </w:t>
      </w:r>
      <w:r>
        <w:rPr>
          <w:rStyle w:val="FootnoteAnchor"/>
          <w:rtl w:val="true"/>
        </w:rPr>
        <w:footnoteReference w:id="112"/>
      </w:r>
      <w:r>
        <w:rPr>
          <w:rFonts w:ascii="Amiri" w:hAnsi="Amiri" w:eastAsia="Amiri" w:cs="Amiri"/>
          <w:color w:val="111111"/>
          <w:sz w:val="28"/>
          <w:sz w:val="28"/>
          <w:szCs w:val="28"/>
          <w:rtl w:val="true"/>
          <w:lang w:bidi="ar-SA"/>
        </w:rPr>
        <w:t xml:space="preserve">، ونفى الخلاف في أصل التبعيّة في الكفاية والمفاتيح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خلاف في التبعيّة في الكفر إذا كان أبواه معاً كافرين ، وفي التنقيح الإجماع عليها بالخصوص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التبعيّة في الإسلام والكفر للأبوين من الضروريّات ، يمكن استنباطها من الأخبار المتواترة معنى ، المتشتتة في مواضع كثيرة كأبواب المواريث ، والحدود ، والجهاد ، والوصية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التبعيّة في الجملة رواية زيد بن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أسلم الأب جرّ الولد إلى الإسلام ، فمن أدرك من ولده دعي إلى الإسلام ، فإن أبى قتل </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أبان على 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إذا شبَّ فاختار النصرانيّة وأحد أبويه نصراني أو جميعاً مسلمين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 ولكن يضرب على الإسلام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يختار الشرك وهو بين أبويه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يترك ، وذاك إذا كان أحد أبويه نصرانيّاً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بالأخيرتين أنّه لا شكّ في أنّه لا يجبر غير المرتد على الإسلام من أهل الذمّة بل يترك ، وحكم فيهما بجبر صبيّ اختار الكفر بعد البلوغ إذا أسلم أحد أبويه على الإسلام ، فيكون مرتداً ، ولا ارتداد إلاّ بسبق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 الأبوان وهو طفل لم يرتدد ، لسبق إسلامه فيستصحب ، وإيجاب ارتدادهما لارتداده غير ثابت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إلحاق إسلام أحد الأجداد أو الجدات بالأبوين وجهان ، والظاهر الإلحاق إن لم يكن الواسطة حيّاً ، وأمّا إذا كان حيّاً ففيه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وقوّى </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119"/>
      </w:r>
      <w:r>
        <w:rPr>
          <w:rFonts w:ascii="Amiri" w:hAnsi="Amiri" w:eastAsia="Amiri" w:cs="Amiri"/>
          <w:color w:val="111111"/>
          <w:sz w:val="28"/>
          <w:sz w:val="28"/>
          <w:szCs w:val="28"/>
          <w:rtl w:val="true"/>
          <w:lang w:bidi="ar-SA"/>
        </w:rPr>
        <w:t xml:space="preserve">كالشهيد في المسالك </w:t>
      </w:r>
      <w:r>
        <w:rPr>
          <w:rStyle w:val="FootnoteAnchor"/>
          <w:rtl w:val="true"/>
        </w:rPr>
        <w:footnoteReference w:id="120"/>
      </w:r>
      <w:r>
        <w:rPr>
          <w:rFonts w:ascii="Amiri" w:hAnsi="Amiri" w:eastAsia="Amiri" w:cs="Amiri"/>
          <w:color w:val="111111"/>
          <w:sz w:val="28"/>
          <w:sz w:val="28"/>
          <w:szCs w:val="28"/>
          <w:rtl w:val="true"/>
          <w:lang w:bidi="ar-SA"/>
        </w:rPr>
        <w:t xml:space="preserve">الإلحاق ، وظاهر التحرير كالكفاية التردد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فلو مات مسلم أو كافر وله أولاد كفّار وأطفال أخ مسلم أو أُخت مسلمة ، يرثه الأطفال دون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مسلم وله أطفال أخ كافر وكانت أُمّهم أيضاً كافرة لم يرثوه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كافر وله ابن كافر وطفل ابن مسلم ، ورثه الطفل دون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مسلم وله ابن كافر يرثه طفل ابنه إن مات أبوه ، وإلاّ ففيه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الكافر وخلّف أباً وابناً صغيراً كافرين ، فأسلم الأب يرثان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كافر وله جدّ كافر وابن صغير فأسلم الجدّ قبل القسمة اختصّ الابن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مالك بن أعين ، عن أبي جعفر عليه السلام كما سبق أنّه لو خلّف نصراني أولاداً صغاراً وابن أخ وابن أُخت مسلمَين كان لابن الأخ ثلثا التركة ، ولابن الأُخت ثلثها ، وينفقان على الصغار بنسبة حقهما ، وإن أسلموا وهم صغار دفعت التركة إلى الإمام ، فإن بلغ الأولاد مسلمين فهم أحقّ بها ، وإلاّ فتعطى الوارثين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وأفتى بمضمونها معظم القدماء وجمع من المتأخّرين ، منهم الشيخان والصدوق والقاضي وابن زهرة والحلبي والكيدري ونجيب الدين </w:t>
      </w:r>
    </w:p>
    <w:p>
      <w:pPr>
        <w:pStyle w:val="BookText"/>
        <w:rPr/>
      </w:pPr>
      <w:r>
        <w:rPr>
          <w:rFonts w:ascii="IRNazanin" w:hAnsi="IRNazanin" w:eastAsia="IRNazanin"/>
          <w:color w:val="111111"/>
          <w:sz w:val="28"/>
          <w:sz w:val="28"/>
          <w:szCs w:val="28"/>
          <w:rtl w:val="true"/>
          <w:lang w:bidi="fa-IR"/>
        </w:rPr>
        <w:t xml:space="preserve">والدروس </w:t>
      </w:r>
      <w:r>
        <w:rPr>
          <w:rStyle w:val="FootnoteAnchor"/>
          <w:rtl w:val="true"/>
        </w:rPr>
        <w:footnoteReference w:id="123"/>
      </w:r>
      <w:r>
        <w:rPr>
          <w:rFonts w:ascii="Amiri" w:hAnsi="Amiri" w:eastAsia="Amiri" w:cs="Amiri"/>
          <w:color w:val="111111"/>
          <w:sz w:val="28"/>
          <w:sz w:val="28"/>
          <w:szCs w:val="28"/>
          <w:rtl w:val="true"/>
          <w:lang w:bidi="ar-SA"/>
        </w:rPr>
        <w:t xml:space="preserve">، ونسبه جماعة إلى أكثر المتقدمين أيضاً </w:t>
      </w:r>
      <w:r>
        <w:rPr>
          <w:rStyle w:val="FootnoteAnchor"/>
          <w:rtl w:val="true"/>
        </w:rPr>
        <w:footnoteReference w:id="124"/>
      </w:r>
      <w:r>
        <w:rPr>
          <w:rFonts w:ascii="Amiri" w:hAnsi="Amiri" w:eastAsia="Amiri" w:cs="Amiri"/>
          <w:color w:val="111111"/>
          <w:sz w:val="28"/>
          <w:sz w:val="28"/>
          <w:szCs w:val="28"/>
          <w:rtl w:val="true"/>
          <w:lang w:bidi="ar-SA"/>
        </w:rPr>
        <w:t xml:space="preserve">، وفي النكت والدروس والمسالك نسبته إلى الأكثر والمعظم مطلقاً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منهم طردوا الحكم إلى ذي القرابة المسلم مع الأولاد مطلقاً ، كما طردوه إلى الكافر كذلك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ينفقون على الأولاد إلى أن يبلغوا ، فان أسلموا دفعت إليهم التركة ، وإلاّ استقرّ ملك المسلمين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وردّها الحلّي والمحقق والعلاّمة والتنقيح والمسالك </w:t>
      </w:r>
      <w:r>
        <w:rPr>
          <w:rStyle w:val="FootnoteAnchor"/>
          <w:rtl w:val="true"/>
        </w:rPr>
        <w:footnoteReference w:id="126"/>
      </w:r>
      <w:r>
        <w:rPr>
          <w:rFonts w:ascii="Amiri" w:hAnsi="Amiri" w:eastAsia="Amiri" w:cs="Amiri"/>
          <w:color w:val="111111"/>
          <w:sz w:val="28"/>
          <w:sz w:val="28"/>
          <w:szCs w:val="28"/>
          <w:rtl w:val="true"/>
          <w:lang w:bidi="ar-SA"/>
        </w:rPr>
        <w:t>وسائر المتأخرين ، وأقرّوا الإرث على المسلمين ، وأنكروا وجوب الإنفاق ، محتجّين بوقوع الإجماع على تبعيّة الولد لأبويه في الكفر ، واختصاص المسلم بالإرث إلاّ أن يسلم الكافر قبل القسمة ، وحرمانه لو لم يسلم قبلها ، صغيراً كان أو كبيراً كما ثبت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في الدروس بأن الخروج عن الأُصول جائز إذا قام عليه دليل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قيام الدليل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يتوقّف على صحة الرواية ، وهي ممنوعة ، وإن قال بها في المختلف والتحرير والدروس </w:t>
      </w:r>
    </w:p>
    <w:p>
      <w:pPr>
        <w:pStyle w:val="BookText"/>
        <w:rPr/>
      </w:pPr>
      <w:r>
        <w:rPr>
          <w:rFonts w:ascii="Amiri" w:hAnsi="Amiri" w:eastAsia="Amiri" w:cs="Amiri"/>
          <w:color w:val="111111"/>
          <w:sz w:val="28"/>
          <w:sz w:val="28"/>
          <w:szCs w:val="28"/>
          <w:rtl w:val="true"/>
          <w:lang w:bidi="ar-SA"/>
        </w:rPr>
        <w:t xml:space="preserve">والغاية والمهذب </w:t>
      </w:r>
      <w:r>
        <w:rPr>
          <w:rStyle w:val="FootnoteAnchor"/>
          <w:rtl w:val="true"/>
        </w:rPr>
        <w:footnoteReference w:id="129"/>
      </w:r>
      <w:r>
        <w:rPr>
          <w:rFonts w:ascii="Amiri" w:hAnsi="Amiri" w:eastAsia="Amiri" w:cs="Amiri"/>
          <w:color w:val="111111"/>
          <w:sz w:val="28"/>
          <w:sz w:val="28"/>
          <w:szCs w:val="28"/>
          <w:rtl w:val="true"/>
          <w:lang w:bidi="ar-SA"/>
        </w:rPr>
        <w:t>، وتحقّق الشهرة الجابرة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ضير ضعف السند بعد اعتبار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 ينجبر بشهرة القدماء المحققة قطعاً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يرى منهم مخالف عدا الحليّ </w:t>
      </w:r>
      <w:r>
        <w:rPr>
          <w:rStyle w:val="FootnoteAnchor"/>
          <w:rtl w:val="true"/>
        </w:rPr>
        <w:footnoteReference w:id="130"/>
      </w:r>
      <w:r>
        <w:rPr>
          <w:rFonts w:ascii="Amiri" w:hAnsi="Amiri" w:eastAsia="Amiri" w:cs="Amiri"/>
          <w:color w:val="111111"/>
          <w:sz w:val="28"/>
          <w:sz w:val="28"/>
          <w:szCs w:val="28"/>
          <w:rtl w:val="true"/>
          <w:lang w:bidi="ar-SA"/>
        </w:rPr>
        <w:t xml:space="preserve">، أو بالشهرة المحكية مستفيضة ، وهي كافية في الجبر ، مع أنّها صحيحة عن السراد المجمع على تصحيح ما يصح عنه ، ومثلها في قوّة الصحيحة ، ومع ذلك وصفها كثير من الأصحاب بل أكثرهم كما عن التقي المجلسي </w:t>
      </w:r>
      <w:r>
        <w:rPr>
          <w:rStyle w:val="FootnoteAnchor"/>
          <w:rtl w:val="true"/>
        </w:rPr>
        <w:footnoteReference w:id="131"/>
      </w:r>
      <w:r>
        <w:rPr>
          <w:rFonts w:ascii="Amiri" w:hAnsi="Amiri" w:eastAsia="Amiri" w:cs="Amiri"/>
          <w:color w:val="111111"/>
          <w:sz w:val="28"/>
          <w:sz w:val="28"/>
          <w:szCs w:val="28"/>
          <w:rtl w:val="true"/>
          <w:lang w:bidi="ar-SA"/>
        </w:rPr>
        <w:t>بالصحة ، كما هي مقتضى بعض نسخ الفقيه ، حيث أسندها إلى عبد الملك ومالك ابني أعين معاً ، فالرواية معتبرة ، وللخروج بها عن مقتضى الاصول صالحة ، ومثله ليس بعزيز ، فعليه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القول بأنّها لا تخالف الأُصول ، من حيث إنّ الولادة على الفطرة ، فهم بحكم المسلمين إلاّ أن يبلغوا ويعرفوا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الإجماع ، لجواز استرقاقهم كما يسترقّ أبواهم ، بل يخالف الرواية حيث حكم فيها بعدم استحقاقهم إلاّ أن يسلموا وهم 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الرواية لما كانت مشهورة بالاعتبار تصدّى العاملين بها والرادّين لها لتوجيهها بوجوه لا فائدة في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يختصّ الحكم بالمورد كما عن ظاهر الأكثر ، أم يطرد بالاطرادين المتقدمين ، أو أحدهما كما عن بعضهم </w:t>
      </w:r>
      <w:r>
        <w:rPr>
          <w:rStyle w:val="FootnoteAnchor"/>
          <w:rtl w:val="true"/>
        </w:rPr>
        <w:footnoteReference w:id="132"/>
      </w:r>
      <w:r>
        <w:rPr>
          <w:rFonts w:ascii="IRNazanin" w:hAnsi="IRNazanin" w:eastAsia="IRNazanin"/>
          <w:color w:val="111111"/>
          <w:sz w:val="28"/>
          <w:sz w:val="28"/>
          <w:szCs w:val="28"/>
          <w:rtl w:val="true"/>
          <w:lang w:bidi="fa-IR"/>
        </w:rPr>
        <w:t>؟ الحق هو الأوّل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يتوارثون ، بمعنى أنّ بعضهم يرث </w:t>
      </w:r>
    </w:p>
    <w:p>
      <w:pPr>
        <w:pStyle w:val="BookText"/>
        <w:rPr/>
      </w:pPr>
      <w:r>
        <w:rPr>
          <w:rFonts w:ascii="Amiri" w:hAnsi="Amiri" w:eastAsia="Amiri" w:cs="Amiri"/>
          <w:color w:val="111111"/>
          <w:sz w:val="28"/>
          <w:sz w:val="28"/>
          <w:szCs w:val="28"/>
          <w:rtl w:val="true"/>
          <w:lang w:bidi="ar-SA"/>
        </w:rPr>
        <w:t>بعضاً وإن اختلفوا في المذاهب ، ما لم يخرجوا به عن سمة الإسلام ، ولم يدخلوا في عنوان الكافر ،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للمفيد في أكثر نسخ المقنعة ، فيرث المؤمن أهل البدع من المعتزلة والمرجئة </w:t>
      </w:r>
      <w:r>
        <w:rPr>
          <w:rStyle w:val="FootnoteAnchor"/>
          <w:rtl w:val="true"/>
        </w:rPr>
        <w:footnoteReference w:id="133"/>
      </w:r>
      <w:r>
        <w:rPr>
          <w:rFonts w:ascii="Amiri" w:hAnsi="Amiri" w:eastAsia="Amiri" w:cs="Amiri"/>
          <w:color w:val="111111"/>
          <w:sz w:val="28"/>
          <w:sz w:val="28"/>
          <w:szCs w:val="28"/>
          <w:rtl w:val="true"/>
          <w:lang w:bidi="ar-SA"/>
        </w:rPr>
        <w:t xml:space="preserve">والخوارج من الحشوية ، ولا يرثوه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وللحلبي ، فيرث المسلم المجبّر والمشبّه وجاحد الإمامة ، ولا عكس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أدلّة التوارث ، وعدم ما يصلح للتخصيص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للمخالف على دليل ، ويمكن أن يكون بناؤه على تكفيرهم ، وهو صحيح إن ثبت المبنى ، لعمومات منع الكافر عن إرث المسلم ، ولكن الكلام في المبنى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المنكر لضروري الدين ، فإنّه لو لزم من إنكاره إنكار صاحب الدين ورجع إليه بأن لم تحتمل الشبهة في حقّه يمنع من إرثه وإن أظهر الشهادتين ، لأن إيجابهما للإسلام إنّما هو إذا لم يقارنه ما ينافيهما قولاً أو فعلاً ويدلّ على اعتقاد خلافهما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الكفّار يتوارثون على اختلاف مللهم كما يأتي</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وخالف فيه الثاني أيضاً فيرث كفّار ملتنا غيرهم ولا عكس </w:t>
      </w:r>
      <w:r>
        <w:rPr>
          <w:rStyle w:val="FootnoteAnchor"/>
          <w:rtl w:val="true"/>
        </w:rPr>
        <w:footnoteReference w:id="13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واختاره في التنقيح إن كان المراد كفر من أظهر كلمة الشهادة ، محتجّاً بأنّ لهم خصوصية بذلك على غيرهم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سلّمت فإيجابها لمنع التوارث ممنوع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يَعلو ولا يُعلى عليه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لا يفيد ، لكون الصغرى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موثقة حنان من أنّه لا يتوارث أهل ملتين </w:t>
      </w:r>
      <w:r>
        <w:rPr>
          <w:rStyle w:val="FootnoteAnchor"/>
          <w:rtl w:val="true"/>
        </w:rPr>
        <w:footnoteReference w:id="139"/>
      </w:r>
      <w:r>
        <w:rPr>
          <w:rFonts w:ascii="Amiri" w:hAnsi="Amiri" w:eastAsia="Amiri" w:cs="Amiri"/>
          <w:color w:val="111111"/>
          <w:sz w:val="28"/>
          <w:sz w:val="28"/>
          <w:szCs w:val="28"/>
          <w:rtl w:val="true"/>
          <w:lang w:bidi="ar-SA"/>
        </w:rPr>
        <w:t xml:space="preserve">، فمحمول على ملتي الإسلام والكفر ، كما يشعر به كثير من الأخبار المتقدّمة ، وصرّح به غير واحد من الأصحاب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عمومها فلا يفيد أيضاً ، لجواز إرادة نفي التوارث من الجانبين ، ولمّا لم يتعين الجانب الممنوع فيكون كلّ منهما باقياً على 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الكفر كلّه ملة واحدة فليس فيه ملّتان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خلاف الظاهر ، وما ذكروا في بيانه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يتوارثون بعضهم من بعض إذا لم يكن هناك وارث مسلم خاص ، بلا خلاف فيه ظاهر كما صرّح به غير واحد منّا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لعموم أدلّة الإرث ، وسلامتها عن المعارض في محلّ البحث ، لاختصاصه بما إذا كان هناك وارث خاص مسلم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ولمرسلة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يهودي أو نصراني يموت وله أولاد غير </w:t>
      </w:r>
    </w:p>
    <w:p>
      <w:pPr>
        <w:pStyle w:val="BookText"/>
        <w:rPr/>
      </w:pPr>
      <w:r>
        <w:rPr>
          <w:rFonts w:ascii="Amiri" w:hAnsi="Amiri" w:eastAsia="Amiri" w:cs="Amiri"/>
          <w:color w:val="111111"/>
          <w:sz w:val="28"/>
          <w:sz w:val="28"/>
          <w:szCs w:val="28"/>
          <w:rtl w:val="true"/>
          <w:lang w:bidi="ar-SA"/>
        </w:rPr>
        <w:t xml:space="preserve">مسلمين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على ميراثهم </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مرّ من النصوص في ميراث المجوسي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المرسلة أنّ طريق توريثهم إنّما هو على ملّتهم ، وأنّه تجري على أهل الذّمة أحكام مواريثهم على دينهم ، وليست كغيره من الأحكام بأن يكون مخيراً في الحكم أو الردّ على أهل ملتهم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بميراثهم ميراث الأولاد على طريقة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لهم إرثهم على التخيير المذكور ، فلا يمكن الاستدلال به لشي‌ء من الطرفين ، فيجري فيه على قاعدة سائر الأحكام من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أبي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يقضي في المواريث فيما أدرك الإسلام من مال مشرك تركه لم يكن قسّم قبل الإسلام أنّه كان يجعل للنساء والرجال حظوظهم منه على كتاب اللّه وسنّة نبيّه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صحيحة محمد بن قيس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بها على أصل الحكم من توارث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لكونها مجملة ذات احتمالات ثلاثة ، فلا يمكن الاستدلال بها على شي‌ء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المرتد إمّا فطري أو ملّي ، فالأوّل إن كان </w:t>
      </w:r>
    </w:p>
    <w:p>
      <w:pPr>
        <w:pStyle w:val="BookText"/>
        <w:rPr/>
      </w:pPr>
      <w:r>
        <w:rPr>
          <w:rFonts w:ascii="Amiri" w:hAnsi="Amiri" w:eastAsia="Amiri" w:cs="Amiri"/>
          <w:color w:val="111111"/>
          <w:sz w:val="28"/>
          <w:sz w:val="28"/>
          <w:szCs w:val="28"/>
          <w:rtl w:val="true"/>
          <w:lang w:bidi="ar-SA"/>
        </w:rPr>
        <w:t>رجلاً تُقسّم تركته من حين ارتداده بين ورثته وإن كان حيّاً ، بالإجماع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لصحيحة محمد ، عن الباقر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رغب عن دين الإسلام وكفر بما أنزل اللّه على محمّد صلی اللّه عليه وآله بعد إسلامه فلا توبة ، ووجب قتله ، وبانت امرأته ، ويقسّم ما ترك على ولده </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الساباطي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مسلم بين مسلمين ارتدّ عن دين الإسلام وجحد محمداً صلی اللّه عليه وآله نبوته وكذّبه فإنّ دمه مباح لكل من سمع ذلك منه ، وامرأته بائنة منه يوم ارتدّ فلا تقربه ، ويقسّم ماله على ورثته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47"/>
      </w:r>
      <w:r>
        <w:rPr>
          <w:rFonts w:ascii="Amiri" w:hAnsi="Amiri" w:eastAsia="Amiri" w:cs="Amiri"/>
          <w:color w:val="111111"/>
          <w:sz w:val="28"/>
          <w:sz w:val="28"/>
          <w:szCs w:val="28"/>
          <w:rtl w:val="true"/>
          <w:lang w:bidi="ar-SA"/>
        </w:rPr>
        <w:t xml:space="preserve">، وغيرهما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لا تقسّم تركته ما دام حيّاً ؛ للأصل ،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مات المرتد فإن كان له وارث مسلم فالمال له ، ولا شي‌ء لوارثه الكافر إن كان ، فطريّاً كان المرتد أو مليّاً ؛ للإجماع ، ولما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له وارث مسلم فالمشهور سيّما بين المتأخّرين أنّ تركته للإمام ، وفي بعض العبارات نسبة خلافه إلى الشذوذ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لظاهر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ولمرسلة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مرتداً عن الإسلام وله أولاد ومال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ماله لولده المسلمين </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والاتّفاق غير ثابت كما يأتي ، والمرسلة غير دالّة ، لظهورها بل صراحتها في وجود الأولاد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صريح المقنع وظاهري الفقيه والاستبصار في الملّي فميراثه لورثته الكفّار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لعمومات الإرث مطلقاً ، وعمومات ميراث ورثة المرتد وأنّه لورثته على كتاب اللّه </w:t>
      </w:r>
      <w:r>
        <w:rPr>
          <w:rStyle w:val="FootnoteAnchor"/>
          <w:rtl w:val="true"/>
        </w:rPr>
        <w:footnoteReference w:id="152"/>
      </w:r>
      <w:r>
        <w:rPr>
          <w:rFonts w:ascii="Amiri" w:hAnsi="Amiri" w:eastAsia="Amiri" w:cs="Amiri"/>
          <w:color w:val="111111"/>
          <w:sz w:val="28"/>
          <w:sz w:val="28"/>
          <w:szCs w:val="28"/>
          <w:rtl w:val="true"/>
          <w:lang w:bidi="ar-SA"/>
        </w:rPr>
        <w:t xml:space="preserve">، وخصوص موثقة إبراهيم عن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نصراني أسلم ثمّ رجع إلى النصرانيّة ثم مات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ميراثه لولده 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التقية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بالطرح للشذوذ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بالضعف بالإرسال ، 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بالمخالفة للقاعدة الثابتة من أنّ المرتد بحكم المسلم ، 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المقاومة للمرسلة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فرع وجود المعارض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العمومات الكتابيّة والخبريّة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في الفقيه مسندة ، مع أنّها عن ابن أبي عمير صحيحة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القاعدة كليّة غير ثابتة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المرسلة كما مرّ غير دالّة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قول الصدوق هو الأقرب ، بل مقتضى الإطلاقات ذلك في الفطري أيضاً ، إلاّ أنّ ظاهر الإجماع فيه يمنع عن القول به ، بل ميراثه مع عدم المسلم للإمام</w:t>
      </w:r>
      <w:r>
        <w:rPr>
          <w:rFonts w:eastAsia="Amiri" w:cs="Amiri" w:ascii="Amiri" w:hAnsi="Amiri"/>
          <w:color w:val="111111"/>
          <w:sz w:val="28"/>
          <w:szCs w:val="28"/>
          <w:rtl w:val="true"/>
          <w:lang w:bidi="ar-SA"/>
        </w:rPr>
        <w:t xml:space="preserve">. </w:t>
      </w:r>
      <w:bookmarkStart w:id="32" w:name="pg16775_256842"/>
    </w:p>
    <w:p>
      <w:pPr>
        <w:pStyle w:val="Heading4"/>
        <w:numPr>
          <w:ilvl w:val="3"/>
          <w:numId w:val="1"/>
        </w:numPr>
        <w:rPr/>
      </w:pPr>
      <w:bookmarkStart w:id="33" w:name="__RefHeading___Toc7048979_73709187"/>
      <w:bookmarkStart w:id="34" w:name="_Toc12"/>
      <w:bookmarkEnd w:id="32"/>
      <w:bookmarkEnd w:id="33"/>
      <w:r>
        <w:rPr>
          <w:rtl w:val="true"/>
        </w:rPr>
        <w:t xml:space="preserve">والثاني من الموانع </w:t>
      </w:r>
      <w:r>
        <w:rPr>
          <w:rtl w:val="true"/>
        </w:rPr>
        <w:t xml:space="preserve">: </w:t>
      </w:r>
      <w:r>
        <w:rPr>
          <w:rtl w:val="true"/>
        </w:rPr>
        <w:t>القتل</w:t>
      </w:r>
      <w:bookmarkEnd w:id="3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إذا كان متعمّداً بغير حقّ لا يرث ، قريباً كان أو بعيداً ، بلا خلاف يعرف ، ونقل الإجماع عليه متكرر </w:t>
      </w:r>
      <w:r>
        <w:rPr>
          <w:rStyle w:val="FootnoteAnchor"/>
          <w:rtl w:val="true"/>
        </w:rPr>
        <w:footnoteReference w:id="154"/>
      </w:r>
      <w:r>
        <w:rPr>
          <w:rFonts w:ascii="Amiri" w:hAnsi="Amiri" w:eastAsia="Amiri" w:cs="Amiri"/>
          <w:color w:val="111111"/>
          <w:sz w:val="28"/>
          <w:sz w:val="28"/>
          <w:szCs w:val="28"/>
          <w:rtl w:val="true"/>
          <w:lang w:bidi="ar-SA"/>
        </w:rPr>
        <w:t>، واقتضاء الحكمة له يرشد إليه ، إذ لولاه لم يأمن مستعجل الإرث أن يقتل مورثه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والدليل الشرعي عليه الأخبار المستفيضة ، كصحيحة هشام عن أبي عبد اللّه عليه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ميراث للقاتل </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عنه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 رجلان 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القاسم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امّه أيرثها؟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رجل ذي رحم قتل قريبه لم يرثه </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يرثها </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يقتل ابنه ، أيقتل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ولا يرث أحدهما الآخر إذا قتله </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 الرجل أباه قُتل به ، وإن قتله أبوه لم يُقتل به ولم يرثه </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عبد اللّه بن سنان وجميل ، وروايتي جميل ومحمّد بن قيس الآتية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تعدّد القاتل مُنعوا جميعاً لو كانوا ورثة ، والوارث إن اختلفوا ؛ للإطلاقات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بحقّ كحدّ أو قصاص أو نحوهما يرث كذلك ، سواء جاز للقاتل تركه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إلى عمومات الإرث رواية حفص بن غياث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طائفتين من المؤمنين إحداهما باغية والأُخرى عادلة اقتتلوا ، فقتل رجل من أهل العراق أباه أو ابنه أو أخاه أو حميمه وهو من أهل البغي وهو وارثه ، أيرثه؟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لأنّه قتله بحقّ </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وضعفها غير ضائر ؛ لانجبارها بالعمل ، واعتضادها بنقل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كاختصاصها بالباغي ؛ لإيجاب التعليل التعدّي إلى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وبها تقيّد إطلاقات القاتل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اختصاصها بحكم التبادر بالقاتل بغير حقّ دعوى موهونة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خطأً ففي إرثه ومنعه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للمفيد على نقل والديلمي والمحقّق وظاهر المسالك </w:t>
      </w:r>
      <w:r>
        <w:rPr>
          <w:rStyle w:val="FootnoteAnchor"/>
          <w:rtl w:val="true"/>
        </w:rPr>
        <w:footnoteReference w:id="16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واختاره بعض الثالثة </w:t>
      </w:r>
      <w:r>
        <w:rPr>
          <w:rStyle w:val="FootnoteAnchor"/>
          <w:rtl w:val="true"/>
        </w:rPr>
        <w:footnoteReference w:id="164"/>
      </w:r>
      <w:r>
        <w:rPr>
          <w:rFonts w:ascii="Amiri" w:hAnsi="Amiri" w:eastAsia="Amiri" w:cs="Amiri"/>
          <w:color w:val="111111"/>
          <w:sz w:val="28"/>
          <w:sz w:val="28"/>
          <w:szCs w:val="28"/>
          <w:rtl w:val="true"/>
          <w:lang w:bidi="ar-SA"/>
        </w:rPr>
        <w:t xml:space="preserve">ونسبه المحقّق في الشرائع والفاضل في التحرير وغيرهما في غيرهما إلى الأشهر </w:t>
      </w:r>
      <w:r>
        <w:rPr>
          <w:rStyle w:val="FootnoteAnchor"/>
          <w:rtl w:val="true"/>
        </w:rPr>
        <w:footnoteReference w:id="165"/>
      </w:r>
      <w:r>
        <w:rPr>
          <w:rFonts w:ascii="Amiri" w:hAnsi="Amiri" w:eastAsia="Amiri" w:cs="Amiri"/>
          <w:color w:val="111111"/>
          <w:sz w:val="28"/>
          <w:sz w:val="28"/>
          <w:szCs w:val="28"/>
          <w:rtl w:val="true"/>
          <w:lang w:bidi="ar-SA"/>
        </w:rPr>
        <w:t xml:space="preserve">، واختاره الشيخ في النهاية وإن عمل بالتفصيل لكونه أحوط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للعماني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وهو أنّه يرث مما عدا الدية للشيخ والمفيد على نقل والإسكافي والسيد والقاضي والكيدري والحلبي وابني حمزة وزهرة والحلّي والمختلف </w:t>
      </w:r>
      <w:r>
        <w:rPr>
          <w:rStyle w:val="FootnoteAnchor"/>
          <w:rtl w:val="true"/>
        </w:rPr>
        <w:footnoteReference w:id="168"/>
      </w:r>
      <w:r>
        <w:rPr>
          <w:rFonts w:ascii="Amiri" w:hAnsi="Amiri" w:eastAsia="Amiri" w:cs="Amiri"/>
          <w:color w:val="111111"/>
          <w:sz w:val="28"/>
          <w:sz w:val="28"/>
          <w:szCs w:val="28"/>
          <w:rtl w:val="true"/>
          <w:lang w:bidi="ar-SA"/>
        </w:rPr>
        <w:t xml:space="preserve">، واستجوده في القواعد وشرحه </w:t>
      </w:r>
      <w:r>
        <w:rPr>
          <w:rStyle w:val="FootnoteAnchor"/>
          <w:rtl w:val="true"/>
        </w:rPr>
        <w:footnoteReference w:id="169"/>
      </w:r>
      <w:r>
        <w:rPr>
          <w:rFonts w:ascii="Amiri" w:hAnsi="Amiri" w:eastAsia="Amiri" w:cs="Amiri"/>
          <w:color w:val="111111"/>
          <w:sz w:val="28"/>
          <w:sz w:val="28"/>
          <w:szCs w:val="28"/>
          <w:rtl w:val="true"/>
          <w:lang w:bidi="ar-SA"/>
        </w:rPr>
        <w:t xml:space="preserve">، كما استحسنه في التحرير </w:t>
      </w:r>
      <w:r>
        <w:rPr>
          <w:rStyle w:val="FootnoteAnchor"/>
          <w:rtl w:val="true"/>
        </w:rPr>
        <w:footnoteReference w:id="170"/>
      </w:r>
      <w:r>
        <w:rPr>
          <w:rFonts w:ascii="Amiri" w:hAnsi="Amiri" w:eastAsia="Amiri" w:cs="Amiri"/>
          <w:color w:val="111111"/>
          <w:sz w:val="28"/>
          <w:sz w:val="28"/>
          <w:szCs w:val="28"/>
          <w:rtl w:val="true"/>
          <w:lang w:bidi="ar-SA"/>
        </w:rPr>
        <w:t xml:space="preserve">، وقرّبه في الإرشاد ، ونسبه في المسالك والنكت والكفاية إلى أكثر الأصحاب </w:t>
      </w:r>
      <w:r>
        <w:rPr>
          <w:rStyle w:val="FootnoteAnchor"/>
          <w:rtl w:val="true"/>
        </w:rPr>
        <w:footnoteReference w:id="171"/>
      </w:r>
      <w:r>
        <w:rPr>
          <w:rFonts w:ascii="Amiri" w:hAnsi="Amiri" w:eastAsia="Amiri" w:cs="Amiri"/>
          <w:color w:val="111111"/>
          <w:sz w:val="28"/>
          <w:sz w:val="28"/>
          <w:szCs w:val="28"/>
          <w:rtl w:val="true"/>
          <w:lang w:bidi="ar-SA"/>
        </w:rPr>
        <w:t xml:space="preserve">وعن السيد والشيخ والحلبيين والحلّي الإجماع عليه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الدروس والتنقيح التردد مطلقاً </w:t>
      </w:r>
      <w:r>
        <w:rPr>
          <w:rStyle w:val="FootnoteAnchor"/>
          <w:rtl w:val="true"/>
        </w:rPr>
        <w:footnoteReference w:id="173"/>
      </w:r>
      <w:r>
        <w:rPr>
          <w:rFonts w:ascii="Amiri" w:hAnsi="Amiri" w:eastAsia="Amiri" w:cs="Amiri"/>
          <w:color w:val="111111"/>
          <w:sz w:val="28"/>
          <w:sz w:val="28"/>
          <w:szCs w:val="28"/>
          <w:rtl w:val="true"/>
          <w:lang w:bidi="ar-SA"/>
        </w:rPr>
        <w:t xml:space="preserve">، كصريح الكفاية في </w:t>
      </w:r>
    </w:p>
    <w:p>
      <w:pPr>
        <w:pStyle w:val="BookText"/>
        <w:rPr/>
      </w:pPr>
      <w:r>
        <w:rPr>
          <w:rFonts w:ascii="Amiri" w:hAnsi="Amiri" w:eastAsia="Amiri" w:cs="Amiri"/>
          <w:color w:val="111111"/>
          <w:sz w:val="28"/>
          <w:sz w:val="28"/>
          <w:szCs w:val="28"/>
          <w:rtl w:val="true"/>
          <w:lang w:bidi="ar-SA"/>
        </w:rPr>
        <w:t xml:space="preserve">الدية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الإرث كتاباً وسنة ، ورفع المؤاخذة عن الخطاء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قتل امّه ، أيرثها؟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خطأً يرثها ، وإن كان عمداً لم يرثها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رجل قتل امّه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خطأً فإنّ له ميراثه ، وإن كان قتلها متعمّداً فلا يرثها </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وحسنته عنه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قتل الرجل امّه خطأً ورثها ، وإن قتلها عمداً لم يرثها </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المطلوب انتفاء الحكمة الموجبة لنفي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الروايات قاصرة عن الدلالة على إرثه من الدية المأخوذة منه أو من العصبة ، لاختصاصها بحكم التبادر بإرث ما عداها من التركة ، على أنّ ما يرث منه غير مذكور ، والقرينة على إرادة ما يشمل الدية مفقودة ، فلا دلالة لها على إرث القاتل من الدية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 لو سلّمنا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استدلالنا بهذه الأخبار على الإرث من الدية أيضاً ليس باعتبار دلالتها وحدها على ذلك ، بل ثبت بها كون القاتل </w:t>
      </w:r>
    </w:p>
    <w:p>
      <w:pPr>
        <w:pStyle w:val="BookText"/>
        <w:rPr/>
      </w:pPr>
      <w:r>
        <w:rPr>
          <w:rFonts w:ascii="Amiri" w:hAnsi="Amiri" w:eastAsia="Amiri" w:cs="Amiri"/>
          <w:color w:val="111111"/>
          <w:sz w:val="28"/>
          <w:sz w:val="28"/>
          <w:szCs w:val="28"/>
          <w:rtl w:val="true"/>
          <w:lang w:bidi="ar-SA"/>
        </w:rPr>
        <w:t xml:space="preserve">وارثاً مطلقاً ، أو وارثاً لسائر الأموال ، ثمّ بانضمام الأحاديث المستفيضة من الصحاح وغيرها الآتية في المسألة السابعة </w:t>
      </w:r>
      <w:r>
        <w:rPr>
          <w:rStyle w:val="FootnoteAnchor"/>
          <w:rtl w:val="true"/>
        </w:rPr>
        <w:footnoteReference w:id="179"/>
      </w:r>
      <w:r>
        <w:rPr>
          <w:rFonts w:ascii="Amiri" w:hAnsi="Amiri" w:eastAsia="Amiri" w:cs="Amiri"/>
          <w:color w:val="111111"/>
          <w:sz w:val="28"/>
          <w:sz w:val="28"/>
          <w:szCs w:val="28"/>
          <w:rtl w:val="true"/>
          <w:lang w:bidi="ar-SA"/>
        </w:rPr>
        <w:t xml:space="preserve">، الدالة على أنّ الدية كسائر الأموال ، أو يأخذها من يأخذ سائر الأموال ، أو يأخذها الورثة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ورثة سائر الأموال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ليس المراد بالاستدلال بتلك الأخبار إثبات تمام المطلوب بها وحدها ، بل يثبت بعضه بها ، وبعضه بها وبغيرها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هذه الروايات توجب تخصيص القاتل في روايات نفي الإرث للقاتل مطلقاً بالعامد ، فيبقى الخاطئ تحت عمومات الإرث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العمومات ، وخصوص رواية الفضيل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الرجل الرجل إذا قتله وإن كان خطأً </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العمومات مخصصة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مع كونها ضعيفة فإنّها رويت بطرق ثلاثة ، اثنان منها يشتمل على محمد بن سنان والآخر مرسلة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موافقة لمذهب أبي حنيفة وأصحابه ، كما صرّح به في الانتصار ، والتهذيبين </w:t>
      </w:r>
      <w:r>
        <w:rPr>
          <w:rStyle w:val="FootnoteAnchor"/>
          <w:rtl w:val="true"/>
        </w:rPr>
        <w:footnoteReference w:id="182"/>
      </w:r>
      <w:r>
        <w:rPr>
          <w:rFonts w:ascii="Amiri" w:hAnsi="Amiri" w:eastAsia="Amiri" w:cs="Amiri"/>
          <w:color w:val="111111"/>
          <w:sz w:val="28"/>
          <w:sz w:val="28"/>
          <w:szCs w:val="28"/>
          <w:rtl w:val="true"/>
          <w:lang w:bidi="ar-SA"/>
        </w:rPr>
        <w:t xml:space="preserve">، فحملها على التقية ممكن ؛ ومع ذلك حكم الشيخ في النهاية بشذوذها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وَدِيَةٌ مُسَلَّمَةٌ إِلى أَهْلِهِ </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ولا يعقل تسليمه أو عاقلته إلى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روي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ترث المرأة من مال زوجها ومن ديته ، ويرث الرجل من مالها ومن ديتها ما لم يقتل أحدهما صاحبه ، فإن قتل أحدهما صاحبه عمداً فلا يرثه من ماله ولا من ديته ، وإن قتله خطأ ورّث من ماله ولا يرث من ديته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والأخبار الآتية في أواخر المسألة السابعة </w:t>
      </w:r>
      <w:r>
        <w:rPr>
          <w:rStyle w:val="FootnoteAnchor"/>
          <w:rtl w:val="true"/>
        </w:rPr>
        <w:footnoteReference w:id="186"/>
      </w:r>
      <w:r>
        <w:rPr>
          <w:rFonts w:ascii="Amiri" w:hAnsi="Amiri" w:eastAsia="Amiri" w:cs="Amiri"/>
          <w:color w:val="111111"/>
          <w:sz w:val="28"/>
          <w:sz w:val="28"/>
          <w:szCs w:val="28"/>
          <w:rtl w:val="true"/>
          <w:lang w:bidi="ar-SA"/>
        </w:rPr>
        <w:t>، الدالّة بإطلاقها على عدم إرث الزوج أو الزوجة القاتل من الدية شيئاً ، سواء كان خطأً أو عمداً ؛ والاختصاص بالزوجين لا يضرّ ، لعدم قائل بالفصل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شربت دواءً وهي حامل ولم يعلم بذلك زوجها فألقت ولدها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 عظم وقد نبت عليه اللحم عليها دية تسلّمها إلى أبيه ، وإن كان حين طرحته علقة أو مضغة فإنّ عليها أربعين ديناراً ، أو غرّة تؤدّيها إلى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لا ترث ولدها من ديته مع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لأنّها قتلته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والإجماع المنقول عن السيد والشيخ والحلبيين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جمع إلاّ مع وجود الدليلين ،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تعقل التسليم إلى القاتل محض استبعاد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ضعيفة غايته ، فإنّها وإن كانت خاصة بالنسبة إلى الأخبار الأُول حيث إنّها توجب ثبوت الإرث في الدية وغيرها ، وهذه مخصصة بالغير ، ولكنّها لضعفها غير صالحة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الآتية ، فبالنسبة إلى دليلنا </w:t>
      </w:r>
      <w:r>
        <w:rPr>
          <w:rStyle w:val="FootnoteAnchor"/>
          <w:rtl w:val="true"/>
        </w:rPr>
        <w:footnoteReference w:id="189"/>
      </w:r>
      <w:r>
        <w:rPr>
          <w:rFonts w:ascii="Amiri" w:hAnsi="Amiri" w:eastAsia="Amiri" w:cs="Amiri"/>
          <w:color w:val="111111"/>
          <w:sz w:val="28"/>
          <w:sz w:val="28"/>
          <w:szCs w:val="28"/>
          <w:rtl w:val="true"/>
          <w:lang w:bidi="ar-SA"/>
        </w:rPr>
        <w:t>عامّة أو مطلقة ، فتخصّص أو تقيّد بقتل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الصحيح فهو ظاهر بل صريح في العمد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عليها 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خطأ لم يكن الدية عليها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بذلك ، وعلى فرض العموم فالتخصيص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المنقول فلا حجّية فيه ، سيّما في مثل هذا المقام الذي ادّعى جمع كثير الشهرة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الشهرة معارض لنقل الإجماع فيتساقطان ، ولو لم يعارضه لإمكان اجتماعهما فلا أقلّ من تضعيفهما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كلام السيّد الذي رأيناه ليس بصريح في نقل الإجماع ، بل ظاهره أنّ الإجماع إنّما هو على أصل توريث القاتل خطأ ، لا على مجموع الحكم الذي ذكره من توريثه من أمواله وعدم توريثه من الدية ، كما لا يخفى على من لاحظ كلامه في الانتصار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 للأقوال الثلاثة دليلاً وجواباً ورداً له وجه ، إلاّ </w:t>
      </w:r>
    </w:p>
    <w:p>
      <w:pPr>
        <w:pStyle w:val="BookText"/>
        <w:rPr/>
      </w:pPr>
      <w:r>
        <w:rPr>
          <w:rFonts w:ascii="Amiri" w:hAnsi="Amiri" w:eastAsia="Amiri" w:cs="Amiri"/>
          <w:color w:val="111111"/>
          <w:sz w:val="28"/>
          <w:sz w:val="28"/>
          <w:szCs w:val="28"/>
          <w:rtl w:val="true"/>
          <w:lang w:bidi="ar-SA"/>
        </w:rPr>
        <w:t>ما قيل في ردّ الرواية النبويّة من أنّها لضعفها غير صالحة للتخصيص ، فإنّها وإن كانت ضعيفة ولكنها مرويّة في كتب أصحابنا الفقهية ، منجبرة بدعوى الشهرة العديدة ، وحكاية الإجماع المستفيضة ، ومثل ذلك لا يقصر عن الصحاح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ذكر في ردّ الأخبار الآتية من كونها أعمّ مطلقاً من جميع ما تقدّم ، فإنّها ليست كذلك ، بل النسبة بينها وبين أخبار القول الأوّل بالعموم من وجه فيتعارضان ، ويصلح النبوي للجمع بما تضمنه ، بل هو أخص مطلقاً من الجميع فتخصص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فالحقّ هو القول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يلحق شبه العمد بالعمد أو الخطأ؟</w:t>
      </w:r>
    </w:p>
    <w:p>
      <w:pPr>
        <w:pStyle w:val="BookText"/>
        <w:rPr/>
      </w:pPr>
      <w:r>
        <w:rPr>
          <w:rFonts w:ascii="Amiri" w:hAnsi="Amiri" w:eastAsia="Amiri" w:cs="Amiri"/>
          <w:color w:val="111111"/>
          <w:sz w:val="28"/>
          <w:sz w:val="28"/>
          <w:szCs w:val="28"/>
          <w:rtl w:val="true"/>
          <w:lang w:bidi="ar-SA"/>
        </w:rPr>
        <w:t xml:space="preserve">قال في القواعد بالأوّل </w:t>
      </w:r>
      <w:r>
        <w:rPr>
          <w:rStyle w:val="FootnoteAnchor"/>
          <w:rtl w:val="true"/>
        </w:rPr>
        <w:footnoteReference w:id="190"/>
      </w:r>
      <w:r>
        <w:rPr>
          <w:rFonts w:ascii="Amiri" w:hAnsi="Amiri" w:eastAsia="Amiri" w:cs="Amiri"/>
          <w:color w:val="111111"/>
          <w:sz w:val="28"/>
          <w:sz w:val="28"/>
          <w:szCs w:val="28"/>
          <w:rtl w:val="true"/>
          <w:lang w:bidi="ar-SA"/>
        </w:rPr>
        <w:t xml:space="preserve">، وحكي عن أبي علي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في التحرير والمختلف </w:t>
      </w:r>
      <w:r>
        <w:rPr>
          <w:rStyle w:val="FootnoteAnchor"/>
          <w:rtl w:val="true"/>
        </w:rPr>
        <w:footnoteReference w:id="192"/>
      </w:r>
      <w:r>
        <w:rPr>
          <w:rFonts w:ascii="Amiri" w:hAnsi="Amiri" w:eastAsia="Amiri" w:cs="Amiri"/>
          <w:color w:val="111111"/>
          <w:sz w:val="28"/>
          <w:sz w:val="28"/>
          <w:szCs w:val="28"/>
          <w:rtl w:val="true"/>
          <w:lang w:bidi="ar-SA"/>
        </w:rPr>
        <w:t xml:space="preserve">، وحكي عن الديلمي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هو الأظهر ، لعمومات منع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ظهورها في العامد المحض ممنوعة ، والاحتمال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والاستشكال في جواز تخصيص عمومات الإرث مع ذلك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كالأردبيلي لعدم جواز تخصيص القطعي بالظني غير جيد ؛ لأنّ شمول عمومات الإرث للقاتل أيضاً ظنّي ، بل المتبادر غيره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يختص المنع بالقتل بالمباشرة ، أو يعمّ التسبيب أيضاً فعمدة يمنع وخطؤه لا يمنع؟ </w:t>
      </w:r>
    </w:p>
    <w:p>
      <w:pPr>
        <w:pStyle w:val="BookText"/>
        <w:rPr/>
      </w:pPr>
      <w:r>
        <w:rPr>
          <w:rFonts w:ascii="Amiri" w:hAnsi="Amiri" w:eastAsia="Amiri" w:cs="Amiri"/>
          <w:color w:val="111111"/>
          <w:sz w:val="28"/>
          <w:sz w:val="28"/>
          <w:szCs w:val="28"/>
          <w:rtl w:val="true"/>
          <w:lang w:bidi="ar-SA"/>
        </w:rPr>
        <w:t xml:space="preserve">الأوّل محكيّ عن الفضل بن شاذان والعماني </w:t>
      </w:r>
      <w:r>
        <w:rPr>
          <w:rStyle w:val="FootnoteAnchor"/>
          <w:rtl w:val="true"/>
        </w:rPr>
        <w:footnoteReference w:id="194"/>
      </w:r>
      <w:r>
        <w:rPr>
          <w:rFonts w:ascii="Amiri" w:hAnsi="Amiri" w:eastAsia="Amiri" w:cs="Amiri"/>
          <w:color w:val="111111"/>
          <w:sz w:val="28"/>
          <w:sz w:val="28"/>
          <w:szCs w:val="28"/>
          <w:rtl w:val="true"/>
          <w:lang w:bidi="ar-SA"/>
        </w:rPr>
        <w:t>، لعدم صدق القاتل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للقواعد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الأوّل أظهر ، إذ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صار سبباً للقتل ، لا أنّه قتل ، ولا أقلّ من الشك فيعمل بالعمومات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ذلك بين مراتب النسب والسبب ،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وارث سوى القاتل كان الميراث للإمام عليه السلام لأنّه 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الشرائع أنّه لبيت مال المسلمين </w:t>
      </w:r>
      <w:r>
        <w:rPr>
          <w:rStyle w:val="FootnoteAnchor"/>
          <w:rtl w:val="true"/>
        </w:rPr>
        <w:footnoteReference w:id="196"/>
      </w:r>
      <w:r>
        <w:rPr>
          <w:rFonts w:ascii="Amiri" w:hAnsi="Amiri" w:eastAsia="Amiri" w:cs="Amiri"/>
          <w:color w:val="111111"/>
          <w:sz w:val="28"/>
          <w:sz w:val="28"/>
          <w:szCs w:val="28"/>
          <w:rtl w:val="true"/>
          <w:lang w:bidi="ar-SA"/>
        </w:rPr>
        <w:t xml:space="preserve">، وبه صرّح في صحيحتي الحنّاط في خصوص الدية </w:t>
      </w:r>
      <w:r>
        <w:rPr>
          <w:rStyle w:val="FootnoteAnchor"/>
          <w:rtl w:val="true"/>
        </w:rPr>
        <w:footnoteReference w:id="197"/>
      </w:r>
      <w:r>
        <w:rPr>
          <w:rFonts w:ascii="Amiri" w:hAnsi="Amiri" w:eastAsia="Amiri" w:cs="Amiri"/>
          <w:color w:val="111111"/>
          <w:sz w:val="28"/>
          <w:sz w:val="28"/>
          <w:szCs w:val="28"/>
          <w:rtl w:val="true"/>
          <w:lang w:bidi="ar-SA"/>
        </w:rPr>
        <w:t>، وسيأتي تحقيقه ومصرفه حال الغيبة ، كما يظهر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من كان تقرّبه بواسطة القاتل بلا خلاف يعرف ، فلو كان له ولد يرث لولا من يحجبه ، وكذا ابن الأخ القاتل ، لموثقة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أباه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يرثه ، فإن كان للقاتل ابن ورث الجد المقتول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في الفقيه بطريق حسن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الرجل إذا قتل ولده أو والده ، ولكن يكون الميراث لورثة القاتل </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ولأنّ القرب الموجب متحقق والمانع منتف ، ووجوده في الواسطة غير صالح للمانعية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وجودها مانع ، لأنّه موجب لأمرين انتقال الإرث إليها ، وحجبها لمن يرث بواسطة ، وانتفاء أحدهما لا يستلزم انتفاء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يستلزمه ، لأنّ أحدهما معلول للآخر ، فينتفي بانتفاء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لانسلّم أنّ المانع نفس وجودها بل توريثها ، ويدلّ عليه توريث غير من يتقرب به من الوارث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للقاتل أو معه وارثٌ كافر مُنعا ، وكان الميراث للإمام لولا وارث غيرهما ، لوجود المانع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للمقتول وارث سوى الإمام عليه السلام فله المطالبة بالقود أو الدية مع التراضي ، وليس له العفو ، وفاقاً للمشهور ؛ وخلافاً للحلّي فأثبت له الثلاثة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ولاّد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في الرجل يقتل وليس له ولي إلاّ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للإمام أن يعفو ، وله أن يقتل أو يأخذ الدية </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مسلم قتل رجلاً مسلماً عمداً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عفا عنه الإمام؟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هو حقّ جميع المسلمين ، وإنّما على الإمام أن يقتل أو يأخذ الدية ، وليس له أن يعفو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بإطلاقهما يتناولان الخطإ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أولويّة الإمام عليه السلام بالعفو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حقّ الإمام دون جميع المسلمين ، على أنّه اجتهاد في مقابلة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وارث الدية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يرثها من يرث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الشيخ في المبسوط وموضع من الخلاف </w:t>
      </w:r>
      <w:r>
        <w:rPr>
          <w:rStyle w:val="FootnoteAnchor"/>
          <w:rtl w:val="true"/>
        </w:rPr>
        <w:footnoteReference w:id="203"/>
      </w:r>
      <w:r>
        <w:rPr>
          <w:rFonts w:ascii="Amiri" w:hAnsi="Amiri" w:eastAsia="Amiri" w:cs="Amiri"/>
          <w:color w:val="111111"/>
          <w:sz w:val="28"/>
          <w:sz w:val="28"/>
          <w:szCs w:val="28"/>
          <w:rtl w:val="true"/>
          <w:lang w:bidi="ar-SA"/>
        </w:rPr>
        <w:t xml:space="preserve">، وحكي عن ابن حمزة </w:t>
      </w:r>
      <w:r>
        <w:rPr>
          <w:rStyle w:val="FootnoteAnchor"/>
          <w:rtl w:val="true"/>
        </w:rPr>
        <w:footnoteReference w:id="204"/>
      </w:r>
      <w:r>
        <w:rPr>
          <w:rFonts w:ascii="Amiri" w:hAnsi="Amiri" w:eastAsia="Amiri" w:cs="Amiri"/>
          <w:color w:val="111111"/>
          <w:sz w:val="28"/>
          <w:sz w:val="28"/>
          <w:szCs w:val="28"/>
          <w:rtl w:val="true"/>
          <w:lang w:bidi="ar-SA"/>
        </w:rPr>
        <w:t xml:space="preserve">والفاضل في جنايات القواعد </w:t>
      </w:r>
      <w:r>
        <w:rPr>
          <w:rStyle w:val="FootnoteAnchor"/>
          <w:rtl w:val="true"/>
        </w:rPr>
        <w:footnoteReference w:id="205"/>
      </w:r>
      <w:r>
        <w:rPr>
          <w:rFonts w:ascii="Amiri" w:hAnsi="Amiri" w:eastAsia="Amiri" w:cs="Amiri"/>
          <w:color w:val="111111"/>
          <w:sz w:val="28"/>
          <w:sz w:val="28"/>
          <w:szCs w:val="28"/>
          <w:rtl w:val="true"/>
          <w:lang w:bidi="ar-SA"/>
        </w:rPr>
        <w:t xml:space="preserve">، ونسب أيضاً إلى الحلّي في السرائر والفاضل في المختلف </w:t>
      </w:r>
      <w:r>
        <w:rPr>
          <w:rStyle w:val="FootnoteAnchor"/>
          <w:rtl w:val="true"/>
        </w:rPr>
        <w:footnoteReference w:id="206"/>
      </w:r>
      <w:r>
        <w:rPr>
          <w:rFonts w:ascii="Amiri" w:hAnsi="Amiri" w:eastAsia="Amiri" w:cs="Amiri"/>
          <w:color w:val="111111"/>
          <w:sz w:val="28"/>
          <w:sz w:val="28"/>
          <w:szCs w:val="28"/>
          <w:rtl w:val="true"/>
          <w:lang w:bidi="ar-SA"/>
        </w:rPr>
        <w:t xml:space="preserve">وأنكرها بعض مشايخنا ، وأرجع قولهما إلى أمر آخر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قريب ، بل صرّح في السرائر في هذه المسألة بعدم توريث كلالة الأُم من الدية ونفى الخلاف فيه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يرثها من عدا المتقرب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المفيد </w:t>
      </w:r>
      <w:r>
        <w:rPr>
          <w:rStyle w:val="FootnoteAnchor"/>
          <w:rtl w:val="true"/>
        </w:rPr>
        <w:footnoteReference w:id="208"/>
      </w:r>
      <w:r>
        <w:rPr>
          <w:rFonts w:ascii="Amiri" w:hAnsi="Amiri" w:eastAsia="Amiri" w:cs="Amiri"/>
          <w:color w:val="111111"/>
          <w:sz w:val="28"/>
          <w:sz w:val="28"/>
          <w:szCs w:val="28"/>
          <w:rtl w:val="true"/>
          <w:lang w:bidi="ar-SA"/>
        </w:rPr>
        <w:t xml:space="preserve">والشيخ في النهاية وجنايات الخلاف </w:t>
      </w:r>
      <w:r>
        <w:rPr>
          <w:rStyle w:val="FootnoteAnchor"/>
          <w:rtl w:val="true"/>
        </w:rPr>
        <w:footnoteReference w:id="209"/>
      </w:r>
      <w:r>
        <w:rPr>
          <w:rFonts w:ascii="Amiri" w:hAnsi="Amiri" w:eastAsia="Amiri" w:cs="Amiri"/>
          <w:color w:val="111111"/>
          <w:sz w:val="28"/>
          <w:sz w:val="28"/>
          <w:szCs w:val="28"/>
          <w:rtl w:val="true"/>
          <w:lang w:bidi="ar-SA"/>
        </w:rPr>
        <w:t xml:space="preserve">، والحلّي في ميراث السرائر </w:t>
      </w:r>
      <w:r>
        <w:rPr>
          <w:rStyle w:val="FootnoteAnchor"/>
          <w:rtl w:val="true"/>
        </w:rPr>
        <w:footnoteReference w:id="210"/>
      </w:r>
      <w:r>
        <w:rPr>
          <w:rFonts w:ascii="Amiri" w:hAnsi="Amiri" w:eastAsia="Amiri" w:cs="Amiri"/>
          <w:color w:val="111111"/>
          <w:sz w:val="28"/>
          <w:sz w:val="28"/>
          <w:szCs w:val="28"/>
          <w:rtl w:val="true"/>
          <w:lang w:bidi="ar-SA"/>
        </w:rPr>
        <w:t xml:space="preserve">، والقاضي والحلبي وابن زهرة والكيدري </w:t>
      </w:r>
      <w:r>
        <w:rPr>
          <w:rStyle w:val="FootnoteAnchor"/>
          <w:rtl w:val="true"/>
        </w:rPr>
        <w:footnoteReference w:id="211"/>
      </w:r>
      <w:r>
        <w:rPr>
          <w:rFonts w:ascii="Amiri" w:hAnsi="Amiri" w:eastAsia="Amiri" w:cs="Amiri"/>
          <w:color w:val="111111"/>
          <w:sz w:val="28"/>
          <w:sz w:val="28"/>
          <w:szCs w:val="28"/>
          <w:rtl w:val="true"/>
          <w:lang w:bidi="ar-SA"/>
        </w:rPr>
        <w:t xml:space="preserve">، والمحقق في جنايات الشرائع والنافع </w:t>
      </w:r>
      <w:r>
        <w:rPr>
          <w:rStyle w:val="FootnoteAnchor"/>
          <w:rtl w:val="true"/>
        </w:rPr>
        <w:footnoteReference w:id="21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واستقربه في الدروس </w:t>
      </w:r>
      <w:r>
        <w:rPr>
          <w:rStyle w:val="FootnoteAnchor"/>
          <w:rtl w:val="true"/>
        </w:rPr>
        <w:footnoteReference w:id="213"/>
      </w:r>
      <w:r>
        <w:rPr>
          <w:rFonts w:ascii="Amiri" w:hAnsi="Amiri" w:eastAsia="Amiri" w:cs="Amiri"/>
          <w:color w:val="111111"/>
          <w:sz w:val="28"/>
          <w:sz w:val="28"/>
          <w:szCs w:val="28"/>
          <w:rtl w:val="true"/>
          <w:lang w:bidi="ar-SA"/>
        </w:rPr>
        <w:t xml:space="preserve">، كما استجوده في المسالك </w:t>
      </w:r>
      <w:r>
        <w:rPr>
          <w:rStyle w:val="FootnoteAnchor"/>
          <w:rtl w:val="true"/>
        </w:rPr>
        <w:footnoteReference w:id="214"/>
      </w:r>
      <w:r>
        <w:rPr>
          <w:rFonts w:ascii="Amiri" w:hAnsi="Amiri" w:eastAsia="Amiri" w:cs="Amiri"/>
          <w:color w:val="111111"/>
          <w:sz w:val="28"/>
          <w:sz w:val="28"/>
          <w:szCs w:val="28"/>
          <w:rtl w:val="true"/>
          <w:lang w:bidi="ar-SA"/>
        </w:rPr>
        <w:t xml:space="preserve">،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قول الأكثر </w:t>
      </w:r>
      <w:r>
        <w:rPr>
          <w:rStyle w:val="FootnoteAnchor"/>
          <w:rtl w:val="true"/>
        </w:rPr>
        <w:footnoteReference w:id="215"/>
      </w:r>
      <w:r>
        <w:rPr>
          <w:rFonts w:ascii="Amiri" w:hAnsi="Amiri" w:eastAsia="Amiri" w:cs="Amiri"/>
          <w:color w:val="111111"/>
          <w:sz w:val="28"/>
          <w:sz w:val="28"/>
          <w:szCs w:val="28"/>
          <w:rtl w:val="true"/>
          <w:lang w:bidi="ar-SA"/>
        </w:rPr>
        <w:t xml:space="preserve">، وادّعى عليه الإجماع في الخلاف والسرائر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يرثها غير المتقرب بالأُم وبالأب وحده ، وهو قول الشيخ في موضع من الخلاف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آيات الإرث وأخباره ، وخصوص 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قبلت دية العمد فصارت مالاً فهي ميراث كسائر الأموال </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العبدي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تقسّم على من أحرز الميراث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في دية المقتول أنّه يرثها الورثة على كتاب اللّه وسهامهم إذا لم يكن على المقتول دين ، إلاّ الإخوة والأخوات من الأُمّ ، فإنّهم لا يرثون من ديته شيئاً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أنّ الدية يرثها الورثة ، إلاّ الإخوة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فإنّهم لا يرثون من الدية شيئاً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الدية يرثها الورثة على فرائض </w:t>
      </w:r>
    </w:p>
    <w:p>
      <w:pPr>
        <w:pStyle w:val="BookText"/>
        <w:rPr/>
      </w:pPr>
      <w:r>
        <w:rPr>
          <w:rFonts w:ascii="Amiri" w:hAnsi="Amiri" w:eastAsia="Amiri" w:cs="Amiri"/>
          <w:color w:val="111111"/>
          <w:sz w:val="28"/>
          <w:sz w:val="28"/>
          <w:szCs w:val="28"/>
          <w:rtl w:val="true"/>
          <w:lang w:bidi="ar-SA"/>
        </w:rPr>
        <w:t xml:space="preserve">المواريث ، إلاّ الإخوة من الأُم ، فإنّهم لا يرثون من الدية شيئاً </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الإخوة من الامّ من الدية شيئاً </w:t>
      </w:r>
      <w:r>
        <w:rPr>
          <w:rFonts w:eastAsia="Amiri" w:cs="Amiri" w:ascii="Amiri" w:hAnsi="Amiri"/>
          <w:color w:val="111111"/>
          <w:sz w:val="28"/>
          <w:szCs w:val="28"/>
          <w:rtl w:val="true"/>
          <w:lang w:bidi="ar-SA"/>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للإخوة من الام من الدية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الدية يرثها الورثة على كتاب اللّه ، ما خلا الإخوة والأخوات من الأُم ، فإنّهم لا يرثون من الدية شيئاً </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وإن كانت مخصوصة إلاّ أنّهم عمّموا الحكم ، لمفهوم الموافقة ، وعدم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الثالث غير معلوم ، نعم يظهر من الصيمري أنّ فيه رواية </w:t>
      </w:r>
      <w:r>
        <w:rPr>
          <w:rStyle w:val="FootnoteAnchor"/>
          <w:rtl w:val="true"/>
        </w:rPr>
        <w:footnoteReference w:id="227"/>
      </w:r>
      <w:r>
        <w:rPr>
          <w:rFonts w:ascii="Amiri" w:hAnsi="Amiri" w:eastAsia="Amiri" w:cs="Amiri"/>
          <w:color w:val="111111"/>
          <w:sz w:val="28"/>
          <w:sz w:val="28"/>
          <w:szCs w:val="28"/>
          <w:rtl w:val="true"/>
          <w:lang w:bidi="ar-SA"/>
        </w:rPr>
        <w:t>، ولم أقف عليها ولا نقله غيره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آيات الإرث وأخباره وشمولها للدّية غير ظاهر ، فإنّ الحكم فيها إمّا متعلق بالإرث والميراث ، أو بغيرهما نحو المال وما ترك وما خلّف وغيرها ، وعدم شمول الثاني للدّية حقيقة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الأوّل ، فإمّا نقول بثبوت الحقيقة الشرعية فيه أو لا ، فإن قلنا به فنقول بثبوتها فيما كان مالاً للميت حين حياته ، وأما في غيره فغير ثابت ، فلا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فيكون مجازاً ، فيجب الحمل على الأقرب إن كان ، وإلاّ فعلى المتيقن ، واختصاصهما بغير الدية من أموال الميت ظاهر ، على أنّه لو سلم العموم </w:t>
      </w:r>
    </w:p>
    <w:p>
      <w:pPr>
        <w:pStyle w:val="BookText"/>
        <w:rPr/>
      </w:pPr>
      <w:r>
        <w:rPr>
          <w:rFonts w:ascii="Amiri" w:hAnsi="Amiri" w:eastAsia="Amiri" w:cs="Amiri"/>
          <w:color w:val="111111"/>
          <w:sz w:val="28"/>
          <w:sz w:val="28"/>
          <w:szCs w:val="28"/>
          <w:rtl w:val="true"/>
          <w:lang w:bidi="ar-SA"/>
        </w:rPr>
        <w:t>فيجب التخصيص ، لوجود المخصص الشرعي ، وهو ما تمسك به الأكثر من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روايتا ابن عمار </w:t>
      </w:r>
      <w:r>
        <w:rPr>
          <w:rStyle w:val="FootnoteAnchor"/>
          <w:rtl w:val="true"/>
        </w:rPr>
        <w:footnoteReference w:id="228"/>
      </w:r>
      <w:r>
        <w:rPr>
          <w:rFonts w:ascii="Amiri" w:hAnsi="Amiri" w:eastAsia="Amiri" w:cs="Amiri"/>
          <w:color w:val="111111"/>
          <w:sz w:val="28"/>
          <w:sz w:val="28"/>
          <w:szCs w:val="28"/>
          <w:rtl w:val="true"/>
          <w:lang w:bidi="ar-SA"/>
        </w:rPr>
        <w:t>والعبدي فلا وجه للحكم بالعموم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المخصص لا يشمل غير الإخوة والأخوات ، ولذا حكم في الدروس بالقصر على موضع النص وإن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منع قرابة الأُم مطلقاً </w:t>
      </w:r>
      <w:r>
        <w:rPr>
          <w:rStyle w:val="FootnoteAnchor"/>
          <w:rtl w:val="true"/>
        </w:rPr>
        <w:footnoteReference w:id="229"/>
      </w:r>
      <w:r>
        <w:rPr>
          <w:rFonts w:ascii="Amiri" w:hAnsi="Amiri" w:eastAsia="Amiri" w:cs="Amiri"/>
          <w:color w:val="111111"/>
          <w:sz w:val="28"/>
          <w:sz w:val="28"/>
          <w:szCs w:val="28"/>
          <w:rtl w:val="true"/>
          <w:lang w:bidi="ar-SA"/>
        </w:rPr>
        <w:t xml:space="preserve">، واستوجهه في المسالك أيضاً </w:t>
      </w:r>
      <w:r>
        <w:rPr>
          <w:rStyle w:val="FootnoteAnchor"/>
          <w:rtl w:val="true"/>
        </w:rPr>
        <w:footnoteReference w:id="230"/>
      </w:r>
      <w:r>
        <w:rPr>
          <w:rFonts w:ascii="Amiri" w:hAnsi="Amiri" w:eastAsia="Amiri" w:cs="Amiri"/>
          <w:color w:val="111111"/>
          <w:sz w:val="28"/>
          <w:sz w:val="28"/>
          <w:szCs w:val="28"/>
          <w:rtl w:val="true"/>
          <w:lang w:bidi="ar-SA"/>
        </w:rPr>
        <w:t xml:space="preserve">،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الاقتصار عليهما في الحكم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فعدم التعدّي والاقتصار على ما خصصه المخصص أولى وأظهر ، إلاّ أن يثبت عدم القول بالفصل وهو غير معلوم ، والأولويّة المدعاة بل المساواة ممنوعتان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العرف يفهم من هذه الأحاديث أنّ المراد كل من يتقرب بالامّ دعوى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قسمتها على غيرهما من الورثة فليست لعموم آيات الإرث وأخباره ، لما عرفت ، بل للتصريح بها في صحاح أبناء خالد وسنان وقيس المتقدمة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لا يورث المرأة من دية زوجها شيئاً ، ولا يورث الرجل من دية امرأته شيئاً ، ولا الإخوة من الام من الدية شيئاً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فمع ضعفها بالنوفلي والسكوني وعدم العامل بها واحتمال حملها على التقية كما ذكره الشيخ </w:t>
      </w:r>
      <w:r>
        <w:rPr>
          <w:rStyle w:val="FootnoteAnchor"/>
          <w:rtl w:val="true"/>
        </w:rPr>
        <w:footnoteReference w:id="233"/>
      </w:r>
      <w:r>
        <w:rPr>
          <w:rFonts w:ascii="Amiri" w:hAnsi="Amiri" w:eastAsia="Amiri" w:cs="Amiri"/>
          <w:color w:val="111111"/>
          <w:sz w:val="28"/>
          <w:sz w:val="28"/>
          <w:szCs w:val="28"/>
          <w:rtl w:val="true"/>
          <w:lang w:bidi="ar-SA"/>
        </w:rPr>
        <w:t xml:space="preserve">معارضة بما هو أقوى منها ، كحسنة محمد بن قيس ، عن أبي جعفر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ترث من دية زوجها ويرث من ديتها ما لم يقتل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ابن أبي يعفور قال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للمرأة من دية زوجها شي‌ء؟ وهل للرجل من دية امرأته شي‌ء؟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ما لم يقتل أحدهما الآخر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عبيد بن زرارة عنه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للمرأة من دية زوجها ، وللرجل من دية امرأته ، ما لم يقتل أحدهما صاحبه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الأخبار الدالّة على أنّ المرأة المطلّقة إذا كانت في العدة الرجعيّة ترث من زوجها ويرث منها من الدية وغيرها ، كموثقتي محمد بن مسلم ، ومحمد بن قيس ، ورواية عبد اللّه بن سنان الآتية في بحث ميراث الأزواج في مسألة ميراث المطلّقة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فيجب اطراحها ، على أنّ حملها على التقية ممكن ، لموافقتها لمذهب العامّة ، كما صرّح به في التهذيب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على ما إذا قتل أحدهما صاحبه كما فيه أيضاً بعيد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لا فرق فيما ذكر بين دية العمد والخطأ ،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في حكم مال المقتول ، ويتفرّع عليه أنّه تُقضى منها ديونه ، وتخرج منها وصاياه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Style w:val="FootnoteAnchor"/>
          <w:rtl w:val="true"/>
        </w:rPr>
        <w:footnoteReference w:id="238"/>
      </w:r>
      <w:r>
        <w:rPr>
          <w:rFonts w:ascii="Amiri" w:hAnsi="Amiri" w:eastAsia="Amiri" w:cs="Amiri"/>
          <w:color w:val="111111"/>
          <w:sz w:val="28"/>
          <w:sz w:val="28"/>
          <w:szCs w:val="28"/>
          <w:rtl w:val="true"/>
          <w:lang w:bidi="ar-SA"/>
        </w:rPr>
        <w:t>مع كونه موضع الوفاق ظاهراً ، تدلّ عليه رواية ابن عمار وصحيحة سليمان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يحيى الأزرق </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وعليه دين ، ولم يترك مالاً ، وأخذ أهله الدية من قاتله ، عليهم أن يقضوا الدين؟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أخذوا الدية فعليهم أن يقضوا دينه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صحيحته الأُخرى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وعليه دين ، وأخذ أولياؤه الدية ، أيقضى دينه؟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إنّما أخذوا ديته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قتل رجلاً متعمّداً أو خطأ وعليه دين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 فأراد أولياؤه أن يهبوا دمه للقاتل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وهبوا دمه ضمنوا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أرادوا قتله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قتل عمداً قتل قاتله وادّى عنه الإمام الدين من سهم الغارمين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هو قتل عمداً وصالح أولياؤهر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قاتلَه على الدية ، فعلى من الدين ، على أوليائه من الدية؟ أو على إمام المسلمين؟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يؤدّوا دينه من ديته الّتي صالح عليها أولياؤه ، فإنه أحقّ بديته من غيره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الحميد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قتل وعليه دين ، ولم يترك مالاً ، وأخذ أهله الدية من قاتله ، أعليهم أن يقضوا الدين؟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إنّه إذا أخذوا الدية فعليهم أن يقضوا عنه الدين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عليه أيضاً بأنّه لو أتلف متلف ماله أو جنى عليه في بعض أطرافه فأخذ العوض أو الدية بعد الموت أو قتله يصرف في ديونه وفاقاً ، فصرف ما هو عوض نفسه فيها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ولمانع أن يمنع الأولويّة ، متمسكاً بأنّ عوض المال والأطراف قد انتقل إليه حال حياته وصار مالكاً له ، فهو حقّ ثابت له بخلاف عوض النفس ، فإنّه لا يجب على القاتل إلاّ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بعدم صرفها في ديونه ، لأنّ الدين كان متعلقاً بالمديون في حال حياته وبماله بعدها ، والميت لا يملك بعد وفاته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 في 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اختصاص تعلق الدين بالمديون أو ماله ممنوع ، بل يتعلق بديته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الدية أيضاً في حكم ماله ولذا تقسّم كتقسيم سائر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الدية المأخوذة على المشهور بين قتل العمد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باختصاصه بالأخير ، لأنّ العمد إنّما يوجب القود الذي هو حقّ للوارث ، فإذا رضي بالدية فقد باذل حقه بغيره ، فكان أبعد عن استحقاقها المقتول من الخطأ الذي يوجب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إطلاق النصوص ، بل صريح روايتي ابن عمار </w:t>
      </w:r>
      <w:r>
        <w:rPr>
          <w:rStyle w:val="FootnoteAnchor"/>
          <w:rtl w:val="true"/>
        </w:rPr>
        <w:footnoteReference w:id="246"/>
      </w:r>
      <w:r>
        <w:rPr>
          <w:rFonts w:ascii="Amiri" w:hAnsi="Amiri" w:eastAsia="Amiri" w:cs="Amiri"/>
          <w:color w:val="111111"/>
          <w:sz w:val="28"/>
          <w:sz w:val="28"/>
          <w:szCs w:val="28"/>
          <w:rtl w:val="true"/>
          <w:lang w:bidi="ar-SA"/>
        </w:rPr>
        <w:t>، وأبي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أراد الوارث في العمد الاقتصاص لم يكن للديان منعه وإن لم يكن للميت مال آخر ، وفاقاً للمشهور ، وخلافاً للشيخ والإسكافي والحلبي والقاضي وابن زهرة مدعياً عليه الإجماع </w:t>
      </w:r>
      <w:r>
        <w:rPr>
          <w:rStyle w:val="FootnoteAnchor"/>
          <w:rtl w:val="true"/>
        </w:rPr>
        <w:footnoteReference w:id="247"/>
      </w:r>
      <w:r>
        <w:rPr>
          <w:rFonts w:ascii="Amiri" w:hAnsi="Amiri" w:eastAsia="Amiri" w:cs="Amiri"/>
          <w:color w:val="111111"/>
          <w:sz w:val="28"/>
          <w:sz w:val="28"/>
          <w:szCs w:val="28"/>
          <w:rtl w:val="true"/>
          <w:lang w:bidi="ar-SA"/>
        </w:rPr>
        <w:t xml:space="preserve">، ويأتي تفصيله في كتاب القصاص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Style w:val="FootnoteAnchor"/>
          <w:rtl w:val="true"/>
        </w:rPr>
        <w:footnoteReference w:id="249"/>
      </w:r>
      <w:r>
        <w:rPr>
          <w:rFonts w:ascii="Amiri" w:hAnsi="Amiri" w:eastAsia="Amiri" w:cs="Amiri"/>
          <w:color w:val="111111"/>
          <w:sz w:val="28"/>
          <w:sz w:val="28"/>
          <w:szCs w:val="28"/>
          <w:rtl w:val="true"/>
          <w:lang w:bidi="ar-SA"/>
        </w:rPr>
        <w:t xml:space="preserve">يدلّ عليه بعد ظاهر الوفاق إطلاق رواية ابن عمار </w:t>
      </w:r>
      <w:r>
        <w:rPr>
          <w:rStyle w:val="FootnoteAnchor"/>
          <w:rtl w:val="true"/>
        </w:rPr>
        <w:footnoteReference w:id="250"/>
      </w:r>
      <w:r>
        <w:rPr>
          <w:rStyle w:val="FootnoteAnchor"/>
          <w:rtl w:val="true"/>
        </w:rPr>
        <w:footnoteReference w:id="251"/>
      </w:r>
      <w:r>
        <w:rPr>
          <w:rFonts w:ascii="Amiri" w:hAnsi="Amiri" w:eastAsia="Amiri" w:cs="Amiri"/>
          <w:color w:val="111111"/>
          <w:sz w:val="28"/>
          <w:sz w:val="28"/>
          <w:szCs w:val="28"/>
          <w:rtl w:val="true"/>
          <w:lang w:bidi="ar-SA"/>
        </w:rPr>
        <w:t xml:space="preserve">، 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رجل أوصى </w:t>
      </w:r>
    </w:p>
    <w:p>
      <w:pPr>
        <w:pStyle w:val="BookText"/>
        <w:rPr/>
      </w:pPr>
      <w:r>
        <w:rPr>
          <w:rFonts w:ascii="Amiri" w:hAnsi="Amiri" w:eastAsia="Amiri" w:cs="Amiri"/>
          <w:color w:val="111111"/>
          <w:sz w:val="28"/>
          <w:sz w:val="28"/>
          <w:szCs w:val="28"/>
          <w:rtl w:val="true"/>
          <w:lang w:bidi="ar-SA"/>
        </w:rPr>
        <w:t xml:space="preserve">لرجل بوصيّة مقطوعة غير مسمّاة من ماله ، ثلثاً أو ربعاً أو أقل من ذلك أو أكثر ، ثمّ قتل بعد ذلك الموصي فودي ، فقضى في وصيته أنّها تنفذ من ماله وديته كما أوصى </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 ثلث أو ربع ، فقتل الرجل خطأ يعني الموصي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تُجاز لهذا الوصية من ميراثه ومن ديته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رواية محمد بن مسلم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بثلثه ثمّ قتل خطأً فثلث ديته داخل في وصيته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بثلث ماله ثم قتل خطأ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ثلث ديته داخل في وصيته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قتل أحدٌ مورّثه وقتله وارثهما فهو يرث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 المقتول فلانتفاء المانع ، وأمّا عن القاتل فلكون قتْلِهِ حقاً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قتل الصبي أو المجنون مورّثه عمداً ، فهل يلحق بالعمد أو الخطأ؟ صرّح في القواعد بالأوّل ، لصدق القاتل </w:t>
      </w:r>
      <w:r>
        <w:rPr>
          <w:rStyle w:val="FootnoteAnchor"/>
          <w:rtl w:val="true"/>
        </w:rPr>
        <w:footnoteReference w:id="2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الفضل بن شاذان والعماني الثاني ، لأنّ عمدهما خطأ </w:t>
      </w:r>
      <w:r>
        <w:rPr>
          <w:rStyle w:val="FootnoteAnchor"/>
          <w:rtl w:val="true"/>
        </w:rPr>
        <w:footnoteReference w:id="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في حكم الخطأ وليس </w:t>
      </w:r>
      <w:bookmarkStart w:id="35" w:name="pg16775_256861"/>
    </w:p>
    <w:p>
      <w:pPr>
        <w:pStyle w:val="BookText"/>
        <w:rPr/>
      </w:pPr>
      <w:bookmarkEnd w:id="35"/>
      <w:r>
        <w:rPr>
          <w:rFonts w:ascii="Amiri" w:hAnsi="Amiri" w:eastAsia="Amiri" w:cs="Amiri"/>
          <w:color w:val="111111"/>
          <w:sz w:val="28"/>
          <w:sz w:val="28"/>
          <w:szCs w:val="28"/>
          <w:rtl w:val="true"/>
          <w:lang w:bidi="ar-SA"/>
        </w:rPr>
        <w:t>خطأً حقيقة ، فالأقرب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والنائم كالعامد في القواعد </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وكالخاطئ عند بعض آخر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القاتل عليه يقرّب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والضارب تأديباً إذا قتله يلاحَظ الحال ، فإن كان له ذلك شرعاً ولم يتعدّ يرث ، وإلاّ لم يرث</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7048981_73709187"/>
      <w:bookmarkStart w:id="37" w:name="_Toc13"/>
      <w:bookmarkEnd w:id="36"/>
      <w:r>
        <w:rPr>
          <w:rtl w:val="true"/>
        </w:rPr>
        <w:t xml:space="preserve">والثالث من الموانع </w:t>
      </w:r>
      <w:r>
        <w:rPr>
          <w:rtl w:val="true"/>
        </w:rPr>
        <w:t xml:space="preserve">: </w:t>
      </w:r>
      <w:r>
        <w:rPr>
          <w:rtl w:val="true"/>
        </w:rPr>
        <w:t>الرق</w:t>
      </w:r>
      <w:bookmarkEnd w:id="37"/>
    </w:p>
    <w:p>
      <w:pPr>
        <w:pStyle w:val="Heading5"/>
        <w:numPr>
          <w:ilvl w:val="4"/>
          <w:numId w:val="1"/>
        </w:numPr>
        <w:rPr/>
      </w:pPr>
      <w:bookmarkStart w:id="38" w:name="__RefHeading___Toc7048983_73709187"/>
      <w:bookmarkStart w:id="39" w:name="_Toc14"/>
      <w:bookmarkEnd w:id="38"/>
      <w:r>
        <w:rPr>
          <w:rtl w:val="true"/>
        </w:rPr>
        <w:t>اشارة</w:t>
      </w:r>
      <w:bookmarkEnd w:id="39"/>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 يمنع الإرث من الجانبين ، فلا يرث المملوكَ مملوكٌ ولا حرٌّ بل ماله لمولاه ، ولا يرث المملوكُ مملوكاً ولا حرّا ، ولا أعرف في شي‌ء منهما خلافاً ، ونقل عليهما الإجماع في المفاتيح </w:t>
      </w:r>
      <w:r>
        <w:rPr>
          <w:rStyle w:val="FootnoteAnchor"/>
          <w:rtl w:val="true"/>
        </w:rPr>
        <w:footnoteReference w:id="261"/>
      </w:r>
      <w:r>
        <w:rPr>
          <w:rFonts w:ascii="Amiri" w:hAnsi="Amiri" w:eastAsia="Amiri" w:cs="Amiri"/>
          <w:color w:val="111111"/>
          <w:sz w:val="28"/>
          <w:sz w:val="28"/>
          <w:szCs w:val="28"/>
          <w:rtl w:val="true"/>
          <w:lang w:bidi="ar-SA"/>
        </w:rPr>
        <w:t xml:space="preserve">وغيره ،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خلافاً في شي‌ء من الحكمين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وهما على القول بأنّ الرقّ لا يملك شيئاً واضحان ،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263"/>
      </w:r>
      <w:r>
        <w:rPr>
          <w:rFonts w:ascii="Amiri" w:hAnsi="Amiri" w:eastAsia="Amiri" w:cs="Amiri"/>
          <w:color w:val="111111"/>
          <w:sz w:val="28"/>
          <w:sz w:val="28"/>
          <w:szCs w:val="28"/>
          <w:rtl w:val="true"/>
          <w:lang w:bidi="ar-SA"/>
        </w:rPr>
        <w:t>الرق مانعاً في الأوّل حينئذٍ خلاف الظاهر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عليه مطلقاً في الأوّل أيضاً صحيحة ابن رئاب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لا يورث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وقدسها صاحب الوافي حيث أورد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ابن عطية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مكاتب مات ولم يؤدّ مكاتبته وترك مالاً وولداً ، من يرثه؟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سيّده حين كاتبه اشترط عليه إن عجز عن نجم من نجومه فهو ردّ في الرق وكان قد عجز عن نجم فما ترك من شي‌ء فهو لسيده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الاستدلال أنّه لولا منع الرقيّة المعادة لما كان ما ترك لسيّده بل كان لوارثه من ذي قرابةٍ أو مولى وإن لم يكن سوى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العامّة عن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العبد يعتق بعضه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يرث ويورث على قدر ما عتق منه </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الأخبار المتكثرة من الصحاح وغيرها الدالّة على أنّه يورث من المكاتب بقدر ما عتق منه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واختصاص المورد في أكثر الروايات بالعبد لا يضرّ ،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على المطلوب بأنّه على القول بأنّ العبد يملك يكون الملك غير مستقر ، يعود إلى السيّد إذا زال الملك عن رقبته لا يخلو عن مصادرة ،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 انتقال ماله إلى مولاه على القول بأنه يملك فليس من باب التوريث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الثاني رواية الفضيل بن يسار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لا يرث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وهي طويلة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عبد حراً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ورواية مهزم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المستفيضة من الصحاح وغيرها الدالّة على أنّ المملوك لا يرث إن اعتق بعد القسمة </w:t>
      </w:r>
      <w:r>
        <w:rPr>
          <w:rStyle w:val="FootnoteAnchor"/>
          <w:rtl w:val="true"/>
        </w:rPr>
        <w:footnoteReference w:id="271"/>
      </w:r>
      <w:r>
        <w:rPr>
          <w:rFonts w:ascii="Amiri" w:hAnsi="Amiri" w:eastAsia="Amiri" w:cs="Amiri"/>
          <w:color w:val="111111"/>
          <w:sz w:val="28"/>
          <w:sz w:val="28"/>
          <w:szCs w:val="28"/>
          <w:rtl w:val="true"/>
          <w:lang w:bidi="ar-SA"/>
        </w:rPr>
        <w:t>كما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والدالّة على اشتراء الوارث وعتقه ثمّ إعطائه الإرث </w:t>
      </w:r>
      <w:r>
        <w:rPr>
          <w:rStyle w:val="FootnoteAnchor"/>
          <w:rtl w:val="true"/>
        </w:rPr>
        <w:footnoteReference w:id="272"/>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والاستدلال على الحكمين بصحيحة محمد عن أحدهما </w:t>
      </w:r>
      <w:r>
        <w:rPr>
          <w:rStyle w:val="FootnoteAnchor"/>
        </w:rPr>
        <w:footnoteReference w:id="273"/>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وموثقتي جميل </w:t>
      </w:r>
      <w:r>
        <w:rPr>
          <w:rStyle w:val="FootnoteAnchor"/>
          <w:rtl w:val="true"/>
        </w:rPr>
        <w:footnoteReference w:id="274"/>
      </w:r>
      <w:r>
        <w:rPr>
          <w:rFonts w:ascii="Amiri" w:hAnsi="Amiri" w:eastAsia="Amiri" w:cs="Amiri"/>
          <w:color w:val="111111"/>
          <w:sz w:val="28"/>
          <w:sz w:val="28"/>
          <w:szCs w:val="28"/>
          <w:rtl w:val="true"/>
          <w:lang w:bidi="ar-SA"/>
        </w:rPr>
        <w:t xml:space="preserve">، وابن جبلة </w:t>
      </w:r>
      <w:r>
        <w:rPr>
          <w:rStyle w:val="FootnoteAnchor"/>
          <w:rtl w:val="true"/>
        </w:rPr>
        <w:footnoteReference w:id="275"/>
      </w:r>
      <w:r>
        <w:rPr>
          <w:rFonts w:ascii="Amiri" w:hAnsi="Amiri" w:eastAsia="Amiri" w:cs="Amiri"/>
          <w:color w:val="111111"/>
          <w:sz w:val="28"/>
          <w:sz w:val="28"/>
          <w:szCs w:val="28"/>
          <w:rtl w:val="true"/>
          <w:lang w:bidi="ar-SA"/>
        </w:rPr>
        <w:t xml:space="preserve">، ورواية محمّد بن حمران ، عن أبي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يتوارث الحر والمملوك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يخلو عن مناقشة ؛ لصدق انتفاء التوارث بانتفائه من جانب واحد ؛ ولعدم تعيّنه واحتمال كونه كلا منهما تتطرق المناقشة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تقرب الوارث بالمملوك لم يمنع وإن مُنع الواسطة ، بلا خلاف يُعرف ،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أعلم فيه خلافاً بين الأصحاب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مرّ من وجود المقتضي وانتفاء المانع ؛ واحتمال كونه وجودها مدفوع بتوريث غير من يتقرب بها معه من الممنوعين بها عند توريثها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ولرواية مهزم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مسلم وله أُمّ نصرانيّة ، وللعبد ابن حرّ ، قيل </w:t>
      </w:r>
    </w:p>
    <w:p>
      <w:pPr>
        <w:pStyle w:val="BookText"/>
        <w:rPr/>
      </w:pPr>
      <w:r>
        <w:rPr>
          <w:rFonts w:ascii="Amiri" w:hAnsi="Amiri" w:eastAsia="Amiri" w:cs="Amiri"/>
          <w:color w:val="111111"/>
          <w:sz w:val="28"/>
          <w:sz w:val="28"/>
          <w:szCs w:val="28"/>
          <w:rtl w:val="true"/>
          <w:lang w:bidi="ar-SA"/>
        </w:rPr>
        <w:t xml:space="preserve">أرأيت إن ماتت أُمُّ العبد وتركت مالاً؟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يرثها ابن ابنها الحر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وضعفها لانجبارها بالعمل ، واشتمال سندها على السراد الذي أجمعت العصابة على تصحيح ما يصح عنه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والمشرك يحجبان إذا لم يرثا؟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والمملوكة ، هل يحجبان إذا لم يرثا؟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موثقة الفضل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 بعد موت مورثه ، فإن كان الوارث الحرّ متعدداً شاركهم مع التساوي ، واختص به مع التقدم ، إن تقدم العتق القسمة ، بلا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فيمن ادّعى عبد إنسان أنّه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يعتق من مال الذي ادّعاه ، فإن توفّي المدّعى وقسم ماله قبل أن يعتق العبد فقد سبقه المال ، وإن أُعتق قبل أن يقسّم ماله فله نصيبه منه </w:t>
      </w:r>
      <w:r>
        <w:rPr>
          <w:rFonts w:eastAsia="Amiri" w:cs="Amiri" w:ascii="Amiri" w:hAnsi="Amiri"/>
          <w:color w:val="111111"/>
          <w:sz w:val="28"/>
          <w:szCs w:val="28"/>
          <w:rtl w:val="true"/>
          <w:lang w:bidi="ar-SA"/>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يسلم على ميراث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قُسّم </w:t>
      </w:r>
    </w:p>
    <w:p>
      <w:pPr>
        <w:pStyle w:val="BookText"/>
        <w:rPr/>
      </w:pPr>
      <w:r>
        <w:rPr>
          <w:rFonts w:ascii="Amiri" w:hAnsi="Amiri" w:eastAsia="Amiri" w:cs="Amiri"/>
          <w:color w:val="111111"/>
          <w:sz w:val="28"/>
          <w:sz w:val="28"/>
          <w:szCs w:val="28"/>
          <w:rtl w:val="true"/>
          <w:lang w:bidi="ar-SA"/>
        </w:rPr>
        <w:t xml:space="preserve">فلا حقّ له ، وإن كان لم يُقسّم فله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يعتق على ميراث؟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بمنزلته </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وحسنته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أُعتق على ميراث قبل أن يُقسّم الميراث فهو له ، وإن اعتق بعد ما قسّم فلا ميراث له </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مسكان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على ميراث قبل أن يقسّم فله ميراثه ، وإن اعتق بعد ما يقسّم فلا ميراث له </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تأخّر عنها لم يرث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قُسِّم بعض التركة ثمّ أُعتق ، ففي إرثه من الجميع أو الباقي خاصّة أو عدمه مطلقاً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أظهرها الأوّل ، وفاقاً للفاضل في الإرشاد </w:t>
      </w:r>
      <w:r>
        <w:rPr>
          <w:rStyle w:val="FootnoteAnchor"/>
          <w:rtl w:val="true"/>
        </w:rPr>
        <w:footnoteReference w:id="286"/>
      </w:r>
      <w:r>
        <w:rPr>
          <w:rFonts w:ascii="Amiri" w:hAnsi="Amiri" w:eastAsia="Amiri" w:cs="Amiri"/>
          <w:color w:val="111111"/>
          <w:sz w:val="28"/>
          <w:sz w:val="28"/>
          <w:szCs w:val="28"/>
          <w:rtl w:val="true"/>
          <w:lang w:bidi="ar-SA"/>
        </w:rPr>
        <w:t xml:space="preserve">وغيره </w:t>
      </w:r>
      <w:r>
        <w:rPr>
          <w:rStyle w:val="FootnoteAnchor"/>
          <w:rtl w:val="true"/>
        </w:rPr>
        <w:footnoteReference w:id="287"/>
      </w:r>
      <w:r>
        <w:rPr>
          <w:rFonts w:ascii="Amiri" w:hAnsi="Amiri" w:eastAsia="Amiri" w:cs="Amiri"/>
          <w:color w:val="111111"/>
          <w:sz w:val="28"/>
          <w:sz w:val="28"/>
          <w:szCs w:val="28"/>
          <w:rtl w:val="true"/>
          <w:lang w:bidi="ar-SA"/>
        </w:rPr>
        <w:t>؛ لأنّ المتبادر من قسمة الميراث قسمة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يرث إذا كان الوارث الحر واحداً غير الإمام ؛ لما سبق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إجماعيّ ،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خلافاً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إماماً فإن كان الرقّ ممّن يفكّ فلا عبرة بعتقه قبلها أو بعدها ، وإلاّ فالظاهر إلحاقه بغيره ، لانتقال المال إليه أولاً وعدم ما يدل على </w:t>
      </w:r>
    </w:p>
    <w:p>
      <w:pPr>
        <w:pStyle w:val="BookText"/>
        <w:rPr/>
      </w:pPr>
      <w:r>
        <w:rPr>
          <w:rFonts w:ascii="Amiri" w:hAnsi="Amiri" w:eastAsia="Amiri" w:cs="Amiri"/>
          <w:color w:val="111111"/>
          <w:sz w:val="28"/>
          <w:sz w:val="28"/>
          <w:szCs w:val="28"/>
          <w:rtl w:val="true"/>
          <w:lang w:bidi="ar-SA"/>
        </w:rPr>
        <w:t>الانتقال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والتفرقة في صورة كفر الوارث وإسلامه للنص ، فلا يتعدّى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ولم يكن له وارث حرّ سوى الإمام وإن كان بعيداً وكان له وارث مملوك ، فإن كان أحد الأبوين أو كليهما اشتريا من التركة وأُعتقا وأُعطيا البقية إرثاً ، بالإجماع ، وادّعى الإجماع عليه في الانتصار والسرائر والشرائع والقواعد والتنقيح والروضة والمسالك والمفاتيح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فيه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الأُم فكثيرة ، كصحيحة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يقول في الرجل الحرّ يموت وله أُمّ 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تشترى من مال ابنها ، ثم تعتق ، ثمّ يورثها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وترك مالاً وله أُم مملوكة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تشترى امّه ، وتعتق ، ثمّ تدفع إليها بقية المال </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الرجل يموت وله أُم مملوكة وله 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تشترى امه من ماله ، وتدفع إليها بقية المال إذا لم يكن له ذوو قرابة لهم سهم في كتاب اللّه </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مات رجل حرّ فترك أمّاً مملوكة ، فإنّ أمير المؤمنين صلوات اللّه عليه أمر أن تشترى الأُمّ من مال ابنها وتعتق ويورثها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طلحة الآتية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وورودها بالجمل الخبريّة هنا غير ضائر في إثبات الوجوب ، لأنّ الجواز هنا يستلزمه بالإجماع المركب ، على انّ في رواية ابن طلحة الآتية في الفرع الرابع </w:t>
      </w:r>
      <w:r>
        <w:rPr>
          <w:rStyle w:val="FootnoteAnchor"/>
          <w:rtl w:val="true"/>
        </w:rPr>
        <w:footnoteReference w:id="295"/>
      </w:r>
      <w:r>
        <w:rPr>
          <w:rFonts w:ascii="Amiri" w:hAnsi="Amiri" w:eastAsia="Amiri" w:cs="Amiri"/>
          <w:color w:val="111111"/>
          <w:sz w:val="28"/>
          <w:sz w:val="28"/>
          <w:szCs w:val="28"/>
          <w:rtl w:val="true"/>
          <w:lang w:bidi="ar-SA"/>
        </w:rPr>
        <w:t xml:space="preserve">دلالة على الوجوب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لهم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الأب فمرسلة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وترك أباه وهو مملوك أو أُمّه وهي مملوكة والميت حرّ ، اشتري ممّا ترك أبوه أو قرابته وورث ما بقي من المال </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مرسلته الأُخرى ، وزاد 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امّه وهي مملوكة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أخاه أو أُخته وترك مالاً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وإرسالهما غير ضائر ، لانجبارهما بعمل الأصحاب ، واعتضادهما بالإجماعات المنقولة ، على أنّ ابن بكير ممن أجمعت العصابة على تصحيح ما يصحّ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ويدلّ عليه أيضاً الإجماع المركب ، فإنّه لا قائل بالفصل بين الأب والأُم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أيضاً باستبعاد الفرق بين الامّ والأب ، بل بأولويّته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غيرهما فقد وقع الخلاف فيه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الاشتراء والعتق ، ودفع التركة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الديلمي </w:t>
      </w:r>
      <w:r>
        <w:rPr>
          <w:rStyle w:val="FootnoteAnchor"/>
          <w:rtl w:val="true"/>
        </w:rPr>
        <w:footnoteReference w:id="298"/>
      </w:r>
      <w:r>
        <w:rPr>
          <w:rFonts w:ascii="Amiri" w:hAnsi="Amiri" w:eastAsia="Amiri" w:cs="Amiri"/>
          <w:color w:val="111111"/>
          <w:sz w:val="28"/>
          <w:sz w:val="28"/>
          <w:szCs w:val="28"/>
          <w:rtl w:val="true"/>
          <w:lang w:bidi="ar-SA"/>
        </w:rPr>
        <w:t xml:space="preserve">وظاهر الصدوقين في المقنع والرسالة </w:t>
      </w:r>
      <w:r>
        <w:rPr>
          <w:rStyle w:val="FootnoteAnchor"/>
          <w:rtl w:val="true"/>
        </w:rPr>
        <w:footnoteReference w:id="299"/>
      </w:r>
      <w:r>
        <w:rPr>
          <w:rFonts w:ascii="Amiri" w:hAnsi="Amiri" w:eastAsia="Amiri" w:cs="Amiri"/>
          <w:color w:val="111111"/>
          <w:sz w:val="28"/>
          <w:sz w:val="28"/>
          <w:szCs w:val="28"/>
          <w:rtl w:val="true"/>
          <w:lang w:bidi="ar-SA"/>
        </w:rPr>
        <w:t>، بل كلامهما فيهما مخصوص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الأولاد للصلب إليهما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وابن حمزة والمحقّق </w:t>
      </w:r>
      <w:r>
        <w:rPr>
          <w:rStyle w:val="FootnoteAnchor"/>
          <w:rtl w:val="true"/>
        </w:rPr>
        <w:footnoteReference w:id="300"/>
      </w:r>
      <w:r>
        <w:rPr>
          <w:rFonts w:ascii="Amiri" w:hAnsi="Amiri" w:eastAsia="Amiri" w:cs="Amiri"/>
          <w:color w:val="111111"/>
          <w:sz w:val="28"/>
          <w:sz w:val="28"/>
          <w:szCs w:val="28"/>
          <w:rtl w:val="true"/>
          <w:lang w:bidi="ar-SA"/>
        </w:rPr>
        <w:t xml:space="preserve">وجماعة </w:t>
      </w:r>
      <w:r>
        <w:rPr>
          <w:rStyle w:val="FootnoteAnchor"/>
          <w:rtl w:val="true"/>
        </w:rPr>
        <w:footnoteReference w:id="301"/>
      </w:r>
      <w:r>
        <w:rPr>
          <w:rFonts w:ascii="Amiri" w:hAnsi="Amiri" w:eastAsia="Amiri" w:cs="Amiri"/>
          <w:color w:val="111111"/>
          <w:sz w:val="28"/>
          <w:sz w:val="28"/>
          <w:szCs w:val="28"/>
          <w:rtl w:val="true"/>
          <w:lang w:bidi="ar-SA"/>
        </w:rPr>
        <w:t xml:space="preserve">، ونسبه الحلي إلى الأكثر </w:t>
      </w:r>
      <w:r>
        <w:rPr>
          <w:rStyle w:val="FootnoteAnchor"/>
          <w:rtl w:val="true"/>
        </w:rPr>
        <w:footnoteReference w:id="302"/>
      </w:r>
      <w:r>
        <w:rPr>
          <w:rFonts w:ascii="Amiri" w:hAnsi="Amiri" w:eastAsia="Amiri" w:cs="Amiri"/>
          <w:color w:val="111111"/>
          <w:sz w:val="28"/>
          <w:sz w:val="28"/>
          <w:szCs w:val="28"/>
          <w:rtl w:val="true"/>
          <w:lang w:bidi="ar-SA"/>
        </w:rPr>
        <w:t xml:space="preserve">، وفي التحرير إلى السيّد </w:t>
      </w:r>
      <w:r>
        <w:rPr>
          <w:rStyle w:val="FootnoteAnchor"/>
          <w:rtl w:val="true"/>
        </w:rPr>
        <w:footnoteReference w:id="303"/>
      </w:r>
      <w:r>
        <w:rPr>
          <w:rFonts w:ascii="Amiri" w:hAnsi="Amiri" w:eastAsia="Amiri" w:cs="Amiri"/>
          <w:color w:val="111111"/>
          <w:sz w:val="28"/>
          <w:sz w:val="28"/>
          <w:szCs w:val="28"/>
          <w:rtl w:val="true"/>
          <w:lang w:bidi="ar-SA"/>
        </w:rPr>
        <w:t xml:space="preserve">، وكلامه في الانتصار لا يفيده وإن لم ينفيه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الأقارب النَّسبيّة إليهم مطلقاً دون السببيّة ، وذهب إليه الإسكافي والقاضي والحلبي وصاحب التنقيح </w:t>
      </w:r>
      <w:r>
        <w:rPr>
          <w:rStyle w:val="FootnoteAnchor"/>
          <w:rtl w:val="true"/>
        </w:rPr>
        <w:footnoteReference w:id="305"/>
      </w:r>
      <w:r>
        <w:rPr>
          <w:rFonts w:ascii="Amiri" w:hAnsi="Amiri" w:eastAsia="Amiri" w:cs="Amiri"/>
          <w:color w:val="111111"/>
          <w:sz w:val="28"/>
          <w:sz w:val="28"/>
          <w:szCs w:val="28"/>
          <w:rtl w:val="true"/>
          <w:lang w:bidi="ar-SA"/>
        </w:rPr>
        <w:t xml:space="preserve">، وقال في القواعد بعد ذكر الأبوين والأولاد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الأقارب على إشكال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الحكم إلى كل وارث قريب ، نَسبّياً كان أو زوجاً وزوجة ، وهو قول الشيخ في النهاية والكيدري وابن زهرة والإرشاد والمحقّق الثاني واللمعة والدروس والمسالك والمفاتيح </w:t>
      </w:r>
      <w:r>
        <w:rPr>
          <w:rStyle w:val="FootnoteAnchor"/>
          <w:rtl w:val="true"/>
        </w:rPr>
        <w:footnoteReference w:id="307"/>
      </w:r>
      <w:r>
        <w:rPr>
          <w:rFonts w:ascii="Amiri" w:hAnsi="Amiri" w:eastAsia="Amiri" w:cs="Amiri"/>
          <w:color w:val="111111"/>
          <w:sz w:val="28"/>
          <w:sz w:val="28"/>
          <w:szCs w:val="28"/>
          <w:rtl w:val="true"/>
          <w:lang w:bidi="ar-SA"/>
        </w:rPr>
        <w:t xml:space="preserve">، واحتمل في الكفاية إلحاق الزوج وتأمل في الزوجة </w:t>
      </w:r>
      <w:r>
        <w:rPr>
          <w:rStyle w:val="FootnoteAnchor"/>
          <w:rtl w:val="true"/>
        </w:rPr>
        <w:footnoteReference w:id="308"/>
      </w:r>
      <w:r>
        <w:rPr>
          <w:rFonts w:ascii="Amiri" w:hAnsi="Amiri" w:eastAsia="Amiri" w:cs="Amiri"/>
          <w:color w:val="111111"/>
          <w:sz w:val="28"/>
          <w:sz w:val="28"/>
          <w:szCs w:val="28"/>
          <w:rtl w:val="true"/>
          <w:lang w:bidi="ar-SA"/>
        </w:rPr>
        <w:t xml:space="preserve">، وظاهر المختلف والتحرير التوقّف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هو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لنا على ثبوت الحكم في الأولاد بعد ظاهر الإجماع كما ادّعاه في الروضة أيضاً </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وله ابن مملوك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يشترى ويعتق ويدفع إليه ما بقي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سليمان ، الصحيحة عن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ابناً له مملوكاً ، ولم يترك وارثاً غيره ، وترك مالاً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يشترى الابن ويعتق ويورث ما بقي من المال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وإن اختصتا بالابن ولكن يلحق به البنت بالإجماع المركب ، ولإطلاق القرابة في مرسلتي ابن بكير المتقدمتين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وتؤيّده موثقة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مولى لعلي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هل تجدون له وارثاً؟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ابنتان باليمامة مملوكتان ، فاشتراهما من مال مولاه الميت ثمّ دفع إليهما بقية المال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صحيحة وهب بن عبد ربه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له أُمّ ولد إلى أن قال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فولدها من الزوج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ترك مالاً اشتري بالقيمة منه فأُعتق وورث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الولد يشمل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ثبوته في سائر الأقارب النَّسبية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مرسلتا ابن بكير ، ورواية عبد اللّه بن طلحة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مالاً كثيراً ، أو ترك امّاً مملوكة وأُختاً مملوكة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يشتريان من مال الميت ويعتقان ويورثان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الروايات الثلاثة بعد صحّة المرسلتين عن ابن بكير الّذي أجمعت العصابة على تصحيح ما يصح عنه والانجبار بالعمل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الامّ والأُخت في الأخيرة لا يقدح ، إذ يلزم أن يراد بلفظ الواو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تجوّزاً ، لوجود القرينة ، وهي الإجماع والأخبار الناصّة بحرمان الاخت بالامّ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على نفيه في الزوجين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وعدم ما يصلح دليلاً للإثبات كما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به بعد فقد الدليل ، وهو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للمفيد وتابعيه ، أمّا في الأولاد فما مرّ ، وأمّا في النفي في غيرهم فالأصل وضعف المرسلتين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ضعفهما سنداً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من ضمّ الزوجين بصحيحة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إذا مات الرجل وله امرأة مملوكة اشتراها من ماله فأعتقها ثمّ ورّثها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على ثبوت الحكم في الزوجة ، ويثبت في الزوج بالأولويّة ، لأنّه أكثر نصيباً وأقوى سبباً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منه فعل عليّ عليه السلام ويحتمل أن يكون تبرّعاً منه ، لكون التركة ماله فيكون ممّا لم يعلم جهته ، وحكمه لنا الاستحباب على الأقوى كما بيّن في موضعه ، على أنّ ثبوته أيضاً هنا محل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وقوّى الشيخ هذا الاحتمال بتوريثها مطلقاً ، مع أنّه ليس لها أكثر من الربع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في المختلف باحتمال أن يكون ثمنها أقلّ من الربع ، فتشترى ثم تعطى بقية الربع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 التنقيح بعد نقل قول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الشيخ لا ينفي هذا الاحتمال ، وإنّما ذكر احتمال التبرع ، لأنّ مع وجوده لا يلزم المطلوب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غرض الفاضل ليس أنّ الشيخ ينفي هذا الاحتمال ، بل يريد أنّ مع قيامه لا يصحّ التعليل للتبرع بما ذكر ، فكلامه في التعليل دون الاحتمال 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المراد نفي تعليل الشيخ بذلك لكان له وجه ، والظاهر من كلام الشيخ إرادة التعليل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إجراء الحكم في الزوج لو ثبت مشكل ، لمنع الأولويّة ، بل ظاهر صحيحة محمّد ينفي الحكم في الزوج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مملوك لرجل أبق منه فأتى أرضاً فذكر لهم أنّه حرّ من رهط بني فلان ، وأنّه تزوّج امرأة من أهل تلك الأرض فأولدها أولاداً ، ثمّ إن المرأة ماتت وتركت في يده مالاً وضيعة وولدها ، ثمّ إنّ سيده بعدُ أتى تلك الأرض فأخذ العبد وجميع ما في يديه وأذعن له العبد بالرقّ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العبد فعبده ، وأمّا المال والضيعة فإنّه لولد المرأة الميّتة ، لا يرث عبد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فإن لم يكن للمرأة يوم ماتت ولد ولا وارث ، لمن يكون المال والضيعة التي تركتها في يد العبد؟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ما تركت لإمام المسلمين خاصّة </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الصحيحة دلّت على خروج الزوج عن هذا الحكم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على أنّ ذلك لخدعته المرأة كما في الوافي </w:t>
      </w:r>
      <w:r>
        <w:rPr>
          <w:rStyle w:val="FootnoteAnchor"/>
          <w:rtl w:val="true"/>
        </w:rPr>
        <w:footnoteReference w:id="321"/>
      </w:r>
      <w:r>
        <w:rPr>
          <w:rFonts w:ascii="Amiri" w:hAnsi="Amiri" w:eastAsia="Amiri" w:cs="Amiri"/>
          <w:color w:val="111111"/>
          <w:sz w:val="28"/>
          <w:sz w:val="28"/>
          <w:szCs w:val="28"/>
          <w:rtl w:val="true"/>
          <w:lang w:bidi="ar-SA"/>
        </w:rPr>
        <w:t xml:space="preserve">مردود بأنه لا معارض لها ظاهراً حتّى تحمل عليه ويخرج عن ظاهرها ، مع أنّ القائلين </w:t>
      </w:r>
      <w:bookmarkStart w:id="40" w:name="pg16775_256873"/>
    </w:p>
    <w:p>
      <w:pPr>
        <w:pStyle w:val="BookText"/>
        <w:rPr/>
      </w:pPr>
      <w:bookmarkEnd w:id="40"/>
      <w:r>
        <w:rPr>
          <w:rFonts w:ascii="Amiri" w:hAnsi="Amiri" w:eastAsia="Amiri" w:cs="Amiri"/>
          <w:color w:val="111111"/>
          <w:sz w:val="28"/>
          <w:sz w:val="28"/>
          <w:szCs w:val="28"/>
          <w:rtl w:val="true"/>
          <w:lang w:bidi="ar-SA"/>
        </w:rPr>
        <w:t>بوجوب فك الزوجين لا يقولون باشتراطه بعدم الخدعة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استناد عدم الفكّ في هذه الصحيحة إلى عدم وقوع التزويج لوقوعه بدون إذن المولى ، لا يلائم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عبد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منه أنّ المانع من عدم الإرث هو العبوديّة لا عدم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يبعد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حسنة محمد بن حكيم نفي الحكم في الزوجة أيضاً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 السلام عن رجل زوّج أمته من رجل حرّ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زوجك فأنت حرّة ، فمات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الزوج فهي حرّة تعتدّ منه عدّة الحرة المتوفّى عنها زوجها ، ولا ميراث لها منه لأنّها صارت حرّة بعد موت الزوج </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دلّت بالتعليل على أنّ حريتها بعد موت الزوج مانعة عن التوريث ، فتكون كذلك الحرّية المتعقبة للشراء ، فتأمل</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7048985_73709187"/>
      <w:bookmarkStart w:id="42" w:name="_Toc15"/>
      <w:bookmarkEnd w:id="41"/>
      <w:r>
        <w:rPr>
          <w:rtl w:val="true"/>
        </w:rPr>
        <w:t xml:space="preserve">فروع </w:t>
      </w:r>
      <w:r>
        <w:rPr>
          <w:rtl w:val="true"/>
        </w:rPr>
        <w:t>:</w:t>
      </w:r>
      <w:bookmarkEnd w:id="4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عدم كفاية الشراء عن العتق ، للأمر به بعده في الصحاح الأربع وروايتي ابني خالد وطلحة والرضوي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ذكر العتق في بعض الروايات بعد الأمر به في عدة اخرى لا يضر ، لوجوب تقييده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المباشر للشراء والعتق هو الإمام أو نائبه الخاص أو العام ، ولا يبعد كونهما من الواجبات الكفائيّة ، فتجوز المباشرة لكل أحدٍ وإن لم يكن عدلاً ، لإطلاق الأخبار وفقد المقيد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بعدم تعيّن الإمام ، فهل يجب وقوع الشراء والعتق من </w:t>
      </w:r>
    </w:p>
    <w:p>
      <w:pPr>
        <w:pStyle w:val="BookText"/>
        <w:rPr/>
      </w:pPr>
      <w:r>
        <w:rPr>
          <w:rFonts w:ascii="Amiri" w:hAnsi="Amiri" w:eastAsia="Amiri" w:cs="Amiri"/>
          <w:color w:val="111111"/>
          <w:sz w:val="28"/>
          <w:sz w:val="28"/>
          <w:szCs w:val="28"/>
          <w:rtl w:val="true"/>
          <w:lang w:bidi="ar-SA"/>
        </w:rPr>
        <w:t>واحد أو يجوز التعدد؟</w:t>
      </w:r>
    </w:p>
    <w:p>
      <w:pPr>
        <w:pStyle w:val="BookText"/>
        <w:rPr/>
      </w:pPr>
      <w:r>
        <w:rPr>
          <w:rFonts w:ascii="Amiri" w:hAnsi="Amiri" w:eastAsia="Amiri" w:cs="Amiri"/>
          <w:color w:val="111111"/>
          <w:sz w:val="28"/>
          <w:sz w:val="28"/>
          <w:szCs w:val="28"/>
          <w:rtl w:val="true"/>
          <w:lang w:bidi="ar-SA"/>
        </w:rPr>
        <w:t>الأظهر الثاني ، للأصل ، وفقد الدليل على وجوب الإعتاق على من يشتري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أبى المالك من بيع المملوك يقهر عليه وتدفع إليه القيمة العادلة ، ولم أجد في ذلك مخالفاً من الأصحاب ، وظاهر المسالك كصريح المفاتيح ادّعاء الإجماع عليه </w:t>
      </w:r>
      <w:r>
        <w:rPr>
          <w:rStyle w:val="FootnoteAnchor"/>
          <w:rtl w:val="true"/>
        </w:rPr>
        <w:footnoteReference w:id="323"/>
      </w:r>
      <w:r>
        <w:rPr>
          <w:rFonts w:ascii="Amiri" w:hAnsi="Amiri" w:eastAsia="Amiri" w:cs="Amiri"/>
          <w:color w:val="111111"/>
          <w:sz w:val="28"/>
          <w:sz w:val="28"/>
          <w:szCs w:val="28"/>
          <w:rtl w:val="true"/>
          <w:lang w:bidi="ar-SA"/>
        </w:rPr>
        <w:t>؛ لوجوب البيع على المالك ، لتوقف الشراء الواجب عليه ، فيجب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امتنع يجب قهره ، لوجوب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رواية عبد اللّه بن طلحة ، عن أبي عبد اللّه عليه السلام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أبى أهل الجارية كيف يصنع؟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لهم ذلك ، يقوّمان قيمة عدل ثمّ يُعطى ما لهم على قدر القيمة </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والمستفاد من هذه الرواية أنّ القدر اللازم إعطاؤه للمالك هو القيمة العادلة السوقيّة ، فلا يلزم بل لا يجوز إعطاء الزائد ولو رضي بالزائد دون العادلة ، ويدلّ عليه أيضاً قوله في صحيحة وهب المتقدمة </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 بالقيمة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المتبادر من جميع الأخبار المتضمنة للشراء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اتّحد الوارث المملوك ، وقصرت التركة عن ثمنه ، لا يشترى البعض ، وكان المال للإمام ، وفاقاً للمشهور ، ونفى عنه الخلاف في السرائر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لأنّ وجوب الشراء بل أصل فك الرقبة مخالف للأصل </w:t>
      </w:r>
      <w:r>
        <w:rPr>
          <w:rStyle w:val="FootnoteAnchor"/>
          <w:rtl w:val="true"/>
        </w:rPr>
        <w:footnoteReference w:id="327"/>
      </w:r>
      <w:r>
        <w:rPr>
          <w:rFonts w:ascii="Amiri" w:hAnsi="Amiri" w:eastAsia="Amiri" w:cs="Amiri"/>
          <w:color w:val="111111"/>
          <w:sz w:val="28"/>
          <w:sz w:val="28"/>
          <w:szCs w:val="28"/>
          <w:rtl w:val="true"/>
          <w:lang w:bidi="ar-SA"/>
        </w:rPr>
        <w:t>فيقتصر على موضع اليقين ؛ والأخبار الموجبة له لا توجبه في موضع النزاع ، لظهورها فيما إذا وَفَت بالقيمة بل زادت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لفظ الام والأب والابن وأمثالها حقيقة في الكل مجاز في البعض ، فلا يفهم منه البعض إلاّ مع قرينة ، وهي منتفية 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والإسكافي والقاضي عن بعض أصحابنا قولاً بأنّه يفك بما وجد ويستسعى في الباقي </w:t>
      </w:r>
      <w:r>
        <w:rPr>
          <w:rStyle w:val="FootnoteAnchor"/>
          <w:rtl w:val="true"/>
        </w:rPr>
        <w:footnoteReference w:id="328"/>
      </w:r>
      <w:r>
        <w:rPr>
          <w:rFonts w:ascii="Amiri" w:hAnsi="Amiri" w:eastAsia="Amiri" w:cs="Amiri"/>
          <w:color w:val="111111"/>
          <w:sz w:val="28"/>
          <w:sz w:val="28"/>
          <w:szCs w:val="28"/>
          <w:rtl w:val="true"/>
          <w:lang w:bidi="ar-SA"/>
        </w:rPr>
        <w:t xml:space="preserve">، ونفى عنه البعد في المختلف </w:t>
      </w:r>
      <w:r>
        <w:rPr>
          <w:rStyle w:val="FootnoteAnchor"/>
          <w:rtl w:val="true"/>
        </w:rPr>
        <w:footnoteReference w:id="329"/>
      </w:r>
      <w:r>
        <w:rPr>
          <w:rFonts w:ascii="Amiri" w:hAnsi="Amiri" w:eastAsia="Amiri" w:cs="Amiri"/>
          <w:color w:val="111111"/>
          <w:sz w:val="28"/>
          <w:sz w:val="28"/>
          <w:szCs w:val="28"/>
          <w:rtl w:val="true"/>
          <w:lang w:bidi="ar-SA"/>
        </w:rPr>
        <w:t xml:space="preserve">، واستوجهه في المسالك مطلقاً أوّلاً ثمّ قوّاه في الأبوين واستضعفه في غيرهما </w:t>
      </w:r>
      <w:r>
        <w:rPr>
          <w:rStyle w:val="FootnoteAnchor"/>
          <w:rtl w:val="true"/>
        </w:rPr>
        <w:footnoteReference w:id="330"/>
      </w:r>
      <w:r>
        <w:rPr>
          <w:rFonts w:ascii="Amiri" w:hAnsi="Amiri" w:eastAsia="Amiri" w:cs="Amiri"/>
          <w:color w:val="111111"/>
          <w:sz w:val="28"/>
          <w:sz w:val="28"/>
          <w:szCs w:val="28"/>
          <w:rtl w:val="true"/>
          <w:lang w:bidi="ar-SA"/>
        </w:rPr>
        <w:t xml:space="preserve">، واختاره في المفاتيح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الجزء المملوك الممكن شراؤه لو كان حراً لكان وارثاً بالفعل بالإجماع في المبعّض ، وكل مملوك لو كان حراً لكان وارثاً يشترى ويعتق ، للنصّ ، فهذا الجزء يشترى ويعتق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وبأنّ عتق الجزء يشارك عتق الجميع في الأُمور المطلوبة شرعاً ، فيساويه في الحكم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بأمر فأتوا منه ما استطعتم </w:t>
      </w:r>
      <w:r>
        <w:rPr>
          <w:rFonts w:eastAsia="IRNazanin" w:cs="IRNazanin"/>
          <w:color w:val="111111"/>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الميسور لا يسقط بالمعسور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فبمنع كلية الكبرى ، لأنّا نقول باختصاص النص بغير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مشاركة عتق الجزء لعتق الجميع في بعض الأُمور لا تقتضي مساواته له في وجوب الشراء ، وإنّما هو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اللازم منه هو الإتيان بما استطاع من المأمور به لا من غيره ، وشراء الجزء ليس مأموراً به وإنّما هو شراء الكل ، ولا يستطاع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الجواب عن الرابع أيضاً ، فإنّ المراد بالميسور الميسور من المأمور به ، على أنّه كسابقه معارض بعموم ما دلّ على أنّه لا ضرر ولا ضرار في الإسلام ، وإجبار المالك على بيع مملوكه نوع ضرر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الفضل 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يفكّ من قصرت التركة عن ثمنه ، إلاّ أن يقصر المال عن جزء من ثلاثين جزء من قيمته فلا يفكّ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لي وجهه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الوارث الرقيق متعدداً ، فإن كانوا متساوي المرتبة والنصيب كابنين ووفت التركة بشرائهم جميعاً وجب ، لشمول النص المتعدد والمنفرد ، ويؤيّده خصوص موثقة ابن عمار المتقدّمة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ولو قصرت عن شراء الكل ووَفَت ببعضهم ، ففي عدم فكّه أو التخيير أو فكه بالقرعة أوجه ، أشهرها أوّلها ، وخيرها أوسطها ، للأمر بشراء الوارث وإمكانه فيجب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وبتقرير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للأمر بشراء كلّ منهم مع الإمكان ، ويمكن في بعضها فيجب شراؤه ، وعدم إمكان شراء البعض لا ينفي وجوب شراء غيره ممّا ثبت وجوب شرائه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ولأنّ الميسور لا يسقط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أمرتكم بأمر فأتوا منه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انتفاء المرجح يوجب 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يبعد الأخير أيضاً ، لأنّ القرعة لرفع الاشتباه الحاصل بين المتعدد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الوارث هو المجموع ولم تَفِ التركة بقيمته الذي هو شرط وجوب الفك ، لا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الوارث ليس هو المجموع من حيث هو بل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في النصوص ليس معلقاً بالوارث ، بل بالأُم والأب والابن وأمثالها ، وليس شي‌ء منها هو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البعض الذي تفي التركة بقيمته معيناً ، وأمّا إذا تعيّن ، كأن تفي بقيمة أحد الابنين دون الآخر تعيّن شراؤه ، لوجود المقتضي فيه وانتفاء المانع ووجوده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في النصيب ، فإن وفي نصيب كل بقيمته فالحكم واضح</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قصر نصيب بعضهم عنها ، فإن وَفَت التركة بشراء الجميع فيجب شراؤهم أجمع ، إجماعاً ، كما ادّعاه في الإيضاح </w:t>
      </w:r>
      <w:r>
        <w:rPr>
          <w:rStyle w:val="FootnoteAnchor"/>
          <w:rtl w:val="true"/>
        </w:rPr>
        <w:footnoteReference w:id="335"/>
      </w:r>
      <w:r>
        <w:rPr>
          <w:rFonts w:ascii="Amiri" w:hAnsi="Amiri" w:eastAsia="Amiri" w:cs="Amiri"/>
          <w:color w:val="111111"/>
          <w:sz w:val="28"/>
          <w:sz w:val="28"/>
          <w:szCs w:val="28"/>
          <w:rtl w:val="true"/>
          <w:lang w:bidi="ar-SA"/>
        </w:rPr>
        <w:t xml:space="preserve">، سواء بقي منها شي‌ء أو لا ، لتساويهم في أصل سبب الشراء ؛ وأكثرية نصيب الأكثر نصيباً إنّما هي </w:t>
      </w:r>
    </w:p>
    <w:p>
      <w:pPr>
        <w:pStyle w:val="BookText"/>
        <w:rPr/>
      </w:pPr>
      <w:r>
        <w:rPr>
          <w:rFonts w:ascii="Amiri" w:hAnsi="Amiri" w:eastAsia="Amiri" w:cs="Amiri"/>
          <w:color w:val="111111"/>
          <w:sz w:val="28"/>
          <w:sz w:val="28"/>
          <w:szCs w:val="28"/>
          <w:rtl w:val="true"/>
          <w:lang w:bidi="ar-SA"/>
        </w:rPr>
        <w:t>فيما بقي بعد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يف به ووفى بالبعض المعيّن يجب شراؤه دون غيره وإن كان أقلّ نصيباً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وَفى بالبعض الغير المعيّن فقيل بعدم فكّه </w:t>
      </w:r>
      <w:r>
        <w:rPr>
          <w:rStyle w:val="FootnoteAnchor"/>
          <w:rtl w:val="true"/>
        </w:rPr>
        <w:footnoteReference w:id="336"/>
      </w:r>
      <w:r>
        <w:rPr>
          <w:rFonts w:ascii="Amiri" w:hAnsi="Amiri" w:eastAsia="Amiri" w:cs="Amiri"/>
          <w:color w:val="111111"/>
          <w:sz w:val="28"/>
          <w:sz w:val="28"/>
          <w:szCs w:val="28"/>
          <w:rtl w:val="true"/>
          <w:lang w:bidi="ar-SA"/>
        </w:rPr>
        <w:t xml:space="preserve">، وقيل بتقديم الأكثر نصيباً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وجوب الفكّ ، لما سبق ، وعدم وجوب تقديمه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وأكثرية نصيبه بعد شرائه وعتقه لا توجب وجوب تقديمه ، ولا يقتضي نفي المانع فيه وإثباته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إلى القرعة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هذا الحكم كما عرفت مختصّ بما إذا لم يكن له وارث حرّ ، وأمّا إذا كان ولو بعيداً فلا يجب الشراء بالإجماع ، كما صرّح به في التهذيبين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روايات العتق قبل القسمة أو بعدها </w:t>
      </w:r>
      <w:r>
        <w:rPr>
          <w:rStyle w:val="FootnoteAnchor"/>
          <w:rtl w:val="true"/>
        </w:rPr>
        <w:footnoteReference w:id="339"/>
      </w:r>
      <w:r>
        <w:rPr>
          <w:rFonts w:ascii="Amiri" w:hAnsi="Amiri" w:eastAsia="Amiri" w:cs="Amiri"/>
          <w:color w:val="111111"/>
          <w:sz w:val="28"/>
          <w:sz w:val="28"/>
          <w:szCs w:val="28"/>
          <w:rtl w:val="true"/>
          <w:lang w:bidi="ar-SA"/>
        </w:rPr>
        <w:t>، فإنّه لو وجب الشراء مع جود الحرّ أيضاً فلا تجوز القسمة قبل الشراء بل يجب الشراء ، ولا يترتب التوريث وعدمه على العتق قبل القسمة وبعدها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والاحتجاج بحسنة ابن سنان المتقدمة </w:t>
      </w:r>
      <w:r>
        <w:rPr>
          <w:rStyle w:val="FootnoteAnchor"/>
          <w:rtl w:val="true"/>
        </w:rPr>
        <w:footnoteReference w:id="340"/>
      </w:r>
      <w:r>
        <w:rPr>
          <w:rFonts w:ascii="Amiri" w:hAnsi="Amiri" w:eastAsia="Amiri" w:cs="Amiri"/>
          <w:color w:val="111111"/>
          <w:sz w:val="28"/>
          <w:sz w:val="28"/>
          <w:szCs w:val="28"/>
          <w:rtl w:val="true"/>
          <w:lang w:bidi="ar-SA"/>
        </w:rPr>
        <w:t>لا يخلو عن نظر ، لأنّ الظاهر شرعاً رجوع القيد إلى الأخير إذا تعقّب جُملاً متعاطفة كما بيّنا في الأُصول ، وعلى هذا فلا يتمّ الاستدلال ، لأنّ اشتراط انتفاء ذي القرابة حينئذ يكون لدفع تمام بقية المال لا للشراء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رواه السائي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في رجل توفي وترك مالاً وله أُمّ مملوكة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تشترى وتعتق ويدفع إليها بعدُ ماله إن لم تكن له عصبة ، فإن كانت له عصبة قسم المال بينها وبين العصبة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فضعيف ، على أنّه غير معمول به ، لأنّه متى دخلت الام لا ترث العصبة ، فجزؤه الذي يدلّ على خلاف المطلوب متروك بالإجماع ، ولذا قال في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نحمله على ضرب من التقية إذ ثبتت حرّية الأُم ، لأنّ العامّة يورّثونها الثلث والباقي يعطون العصبة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بعض المتأخّرين الميل إلى وجوب الاشتراء والعتق لو كان له حرّ وارث بالولاء كمنعم أو ضامن جريرة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مردود بما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اشتري وأعتق ثمّ ظهر الوارث ، فالأقرب بطلانهما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المشقّص يرث من نصيبه بقدر حرّيته ، وكذا يورث منه ، بلا خلاف يعرف ، وفي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منّا </w:t>
      </w:r>
      <w:r>
        <w:rPr>
          <w:rStyle w:val="FootnoteAnchor"/>
          <w:rtl w:val="true"/>
        </w:rPr>
        <w:footnoteReference w:id="34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جماعة أنّ عليه إجماع الإماميّة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فيه جماعة من العامّة ، فنفى بعضهم الحكمين ، والآخر الأخير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 على الحكمين بعد ظاهر الإجماع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النبي صلی اللّه عليه وآله المنجبر ضعفه بما ذكر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قال في العبد يعتق بعضه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يرث ويورث </w:t>
      </w:r>
    </w:p>
    <w:p>
      <w:pPr>
        <w:pStyle w:val="BookText"/>
        <w:rPr/>
      </w:pPr>
      <w:r>
        <w:rPr>
          <w:rFonts w:ascii="IRNazanin" w:hAnsi="IRNazanin" w:eastAsia="IRNazanin"/>
          <w:color w:val="111111"/>
          <w:sz w:val="28"/>
          <w:sz w:val="28"/>
          <w:szCs w:val="28"/>
          <w:rtl w:val="true"/>
          <w:lang w:bidi="fa-IR"/>
        </w:rPr>
        <w:t xml:space="preserve">بقدر ما عتق منه </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حازم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المكاتب يرث ويورث على قدر ما أدّى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الأوّل أيضاً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علي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يُحجب بقدر ما فيه من الرقيّة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مكاتب كانت تحته امرأة حرّة ، فأوصت عند موتها بوصيّة فقال أهل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 ولا نجيز وصيتها له ، لأنّه مكاتب لم يعتق ولا يرث ، فقضى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 بحساب ما أُعتق منه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أيضاً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 السلام في مكاتب توفي وله مال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يحسب ميراثه على قدر ما أُعتق منه لورثته ، وما لم يعتق منه لأربابه الذين كاتبوه من ماله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مات وقد أدّى من مكاتبته شيئاً وترك مالاً وله ولدان أحرار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ماله بينهم وبين مواليه بالحصص </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كاتب عبداً له على ألف درهم </w:t>
      </w:r>
    </w:p>
    <w:p>
      <w:pPr>
        <w:pStyle w:val="BookText"/>
        <w:rPr/>
      </w:pPr>
      <w:r>
        <w:rPr>
          <w:rFonts w:ascii="Amiri" w:hAnsi="Amiri" w:eastAsia="Amiri" w:cs="Amiri"/>
          <w:color w:val="111111"/>
          <w:sz w:val="28"/>
          <w:sz w:val="28"/>
          <w:szCs w:val="28"/>
          <w:rtl w:val="true"/>
          <w:lang w:bidi="ar-SA"/>
        </w:rPr>
        <w:t xml:space="preserve">ولم يشترط عليه حين كاتبه إن هو عجز عن مكاتبته فهو ردّ في الرقّ ، وأنّ المكاتب أدّى إلى مولاه خمسمائة درهم ، ثمّ مات المكاتب وترك مالاً وترك ابناً له مدركاً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نصف ما ترك المكاتب من شي‌ء فإنّه لمولاه الذي كاتبه ، والنصف الباقي لابن المكاتب ، لأنّ المكاتب مات ونصفه حرّ ونصفه عبد للذي كاتبه ، فابن المكاتب كهيئة أبيه نصفه حرّ ونصفه عبد للذي كاتب أباه ، فإن أدّى إلى الذي كاتب أباه ما بقي على أبيه فهو حرّ لا سبيل لأحد من الناس عليه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الأخبار وإن كانت مخصوصة بالمكاتب الا أنه غير ضائر ، لأن العلة هي عتق البعض ، كما صرح به في الأخيرة ، ويشعر به حسنة ابن قيس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في بعض الاخبار الصحيحة وغيرها ، من ان ولد المكاتب إذا أدّى ما بقي على أبيه كان ما يبقى له </w:t>
      </w:r>
      <w:r>
        <w:rPr>
          <w:rStyle w:val="FootnoteAnchor"/>
          <w:rtl w:val="true"/>
        </w:rPr>
        <w:footnoteReference w:id="353"/>
      </w:r>
      <w:r>
        <w:rPr>
          <w:rFonts w:ascii="Amiri" w:hAnsi="Amiri" w:eastAsia="Amiri" w:cs="Amiri"/>
          <w:color w:val="111111"/>
          <w:sz w:val="28"/>
          <w:sz w:val="28"/>
          <w:szCs w:val="28"/>
          <w:rtl w:val="true"/>
          <w:lang w:bidi="ar-SA"/>
        </w:rPr>
        <w:t xml:space="preserve">فلإطلاقه واحتمال ان يكون المراد ما بقي من نصيبه يقيد ويحمل على انه إذا أدّى ما بقي على أبيه ممّا يخصّه ثم بقي بعد ذلك شي‌ء كان له ، لوجود المقيّد ، وبهذا صرّح في التهذيب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بإرثه بقدر حرّيته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تقدر حرّيته كلّه وينظر الى ما يستحقّه على هذا التقدير فينسب شقصه الحرّ الى الجميع ، ويرث ممّا يستحقّه حرّا بهذه النسبة ، فلو كان للميت ابنان نصف أحدهما حرّ فله الربع ، ولو لم يكن غيره فله النصف ، ولو تحرّر ثلث أحدهما فله السدس ، ولو لم يكن غيره فله الثلث ، ولو كان له ابنان نصفهما حرّ فلكل واحد منهما الربع ، واحتمال التكميل فلكل منهما النصف كاحتمال التنزيل أو الخطاب فلكل منهما ثلاثة أثمان خروج عن 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سائر </w:t>
      </w:r>
    </w:p>
    <w:p>
      <w:pPr>
        <w:pStyle w:val="BookText"/>
        <w:rPr/>
      </w:pPr>
      <w:r>
        <w:rPr>
          <w:rFonts w:ascii="IRNazanin" w:hAnsi="IRNazanin" w:eastAsia="IRNazanin"/>
          <w:color w:val="111111"/>
          <w:sz w:val="28"/>
          <w:sz w:val="28"/>
          <w:szCs w:val="28"/>
          <w:rtl w:val="true"/>
          <w:lang w:bidi="fa-IR"/>
        </w:rPr>
        <w:t>الفروض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 التوريث بقدر ما حرّر ظاهر في النسبة ، والرجوع الى التكميل أو التنزيل أو الخطاب خلاف الظاهر المتبادر فلا يصار إليه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وبالتكميل أن يضم مقدار الحرّية من المشقّص إلى الحرّية ممن في طبقته ، فإن كمل منهما حرّ واحد لا أزيد ورثا جميعاً المال وميراث حرّ كامل ، ثم يقسّم المال بينهما على قدر ما فيهما من الحرّية ، فلذي النصف النصف ، ولذي الثلثين الثلثان وهكذا ، فإن زاد ما فيهما عن حرّ عيل الفريضة ووزع المال على مفاد الحرّية ، فللكامل الثلثان ، ولذي النصف الثلث ، وإن نقص ما فيهما عن حرّ كامل ورثا بقدر ما فيهما من الحرّية ويكون الباقي لمن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وبالتنزيل ويسمّى تنزيل الأحوال أيضاً ضبط جميع الأحوال المتصورة للمشقص وتعيين سهمه على كل من تلك الأحوال ، ثمّ أخذ سهم منتزع من مجموع تلك السهام على السواء ، فلذي الحالين نصف ما حصل له فيهما ، ولذي الأربع ربع ما حصل له فيها ، وإذا زاد المشقص على اثنين لوحظ كل من الورثة مع كل منهم ويجمع ما حصل له في الأربعين أو الأربعات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وبالخطاب أن يخاطب المشقص بحالاته وينظر إلى ما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حرية بعض الوراث المشاركين تمنع البعض الآخر الذي لو انفرد لأخذ الكل عن قدر نصيبه المانع ، فتمنع حرّية المشقّص جزء النسبة إلى ما يمنعه الكل كنسبة الجزء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أنّه يخاطب من ثلثاه حرّ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وحدك وكنت حراً كاملاً أخذت المال كله ، ولو كنتما حرين كاملين كان لكل منكما النصف فقد حجبك أخوك بحريته الكاملة عن النصف فثلثه يحجبك عن ثلث النصف وهو السدس فيبقى لك خمسة أسداس لو كنت حراً ، فلك بثلثي الحرية ثلثا الخمسة أسداس وهما خمسة أتساع وهي عشرة من ثمانية عشر ، ويقال لمن ثلثه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حجبك أخوك بثلثي حريته عن ثلثي النصف وهو ثلث الكل ، يبقى لك ثلثاه لو كنت حراً ، ولكن لك الآن بثلث حريتك ثلث ذلك وهو تُسعان أربعة من ثمانية عشر ، ويبقى تسعان وهو الأربعة الباقية لمن بعد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 رحمه اللّه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بعد النسبة والتوريث يكون الزائد لمن بعده من الطبقات إن اتفق ، لوجود المقتضي وعدم المانع على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يتفق فلو اتفق وارث مملوك اشتري وورث أن يفي الزائد بقيمته ، وإلاّ ففي شراء الجزء من المشقص أو توريث الامام وجهان ، خيرهما أخيرهما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الإرث منه بنسبة الحريّة فذكروا في كيفيته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يقسّط جميع ما كسبه بجزئه الحرّ بين مولاه ووارثه بالنسبة ، فاذا كان نصفه حرا ونصفه رقاً فنصف ما ملكه بكسبه في أيّامه للمولى ونصفه للوارث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جميع ما كسبه بجزئه الحرّ ملكاً لوارثه من غير نصيب لمولاه فيه ، لأنّه قد استوفى نصيبه بحقّ ملكيته ، فما كسبه في أيّام رقيته فهو ملك لمولاه ولا سبيل له على ما كسبه في زمان حرّيته ، فعلى هذا فالتقسيط بينهما بالنسبة إنّما هو مخصوص بما إذا كانت تركته مكتسبة بكل السعاية من دون مهاياة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الوجه الأوّل ، لأنّ ما اكتسبه في أيّام مولاه ملك لمولاه ، وملكه منحصر فيما اكتسبه في أيّامه ، فلو اختص الوارث بذلك لم يصدق التوريث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الوجهين إنّما هو في غير المكاتب المشقّص ، لانتفاء التقسيط والمهاياة فيه واختصاص جميع أيامه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توريث أُمّ الولد والمدبّر والمكاتب المشروط والمطلق الّذي لم يؤدّ شيئاً عن غير المولى ما داموا رقيقاً واضح ، لتحقق الوصف المانع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عنه إذا كان لأحدهم جهة وراثة فكذلك في الطرفين ، أمّا في </w:t>
      </w:r>
      <w:bookmarkStart w:id="43" w:name="pg16775_256884"/>
    </w:p>
    <w:p>
      <w:pPr>
        <w:pStyle w:val="BookText"/>
        <w:rPr/>
      </w:pPr>
      <w:bookmarkEnd w:id="43"/>
      <w:r>
        <w:rPr>
          <w:rFonts w:ascii="Amiri" w:hAnsi="Amiri" w:eastAsia="Amiri" w:cs="Amiri"/>
          <w:color w:val="111111"/>
          <w:sz w:val="28"/>
          <w:sz w:val="28"/>
          <w:szCs w:val="28"/>
          <w:rtl w:val="true"/>
          <w:lang w:bidi="ar-SA"/>
        </w:rPr>
        <w:t>الأخير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الأوّل ، لأنّ الولد المفروض بقاؤه حجاب لها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المدبّر فإن تعدد الوارث الحرّ فيرث جميع التركة إن تقدّمهم مرتبة ، وشاركهم إن ساواهم ، لانعتاقه بمجرد موت المولى فتتأخر القسمة عن 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اتّحد فلا يرث ، لعدم صدق العتق قبل القسمة ، لانتفائها مع الاتّحاد كما سبق ، فيبقى على الأصل الثابت وهو عدم توريث المملوك ، ولمقارنة انتقال التركة إلى الحرّ لانعتاقه ، لكونهما معلولين لعلة واحدة هي موت المولى ، والانتقال منه ثانياً يحتاج إلى ناقل شرعي ،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بمسبوقية الانعتاق بالانتقال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المسالك </w:t>
      </w:r>
      <w:r>
        <w:rPr>
          <w:rStyle w:val="FootnoteAnchor"/>
          <w:rtl w:val="true"/>
        </w:rPr>
        <w:footnoteReference w:id="356"/>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w:t>
      </w:r>
    </w:p>
    <w:p>
      <w:pPr>
        <w:pStyle w:val="Heading4"/>
        <w:numPr>
          <w:ilvl w:val="3"/>
          <w:numId w:val="1"/>
        </w:numPr>
        <w:rPr/>
      </w:pPr>
      <w:bookmarkStart w:id="44" w:name="__RefHeading___Toc7048987_73709187"/>
      <w:bookmarkStart w:id="45" w:name="_Toc16"/>
      <w:bookmarkEnd w:id="44"/>
      <w:r>
        <w:rPr>
          <w:rtl w:val="true"/>
        </w:rPr>
        <w:t xml:space="preserve">الرابع من الموانع </w:t>
      </w:r>
      <w:r>
        <w:rPr>
          <w:rtl w:val="true"/>
        </w:rPr>
        <w:t xml:space="preserve">: </w:t>
      </w:r>
      <w:r>
        <w:rPr>
          <w:rtl w:val="true"/>
        </w:rPr>
        <w:t>اللعان</w:t>
      </w:r>
      <w:bookmarkEnd w:id="45"/>
    </w:p>
    <w:p>
      <w:pPr>
        <w:pStyle w:val="Heading5"/>
        <w:numPr>
          <w:ilvl w:val="4"/>
          <w:numId w:val="1"/>
        </w:numPr>
        <w:rPr/>
      </w:pPr>
      <w:bookmarkStart w:id="46" w:name="__RefHeading___Toc7048989_73709187"/>
      <w:bookmarkStart w:id="47" w:name="_Toc17"/>
      <w:bookmarkEnd w:id="46"/>
      <w:r>
        <w:rPr>
          <w:rtl w:val="true"/>
        </w:rPr>
        <w:t>اشارة</w:t>
      </w:r>
      <w:bookmarkEnd w:id="47"/>
    </w:p>
    <w:p>
      <w:pPr>
        <w:pStyle w:val="BookText"/>
        <w:rPr/>
      </w:pPr>
      <w:r>
        <w:rPr>
          <w:rFonts w:ascii="Amiri" w:hAnsi="Amiri" w:eastAsia="Amiri" w:cs="Amiri"/>
          <w:color w:val="111111"/>
          <w:sz w:val="28"/>
          <w:sz w:val="28"/>
          <w:szCs w:val="28"/>
          <w:rtl w:val="true"/>
          <w:lang w:bidi="ar-SA"/>
        </w:rPr>
        <w:t>وهو يقطع إرث الزوجين والولد المنفي من جانب الأب والابن ، فيرث الابن امّه وترثه ، وكذا يرثه ولده وقرابة الامّ والزوج والزوجة ، فإن اعترف به بعد اللعان يرثه الولد دون العكس ، لورود النص بذلك</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7048991_73709187"/>
      <w:bookmarkStart w:id="49" w:name="_Toc18"/>
      <w:bookmarkEnd w:id="48"/>
      <w:r>
        <w:rPr>
          <w:rtl w:val="true"/>
        </w:rPr>
        <w:t xml:space="preserve">ويلحق بهذا المقام مسائل </w:t>
      </w:r>
      <w:r>
        <w:rPr>
          <w:rtl w:val="true"/>
        </w:rPr>
        <w:t>:</w:t>
      </w:r>
      <w:bookmarkEnd w:id="49"/>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تقسيم تركة المفقود الغائب غيبة منقطعة على أقوال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يحبس ماله ويتربّص به حتّى يتحقّق موته أو تنقضي مدة لا يعيش مثله إليها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في الخلاف والمبسوط ، والقاضي وابن حمزة والحلّي والمحقّق والفاضل في أكثر كتبه والشهيدين </w:t>
      </w:r>
    </w:p>
    <w:p>
      <w:pPr>
        <w:pStyle w:val="BookText"/>
        <w:rPr/>
      </w:pPr>
      <w:r>
        <w:rPr>
          <w:rFonts w:ascii="Amiri" w:hAnsi="Amiri" w:eastAsia="Amiri" w:cs="Amiri"/>
          <w:color w:val="111111"/>
          <w:sz w:val="28"/>
          <w:sz w:val="28"/>
          <w:szCs w:val="28"/>
          <w:rtl w:val="true"/>
          <w:lang w:bidi="ar-SA"/>
        </w:rPr>
        <w:t xml:space="preserve">في اللمعة والمسالك </w:t>
      </w:r>
      <w:r>
        <w:rPr>
          <w:rStyle w:val="FootnoteAnchor"/>
          <w:rtl w:val="true"/>
        </w:rPr>
        <w:footnoteReference w:id="357"/>
      </w:r>
      <w:r>
        <w:rPr>
          <w:rFonts w:ascii="Amiri" w:hAnsi="Amiri" w:eastAsia="Amiri" w:cs="Amiri"/>
          <w:color w:val="111111"/>
          <w:sz w:val="28"/>
          <w:sz w:val="28"/>
          <w:szCs w:val="28"/>
          <w:rtl w:val="true"/>
          <w:lang w:bidi="ar-SA"/>
        </w:rPr>
        <w:t xml:space="preserve">، وجعله في التنقيح أولى وأحوط </w:t>
      </w:r>
      <w:r>
        <w:rPr>
          <w:rStyle w:val="FootnoteAnchor"/>
          <w:rtl w:val="true"/>
        </w:rPr>
        <w:footnoteReference w:id="358"/>
      </w:r>
      <w:r>
        <w:rPr>
          <w:rFonts w:ascii="Amiri" w:hAnsi="Amiri" w:eastAsia="Amiri" w:cs="Amiri"/>
          <w:color w:val="111111"/>
          <w:sz w:val="28"/>
          <w:sz w:val="28"/>
          <w:szCs w:val="28"/>
          <w:rtl w:val="true"/>
          <w:lang w:bidi="ar-SA"/>
        </w:rPr>
        <w:t xml:space="preserve">، وبه كان يحكم والدي العلاّمة طاب ثراه ، بل هو المشهور كما في المسالك والروضة والمفاتيح والكفاية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يحبس ماله أربع سنين ، ويطلب فيها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الأرض ، فإن لم يوجد قسّم ماله بين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ذهب الصدوق والسيد والحلبي وابن زهرة </w:t>
      </w:r>
      <w:r>
        <w:rPr>
          <w:rStyle w:val="FootnoteAnchor"/>
          <w:rtl w:val="true"/>
        </w:rPr>
        <w:footnoteReference w:id="361"/>
      </w:r>
      <w:r>
        <w:rPr>
          <w:rFonts w:ascii="Amiri" w:hAnsi="Amiri" w:eastAsia="Amiri" w:cs="Amiri"/>
          <w:color w:val="111111"/>
          <w:sz w:val="28"/>
          <w:sz w:val="28"/>
          <w:szCs w:val="28"/>
          <w:rtl w:val="true"/>
          <w:lang w:bidi="ar-SA"/>
        </w:rPr>
        <w:t xml:space="preserve">، ونفى البأس عنه في المختلف </w:t>
      </w:r>
      <w:r>
        <w:rPr>
          <w:rStyle w:val="FootnoteAnchor"/>
          <w:rtl w:val="true"/>
        </w:rPr>
        <w:footnoteReference w:id="362"/>
      </w:r>
      <w:r>
        <w:rPr>
          <w:rFonts w:ascii="Amiri" w:hAnsi="Amiri" w:eastAsia="Amiri" w:cs="Amiri"/>
          <w:color w:val="111111"/>
          <w:sz w:val="28"/>
          <w:sz w:val="28"/>
          <w:szCs w:val="28"/>
          <w:rtl w:val="true"/>
          <w:lang w:bidi="ar-SA"/>
        </w:rPr>
        <w:t xml:space="preserve">، وقوّاه في الدروس والروضة </w:t>
      </w:r>
      <w:r>
        <w:rPr>
          <w:rStyle w:val="FootnoteAnchor"/>
          <w:rtl w:val="true"/>
        </w:rPr>
        <w:footnoteReference w:id="363"/>
      </w:r>
      <w:r>
        <w:rPr>
          <w:rFonts w:ascii="Amiri" w:hAnsi="Amiri" w:eastAsia="Amiri" w:cs="Amiri"/>
          <w:color w:val="111111"/>
          <w:sz w:val="28"/>
          <w:sz w:val="28"/>
          <w:szCs w:val="28"/>
          <w:rtl w:val="true"/>
          <w:lang w:bidi="ar-SA"/>
        </w:rPr>
        <w:t xml:space="preserve">، واستوجهه في المسالك </w:t>
      </w:r>
      <w:r>
        <w:rPr>
          <w:rStyle w:val="FootnoteAnchor"/>
          <w:rtl w:val="true"/>
        </w:rPr>
        <w:footnoteReference w:id="364"/>
      </w:r>
      <w:r>
        <w:rPr>
          <w:rFonts w:ascii="Amiri" w:hAnsi="Amiri" w:eastAsia="Amiri" w:cs="Amiri"/>
          <w:color w:val="111111"/>
          <w:sz w:val="28"/>
          <w:sz w:val="28"/>
          <w:szCs w:val="28"/>
          <w:rtl w:val="true"/>
          <w:lang w:bidi="ar-SA"/>
        </w:rPr>
        <w:t xml:space="preserve">، وقال في المفاتيح 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الأقوال </w:t>
      </w:r>
      <w:r>
        <w:rPr>
          <w:rStyle w:val="FootnoteAnchor"/>
          <w:rtl w:val="true"/>
        </w:rPr>
        <w:footnoteReference w:id="365"/>
      </w:r>
      <w:r>
        <w:rPr>
          <w:rFonts w:ascii="Amiri" w:hAnsi="Amiri" w:eastAsia="Amiri" w:cs="Amiri"/>
          <w:color w:val="111111"/>
          <w:sz w:val="28"/>
          <w:sz w:val="28"/>
          <w:szCs w:val="28"/>
          <w:rtl w:val="true"/>
          <w:lang w:bidi="ar-SA"/>
        </w:rPr>
        <w:t xml:space="preserve">، واختاره في الكفاية </w:t>
      </w:r>
      <w:r>
        <w:rPr>
          <w:rStyle w:val="FootnoteAnchor"/>
          <w:rtl w:val="true"/>
        </w:rPr>
        <w:footnoteReference w:id="366"/>
      </w:r>
      <w:r>
        <w:rPr>
          <w:rFonts w:ascii="Amiri" w:hAnsi="Amiri" w:eastAsia="Amiri" w:cs="Amiri"/>
          <w:color w:val="111111"/>
          <w:sz w:val="28"/>
          <w:sz w:val="28"/>
          <w:szCs w:val="28"/>
          <w:rtl w:val="true"/>
          <w:lang w:bidi="ar-SA"/>
        </w:rPr>
        <w:t xml:space="preserve">، وادّعى عليه الإجماع في الإنتصار والغنية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يحبس إلى عشر سنين ، ثمّ يقسّم من غير طلب إن كان </w:t>
      </w:r>
    </w:p>
    <w:p>
      <w:pPr>
        <w:pStyle w:val="BookText"/>
        <w:rPr/>
      </w:pPr>
      <w:r>
        <w:rPr>
          <w:rFonts w:ascii="Amiri" w:hAnsi="Amiri" w:eastAsia="Amiri" w:cs="Amiri"/>
          <w:color w:val="111111"/>
          <w:sz w:val="28"/>
          <w:sz w:val="28"/>
          <w:szCs w:val="28"/>
          <w:rtl w:val="true"/>
          <w:lang w:bidi="ar-SA"/>
        </w:rPr>
        <w:t>خبره منقطعاً لغيبة أو لكونه مأسوراً ، ولو كان فقده في عسكر قد شهرت هزيمته وقتل من كان فيهم أو أكثره كفى مضيّ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الإسكافي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يقسّم بعد مضيّ عشر سنين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القواعد والنافع والشرائع والروضة </w:t>
      </w:r>
      <w:r>
        <w:rPr>
          <w:rStyle w:val="FootnoteAnchor"/>
          <w:rtl w:val="true"/>
        </w:rPr>
        <w:footnoteReference w:id="369"/>
      </w:r>
      <w:r>
        <w:rPr>
          <w:rFonts w:ascii="Amiri" w:hAnsi="Amiri" w:eastAsia="Amiri" w:cs="Amiri"/>
          <w:color w:val="111111"/>
          <w:sz w:val="28"/>
          <w:sz w:val="28"/>
          <w:szCs w:val="28"/>
          <w:rtl w:val="true"/>
          <w:lang w:bidi="ar-SA"/>
        </w:rPr>
        <w:t xml:space="preserve">، ولم أعثر على قائله ، والظاهر أنّه قول الإسكافي </w:t>
      </w:r>
      <w:r>
        <w:rPr>
          <w:rStyle w:val="FootnoteAnchor"/>
          <w:rtl w:val="true"/>
        </w:rPr>
        <w:footnoteReference w:id="370"/>
      </w:r>
      <w:r>
        <w:rPr>
          <w:rFonts w:ascii="Amiri" w:hAnsi="Amiri" w:eastAsia="Amiri" w:cs="Amiri"/>
          <w:color w:val="111111"/>
          <w:sz w:val="28"/>
          <w:sz w:val="28"/>
          <w:szCs w:val="28"/>
          <w:rtl w:val="true"/>
          <w:lang w:bidi="ar-SA"/>
        </w:rPr>
        <w:t>، ولكنّه سامحوا في نقل قوله ، لاستلزامه التقسيم بعد العشر مطلقاً ، أو لأنّ المفقود في العسكر المذكور خارج عن محل المسألة من جهة مظنة قتله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يدفع المال إلى وارثه المَلي‌ء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جماعة من غير تعيين قائله </w:t>
      </w:r>
      <w:r>
        <w:rPr>
          <w:rStyle w:val="FootnoteAnchor"/>
          <w:rtl w:val="true"/>
        </w:rPr>
        <w:footnoteReference w:id="371"/>
      </w:r>
      <w:r>
        <w:rPr>
          <w:rFonts w:ascii="Amiri" w:hAnsi="Amiri" w:eastAsia="Amiri" w:cs="Amiri"/>
          <w:color w:val="111111"/>
          <w:sz w:val="28"/>
          <w:sz w:val="28"/>
          <w:szCs w:val="28"/>
          <w:rtl w:val="true"/>
          <w:lang w:bidi="ar-SA"/>
        </w:rPr>
        <w:t xml:space="preserve">، ونسبه في المفاتيح </w:t>
      </w:r>
      <w:r>
        <w:rPr>
          <w:rStyle w:val="FootnoteAnchor"/>
          <w:rtl w:val="true"/>
        </w:rPr>
        <w:footnoteReference w:id="372"/>
      </w:r>
      <w:r>
        <w:rPr>
          <w:rFonts w:ascii="Amiri" w:hAnsi="Amiri" w:eastAsia="Amiri" w:cs="Amiri"/>
          <w:color w:val="111111"/>
          <w:sz w:val="28"/>
          <w:sz w:val="28"/>
          <w:szCs w:val="28"/>
          <w:rtl w:val="true"/>
          <w:lang w:bidi="ar-SA"/>
        </w:rPr>
        <w:t xml:space="preserve">وغيره </w:t>
      </w:r>
      <w:r>
        <w:rPr>
          <w:rStyle w:val="FootnoteAnchor"/>
          <w:rtl w:val="true"/>
        </w:rPr>
        <w:footnoteReference w:id="373"/>
      </w:r>
      <w:r>
        <w:rPr>
          <w:rFonts w:ascii="Amiri" w:hAnsi="Amiri" w:eastAsia="Amiri" w:cs="Amiri"/>
          <w:color w:val="111111"/>
          <w:sz w:val="28"/>
          <w:sz w:val="28"/>
          <w:szCs w:val="28"/>
          <w:rtl w:val="true"/>
          <w:lang w:bidi="ar-SA"/>
        </w:rPr>
        <w:t xml:space="preserve">إلى المفيد ، وكلامه مخالف لذلك من وجوه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مات إنسان وله ولد مفقود لا يعرف له موت ولا حياة عزل ميراثه حتّى يعرف خبره ، فإن تطاولت المدّة في ذلك وكان للميّت ورثة سوى الولد ملأ بحقه لم يكن بأس باقتسامه ، وهم ضامنون له إن عرف للولد خبر بعد ذلك ، ولا بأس أن يبتاع الإنسان عقار المفقود بعد عشر سنين من غيبته وفقده وانقطاع خبره ، ويكون البائع ضامناً للثمن والدرك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وحاصله أنّه يجوز أن يدفع إلى وارث مورث المفقود الملي‌ء ميراثه مع ضمانهم بعد تطاول المدّة ، ويجوز بيع العقار بعد عشر سنين مع كون الثمن للمفقود ، فإنّ مقتضى ذلك وجوب العزل حتّى يجي‌ء خبره ، وبعد طول المدة يجوز إقراضه لورثة مورث المفقود ، وذلك غير التقسيم لوارث المفقود ، ومع ذلك مقيد بطول المدّة ، والمحكوم به نفي البأس عن ذلك العمل لا تعيينه ؛ ومع ذلك قول المفيد مخصوص بميراث المفقود من مورّثه دون سائر أمواله لو كان له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مراده الإقراض أو الإيداع الذي يجوز للحاكم لم يكن وجه للتخصيص بورثة الميت ثمّ للاقتسام ، فالظاهر أنّ مراده نقل ملكه إليهم وإن ضمنوا لو انكشفت حياته ، كما هو المحتمل على القولين الأولين أيضاً لو قسّم بعد المدة التي لا يعيش ، أو بعد أربع سنين ثمّ جاء المفقود ، بل هو الأظهر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يتّحد قول المفيد مع ذلك القول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تخصيصه بورثة الميت ، لفرض أنّهم ورثة المفقود أيضاً ، كما هو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فيتحد القولان إلاّ في التقييد بطول المدة وعدمه ، ولا بُعد أن يكون القيد أيضاً مراد القائل بذلك القول فيتحدان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يتحدان مع القول الثاني ، إلاّ في تعيين طول المدة والطلب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إنّهما مذكوران في الثاني دون ذلك القول وفي اشتراط الملاءة في الوارث</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الانتقال إلى الوارث ، إلاّ بناقلٍ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بقاء الحياة إلى أن يقطع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وأصالة عصمة مال الغير عن التصرف </w:t>
      </w:r>
    </w:p>
    <w:p>
      <w:pPr>
        <w:pStyle w:val="BookText"/>
        <w:rPr/>
      </w:pPr>
      <w:r>
        <w:rPr>
          <w:rFonts w:ascii="Amiri" w:hAnsi="Amiri" w:eastAsia="Amiri" w:cs="Amiri"/>
          <w:color w:val="111111"/>
          <w:sz w:val="28"/>
          <w:sz w:val="28"/>
          <w:szCs w:val="28"/>
          <w:rtl w:val="true"/>
          <w:lang w:bidi="ar-SA"/>
        </w:rPr>
        <w:t>حتى يثبت المبيح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العلم بالمشروط على العلم بالشرط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والعمومات الدالّة على عدم جواز التصرف في مال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أجير ، وكان له عندي شي‌ء ، فهلك الأجير فلم يدع وارثاً ولا قرابة ، وقد ضقت بذلك فكيف أصنع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ضقت بذلك فكيف أصنع؟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كسبيل مالك ، وإن جاء طالب أعطيته </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الهيثم أبي 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أتقبّل الفنادق ، فينزل عندي الرجل فيموت فجأة لا أعرفه ولا أعرف بلاده ولا ورثته ، فيبقى المال عندي ، كيف أصنع به؟ ولمن ذلك المال؟ فكتب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اتركه على حاله </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إنّما يعمل بها لولا الدليل المخرج عنها ، وأمّا معه كما يدّعيه المخالف فلا أثر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الروايتان فهما خارجتان عن محل النزاع ، لأنّ النزاع في مال عرف صاحبه وفقد ، وموردهما إنّما هو فيما علم موت صاحبه ولم يعرف له صاحب آخر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بأنّه يمكن أن يثبت حكمه في المطلوب بالأولويّة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الانتظار في مال لم تعلم حياة صاحبه ولا وجوده أوّلاً لوجب فيما </w:t>
      </w:r>
    </w:p>
    <w:p>
      <w:pPr>
        <w:pStyle w:val="BookText"/>
        <w:rPr/>
      </w:pPr>
      <w:r>
        <w:rPr>
          <w:rFonts w:ascii="Amiri" w:hAnsi="Amiri" w:eastAsia="Amiri" w:cs="Amiri"/>
          <w:color w:val="111111"/>
          <w:sz w:val="28"/>
          <w:sz w:val="28"/>
          <w:szCs w:val="28"/>
          <w:rtl w:val="true"/>
          <w:lang w:bidi="ar-SA"/>
        </w:rPr>
        <w:t>لم تعلم حياته مع العلم بوجوده أوّلاً بطريق أولى ، إذ ليست علته إلاّ احتمال مجيئه أو حياته مطلقاً ، وأيّهما كان يكون تحققه في الأخير أولى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 ، بمنع العلم بانحصار العلّة فيما ذكر وإنّما هي علّة مستنبطة لا عبرة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الاولى ليست واردة في مجهول المالك أيضاً ، بل هي صريحة في أنّه مال من لا وارث له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وارثاً ولا قرابة ، فهو مال الإمام قطعاً وليس له مالك معروف ولا مجهول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بالطالب فيها أيضاً الإمام نفسه أو من يوكّله في المطالبة ، وليس في الرواية دلالة على الحبس بالمال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أيضاً كذلك ، فإنّها واردة فيما لا يُعرف أنّه هل له مالك أو لا ، وسبيل مثل ذلك أيضاً سبيل مال من لا وارث له ، مع أنّ المأمور به فيها الترك على حاله ، ولم يذكر فيها منتهى الترك هل هو حتّى يطلب الإمام أو أربع سنين أو عشر أو غير ذلك ، غايته أنّها تكون عامّة تُخصَّص بالمخصصات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أنّهما وما بمعناهما معارضة بأخبار أُخر ، كمرسلة الفقيه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لم تجد له وارثاً وعلم اللّه منك الجهد فتصدّق به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نصر بن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وقعت عندي مائتا درهم وأربعة دراهم وأنا صاحب فندق ومات صاحبها ولم أعرف له ورثة فرأيك 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أعمل فيها وأُخرجها صدقة قليلاً قليلاً حتّى تخرج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مرافقين لقوم بمكة وارتحلنا عنهم وحملنا بعض متاعهم بغير علم وقد ذهب القوم ولا نعرفهم ولا نعرف أوطانهم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بعه وأعط ثمنه أصحابك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أهل الولاية؟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أجير كان يقوم في رحاه وله عندنا دراهم وليس له وارث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تدفع إلى المساكين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بعد المسألة 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تطلب له وارثاً ، فإن وجدت له وارثاً وإلاّ فهو كسبيل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توصي بها فإن جاء لها طالب وإلاّ فهي كسبيل مالك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أيضاً بصحيحة ابن وهب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 له على رجل حق ، ففقده ولا يدرى اين يطلبه ولا يدري أحيّ هو أم ميّت ، ولا يعرف له وارثاً ولا نسباً ولا ولداً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قد طال فأتصدّق به؟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اطلبه </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خطّاب الأعور أبا إبراهيم عليه السلام وأنا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عند أبي أجير يعمل عنده بالأجر ، ففقدناه وبقي له من أجره شي‌ء ولا نعرف له وارثاً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طلبناه ولم نجده </w:t>
      </w:r>
    </w:p>
    <w:p>
      <w:pPr>
        <w:pStyle w:val="BookText"/>
        <w:rPr/>
      </w:pPr>
      <w:r>
        <w:rPr>
          <w:rFonts w:ascii="Amiri" w:hAnsi="Amiri" w:eastAsia="Amiri" w:cs="Amiri"/>
          <w:color w:val="111111"/>
          <w:sz w:val="28"/>
          <w:sz w:val="28"/>
          <w:szCs w:val="28"/>
          <w:rtl w:val="true"/>
          <w:lang w:bidi="ar-SA"/>
        </w:rPr>
        <w:t xml:space="preserve">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وحرّك يديه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عليه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اطلب وأجهد ، فإن قدرت عليه ، وإلاّ كسبيل مالك حتى يجي‌ء له طالب ، فإن حدث بك حدث فأوص به إن جاء له طالب أن يدفع إليه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وفيهما مضافاً إلى ما مرّ من الخروج 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لا تدلان على مطلوبه ، لأنّه أمر بالطلب ، ولم يحكم في الأُولى على قدر الطلب ، وعلى ما بعد اليأس وفي الثانية حكم بأنّه كسبيل ماله بعد اليأس حتّى يجي‌ء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الإمام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 لو قطع النظر عن جميع ذلك فدلالتهما موقوفة على ان يكون المستتر في اطلب والبارز في اطلبه راجعين إلى المفقود دون الوارث ، ولكنه يحتمل أن يكونا راجعين إليه دونه ، وحينئذ فلا دلالة لهما على المطلوب ، بل تكونان دالّتين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يستدلّ لذلك القول بموثقتي إسحاق الآتيتين في دليل القول الخامس </w:t>
      </w:r>
      <w:r>
        <w:rPr>
          <w:rStyle w:val="FootnoteAnchor"/>
          <w:rtl w:val="true"/>
        </w:rPr>
        <w:footnoteReference w:id="383"/>
      </w:r>
      <w:r>
        <w:rPr>
          <w:rFonts w:ascii="Amiri" w:hAnsi="Amiri" w:eastAsia="Amiri" w:cs="Amiri"/>
          <w:color w:val="111111"/>
          <w:sz w:val="28"/>
          <w:sz w:val="28"/>
          <w:szCs w:val="28"/>
          <w:rtl w:val="true"/>
          <w:lang w:bidi="ar-SA"/>
        </w:rPr>
        <w:t>، الآمرتين بعزل نصيب الغائب المفقود حتى يجي‌ء ؛ ولا ينافيه حكمه فيهما بالاقتسام بين ورثة مورثه مع ضمانهم له ، لأنّه نوع اقتراض لا ينكره أرباب هذا القول مع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فيه ما مرّ ويأتي من أنّه لو كان المراد الاقتراض لما كان وجه للتخصيص والتقسيم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الثاني </w:t>
      </w:r>
      <w:r>
        <w:rPr>
          <w:rStyle w:val="FootnoteAnchor"/>
          <w:rtl w:val="true"/>
        </w:rPr>
        <w:footnoteReference w:id="384"/>
      </w:r>
      <w:r>
        <w:rPr>
          <w:rFonts w:ascii="IRNazanin" w:hAnsi="IRNazanin" w:eastAsia="IRNazanin"/>
          <w:color w:val="111111"/>
          <w:sz w:val="28"/>
          <w:sz w:val="28"/>
          <w:szCs w:val="28"/>
          <w:rtl w:val="true"/>
          <w:lang w:bidi="fa-IR"/>
        </w:rPr>
        <w:t>بالإجماع المنقول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 التفحّص على هذا الوجه </w:t>
      </w:r>
    </w:p>
    <w:p>
      <w:pPr>
        <w:pStyle w:val="BookText"/>
        <w:rPr/>
      </w:pPr>
      <w:r>
        <w:rPr>
          <w:rFonts w:ascii="Amiri" w:hAnsi="Amiri" w:eastAsia="Amiri" w:cs="Amiri"/>
          <w:color w:val="111111"/>
          <w:sz w:val="28"/>
          <w:sz w:val="28"/>
          <w:szCs w:val="28"/>
          <w:rtl w:val="true"/>
          <w:lang w:bidi="ar-SA"/>
        </w:rPr>
        <w:t>مقتضٍ لاعتداد زوجته عدّة الوفاء بالإجماع ، وعصمة الفروج أهمّ من عصمة الأموال ، فإذا جاز لزوجته أن تنكح غيره بعد انقضاء تلك المدّة مضافاً إلى العدّة فلتجز قسمة أمواله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وبموثقة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المفقود يُتربّص بماله أربع سنين ثمّ يقسّم </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سماعة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المفقود يحبس ماله عن الورثة قدر ما يطلب في الأرض أربع سنين ، فإن لم يقدر عليه قسّم ماله بين الورثة </w:t>
      </w:r>
      <w:r>
        <w:rPr>
          <w:rFonts w:eastAsia="Amiri" w:cs="Amiri" w:ascii="Amiri" w:hAnsi="Amiri"/>
          <w:color w:val="111111"/>
          <w:sz w:val="28"/>
          <w:szCs w:val="28"/>
          <w:rtl w:val="true"/>
          <w:lang w:bidi="ar-SA"/>
        </w:rPr>
        <w:t>»</w:t>
      </w:r>
    </w:p>
    <w:p>
      <w:pPr>
        <w:pStyle w:val="BookText"/>
        <w:rPr/>
      </w:pP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الدليلان الأوّلان وإن كانا ضعيفين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فلأنّ الإجماع المنقول لا حجّية فيه عندنا أصلاً كما بيّنا في الأُصول ، سيّما مع مخالفة أكثر الأصحاب ، ومعارضته بدعوى الشهرة من جمع أكثر من المدّعين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فلأنّه إن أُريد به أنّه يدلّ على الحكم بموته فيجب تقسيم أمواله فهو ظاهر الفساد ، لأنّه لو دلّ على ذلك لما احتاج إلى طلاق من الولي أو الوالي ، مع أنّ المذكور في أكثر الأخبار </w:t>
      </w:r>
      <w:r>
        <w:rPr>
          <w:rStyle w:val="FootnoteAnchor"/>
          <w:rtl w:val="true"/>
        </w:rPr>
        <w:footnoteReference w:id="387"/>
      </w:r>
      <w:r>
        <w:rPr>
          <w:rFonts w:ascii="Amiri" w:hAnsi="Amiri" w:eastAsia="Amiri" w:cs="Amiri"/>
          <w:color w:val="111111"/>
          <w:sz w:val="28"/>
          <w:sz w:val="28"/>
          <w:szCs w:val="28"/>
          <w:rtl w:val="true"/>
          <w:lang w:bidi="ar-SA"/>
        </w:rPr>
        <w:t>والمشهور بين الأصحاب الاحتياج إليه ، والاعتداد بعدّة الوفاة يمكن أن يكون بعيداً ، بل هو كذلك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أنّ جواز فسخ نكاح زوجته وإن لم يكن للحكم بالموت يدلّ على جواز قسمة أمواله بطريق أولى فالأولويّة بل المساواة ممنوعة ، لجواز أن يكونَ لجواز الفسخ داعٍ وضرورة لم يكن للقسمة ، كتضرر الزوجة لاحتياجها إلى النفقة وأمثالها ، ألا ترى أنه ينفسخ النكاح أو يجوز </w:t>
      </w:r>
    </w:p>
    <w:p>
      <w:pPr>
        <w:pStyle w:val="BookText"/>
        <w:rPr/>
      </w:pPr>
      <w:r>
        <w:rPr>
          <w:rFonts w:ascii="Amiri" w:hAnsi="Amiri" w:eastAsia="Amiri" w:cs="Amiri"/>
          <w:color w:val="111111"/>
          <w:sz w:val="28"/>
          <w:sz w:val="28"/>
          <w:szCs w:val="28"/>
          <w:rtl w:val="true"/>
          <w:lang w:bidi="ar-SA"/>
        </w:rPr>
        <w:t>فسخه بأُمور لا يوجب شي‌ء منها قسمة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الخبرين معتبران حجتان ، لوجودهما في الأُصول المعتبرة ، وكونهما من الموثق الّذي هو بنفسه حجة ، بل وصف الأوّل بعض الأجلّة بالصحة </w:t>
      </w:r>
      <w:r>
        <w:rPr>
          <w:rStyle w:val="FootnoteAnchor"/>
          <w:rtl w:val="true"/>
        </w:rPr>
        <w:footnoteReference w:id="388"/>
      </w:r>
      <w:r>
        <w:rPr>
          <w:rFonts w:ascii="Amiri" w:hAnsi="Amiri" w:eastAsia="Amiri" w:cs="Amiri"/>
          <w:color w:val="111111"/>
          <w:sz w:val="28"/>
          <w:sz w:val="28"/>
          <w:szCs w:val="28"/>
          <w:rtl w:val="true"/>
          <w:lang w:bidi="ar-SA"/>
        </w:rPr>
        <w:t xml:space="preserve">، ومع ذلك منجبران بالإجماعين المنقولين وبعمل طائفة من أجلّة القدماء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خفاء في دلالتهما أيضاً ، والجملة الخبرية فيها للإرشاد وإراءة الحكم ، أي الحكم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الثالث والرابع بصحيحة علي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كانت لامرأة وكان لها ابن وبنت ، فغاب الابن بالبحر وماتت المرأة ، فادّعت ابنتها أنّ أُمّها كانت صيّرت هذه الدار لها ، وباعت أشقاصاً منها ، وبقيت في الدار قطعة إلى جنب دار رجل من أصحابنا ، وهو يكره أن يشتريه لغيبة الابن وما يتخوّف من أنّ لا يحلّ له شراؤها ، وليس يُعرف للابن خبر ، فقال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ومنذ كم 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سنين كثيرة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ينتظر به غيبة عشر سنين ثمّ يشتري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انتظر به غيبة عشر سنين يحلّ شراؤها؟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وإن لم تدلّ على التفصيل الّذي ذكره ، إلاّ أنّه يمكن أن يكون وجهه الجمع بينها وبين روايتي سماعة وإسحاق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جواز بيع حصّته من الدار بعد العشر جواز تقسيم تركته بعده ، لجواز أن يكون تجويز بيعها لادّعاء البنت لها ، مع عدم ظهور منازع في عشر سنين ، فيمكن أن يكون تسويغ البيع لذلك وإن بقي الغائب على حجته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ينافيه الحكم بالتأخير إلى تلك المدّة ، لاحتمال كونه من باب الاحتياط كما قيل </w:t>
      </w:r>
      <w:r>
        <w:rPr>
          <w:rStyle w:val="FootnoteAnchor"/>
          <w:rtl w:val="true"/>
        </w:rPr>
        <w:footnoteReference w:id="391"/>
      </w:r>
      <w:r>
        <w:rPr>
          <w:rFonts w:ascii="Amiri" w:hAnsi="Amiri" w:eastAsia="Amiri" w:cs="Amiri"/>
          <w:color w:val="111111"/>
          <w:sz w:val="28"/>
          <w:sz w:val="28"/>
          <w:szCs w:val="28"/>
          <w:rtl w:val="true"/>
          <w:lang w:bidi="ar-SA"/>
        </w:rPr>
        <w:t>، أو لأنّ الأرض التي تركها صاحبها في هذه المدّة يزول حقّه عنها وإن لم يكن مفقوداً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ما ورد في أخبار متكثرة من أنّ من ترك أرضاً في ثلاث سنين فلا حقّ له </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بيعها لصونها من البوار فيكون ثمنها للمفقود ، كما قاله المفيد </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فيها ما يدلّ على انتقالها إلى البنت ، وللحاكم بيع مال الغائب للمصلحة ، فكيف بالإمام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تمّ لم يثبت منه إلاّ جواز بيع الدار بعد العشر دون التفصيل الذي ذكره ، 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لا يفيده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قطع النظر عن جميع ذلك وقلنا بدلالة الرواية تكون شاذّة غير صالحة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الخامس على ما ذكروه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له ولد فغاب بعض ولده فلم يدر أين هو ومات الرجل ، كيف يُصنع بميراث الغائب عن أبيه؟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يعزل حتّى 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الرجل ولم يجي‌ء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ورثة الرجل ملأ بماله اقتسموه بينهم ، فإذا هو جاء ردّوه عليه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موثقته الأُخرى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مطلوبه من تقسيمه بين وارث المفقود أصلاً ، نعم تدلّ على جواز الاقتسام بين ورثة مورثه مع ضمانهم له ، ومرجعه إلى الإقراض أو الإيداع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يقول بوجوب التربّص إلى زمان لا يعيش مثله فيه لا يشك في جواز إقراض ماله أو إيداعه للحاكم مع كون المستقرض والمستودع مليئاً ، سيّما مع طول المدّة وخوف الضياع ، وهذا أيضاً نوع إقراض أو إيداع فيكون جائزاً ، وعلى هذا فيكون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محمولاً على الإباحة أو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الغرض الإقراض ونحوه لم يكن وجه للتخصيص بالورثة ولا للاقتسام ، سيّما قد يكون المال من الضياع والعقار والحيوان التي لها إجارة وغلة ومنفعة ولم يحكم بردّها أيضاً ، وهو خلاف مصلحة الغائب قطعاً ، فالمراد التمليك والتقسيم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التخصيص بورثة المورث فيمكن أن يكون لأجل عدم وجود وارث آخر للابن أو يكون المراد بالرجل هو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الردّ حين مجي‌ء خبره فلا ينافي التمليك حينئذ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بعض ما ذكر مجرد احتمال لا يكفي في مقام الاستدلال ، فتأمّل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غاية ما ذكر في المسألة من الاستدلال ، ولتحقيق الحال فيها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ظهر أنّ الأقوال فيها خمسة أو ستة بجعل قول المفيد قولاً سادساً ، وأنّ الثالث والرابع والخامس منها ليس لها دليل أصلاً ، ومع ذلك هي شاذة مخالفة لظاهر الإجماع ، فالثلاثة ساقطة من البين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السادس لما ذكر أخيراً ، فالخبر الدالّ عليه لشذوذه ليس بحجّة ، مع أنّه قد عرفت ما فيه من ضعف الدلالة للاحتمالات المذكورة ، مضافاً إلى أنّه غير </w:t>
      </w:r>
    </w:p>
    <w:p>
      <w:pPr>
        <w:pStyle w:val="BookText"/>
        <w:rPr/>
      </w:pPr>
      <w:r>
        <w:rPr>
          <w:rFonts w:ascii="Amiri" w:hAnsi="Amiri" w:eastAsia="Amiri" w:cs="Amiri"/>
          <w:color w:val="111111"/>
          <w:sz w:val="28"/>
          <w:sz w:val="28"/>
          <w:szCs w:val="28"/>
          <w:rtl w:val="true"/>
          <w:lang w:bidi="ar-SA"/>
        </w:rPr>
        <w:t>مقيّد بطول المدّة ، ولم يقل بإطلاقه أحد ، ومخصوص بحصّته من ميراثه ، فلا يفيد في غيرها ، فبطلان هذا القول أيضاً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منها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التربّص حتى يعلم موته عادة ، ودليله التام كما صرّح به في الروضة أيضاً </w:t>
      </w:r>
      <w:r>
        <w:rPr>
          <w:rStyle w:val="FootnoteAnchor"/>
          <w:rtl w:val="true"/>
        </w:rPr>
        <w:footnoteReference w:id="397"/>
      </w:r>
      <w:r>
        <w:rPr>
          <w:rFonts w:ascii="Amiri" w:hAnsi="Amiri" w:eastAsia="Amiri" w:cs="Amiri"/>
          <w:color w:val="111111"/>
          <w:sz w:val="28"/>
          <w:sz w:val="28"/>
          <w:szCs w:val="28"/>
          <w:rtl w:val="true"/>
          <w:lang w:bidi="ar-SA"/>
        </w:rPr>
        <w:t xml:space="preserve">منحصر في الأُصول المذكورة </w:t>
      </w:r>
      <w:r>
        <w:rPr>
          <w:rStyle w:val="FootnoteAnchor"/>
          <w:rtl w:val="true"/>
        </w:rPr>
        <w:footnoteReference w:id="398"/>
      </w:r>
      <w:r>
        <w:rPr>
          <w:rFonts w:ascii="Amiri" w:hAnsi="Amiri" w:eastAsia="Amiri" w:cs="Amiri"/>
          <w:color w:val="111111"/>
          <w:sz w:val="28"/>
          <w:sz w:val="28"/>
          <w:szCs w:val="28"/>
          <w:rtl w:val="true"/>
          <w:lang w:bidi="ar-SA"/>
        </w:rPr>
        <w:t>، لما عرفت من حال الأخبار التي ذكروها دليلاً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والأُصول يجب رفع اليد عنها مع الدليل المخرج ، وهو موجود ، وهو موثقتا إسحاق وسماعة المذكورتان دليلاً للقول الثاني </w:t>
      </w:r>
      <w:r>
        <w:rPr>
          <w:rStyle w:val="FootnoteAnchor"/>
          <w:rtl w:val="true"/>
        </w:rPr>
        <w:footnoteReference w:id="399"/>
      </w:r>
      <w:r>
        <w:rPr>
          <w:rFonts w:ascii="Amiri" w:hAnsi="Amiri" w:eastAsia="Amiri" w:cs="Amiri"/>
          <w:color w:val="111111"/>
          <w:sz w:val="28"/>
          <w:sz w:val="28"/>
          <w:szCs w:val="28"/>
          <w:rtl w:val="true"/>
          <w:lang w:bidi="ar-SA"/>
        </w:rPr>
        <w:t xml:space="preserve">، وجعلهما من الأخبار الموهونة المرجوحة كما في النافع </w:t>
      </w:r>
      <w:r>
        <w:rPr>
          <w:rStyle w:val="FootnoteAnchor"/>
          <w:rtl w:val="true"/>
        </w:rPr>
        <w:footnoteReference w:id="400"/>
      </w:r>
      <w:r>
        <w:rPr>
          <w:rFonts w:ascii="Amiri" w:hAnsi="Amiri" w:eastAsia="Amiri" w:cs="Amiri"/>
          <w:color w:val="111111"/>
          <w:sz w:val="28"/>
          <w:sz w:val="28"/>
          <w:szCs w:val="28"/>
          <w:rtl w:val="true"/>
          <w:lang w:bidi="ar-SA"/>
        </w:rPr>
        <w:t>ممّا لا وجه له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معتبرتان سنداً ، واضحتان دلالة ، معتضدتان بعمل أجلاّء الأصحاب ، وبالإجماعين المنقولين </w:t>
      </w:r>
      <w:r>
        <w:rPr>
          <w:rStyle w:val="FootnoteAnchor"/>
          <w:rtl w:val="true"/>
        </w:rPr>
        <w:footnoteReference w:id="401"/>
      </w:r>
      <w:r>
        <w:rPr>
          <w:rFonts w:ascii="Amiri" w:hAnsi="Amiri" w:eastAsia="Amiri" w:cs="Amiri"/>
          <w:color w:val="111111"/>
          <w:sz w:val="28"/>
          <w:sz w:val="28"/>
          <w:szCs w:val="28"/>
          <w:rtl w:val="true"/>
          <w:lang w:bidi="ar-SA"/>
        </w:rPr>
        <w:t>، وبما دلّ على حكم الزوجة ، وليست في الأدلّة التي يدفع بها الأُصول الكلية في كثير من الموارد أقوى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والشهرة المدّعاة في كلام جماعة </w:t>
      </w:r>
      <w:r>
        <w:rPr>
          <w:rStyle w:val="FootnoteAnchor"/>
          <w:rtl w:val="true"/>
        </w:rPr>
        <w:footnoteReference w:id="402"/>
      </w:r>
      <w:r>
        <w:rPr>
          <w:rFonts w:ascii="Amiri" w:hAnsi="Amiri" w:eastAsia="Amiri" w:cs="Amiri"/>
          <w:color w:val="111111"/>
          <w:sz w:val="28"/>
          <w:sz w:val="28"/>
          <w:szCs w:val="28"/>
          <w:rtl w:val="true"/>
          <w:lang w:bidi="ar-SA"/>
        </w:rPr>
        <w:t xml:space="preserve">ليست إلاّ شهرة متأخرة ، كما صرّح به جماعة منهم صاحب الكفاية </w:t>
      </w:r>
      <w:r>
        <w:rPr>
          <w:rStyle w:val="FootnoteAnchor"/>
          <w:rtl w:val="true"/>
        </w:rPr>
        <w:footnoteReference w:id="403"/>
      </w:r>
      <w:r>
        <w:rPr>
          <w:rFonts w:ascii="Amiri" w:hAnsi="Amiri" w:eastAsia="Amiri" w:cs="Amiri"/>
          <w:color w:val="111111"/>
          <w:sz w:val="28"/>
          <w:sz w:val="28"/>
          <w:szCs w:val="28"/>
          <w:rtl w:val="true"/>
          <w:lang w:bidi="ar-SA"/>
        </w:rPr>
        <w:t>، ومثلها لا يوجب المرجوحيّة ، سيّما إذا كان في مقابلها الإجماعات المحكيّة وعمل الأجلّة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موثقتا إسحاق اللتان أشرنا إليهما فقد عرفت ما فيهما من </w:t>
      </w:r>
      <w:bookmarkStart w:id="50" w:name="pg16775_256897"/>
    </w:p>
    <w:p>
      <w:pPr>
        <w:pStyle w:val="BookText"/>
        <w:rPr/>
      </w:pPr>
      <w:bookmarkEnd w:id="50"/>
      <w:r>
        <w:rPr>
          <w:rFonts w:ascii="Amiri" w:hAnsi="Amiri" w:eastAsia="Amiri" w:cs="Amiri"/>
          <w:color w:val="111111"/>
          <w:sz w:val="28"/>
          <w:sz w:val="28"/>
          <w:szCs w:val="28"/>
          <w:rtl w:val="true"/>
          <w:lang w:bidi="ar-SA"/>
        </w:rPr>
        <w:t>الاحتمالات المنافية للاستدلال ، مع أنّه لو قطع النظر عنها تدلاّن بالمفهوم على أنّه إذا لم يجي‌ء حتّى مضت المدّة التي يعيش فيها عادة لم يردّ المال وإن علمت حياته بعد موت مورّثه وكان له وارث آخر ، ولا يقول به أرباب القول بالتربّص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 ذلك أيضاً تكونان أعمّين مطلقاً من الموثقتين اللتين هما دليلان للقول الثاني ، لأنّ مفاد الأُوليين الإبقاء حتّى يجي‌ء ، سواء مضت أربع سنين مع الطلب أو بدونه ، ومقتضى الأخيرتين الإبقاء إلى أربع سنين ثمّ التقسيم ، فيجب تخصيصهما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التربّص أربع سنين ثمّ التقسيم ، ودليله الموثقتان المذكورتان فيه ، ولا معارض لهما يكافئهما ، فيتعين العمل بهما ، وبهما تندفع الأُصول المذكورة ، ويخصّص ما يحتمل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 الأقوى هو القول الثاني بلا إشكال</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7048993_73709187"/>
      <w:bookmarkStart w:id="52" w:name="_Toc19"/>
      <w:bookmarkEnd w:id="51"/>
      <w:r>
        <w:rPr>
          <w:rtl w:val="true"/>
        </w:rPr>
        <w:t xml:space="preserve">فروع </w:t>
      </w:r>
      <w:r>
        <w:rPr>
          <w:rtl w:val="true"/>
        </w:rPr>
        <w:t>:</w:t>
      </w:r>
      <w:bookmarkEnd w:id="5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إحدى الموثقتين </w:t>
      </w:r>
      <w:r>
        <w:rPr>
          <w:rStyle w:val="FootnoteAnchor"/>
          <w:rtl w:val="true"/>
        </w:rPr>
        <w:footnoteReference w:id="404"/>
      </w:r>
      <w:r>
        <w:rPr>
          <w:rFonts w:ascii="Amiri" w:hAnsi="Amiri" w:eastAsia="Amiri" w:cs="Amiri"/>
          <w:color w:val="111111"/>
          <w:sz w:val="28"/>
          <w:sz w:val="28"/>
          <w:szCs w:val="28"/>
          <w:rtl w:val="true"/>
          <w:lang w:bidi="ar-SA"/>
        </w:rPr>
        <w:t xml:space="preserve">جواز التقسيم بعد الأربع سنين مطلقاً من غير تقييد بالطلب والفحص عن المفقود ، والأُخرى </w:t>
      </w:r>
      <w:r>
        <w:rPr>
          <w:rStyle w:val="FootnoteAnchor"/>
          <w:rtl w:val="true"/>
        </w:rPr>
        <w:footnoteReference w:id="405"/>
      </w:r>
      <w:r>
        <w:rPr>
          <w:rFonts w:ascii="Amiri" w:hAnsi="Amiri" w:eastAsia="Amiri" w:cs="Amiri"/>
          <w:color w:val="111111"/>
          <w:sz w:val="28"/>
          <w:sz w:val="28"/>
          <w:szCs w:val="28"/>
          <w:rtl w:val="true"/>
          <w:lang w:bidi="ar-SA"/>
        </w:rPr>
        <w:t>وإن كانت مقيّدة بالطلب ولكنها لتضمنها للجملة الخبريّة القاصرة عن إفادة اللزوم والوجوب لا توجب تقييد الاولى بعنوان اللزوم ، بل غايتها الرجحان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فيها كلام آخر ، لأنّ المذكور فيها أنّه يحبس ماله قدر ما يطلب في الأرض أربع سنين ، وهو كما يمكن أن 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وظرفاً له ، يحتمل أن يكون بدلاً للقدر ويكون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يحبس ماله قدر ما يطلب المفقود في الأرض فيما هو المعهود لأمر زوجته وهو أربع سنين ، فيرجع المعنى إلى الحبس أربع سنين من غير تقييده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واضح مناسب لذكر لفظ القدر ، ويكون التعبير بذلك لبيان التقدير بهذا القدر ، لأنّه الذي قرر لطلبه لخلاص زوجته ، وأنّه مظنة لوصول خبر منه فيما يطلب لأمر الزوجة ، وعلى هذا فتكون هذه أيضاً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الظاهر من القائلين بذلك القول انعقاد إجماعهم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 يقيّد الإطلاق ، ولكن مقتضاه الاقتصار في التقييد على ما علم الإجماع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الأمر بطلب شي‌ء اختصاصه بما إذا كان ذلك الأمر محتمل الحصول بل مظنونه لو طلب ، بل هذا مقتضى معنى الطلب عرفاً بل لغة والمتبادر منه ، فلا طلب فيما يكون مأيوساً عن الوصول إليه ويعلم عدم حصوله ، ولازم ذلك اختصاص التقييد بالطلب بما إذا كان مظنون الوصول إليه ولا أقل من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أيضاً مقتضى ما ذكرنا من لزوم الاقتصار في التقييد بما علم الإجماع فيه ، ولا يعلم ذلك في صورة اليأس ، فلا حاجة فيها إلى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يحبس الأربع حينئذ امتثالاً لظاهر النصّ واتّباعاً للأصل ، ولا حاجة حينئذ إلى جعل مبدأ التربّص من حين طلب الوارث أو تأجيل الحاكم ، بل يكفي مضي هذه المدّة من حين الفقد ، لصدق الحبس سنين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يحتاج إلى الطلب فيما لم يمكن الطلب ، كما إذا فقد في صقع لم يمكن الوصول إلى ذلك الصقع لمانع ، لعدم العلم بالإجماع على التقييد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حينئذ أيضاً ؛ بل لو قلنا برجوع الضمير المجرور في قوله في الموثقة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يقدر عليه </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إلى الطلب دون المفقود يثبت ذلك من الموثقة أيضاً ، ولكنّه لكونه احتماليّاً بل مرجوحاً لا يصلح للاستدلال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الطلب في بعض النواحي دون بعض يجب الطلب فيما يمكن ، ولا يحتاج إلى الطلب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حصل الفراغ منه في ما دون الأربع يتربّص في الباقي منها من غير طلب ، وكذا لو حصل اليأس في أثناء الأربع ؛ بل للكلام في لزوم الطلب فيما دون الأربع إذا علم أوّلاً عدم إمكان الإكمال أو حصول اليأس قبل الإكمال مجالٌ ، إلاّ أنّ الاحتياط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ذكرنا من معنى الطلب أنّه لو احتمل الوصول إليه في ناحية مخصوصة دون غيرها يكفي الاقتصار على الطلب فيها من غير حاجة إلى الطلب في سائر الأصقاع والنواحي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ويستأنس لذلك بالأخبار الواردة في طلبه لخلاص زوجته ، كصحيحة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المفقود إذا مضى له أربع سنين بعث الوالي أو يكتب إلى الناحية التي هو غائب فيها ، فإن لم يجد له أثرٌ أمر الوالي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المفقود كيف يصنع بامرأته إلى أن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رفعت أمرها إلى الوالي أجّلها أربع سنين ، ثمّ يكتب إلى الصقع الذي فقد فيه فيسأل عنه ، فإن خبّر عنه بحياة صبرت ، وإن لم يخبر عنه بشي‌ء حتى تمضي الأربع سنين دعا وليّ الزوج المفقود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في الطلب ما يسمّى طلباً عرفاً ، وهو كما يحصل بإنفاذ شخص أو أشخاص إلى تلك الناحية أو النواحي ليستخبر عنه ، كذلك يحصل بإنفاذ الكتب إليها أو أمر من فيها بالفحص ، وبالجملة لا يلزم نصب شخص بخصوصه أو أشخاص كذلك لذلك الأمر بل يحصل بكل ما يسمّى طلباً ، وكذا لا يلزم السؤال في تلك الناحية عن كل بيت بيت فيها وكل زاوية وجبل وقرية ، بل يكفي ما يصدق عليه الطلب في تلك 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 عدم اشتراط رفع الأمر هنا إلى الحاكم وحصول ضرب الأجل والفحص والطلب منه ، بل يكفي حصوله من كل شخص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والرجوع إلى الحاكم في أمر زوجته لتوقف التطليق أو الأمر بالإنفاق عليه ، وليس هنا كذلك ؛ نعم الأولى والأحوط الرجوع إليه مع الإمكان ، وبدونه إلى العدول أو العدل ، وحصول ذلك باطلاعه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الأربع حين الفقد مطلقاً إن لم يكن هناك طلب ، للإطلاق ، وحين الشروع في صُورة لزوم الطلب ، ليصدق الطلب في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احتاج الطلب إلى مئونة لا يجوز أخذها من مال المفقود ، للأصل ، بل هو على 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قسّمت التركة بعد الأربع مع الطلب أو بدونه فيما لا يحتاج إليه ثمّ جاء المفقود ، فإن لم تكن عين المال باقية بل أتلفتها الورثة فلا تسلّط له عليهم ، لأنّه إتلاف بإذن من الشرع ، والأصل عدم الضمان ؛ وكذا إن بدّلوا العين بأعيان اخر باقية ، لأصالة عدم تسلّطه على تلك الأعيان الباقية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العين باقية كلا أو بعضاً ، فمقتضى التقسيم وإن كان تمليكها للوارث ، حيث إنّه المتبادر من التقسيم للورثة دون الإيداع أو </w:t>
      </w:r>
    </w:p>
    <w:p>
      <w:pPr>
        <w:pStyle w:val="BookText"/>
        <w:rPr/>
      </w:pPr>
      <w:r>
        <w:rPr>
          <w:rFonts w:ascii="Amiri" w:hAnsi="Amiri" w:eastAsia="Amiri" w:cs="Amiri"/>
          <w:color w:val="111111"/>
          <w:sz w:val="28"/>
          <w:sz w:val="28"/>
          <w:szCs w:val="28"/>
          <w:rtl w:val="true"/>
          <w:lang w:bidi="ar-SA"/>
        </w:rPr>
        <w:t xml:space="preserve">الإقراض الغير المتوقفين على الطلب ولا المقصورين على الوارث ، بل الظاهر كونه إجماعياً ، والأصل عدم الانتقال عنه إلاّ بناقلٍ شرعيّ ، إلاّ أنّ مقتضى عموم موثقتي إسحاق الأخيرتين </w:t>
      </w:r>
      <w:r>
        <w:rPr>
          <w:rStyle w:val="FootnoteAnchor"/>
          <w:rtl w:val="true"/>
        </w:rPr>
        <w:footnoteReference w:id="410"/>
      </w:r>
      <w:r>
        <w:rPr>
          <w:rFonts w:ascii="Amiri" w:hAnsi="Amiri" w:eastAsia="Amiri" w:cs="Amiri"/>
          <w:color w:val="111111"/>
          <w:sz w:val="28"/>
          <w:sz w:val="28"/>
          <w:szCs w:val="28"/>
          <w:rtl w:val="true"/>
          <w:lang w:bidi="ar-SA"/>
        </w:rPr>
        <w:t xml:space="preserve">الشاملتين لما إذا كانت ورثة الميت ورثة المفقود أيضاً ولما إذا كان بعد الفحص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الردّ الذي هو الظاهر في ردّ خصوص العين الباقية لرجاء المفقود بنفسه ، فيجب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يتوهّم أنّه على ذلك يشترط ملاءة الوارث لاشتراطها فيهما ؛ لاحتمال كون اشتراطها لأجل الإطلاقين ، فيكون التقسيم قبل الفحص لورثة الميت مطلقاً مشروطاً بالملاءة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المقسوم بينهم بعد الأربع الواقعة بعد الطلب أو مطلقاً ورثته حين انقضاء الأربع ، لأنّهم الوارث حينئذ دون الوارث حين الفقد أو قبل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ينهض أحد للطلب مع إمكانه لا تجوز القسمة إلى أن تمضي مدّة لا يعيش مثلها عادة كما يقوله أرباب القول الأوّل </w:t>
      </w:r>
      <w:r>
        <w:rPr>
          <w:rStyle w:val="FootnoteAnchor"/>
          <w:rtl w:val="true"/>
        </w:rPr>
        <w:footnoteReference w:id="411"/>
      </w:r>
      <w:r>
        <w:rPr>
          <w:rFonts w:ascii="Amiri" w:hAnsi="Amiri" w:eastAsia="Amiri" w:cs="Amiri"/>
          <w:color w:val="111111"/>
          <w:sz w:val="28"/>
          <w:sz w:val="28"/>
          <w:szCs w:val="28"/>
          <w:rtl w:val="true"/>
          <w:lang w:bidi="ar-SA"/>
        </w:rPr>
        <w:t>، والوجه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ويقسّم حينئذ بين ورثته في ذلك الزمان كما يأتي</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المرجع في انقضاء زمان لا يعيش مثله فيه على القول بالتربص إلى انقضائه أو إذا لزم التربّص لعدم النهوض للطلب مع الإمكان إلى العادة ، وهو يختلف باختلاف الأزمان والأصقاع ، وقد قدّره الجمهور بمائة وعشرين سنة </w:t>
      </w:r>
      <w:r>
        <w:rPr>
          <w:rStyle w:val="FootnoteAnchor"/>
          <w:rtl w:val="true"/>
        </w:rPr>
        <w:footnoteReference w:id="412"/>
      </w:r>
      <w:r>
        <w:rPr>
          <w:rFonts w:ascii="Amiri" w:hAnsi="Amiri" w:eastAsia="Amiri" w:cs="Amiri"/>
          <w:color w:val="111111"/>
          <w:sz w:val="28"/>
          <w:sz w:val="28"/>
          <w:szCs w:val="28"/>
          <w:rtl w:val="true"/>
          <w:lang w:bidi="ar-SA"/>
        </w:rPr>
        <w:t xml:space="preserve">،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الاكتفاء في زماننا بما دونها ، فإنّ بلوغ العمر مائة سنة الآن على خلاف العادة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بما قدّره الجمهور ممّا لا شكّ فيه ، وأمّا بالمائة فلا يخلو عن إشكال ، وذلك لأنّ الظاهر وإن منع من العيش إلى المائة ، ولكنّ الظاهر لا يرجح عندي على الأصل إذا تعارضا إلاّ إذا أفاد العلم العادي بخلافه ، وإفادته له هنا فيها غير ظاهرة ، لكنّه يفيده في المائة والعشرين قطعاً ، بل فيما دونها أيضاً كالمائة والعشر وما فوقها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يرجّح الظاهر على الأصل مطلقاً أو فيما إذا أفاد ظنا مساويا لما يفيده الأصل أو أقوى منه يجب أن يكتفي بالمائة بل بما دونها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هذا التقدير وقت التولّد دون الغيبة ، والوجه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 وقته يؤخذ بالمتيقن ، لأصالة تأخّر الحادث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انقضت هذه المدّة يرثه من يرثه من الموجودين حين الانقضاء دون الغيبة ، إذ لا ميراث إلاّ للوارثين الموجودين بعد الموت ، وانقضاء المدّة قائم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انتقال الإرث إلى الوارث موقوف على العلم بموت المورث وحياة الوارث ، والأوّل منتف قبل الانقضاء ، والثاني بعده بالنسبة إلى من فرض موته من الورثة الموجودين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من يرثه غائب عزل نصيبه ، فإن بان حياً أخذه ، أو ميتاً بعد موت مورّثه دفع إلى ورثته ، أو قبله ردّ إلى ورثة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مضت المدّة ولم ينكشف حاله فقال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إلى ورثة مورّثه </w:t>
      </w:r>
      <w:r>
        <w:rPr>
          <w:rStyle w:val="FootnoteAnchor"/>
          <w:rtl w:val="true"/>
        </w:rPr>
        <w:footnoteReference w:id="414"/>
      </w:r>
      <w:r>
        <w:rPr>
          <w:rFonts w:ascii="Amiri" w:hAnsi="Amiri" w:eastAsia="Amiri" w:cs="Amiri"/>
          <w:color w:val="111111"/>
          <w:sz w:val="28"/>
          <w:sz w:val="28"/>
          <w:szCs w:val="28"/>
          <w:rtl w:val="true"/>
          <w:lang w:bidi="ar-SA"/>
        </w:rPr>
        <w:t>، لاشتراط انتقال التركة إليه بحياته بعد موت المورث ، والعلم بالمشروط مشروط بالعلم بوجود الشرط ، وهو منتف ، للشكّ في حياته حين موت مورّثه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ويعارض بأنّ الانتقال إلى غيره مشروط بموته قبله ، للعلم بحياته </w:t>
      </w:r>
    </w:p>
    <w:p>
      <w:pPr>
        <w:pStyle w:val="BookText"/>
        <w:rPr/>
      </w:pPr>
      <w:r>
        <w:rPr>
          <w:rFonts w:ascii="Amiri" w:hAnsi="Amiri" w:eastAsia="Amiri" w:cs="Amiri"/>
          <w:color w:val="111111"/>
          <w:sz w:val="28"/>
          <w:sz w:val="28"/>
          <w:szCs w:val="28"/>
          <w:rtl w:val="true"/>
          <w:lang w:bidi="ar-SA"/>
        </w:rPr>
        <w:t>أوّلاً ، والعلم بالمشروط مشروط بالعلم بوجود الشرط ، وهو منتف ، للشك في موته قبله ، على أنّ الشرط في الأول مستصحب ، فيترتّب عليه مشروطه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الشي‌ء لا يوجب العلم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وجوده الواقعي فعدم إيجاب الاستصحاب للعلم به مسلّم ، وإن اريد وجوده الشرعي أي ما كان في حكم الموجود شرعاً فغير مسلّم ، والأحكام مترتبة على الوجود الشرعي دون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الاستصحاب الذي هو حجّة شرعيّة إمّا الحكم بوجود ما علم وجوده سابقاً بعد الشك في وجوده ، أو الحكم بترتب الأحكام الشرعيّة المعلّقة عليه عليه وإن كان وجوده مشكوكاً فيه ، وكلّ ما كان يستلزم ترتّب المشروط الشرعي عليه ، أمّا الثاني فظاهر ، وأمّا الأوّل فلأنّ الأحكام المعلّقة على الشي‌ء من لوازمه ، والحكم بوجود الملزوم يستلزم الحكم بوجود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الشك معتبراً لزم نقض اليقين بالشك ، مع أنّه لا ينقض اليقين بالشك أبداً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يوجب الاستصحاب طرد هذا الشك ودفعه وعدم الاعتناء به لزم عدم حجّيته في موضع أصلاً ، إذ لو لم يوجبه لكان لأجل أنّه لا يوجب الحكم بالوجود ولا يترتّب الحكم ، فإنّه لو استلزم أحدهما لما بقي للشك مجال ، وإذا لم يوجب شيئاً منهما لما كان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الموضوعات ، فلأنّ كلّ حكم معلّق على شي‌ء فإنّما هو معلّق على وجوده ، فإذا لم يفد الاستصحاب الحكم بوجوده ولا ترتّب الحكم عليه لما أفاد فائدة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الحكم بعدم تحقّق ما اشترط على عدمه فإنّما </w:t>
      </w:r>
    </w:p>
    <w:p>
      <w:pPr>
        <w:pStyle w:val="BookText"/>
        <w:rPr/>
      </w:pPr>
      <w:r>
        <w:rPr>
          <w:rFonts w:ascii="Amiri" w:hAnsi="Amiri" w:eastAsia="Amiri" w:cs="Amiri"/>
          <w:color w:val="111111"/>
          <w:sz w:val="28"/>
          <w:sz w:val="28"/>
          <w:szCs w:val="28"/>
          <w:rtl w:val="true"/>
          <w:lang w:bidi="ar-SA"/>
        </w:rPr>
        <w:t>هو ليس لاستصحابه بل لعدم العلم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نفس الأحكام ، فلأنّ معنى استصحابها الحكم بوجودها بعد الشك فيه ، فإذا لم يفد الاستصحاب في ذلك فكيف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أصالة تأخّر الحادث تؤيّد تأخر موته عن موت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ممّا ذكر أنّ القول بالانتقال إلى ورثة المفقود أقرب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علمنا موته قبل الانقضاء ولم نعلم هل مات قبل المورّث أو بعده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ويعلم ضعفه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يرث حيث يحكم بإلحاقه بالميّت قطعاً أو شرعاً إن انفصل حيّاً ، ولو ولد ميّتاً لم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فتدلّ عليه بعد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عمومات الإرث ، والمستفيضة من الأخبار كصحيحة ربعي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ورث ، إنّه ربّما كان أخرس </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والمنفوس هو المولود الذي لم يستهلّ ولم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السقط إذا سقط من بطن امّه فتحرّك تحرّكاً 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 ويورث ، فإنّه ربّما كان أخرس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المولود تحرّكاً بيّناً فإنّه يرث ويورث ، فإنّه ربّما كان أخرس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الحكم بن عتيبة أبا جعفر عليه السلام عن الصبي يسقط عن امّه غير مستهلّ ، أيورث؟ فأعرض عنه فأعاد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تحرّك تحرّكاً بيّناً ورث ، فإنّه ربّما كان أخرس </w:t>
      </w:r>
      <w:r>
        <w:rPr>
          <w:rFonts w:eastAsia="Amiri" w:cs="Amiri" w:ascii="Amiri" w:hAnsi="Amiri"/>
          <w:color w:val="111111"/>
          <w:sz w:val="28"/>
          <w:szCs w:val="28"/>
          <w:rtl w:val="true"/>
          <w:lang w:bidi="ar-SA"/>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والروايات الآتية الدالّة على أنّ المستهلّ يرث ويورث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ورد في بعض الأخبار من اشتراط إرثه باستهلاله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يصلّى على المنفوس ، وهو المولود الذي لم يستهلّ ولم يصِحْ ، ولم يورث من الدية ولا من غيرها ، وإذا استهلّ فصلّ عليه وورّثه </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المنفوس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من الدية شيئاً حتّى يصيح ويسمع صوته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الصبي ويصلّى عليه إذا سقط من بطن امّه فاستهلّ صارخاً ، فإذا لم يستهلّ صارخاً لم يورث </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ومضمرة ابن عون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المنفوس لا يرث من الدية شيئاً حتّى يستهلّ ويسمع صوته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تصلح لمعارضة ما مرّ ، لشذوذها المخرج لها عن الحجيّة </w:t>
      </w:r>
    </w:p>
    <w:p>
      <w:pPr>
        <w:pStyle w:val="BookText"/>
        <w:rPr/>
      </w:pPr>
      <w:r>
        <w:rPr>
          <w:rFonts w:ascii="Amiri" w:hAnsi="Amiri" w:eastAsia="Amiri" w:cs="Amiri"/>
          <w:color w:val="111111"/>
          <w:sz w:val="28"/>
          <w:sz w:val="28"/>
          <w:szCs w:val="28"/>
          <w:rtl w:val="true"/>
          <w:lang w:bidi="ar-SA"/>
        </w:rPr>
        <w:t xml:space="preserve">بالمرّة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أطبق الأصحاب على ترك العمل بها </w:t>
      </w:r>
      <w:r>
        <w:rPr>
          <w:rStyle w:val="FootnoteAnchor"/>
          <w:rtl w:val="true"/>
        </w:rPr>
        <w:footnoteReference w:id="424"/>
      </w:r>
      <w:r>
        <w:rPr>
          <w:rFonts w:ascii="Amiri" w:hAnsi="Amiri" w:eastAsia="Amiri" w:cs="Amiri"/>
          <w:color w:val="111111"/>
          <w:sz w:val="28"/>
          <w:sz w:val="28"/>
          <w:szCs w:val="28"/>
          <w:rtl w:val="true"/>
          <w:lang w:bidi="ar-SA"/>
        </w:rPr>
        <w:t xml:space="preserve">، وهو كذلك ، ومع ذلك فهي مرجوحة عند المعارضة ، لموافقتها العامّة كما صرّح به الشيخ </w:t>
      </w:r>
      <w:r>
        <w:rPr>
          <w:rStyle w:val="FootnoteAnchor"/>
          <w:rtl w:val="true"/>
        </w:rPr>
        <w:footnoteReference w:id="425"/>
      </w:r>
      <w:r>
        <w:rPr>
          <w:rFonts w:ascii="Amiri" w:hAnsi="Amiri" w:eastAsia="Amiri" w:cs="Amiri"/>
          <w:color w:val="111111"/>
          <w:sz w:val="28"/>
          <w:sz w:val="28"/>
          <w:szCs w:val="28"/>
          <w:rtl w:val="true"/>
          <w:lang w:bidi="ar-SA"/>
        </w:rPr>
        <w:t xml:space="preserve">، وكثير من الطائفة </w:t>
      </w:r>
      <w:r>
        <w:rPr>
          <w:rStyle w:val="FootnoteAnchor"/>
          <w:rtl w:val="true"/>
        </w:rPr>
        <w:footnoteReference w:id="426"/>
      </w:r>
      <w:r>
        <w:rPr>
          <w:rFonts w:ascii="Amiri" w:hAnsi="Amiri" w:eastAsia="Amiri" w:cs="Amiri"/>
          <w:color w:val="111111"/>
          <w:sz w:val="28"/>
          <w:sz w:val="28"/>
          <w:szCs w:val="28"/>
          <w:rtl w:val="true"/>
          <w:lang w:bidi="ar-SA"/>
        </w:rPr>
        <w:t xml:space="preserve">، ويومئ إليه إعراضه </w:t>
      </w:r>
      <w:r>
        <w:rPr>
          <w:rStyle w:val="FootnoteAnchor"/>
          <w:rtl w:val="true"/>
        </w:rPr>
        <w:footnoteReference w:id="427"/>
      </w:r>
      <w:r>
        <w:rPr>
          <w:rFonts w:ascii="Amiri" w:hAnsi="Amiri" w:eastAsia="Amiri" w:cs="Amiri"/>
          <w:color w:val="111111"/>
          <w:sz w:val="28"/>
          <w:sz w:val="28"/>
          <w:szCs w:val="28"/>
          <w:rtl w:val="true"/>
          <w:lang w:bidi="ar-SA"/>
        </w:rPr>
        <w:t>عن ابن عتيبة أوّلاً كما في صحيحة الفضيل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الأمر بالصلاة عليه في صحيحة ابن سنان ورواية السكوني المتقدّمتين ، وكذا التعليل في الأخبار المتقدّمة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ربّما كان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المتبادر منه أنّه ردّ على جماعة يقولون باشتراط الصياح والاستهلال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بين الأخبار بالتخيير ينافي ما يستفاد من الأخبار الأخيرة من عدم التوريث قبل 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وبحمل الأخيرة على الإرث من الدية كما في الوافي </w:t>
      </w:r>
      <w:r>
        <w:rPr>
          <w:rStyle w:val="FootnoteAnchor"/>
          <w:rtl w:val="true"/>
        </w:rPr>
        <w:footnoteReference w:id="428"/>
      </w:r>
      <w:r>
        <w:rPr>
          <w:rFonts w:ascii="Amiri" w:hAnsi="Amiri" w:eastAsia="Amiri" w:cs="Amiri"/>
          <w:color w:val="111111"/>
          <w:sz w:val="28"/>
          <w:sz w:val="28"/>
          <w:szCs w:val="28"/>
          <w:rtl w:val="true"/>
          <w:lang w:bidi="ar-SA"/>
        </w:rPr>
        <w:t>كان حسناً لولا صحيحة ابن سنان المصرّحة بعدم إرثه من الدية ولا من غيرها قبل الاستهلال ، حيث إنّ روايته والمضمرة خاصتان بالنسبة إلى سائر أخبار الطرفين ، وأمّا الصحيحة فلصراحتها في الدية وغيرها لا تلائم ذلك الجمع ، ولعلّه لم يلتفت إليها ، لما ذكره من اختلاف النسخ فيها ، وأنّها في بعض النسخ ولم يورث من الدية ولا من غيرها ، ولكن مع ذلك أيضاً لا يمكن المصير إلى ذلك الجمع ، لما عرفت من شذوذ تلك الأخبار ، وعدم وجود قائل بذلك التفصيل</w:t>
      </w:r>
      <w:r>
        <w:rPr>
          <w:rFonts w:eastAsia="Amiri" w:cs="Amiri" w:ascii="Amiri" w:hAnsi="Amiri"/>
          <w:color w:val="111111"/>
          <w:sz w:val="28"/>
          <w:szCs w:val="28"/>
          <w:rtl w:val="true"/>
          <w:lang w:bidi="ar-SA"/>
        </w:rPr>
        <w:t xml:space="preserve">. </w:t>
      </w:r>
      <w:bookmarkStart w:id="53" w:name="pg16775_256907"/>
    </w:p>
    <w:p>
      <w:pPr>
        <w:pStyle w:val="BookText"/>
        <w:rPr/>
      </w:pPr>
      <w:bookmarkEnd w:id="53"/>
      <w:r>
        <w:rPr>
          <w:rFonts w:ascii="IRNazanin" w:hAnsi="IRNazanin" w:eastAsia="IRNazanin"/>
          <w:color w:val="111111"/>
          <w:sz w:val="28"/>
          <w:sz w:val="28"/>
          <w:szCs w:val="28"/>
          <w:rtl w:val="true"/>
          <w:lang w:bidi="fa-IR"/>
        </w:rPr>
        <w:t xml:space="preserve">وأمّا الثاني فيدلّ عليه بعد ظاهر الإجماع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الأخبار المتقدمة ، وما روي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السقط لا يرث ولا يورث </w:t>
      </w:r>
      <w:r>
        <w:rPr>
          <w:rFonts w:eastAsia="IRNazanin" w:cs="IRNazanin"/>
          <w:color w:val="111111"/>
          <w:sz w:val="28"/>
          <w:szCs w:val="28"/>
          <w:rtl w:val="true"/>
          <w:lang w:bidi="fa-IR"/>
        </w:rPr>
        <w:t xml:space="preserve">» </w:t>
      </w:r>
      <w:r>
        <w:rPr>
          <w:rStyle w:val="FootnoteAnchor"/>
          <w:rtl w:val="true"/>
        </w:rPr>
        <w:footnoteReference w:id="429"/>
      </w:r>
      <w:r>
        <w:rPr>
          <w:rFonts w:ascii="Amiri" w:hAnsi="Amiri" w:eastAsia="Amiri" w:cs="Amiri"/>
          <w:color w:val="111111"/>
          <w:sz w:val="28"/>
          <w:sz w:val="28"/>
          <w:szCs w:val="28"/>
          <w:rtl w:val="true"/>
          <w:lang w:bidi="ar-SA"/>
        </w:rPr>
        <w:t>خرج المتحرّك بالدليل فبقي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أيضاً بعدم صلاحية الميّت للمالكية ، وفيه كلام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 w:name="__RefHeading___Toc7048995_73709187"/>
      <w:bookmarkStart w:id="55" w:name="_Toc20"/>
      <w:bookmarkEnd w:id="54"/>
      <w:r>
        <w:rPr>
          <w:rtl w:val="true"/>
        </w:rPr>
        <w:t xml:space="preserve">فروع </w:t>
      </w:r>
      <w:r>
        <w:rPr>
          <w:rtl w:val="true"/>
        </w:rPr>
        <w:t>:</w:t>
      </w:r>
      <w:bookmarkEnd w:id="5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استقرار حياته بحيث يمكن أن يعيش ، فلو سقط بجناية وتحرّك حكرة المذبوح ورث بلا خلاف يعرف ؛ لإطلاق الروايات بل عمومها ، ولتصريح صحيحة الفضيل المتقدمة بأن السقط إذا تحرّك تحرّكاً بيّناً يرث ، والغالب في السقط عدم استقرار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ينسب الخلاف إلى ظاهر الشرائع </w:t>
      </w:r>
      <w:r>
        <w:rPr>
          <w:rStyle w:val="FootnoteAnchor"/>
          <w:rtl w:val="true"/>
        </w:rPr>
        <w:footnoteReference w:id="431"/>
      </w:r>
      <w:r>
        <w:rPr>
          <w:rFonts w:ascii="Amiri" w:hAnsi="Amiri" w:eastAsia="Amiri" w:cs="Amiri"/>
          <w:color w:val="111111"/>
          <w:sz w:val="28"/>
          <w:sz w:val="28"/>
          <w:szCs w:val="28"/>
          <w:rtl w:val="true"/>
          <w:lang w:bidi="ar-SA"/>
        </w:rPr>
        <w:t>، وهو غير ظاهر</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في الأخبار وجوداً وعدماً ومنطوقاً ومفهوماً وإن كان معلّقاً على الحركة ، ولكنّهم صرّحوا بأنّ المعتبر في الحركة الموجبة للإرث هي الحركة الدالّة على الحياة المعبّر عنها بالحركات الإراديّة دون غيرها كالتقلّص والاختلاج ، وادّعوا الإجماع على ذلك </w:t>
      </w:r>
      <w:r>
        <w:rPr>
          <w:rStyle w:val="FootnoteAnchor"/>
          <w:rtl w:val="true"/>
        </w:rPr>
        <w:footnoteReference w:id="432"/>
      </w:r>
      <w:r>
        <w:rPr>
          <w:rFonts w:ascii="Amiri" w:hAnsi="Amiri" w:eastAsia="Amiri" w:cs="Amiri"/>
          <w:color w:val="111111"/>
          <w:sz w:val="28"/>
          <w:sz w:val="28"/>
          <w:szCs w:val="28"/>
          <w:rtl w:val="true"/>
          <w:lang w:bidi="ar-SA"/>
        </w:rPr>
        <w:t xml:space="preserve">؛ ويدلّ عليه تقييد الحركة في أكثرها بالبيّنة ، فإنّ الحركات الغير الدالّة على الحياة لا تكون بيّنة ، ويدلّ عليه أيضاً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كان 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لولا إناطة الحكم </w:t>
      </w:r>
    </w:p>
    <w:p>
      <w:pPr>
        <w:pStyle w:val="BookText"/>
        <w:rPr/>
      </w:pPr>
      <w:r>
        <w:rPr>
          <w:rFonts w:ascii="Amiri" w:hAnsi="Amiri" w:eastAsia="Amiri" w:cs="Amiri"/>
          <w:color w:val="111111"/>
          <w:sz w:val="28"/>
          <w:sz w:val="28"/>
          <w:szCs w:val="28"/>
          <w:rtl w:val="true"/>
          <w:lang w:bidi="ar-SA"/>
        </w:rPr>
        <w:t>بالحياة لكان قوله هذا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تعلم حركته الدالّة على الحياة لم يرث وإن لم يعلم عدم التحرّك أيضاً ، لاشتراط الإرث بها في الأخبار المذكورة ، والعلم بالمشروط يتوقّف على العلم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حياته وولوج الروح فيه عند موت المورّث ، بل لو كان نطفة ورث بشرطه بلا خلاف يعرف ، لإطلاق الروايات ، وأصالة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تحرّكه في البطن لا يوجب إرثه إذا انفصل ميّتا ؛ لإناطة الإرث بحركة المولود أو السقط ، وما دام في البطن لا يصدق عليه ذلك ، فينفى إرثه حينئذ ، لعموم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الحكم وجوداً وعدماً بين ما إذا كان التولّد في أقصى مدّة الحمل أو ما دونها ، وما إذا تولّد تامّاً سويّاً كامل الخلقة أو لا ، وما إذا كان خروجه بنفسه أو بسبب خارجي ، كضرب أو سقط ؛ للإطلاق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جمع من الأصحاب باشتراط حياته عند تمام الانفصال ، فلو خرج بعضه حيّاً ومات قبله لم يرث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وجهه عدم صدق المنفوس والمولود والسقط والصبي إلاّ على المنفصل تماماً ، فمن مات قبل تمام الانفصال يكون داخلاً تحت المفاهيم فيمنع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المال من الميت إلى غيره يحتاج إلى دليل ، خرج من انفصل تمامه حيّاً بالإجماع والأخبار فبقي الباقي ، وخروج المبعّض بالأخبار يتوقّف على صدق الألفاظ المذكورة عليها وهو غير ثابت ، كصدق الولد والابن والبنت الثابت إرثهم بالآيات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عقيب انفصاله حيّا كان نصيبه لورثته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كما يُحجب عن الإرث إلى أن ينفصل وينكشف الأمر ، كذلك يَحجب غيره من الوارث على قدر حجب ذكرين موجودين إلى ان ينكشف ويستبين أمره ؛ فلو كان الوارث ممّن لا يرث مع الولد حجب مطلقاً كالأخ ، ولو كان ممّن ينقص نصيبه معه يمنع عن الزائد كالأبوين والزوجين ، ولو كان ولداً واحداً أو متعدداً منع عن نصيب ولدين ذكرين ، ولو كان مع الولد الواحد أحد الزوجين أو الأبوين أو كلاهما لم يكن حجب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أصل الحجب ، فلأنّ انتقال ما يرثه الحمل على تقدير انفصاله حيّاً إلى غيره إذا كان هناك حمل مشروط بانفصاله ميّتاً ، إذ لولاه لم ينتقل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وانفصاله ميّتاً غير معلوم ، فكذلك انتقال ما يرثه إلى غيره ، لأنّ العلم بالمشروط يتوقّف على العلم بالشرط ؛ ثمّ انتقاله إلى الحمل أيضاً لما كان مشروطاً بانفصاله حيّاً وهو أيضاً غير معلوم ، فيجب تركه إلى أن يستبين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هو اشتراط الانتقال بعدم الانفصال حيّاً لا بالانفصال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كذلك لكان الانتقال إلى الحمل لو انفصل حيّاً انتقالاً من الوارث إليه لا توريثاً ، مع أنّ الأخبار مصرّحة بالتوريث ، فانفصاله حيّاً كاشف عن سبق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الوارث وهو غير الحمل يقيني ، وتحقّق المانع وهو انفصاله حيّاً مشكوك فيه ، فيجب الحكم بانتقاله إليه إلى أن يعلم المانع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وجود الوارث ممنوع ، لتوقفه على العلم بعدم انفصاله </w:t>
      </w:r>
    </w:p>
    <w:p>
      <w:pPr>
        <w:pStyle w:val="BookText"/>
        <w:rPr/>
      </w:pPr>
      <w:r>
        <w:rPr>
          <w:rFonts w:ascii="Amiri" w:hAnsi="Amiri" w:eastAsia="Amiri" w:cs="Amiri"/>
          <w:color w:val="111111"/>
          <w:sz w:val="28"/>
          <w:sz w:val="28"/>
          <w:szCs w:val="28"/>
          <w:rtl w:val="true"/>
          <w:lang w:bidi="ar-SA"/>
        </w:rPr>
        <w:t>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إثبات وارثيّته مطلقة بالنسبة إلى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إرث الحمل قيّدتها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بالتقييد هو صورة الانفصال حيّاً لا غير ، وهو غير معلوم فيما نحن فيه ، فلا يحكم بخروجه حتّى يثبت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أن المخرج إنّما هو صورة الانفصال حيّاً ، ولكن خروج هذه الصورة لا يختص بهذه الحالة أيضاً ، بمعنى أن يكون غير الحمل وارثاً قبل الانفصال وخرج عن الوارثية بعده ، بل في هذه الصورة ينكشف الخروج السابق ، فقبل الكشف لا يعلم أنّ هذا هل هو من الفرد المخرج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يصحّ فيما إذا شكّ في عروضه لفرد معيّن ، وأمّا إذا علم عروضه لفرد معيّن ولم يعلم أنّ هذا الفرد هل هو الفرد المخرج أم لا فلا يصحّ بإطلاقه ، بل يجب الرجوع إلى ما نيط به الخروج ، فإن كان مخالفاً للأصل والاستصحاب غير ثابتٍ بدليل آخر من ظاهر أو غيره يصحّ إجراء أصل العدم فيه وإلاّ فلا ، والانفصال حيّاً لا يخالف الأصل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الحجب عن نصيب الذكرين فلاحتمال وجودهما ، فلا يعلم انتقال قدر نصيبهما إلى وارث آخر ؛ وأمّا الزائد عنهما وإن كان محتملاً عقلاً إلاّ أنّ العادة تأبى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الزائد على الذكرين يستردّ من سائر الورثة على حسب ما يقتضيه الحال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عزل نصيب الذكرين لا يخلو من احتمالات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إمّا </w:t>
      </w:r>
    </w:p>
    <w:p>
      <w:pPr>
        <w:pStyle w:val="BookText"/>
        <w:rPr/>
      </w:pPr>
      <w:r>
        <w:rPr>
          <w:rFonts w:ascii="Amiri" w:hAnsi="Amiri" w:eastAsia="Amiri" w:cs="Amiri"/>
          <w:color w:val="111111"/>
          <w:sz w:val="28"/>
          <w:sz w:val="28"/>
          <w:szCs w:val="28"/>
          <w:rtl w:val="true"/>
          <w:lang w:bidi="ar-SA"/>
        </w:rPr>
        <w:t>يولد ذكراً ، أو أُنثى ، أو خنثى ، أو ذكرين ، أو أُنثيين ، أو خنثيين ، أو ذكراً وأُنثى ، أو ذكراً وخنثى ، أو أُنثى وخنثى ، أو يسقط ميّتاً ؛ فلو اجتمع مع الحمل ذكراً اعطي الثلث وعزل الثلثان ، ولو اجتمعت معه الأُنثى أُعطيت الخمس إن ولد حيّاً كما فرض ، وإلاّ وزّعت التركة بينهم كما يقتضيه حال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دين يستغرق التركة فذهب الشيخ في الخلاف والمحقق في الشرائع والحلّي في السرائر والشهيد وأكثر الأصحاب كما في المسالك والكفاية إلى أنّها لا تنتقل إلى الورثة ، بل هي باقية على حكم مال الميّت سواء كان الدين مساوياً لها أو زائداً عليها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الفاضل في ميراث القواعد وثاني الشهيدين في المسالك </w:t>
      </w:r>
      <w:r>
        <w:rPr>
          <w:rStyle w:val="FootnoteAnchor"/>
          <w:rtl w:val="true"/>
        </w:rPr>
        <w:footnoteReference w:id="436"/>
      </w:r>
      <w:r>
        <w:rPr>
          <w:rFonts w:ascii="Amiri" w:hAnsi="Amiri" w:eastAsia="Amiri" w:cs="Amiri"/>
          <w:color w:val="111111"/>
          <w:sz w:val="28"/>
          <w:sz w:val="28"/>
          <w:szCs w:val="28"/>
          <w:rtl w:val="true"/>
          <w:lang w:bidi="ar-SA"/>
        </w:rPr>
        <w:t xml:space="preserve">وجماعة </w:t>
      </w:r>
      <w:r>
        <w:rPr>
          <w:rStyle w:val="FootnoteAnchor"/>
          <w:rtl w:val="true"/>
        </w:rPr>
        <w:footnoteReference w:id="437"/>
      </w:r>
      <w:r>
        <w:rPr>
          <w:rFonts w:ascii="Amiri" w:hAnsi="Amiri" w:eastAsia="Amiri" w:cs="Amiri"/>
          <w:color w:val="111111"/>
          <w:sz w:val="28"/>
          <w:sz w:val="28"/>
          <w:szCs w:val="28"/>
          <w:rtl w:val="true"/>
          <w:lang w:bidi="ar-SA"/>
        </w:rPr>
        <w:t>إلى انتقالها إليهم مطلقاً ، لكنّهم يُمنعون من التصرّف فيه إلى أن يوفّى الدين منها أو من غيرها ، أو ضمانهم مع رضا الديّان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واستقربه في التحرير </w:t>
      </w:r>
      <w:r>
        <w:rPr>
          <w:rStyle w:val="FootnoteAnchor"/>
          <w:rtl w:val="true"/>
        </w:rPr>
        <w:footnoteReference w:id="438"/>
      </w:r>
      <w:r>
        <w:rPr>
          <w:rFonts w:ascii="Amiri" w:hAnsi="Amiri" w:eastAsia="Amiri" w:cs="Amiri"/>
          <w:color w:val="111111"/>
          <w:sz w:val="28"/>
          <w:sz w:val="28"/>
          <w:szCs w:val="28"/>
          <w:rtl w:val="true"/>
          <w:lang w:bidi="ar-SA"/>
        </w:rPr>
        <w:t xml:space="preserve">، وحكي عن المبسوط والجامع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والأقوى هو الأوّل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بعد أصالة عدم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انتقالها إليهم ليس إلاّ بالإرث ، ولا توريث هنا ، لأنّه لا يكون إلاّ بعد الدين ، وإذا كان الدين مساوياً لها أو </w:t>
      </w:r>
    </w:p>
    <w:p>
      <w:pPr>
        <w:pStyle w:val="BookText"/>
        <w:rPr/>
      </w:pPr>
      <w:r>
        <w:rPr>
          <w:rFonts w:ascii="Amiri" w:hAnsi="Amiri" w:eastAsia="Amiri" w:cs="Amiri"/>
          <w:color w:val="111111"/>
          <w:sz w:val="28"/>
          <w:sz w:val="28"/>
          <w:szCs w:val="28"/>
          <w:rtl w:val="true"/>
          <w:lang w:bidi="ar-SA"/>
        </w:rPr>
        <w:t>أكثر لم يبق منها شي‌ء بعده حتّى يورث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أنّه لا توريث إلاّ بعد الدين ، فبالكتاب والسنة ، أمّا الكتاب فقوله تعالى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وَصِيَّةٍ يُوصى بِها أَوْ دَيْنٍ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فكثيرة ، منها صحيحة سليمان بن خالد المتقدمة في وارث الدية </w:t>
      </w:r>
      <w:r>
        <w:rPr>
          <w:rStyle w:val="FootnoteAnchor"/>
          <w:rtl w:val="true"/>
        </w:rPr>
        <w:footnoteReference w:id="441"/>
      </w:r>
      <w:r>
        <w:rPr>
          <w:rFonts w:ascii="Amiri" w:hAnsi="Amiri" w:eastAsia="Amiri" w:cs="Amiri"/>
          <w:color w:val="111111"/>
          <w:sz w:val="28"/>
          <w:sz w:val="28"/>
          <w:szCs w:val="28"/>
          <w:rtl w:val="true"/>
          <w:lang w:bidi="ar-SA"/>
        </w:rPr>
        <w:t>، حيث دلّت بمفهوم الشرط على أنّه إذا كان على المقتول دين لا ترث الورثة الدية ، فلا تنتقل إليهم ، إذ لا ناقل سوى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الدين قبل الوصيّة ، ثم الوصية على أثر الدين ، ثمّ الميراث بعد الوصية ، فإنّ أوّل القضاء كتاب اللّه تعالى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شي‌ء يبدأ به من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الكفن ، ثمّ الدين ، ثمّ الوصية ، ثمّ الميراث </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 خبره الآخر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 بأنّ بقاء الملك بلا مالك مستحيل ، والميّت غير مالك ، والديّان لا يملكه إجماعاً ، فتعيّن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الآية والروايات على أنّ الملك المستقر الغير الممنوع معه من التصرف فيه بعد الدين والوصية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اجتهاد في مقابلة النص ، واستحالة بقاء الملك </w:t>
      </w:r>
    </w:p>
    <w:p>
      <w:pPr>
        <w:pStyle w:val="BookText"/>
        <w:rPr/>
      </w:pPr>
      <w:r>
        <w:rPr>
          <w:rFonts w:ascii="Amiri" w:hAnsi="Amiri" w:eastAsia="Amiri" w:cs="Amiri"/>
          <w:color w:val="111111"/>
          <w:sz w:val="28"/>
          <w:sz w:val="28"/>
          <w:szCs w:val="28"/>
          <w:rtl w:val="true"/>
          <w:lang w:bidi="ar-SA"/>
        </w:rPr>
        <w:t>بلا مالك مطلقاً ممنوعة ، نعم يستحيل لو لم يكن في حكم مال الميت ، وأمّا معه فلا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جوّزه جمع 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الملك يستحيل أن لا يكون لمالك ولا في حكم مال الميت ، بل يجب تحقّق أحدهما ، والثاني فيما نحن فيه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اخرى لا ريب في أنّ المراد باستحالة بقاء الملك بلا مالك ليس استحالته عقلاً ، إذ لا يترتّب عليه محال ، ولا ينكره العقل أصلاً ، فيكون المراد استحالته شرعاً ، والاستحالة الشرعيّة لا تثبت إلاّ بدليل شرعي ، ولا دليل من نصّ أو إجماع على الاستحالة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الآية على الملك المستقر إنّما يصحّ لو ثبت ناقل موجب للملك المتزلزل ، وهو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اللام في المستقر لو سلّم لا يفيد أيضاً ؛ لانتفاء ما يدلّ على المتزلزل حينئذ ، لإمكان القول بهذا الظهور في جميع ما يدلّ على ثبوت الإرث ، فيبقى المال على أصله ، أي يكون في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فائدة الخلاف في النماء المتجدّد بين الموت وأداء الدين ، فعلى ما اخترناه يتبع العين في تعلّق الدين به ، وتقديمه على حقّ الوارث لو لم تف التركة به ، لأنّ النماء تابع للعين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الآخر يكون للوارث مطلقاً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الفائدة تظهر أيضاً فيما إذا أراد الوارث أخذ التركة وأداء الدين من غيرها ، فعلى الأوّل ليس لهم ذلك بل يتعيّن عليه تسليمها إلى الديّان ، وعلى الثاني له الخيار بين تسليمها وبين أداء الدين من غيرها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حسن لو لم يثبت الإجماع على خيار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بظهورها أيضاً فيما إذا كانت التركة داراً ولم يكن للوارث دار اخرى غيرها ولا شي‌ء آخر ، فعلى الأوّل يكون الديّان مسلّطين على أخذها ، وعلى الثاني ليس لهم ذلك ، إذ بعد انتقالها إلى الوارث تكون سكناهم ولا تؤخذ السكنى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إنّما يصحّ لو قيل بالملك المستقر ، وأمّا المتزلزل فلا يمنع من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متحقّق هنا على جواز الأخذ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الدين غير مستغرق للتركة فلا ريب في انتقال ما فضل عن الدين إلى الوارث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منعه من التصرف مطلقاً ، أو فيما قابل الدين خاصّة وجهان ، الأوّل للقواعد والدروس </w:t>
      </w:r>
      <w:r>
        <w:rPr>
          <w:rStyle w:val="FootnoteAnchor"/>
          <w:rtl w:val="true"/>
        </w:rPr>
        <w:footnoteReference w:id="446"/>
      </w:r>
      <w:r>
        <w:rPr>
          <w:rFonts w:ascii="IRNazanin" w:hAnsi="IRNazanin" w:eastAsia="IRNazanin"/>
          <w:color w:val="111111"/>
          <w:sz w:val="28"/>
          <w:sz w:val="28"/>
          <w:szCs w:val="28"/>
          <w:rtl w:val="true"/>
          <w:lang w:bidi="fa-IR"/>
        </w:rPr>
        <w:t xml:space="preserve">وبعض آخر </w:t>
      </w:r>
      <w:r>
        <w:rPr>
          <w:rStyle w:val="FootnoteAnchor"/>
          <w:rtl w:val="true"/>
        </w:rPr>
        <w:footnoteReference w:id="447"/>
      </w:r>
      <w:r>
        <w:rPr>
          <w:rFonts w:ascii="Amiri" w:hAnsi="Amiri" w:eastAsia="Amiri" w:cs="Amiri"/>
          <w:color w:val="111111"/>
          <w:sz w:val="28"/>
          <w:sz w:val="28"/>
          <w:szCs w:val="28"/>
          <w:rtl w:val="true"/>
          <w:lang w:bidi="ar-SA"/>
        </w:rPr>
        <w:t>حيث جعلوا جميع التركة كالرهن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للمسالك والكفاية </w:t>
      </w:r>
      <w:r>
        <w:rPr>
          <w:rStyle w:val="FootnoteAnchor"/>
          <w:rtl w:val="true"/>
        </w:rPr>
        <w:footnoteReference w:id="448"/>
      </w:r>
      <w:r>
        <w:rPr>
          <w:rFonts w:ascii="Amiri" w:hAnsi="Amiri" w:eastAsia="Amiri" w:cs="Amiri"/>
          <w:color w:val="111111"/>
          <w:sz w:val="28"/>
          <w:sz w:val="28"/>
          <w:szCs w:val="28"/>
          <w:rtl w:val="true"/>
          <w:lang w:bidi="ar-SA"/>
        </w:rPr>
        <w:t>، وهو الأجود ، لثبوت الانتقال المقتضي لجواز التصرف وعدم المانع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وشركة الديّان كاحتمال تلف ما قابل الدين لا يصلح للمانعية ، لأنّ إفراز حقّهم إنّما هو بيد الورثة إجماعاً ، واحتمال التلف يجبر بالاسترداد عنهم لو تلف ، وليس المراد من كون الإرث بعد الدين والوصية أنّه بعد ادائه والعمل بها ، ولذا يجوز التصرف قبل العمل بالوصية ، بل المراد أنّ أوّل ما يتعلق بالتركة هو الدين ثمّ الوصية ثمّ الميراث</w:t>
      </w:r>
      <w:r>
        <w:rPr>
          <w:rFonts w:eastAsia="Amiri" w:cs="Amiri" w:ascii="Amiri" w:hAnsi="Amiri"/>
          <w:color w:val="111111"/>
          <w:sz w:val="28"/>
          <w:szCs w:val="28"/>
          <w:rtl w:val="true"/>
          <w:lang w:bidi="ar-SA"/>
        </w:rPr>
        <w:t xml:space="preserve">. </w:t>
      </w:r>
      <w:bookmarkStart w:id="56" w:name="pg16775_256915"/>
    </w:p>
    <w:p>
      <w:pPr>
        <w:pStyle w:val="Heading5"/>
        <w:numPr>
          <w:ilvl w:val="4"/>
          <w:numId w:val="1"/>
        </w:numPr>
        <w:rPr/>
      </w:pPr>
      <w:bookmarkStart w:id="57" w:name="__RefHeading___Toc7048997_73709187"/>
      <w:bookmarkStart w:id="58" w:name="_Toc21"/>
      <w:bookmarkEnd w:id="56"/>
      <w:bookmarkEnd w:id="57"/>
      <w:r>
        <w:rPr>
          <w:rtl w:val="true"/>
        </w:rPr>
        <w:t xml:space="preserve">فروع </w:t>
      </w:r>
      <w:r>
        <w:rPr>
          <w:rtl w:val="true"/>
        </w:rPr>
        <w:t>:</w:t>
      </w:r>
      <w:bookmarkEnd w:id="5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تصرّف الوارث في الزائد ثمّ قصر الباقي لتلفٍ أو نقصٍ لزم الوارث الإكمال بحسب الزائد ، للإجماع ، ووجوب أداء الدين عليه من التركة ، وأداؤه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استيفاء الدين ممّا قابلة فالظاهر تسلط المُدين أو الحاكم على نقض التصرّف في الزائد أو مطالبة الدين ، لوجوب أدائه وتوقّفه على أحدهما ، فيجب من باب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المُدين غائباً وأراد الوارث التصرّف في التركة في صورة الاستيعاب أو فيما قابل الدين في صورة عدمه ، فيجب على الحاكم أو المؤمنين عند فقده منعه ، لأنّه تصرّف فيما ليس له ، فيجب المنع من باب النهي عن المنكر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ما قابل الدين الممنوع من التصرّف فيه ممّا يعلم وفاؤه بالدين إذا كان من غير جنسه ، فكفّ اليد عمّا يحتمل وفاؤه به غير كاف ، لأنّ انتقال قدر المحصّل لليقين بالوفاء إلى الوارث غير معلوم ، فتصرّفه فيه غير جائز</w:t>
      </w:r>
      <w:r>
        <w:rPr>
          <w:rFonts w:eastAsia="Amiri" w:cs="Amiri" w:ascii="Amiri" w:hAnsi="Amiri"/>
          <w:color w:val="111111"/>
          <w:sz w:val="28"/>
          <w:szCs w:val="28"/>
          <w:rtl w:val="true"/>
          <w:lang w:bidi="ar-SA"/>
        </w:rPr>
        <w:t xml:space="preserve">. </w:t>
      </w:r>
      <w:bookmarkStart w:id="59" w:name="pg16775_256916"/>
    </w:p>
    <w:p>
      <w:pPr>
        <w:pStyle w:val="Heading3"/>
        <w:numPr>
          <w:ilvl w:val="2"/>
          <w:numId w:val="1"/>
        </w:numPr>
        <w:rPr/>
      </w:pPr>
      <w:bookmarkStart w:id="60" w:name="__RefHeading___Toc7048999_73709187"/>
      <w:bookmarkStart w:id="61" w:name="_Toc22"/>
      <w:bookmarkEnd w:id="59"/>
      <w:bookmarkEnd w:id="60"/>
      <w:r>
        <w:rPr>
          <w:rtl w:val="true"/>
        </w:rPr>
        <w:t xml:space="preserve">المقدمة الرابعة </w:t>
      </w:r>
      <w:r>
        <w:rPr>
          <w:rtl w:val="true"/>
        </w:rPr>
        <w:t xml:space="preserve">: </w:t>
      </w:r>
      <w:r>
        <w:rPr>
          <w:rtl w:val="true"/>
        </w:rPr>
        <w:t>في الحجب</w:t>
      </w:r>
      <w:bookmarkEnd w:id="61"/>
    </w:p>
    <w:p>
      <w:pPr>
        <w:pStyle w:val="Heading4"/>
        <w:numPr>
          <w:ilvl w:val="3"/>
          <w:numId w:val="1"/>
        </w:numPr>
        <w:rPr/>
      </w:pPr>
      <w:bookmarkStart w:id="62" w:name="__RefHeading___Toc7049001_73709187"/>
      <w:bookmarkStart w:id="63" w:name="_Toc23"/>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وهو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Style w:val="FootnoteAnchor"/>
          <w:rtl w:val="true"/>
        </w:rPr>
        <w:footnoteReference w:id="449"/>
      </w:r>
      <w:r>
        <w:rPr>
          <w:rFonts w:ascii="Amiri" w:hAnsi="Amiri" w:eastAsia="Amiri" w:cs="Amiri"/>
          <w:color w:val="111111"/>
          <w:sz w:val="28"/>
          <w:sz w:val="28"/>
          <w:szCs w:val="28"/>
          <w:rtl w:val="true"/>
          <w:lang w:bidi="ar-SA"/>
        </w:rPr>
        <w:t xml:space="preserve">، والمراد منه هنا منع من له سبب الإرث عنه بالكليّة أو من بعضه ، والأوّل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حجب حرمان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الورثة إمّا نسبيّات أو سببيّات ، ولكل منهما مراتب وطبقات ، ولكل منها أصناف ودرجات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وستعرف أنّ جميع هذه الطبقات والدرجات لا يجتمعون في الإرث ، بل يمنع بعضهم بعضاً من الإرث بالكليّة ، ومنعه إيّاه منه يسمّى حجب 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الذين يجتمعون منهم قد يصير الاجتماع مع بعضٍ موجباً لنقص ما يرثه الآخر عند عدمه ، فيمنعه عن الزائد وإن لم يمنعه بالكليّة ، ومنعه هذا يسمّى حجب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وعلم من ذلك أنّ الحجب قسمان ، وتفصيل كل منهما مع أدلّة تفاصيله وإن يأتي في المقاصد ، إلاّ أنّه نذكره هنا إجمالاً ، لأوقعيّة التفصيل بعد الإجمال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القسم الأوّل ، فكلّ قريب من الأنسباء يحجب البعيد منهم ، ولا خلاف فيه إلاّ في مسألة إجماعيّة ، وإن وقع الخلاف في أقربيّة </w:t>
      </w:r>
    </w:p>
    <w:p>
      <w:pPr>
        <w:pStyle w:val="BookText"/>
        <w:rPr/>
      </w:pPr>
      <w:r>
        <w:rPr>
          <w:rFonts w:ascii="Amiri" w:hAnsi="Amiri" w:eastAsia="Amiri" w:cs="Amiri"/>
          <w:color w:val="111111"/>
          <w:sz w:val="28"/>
          <w:sz w:val="28"/>
          <w:szCs w:val="28"/>
          <w:rtl w:val="true"/>
          <w:lang w:bidi="ar-SA"/>
        </w:rPr>
        <w:t>بعض بالنسبة إلى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مضافاً إلى الإجماع والروايات الآتية الواردة في تفاصيل المواريث موثقة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جَعَلْنا مَوالِيَ مِمّا تَرَكَ الْوالِدانِ وَالْأَقْرَبُونَ </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عنى بذلك اولي الأرحام في المواريث ، ولم يعن أولياء النعمة ، فأولاهم بالميّت أقربهم إليه من الرحم التي تجرّه إليها </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الخزاز في كتاب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كلّ ذي رحم بمنزلة الرحم الذي يجرّ به ، إلاّ أن يكون وارث أقرب إلى الميّت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ذي رحم بمنزلة الرحم الذي يجرّ به ، إلاّ أن يكون وارث أقرب إلى الميّت منه </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يونس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التفّت القرابات فالسابق أحقّ بميراث قريبه ، فإن استوت قام كلّ واحد منهم مقام قريبه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للأقرب ، والعصبة في فيه التراب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امّه وأخاه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تريد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يعطي </w:t>
      </w:r>
    </w:p>
    <w:p>
      <w:pPr>
        <w:pStyle w:val="BookText"/>
        <w:rPr/>
      </w:pPr>
      <w:r>
        <w:rPr>
          <w:rFonts w:ascii="Amiri" w:hAnsi="Amiri" w:eastAsia="Amiri" w:cs="Amiri"/>
          <w:color w:val="111111"/>
          <w:sz w:val="28"/>
          <w:sz w:val="28"/>
          <w:szCs w:val="28"/>
          <w:rtl w:val="true"/>
          <w:lang w:bidi="ar-SA"/>
        </w:rPr>
        <w:t xml:space="preserve">المال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فالأخ لا يرث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أخبرتك أنّ عليّاً عليه السلام كان يعطي المال الأقرب فالأقرب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بنت وبنت ابن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لا يألو أن يعطي الميراث الأقرب </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كثيراً منهم </w:t>
      </w:r>
      <w:r>
        <w:rPr>
          <w:rStyle w:val="FootnoteAnchor"/>
          <w:rtl w:val="true"/>
        </w:rPr>
        <w:footnoteReference w:id="458"/>
      </w:r>
      <w:r>
        <w:rPr>
          <w:rFonts w:ascii="Amiri" w:hAnsi="Amiri" w:eastAsia="Amiri" w:cs="Amiri"/>
          <w:color w:val="111111"/>
          <w:sz w:val="28"/>
          <w:sz w:val="28"/>
          <w:szCs w:val="28"/>
          <w:rtl w:val="true"/>
          <w:lang w:bidi="ar-SA"/>
        </w:rPr>
        <w:t>فرّعوا على ذلك أنّ الولد للصلب يحجب أولاد الأولاد مطلقاً ويمنع الأقرب منهم الأبعد ، كما يحجب من يتقرّب بالأبوين أو أحدهما ، ولا يشاركه سوى الأبوين والزوجين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والأبوين أو أحدهما يحجب من يتقرّب بهما أو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عدم الأولاد والآباء فالميراث للإخوة والأجداد ، يحجب الأقرب منهم الأبعد ، فالأخ والأُخت يحجبان أولادهما والأقرب منهم الأبعد ، كما يحجبان من يتقرّب بالأجداد ، والجدّ يحجب أباه كما يحجب أبوه أباه ، وهكذا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عدم الإخوة والأجداد فينتقل الإرث إلى الأعمام والأخوال ، يحجب الأقرب منهم الأبعد ، فيحجب كل منهما الأبعد صعوداً ونزولاً ، فيحجب 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 </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الآخر ، كما يحجب أولاد كلّ منهما أولادهم ، وهكذا ، ويحجب أعمامُ أحدهما وأخوالُه أولادَهم ، كما يحجبون أعمام </w:t>
      </w:r>
    </w:p>
    <w:p>
      <w:pPr>
        <w:pStyle w:val="BookText"/>
        <w:rPr/>
      </w:pPr>
      <w:r>
        <w:rPr>
          <w:rFonts w:ascii="Amiri" w:hAnsi="Amiri" w:eastAsia="Amiri" w:cs="Amiri"/>
          <w:color w:val="111111"/>
          <w:sz w:val="28"/>
          <w:sz w:val="28"/>
          <w:szCs w:val="28"/>
          <w:rtl w:val="true"/>
          <w:lang w:bidi="ar-SA"/>
        </w:rPr>
        <w:t>الجدّ وأخواله وأولادهم ، وهكذا إلاّ في 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ويحجب في الطبقتين الأخيرتين المتقرّب بالأبوين المتقرب بالأب مع التساوي في الدَّرَج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من هؤلاء يحجب الوارث بالسبب سوى الزوجين ، فيحجب النسب مطلقاً مولى النعمة ، وهو ضامن الجريرة والإمام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من تفاصيل الحجب كثبوت حجب الأقرب للأبعد وإن كان صحيحاً كما يأتي بأدلّتها ، ولكن في تفريع هذا التفصيل على حجب الأقرب للأبعد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بالأقرب إمّا ما كان أقرب عرفاً ، فكون مثل ولد ولد ولد العم أقرب من عمّ الأب غير معلوم ، وكذلك أقربيّة المتقرّب بالأبوين عن المتقرب بالأب دون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كانت واسطته إلى الميّت أقلّ كما صرّح به بعضهم ، فينتقض بحجب ولد ولد الولد للأخ وعدم حجب الأب له ، وكذلك حجب ولد ولد ولد العمّ لعمّ الأب ، وبالفرق بين المتقرّب بالأب وبالأُمّ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الأقربيّة ملحوظة بالنسبة إلى الصنف الواحد دون صنفين مختلفين ، كما ذهب إليه آخر ، فلا يكون لتفريع حجب أحد الصنفين للآخر عليها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بالنسبة إلى صنفين مختلفين دون صنف واحد ، بجعل درجات كلّ صنف متساوية في القرب بالنسبة إلى غيرهم ، لكون كل منهم بمنزلة الرحم الذي يجرّه إليه ، فلا يكون تفريع حجب الأقرب من صنف للأبعد منه عليها صحيحاً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المراد منه الأقرب شرعاً وهو ما قدّمه الشارع في الإرث </w:t>
      </w:r>
    </w:p>
    <w:p>
      <w:pPr>
        <w:pStyle w:val="BookText"/>
        <w:rPr/>
      </w:pPr>
      <w:r>
        <w:rPr>
          <w:rFonts w:ascii="Amiri" w:hAnsi="Amiri" w:eastAsia="Amiri" w:cs="Amiri"/>
          <w:color w:val="111111"/>
          <w:sz w:val="28"/>
          <w:sz w:val="28"/>
          <w:szCs w:val="28"/>
          <w:rtl w:val="true"/>
          <w:lang w:bidi="ar-SA"/>
        </w:rPr>
        <w:t>من قبيل جعل الضابط عين المطلوب ، وفساده ظاهر ، على أنّ في كون من قدّمه أقرب من غيره مطلقاً نظر ، فإنّ الثابت من الأخبار والإجماع هو أنّ كل أقرب حاجب للأبعد ، وأمّا أنّ كل من هو حاجب لغيره فهو أبعد منه فلا ، فالصواب في الضبط هو الرجوع إلى الطبقات والدرجات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حيث المفهوم وإن لم يختصّ بمواضع معيّنة ، لثبوته في حقّ كلّ وارث لولاه لورث الآخر أزيد ممّا يرث معه ، كحجب الزوج للأولاد عمّا زاد عن ثلاثة أرباع ، والأب لهم عمّا زاد عن خمسة أسداس ، وللأُمّ عمّا زاد عن الثلثين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وتخصيصه بالحجب عن بعض الفرض كما في الشرائع </w:t>
      </w:r>
      <w:r>
        <w:rPr>
          <w:rStyle w:val="FootnoteAnchor"/>
          <w:rtl w:val="true"/>
        </w:rPr>
        <w:footnoteReference w:id="460"/>
      </w:r>
      <w:r>
        <w:rPr>
          <w:rFonts w:ascii="Amiri" w:hAnsi="Amiri" w:eastAsia="Amiri" w:cs="Amiri"/>
          <w:color w:val="111111"/>
          <w:sz w:val="28"/>
          <w:sz w:val="28"/>
          <w:szCs w:val="28"/>
          <w:rtl w:val="true"/>
          <w:lang w:bidi="ar-SA"/>
        </w:rPr>
        <w:t>خطأٌ ، لأنّ حجب الولد للأب عمّا زاد عن السدس ليس حجباً عن بعض الفرض ، مع أنّه عدّه من أقسامه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خصّوا استعماله بمواضع مخصوصة ، تنقسم أوّلاً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الولد ، وحجب الإخوة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الأبوين ، وحجب الزوجين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وإن نزل يحجبهما عمّا زاد عن السدسين وأحدهما عمّا زاد عن السدس ، كما يأتي ، إلاّ مع بنت واحدة الخالية عن الإخوة الحاجبة للُامّ مطلقاً ، أو أكثر من الواحدة مع أحدهما ، فإنّ نصيبهما أو نصيبه يزيد على السدس بسبب الردّ على المشهور ، وفيه خلاف للإسكافي يأتي </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فالولد أيضاً يحجب الزوجين عن النصيب الأعلى إلى الأخفض ، فإنّ الزوج يرث لا معه النصف ومعه الربع ، والزوجة لا معه الربع ومعه </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فالإخوة يحجبون الامّ عمّا زاد عن السدس مطلقاً ، سواء كان بالفرض أو الردّ ، وحجبهم إيّاها عنه في الجملة ثابت بالإجماع والكتاب والسنة ، ولكنّه مشروط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يكونوا أقلّ من ذكرين ، أو ذكر وأُنثيين ، أو أربع إناث ، فلو كانوا أقلّ لا يحجبون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الحجب مع الشرط فبالثلاثة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الإجماع فظاهر ، وادّعاه جماعة من الطائفة أيضاً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الكتاب فقوله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ولفظ الإخوة وإن كان حقيقة في ثلاثة ذكور فصاعداً دون غيرهم ، إلاّ أنّه محمول على ما زاد عن الواحد مجازاً ، لوجود القرينة من الإجماع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فكثيرة جدّاً ، 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يحجب الامّ من الثلث إذا لم يكن ولد إلاّ أخوان أو أربع أخوات </w:t>
      </w:r>
      <w:r>
        <w:rPr>
          <w:rFonts w:eastAsia="Amiri" w:cs="Amiri" w:ascii="Amiri" w:hAnsi="Amiri"/>
          <w:color w:val="111111"/>
          <w:sz w:val="28"/>
          <w:szCs w:val="28"/>
          <w:rtl w:val="true"/>
          <w:lang w:bidi="ar-SA"/>
        </w:rPr>
        <w:t xml:space="preserve">»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موثقة البقباق ، وزاد 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 وأُم ، أو لأب </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الميّت أخوين فهم إخوة مع الميّت حجبا الامّ عن الثلث ، وإن كان واحداً لم يحجب الامّ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كنّ أربع أخوات </w:t>
      </w:r>
    </w:p>
    <w:p>
      <w:pPr>
        <w:pStyle w:val="BookText"/>
        <w:rPr/>
      </w:pPr>
      <w:r>
        <w:rPr>
          <w:rFonts w:ascii="Amiri" w:hAnsi="Amiri" w:eastAsia="Amiri" w:cs="Amiri"/>
          <w:color w:val="111111"/>
          <w:sz w:val="28"/>
          <w:sz w:val="28"/>
          <w:szCs w:val="28"/>
          <w:rtl w:val="true"/>
          <w:lang w:bidi="ar-SA"/>
        </w:rPr>
        <w:t xml:space="preserve">حجبن الامّ من الثلث ، لأنّهنّ بمنزلة الأخوين ، وإن كنَّ ثلاثاً فلا يحجبن </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أبوين وأُختين لأب وأُم هل يحجبان الامّ من الثلث؟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فثلاث؟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فأربع؟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 أبوين وأخوين أو أربع أخوات أو أخاً وأُختين ، فللأُم السدس ، وما بقي فللأب </w:t>
      </w:r>
      <w:r>
        <w:rPr>
          <w:rFonts w:eastAsia="Amiri" w:cs="Amiri" w:ascii="Amiri" w:hAnsi="Amiri"/>
          <w:color w:val="111111"/>
          <w:sz w:val="28"/>
          <w:szCs w:val="28"/>
          <w:rtl w:val="true"/>
          <w:lang w:bidi="ar-SA"/>
        </w:rPr>
        <w:t xml:space="preserve">»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والخبر المروي في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يحجبها إلاّ أخوان ، أو أخ وأُختان ، أو أربع أخوات لأب ، أو لأب وأُم ، وأكثر من ذلك ؛ والمملوك لا يحجب ولا يرث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العياشي في تفسيره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يحجب عن الثلث الأخ والأُخت حتى يكونا أخوين أو أخاً وأُختين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الروايات الأخيرة والمنزلة المستفادة من الصحيحة الثانية أنّ الحصر في الروايات إضافيّ ، ويدلّ عليه الإجماع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حجب الأقلّ ، فللأصل ، وعدم الدليل ، والأخبار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يكونوا كفَرَةَ ولا أرِقّاء ، فلا يحجب الكافر والرقّ إجماعاً محقّقاً ومحكيّاً في الخلاف والمسالك والمفاتيح </w:t>
      </w:r>
      <w:r>
        <w:rPr>
          <w:rStyle w:val="FootnoteAnchor"/>
          <w:rtl w:val="true"/>
        </w:rPr>
        <w:footnoteReference w:id="471"/>
      </w:r>
      <w:r>
        <w:rPr>
          <w:rFonts w:ascii="Amiri" w:hAnsi="Amiri" w:eastAsia="Amiri" w:cs="Amiri"/>
          <w:color w:val="111111"/>
          <w:sz w:val="28"/>
          <w:sz w:val="28"/>
          <w:szCs w:val="28"/>
          <w:rtl w:val="true"/>
          <w:lang w:bidi="ar-SA"/>
        </w:rPr>
        <w:t xml:space="preserve">وغيرها </w:t>
      </w:r>
      <w:r>
        <w:rPr>
          <w:rStyle w:val="FootnoteAnchor"/>
          <w:rtl w:val="true"/>
        </w:rPr>
        <w:footnoteReference w:id="472"/>
      </w:r>
      <w:r>
        <w:rPr>
          <w:rFonts w:ascii="Amiri" w:hAnsi="Amiri" w:eastAsia="Amiri" w:cs="Amiri"/>
          <w:color w:val="111111"/>
          <w:sz w:val="28"/>
          <w:sz w:val="28"/>
          <w:szCs w:val="28"/>
          <w:rtl w:val="true"/>
          <w:lang w:bidi="ar-SA"/>
        </w:rPr>
        <w:t xml:space="preserve">، وهو الحجة مع المستفيضة ، كصحيحة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والمشرك يحجبان إذا لم يرثا؟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والمملوكة هل يحجبان إذا لم يرثا؟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وخبر حسن بن صالح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المسلم يحجب الكافر ويرثه ، والكافر لا يحجب المؤمن ولا يرثه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الفقيه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الكفّار بمنزلة الموتى لا يحجبون ولا يرثون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باحتمال كون المراد فيها عدم حجب الكافر القريب المسلم البعيد حتى يكون المراد من الحجب حجب الحرمان لا حجب النقصان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مردود بأنّ الحجب مطلق ، ونفي المطلق إنّما هو نفي جميع أفراده ، </w:t>
      </w:r>
    </w:p>
    <w:p>
      <w:pPr>
        <w:pStyle w:val="BookText"/>
        <w:rPr/>
      </w:pPr>
      <w:r>
        <w:rPr>
          <w:rFonts w:ascii="Amiri" w:hAnsi="Amiri" w:eastAsia="Amiri" w:cs="Amiri"/>
          <w:color w:val="111111"/>
          <w:sz w:val="28"/>
          <w:sz w:val="28"/>
          <w:szCs w:val="28"/>
          <w:rtl w:val="true"/>
          <w:lang w:bidi="ar-SA"/>
        </w:rPr>
        <w:t>ومنها حجب الإخوة ، لصدقه عليه لغة ، وإطلاقه عليه شرعاً ، فالتقييد يحتاج إلى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شيوعه في غيره ممنوعة ، ولو سلّم فيجري مثله في الإخوة الحاجبة ، بل فيها أولى ، لأنّها مطلقة وليست بعامّة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في الرقّ ما في بعض الأخبار من أنّ الحجب لحصول التوفير على الأب ، لأجل إنفاقه عليهم </w:t>
      </w:r>
      <w:r>
        <w:rPr>
          <w:rStyle w:val="FootnoteAnchor"/>
          <w:rtl w:val="true"/>
        </w:rPr>
        <w:footnoteReference w:id="477"/>
      </w:r>
      <w:r>
        <w:rPr>
          <w:rFonts w:ascii="Amiri" w:hAnsi="Amiri" w:eastAsia="Amiri" w:cs="Amiri"/>
          <w:color w:val="111111"/>
          <w:sz w:val="28"/>
          <w:sz w:val="28"/>
          <w:szCs w:val="28"/>
          <w:rtl w:val="true"/>
          <w:lang w:bidi="ar-SA"/>
        </w:rPr>
        <w:t>، والرقيق لا تجب نفقته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المشهور اشتراط عدم كونهم قتلة ، والشيخ في النهاية والديلمي لم يتعرضا له ، والصدوقان والعماني قالوا بعدم اشتراطه </w:t>
      </w:r>
      <w:r>
        <w:rPr>
          <w:rStyle w:val="FootnoteAnchor"/>
          <w:rtl w:val="true"/>
        </w:rPr>
        <w:footnoteReference w:id="478"/>
      </w:r>
      <w:r>
        <w:rPr>
          <w:rFonts w:ascii="Amiri" w:hAnsi="Amiri" w:eastAsia="Amiri" w:cs="Amiri"/>
          <w:color w:val="111111"/>
          <w:sz w:val="28"/>
          <w:sz w:val="28"/>
          <w:szCs w:val="28"/>
          <w:rtl w:val="true"/>
          <w:lang w:bidi="ar-SA"/>
        </w:rPr>
        <w:t xml:space="preserve">، وهو الظاهر من الشيخ في النهاية </w:t>
      </w:r>
      <w:r>
        <w:rPr>
          <w:rStyle w:val="FootnoteAnchor"/>
          <w:rtl w:val="true"/>
        </w:rPr>
        <w:footnoteReference w:id="479"/>
      </w:r>
      <w:r>
        <w:rPr>
          <w:rFonts w:ascii="Amiri" w:hAnsi="Amiri" w:eastAsia="Amiri" w:cs="Amiri"/>
          <w:color w:val="111111"/>
          <w:sz w:val="28"/>
          <w:sz w:val="28"/>
          <w:szCs w:val="28"/>
          <w:rtl w:val="true"/>
          <w:lang w:bidi="ar-SA"/>
        </w:rPr>
        <w:t xml:space="preserve">، ومن الديلمي </w:t>
      </w:r>
      <w:r>
        <w:rPr>
          <w:rStyle w:val="FootnoteAnchor"/>
          <w:rtl w:val="true"/>
        </w:rPr>
        <w:footnoteReference w:id="480"/>
      </w:r>
      <w:r>
        <w:rPr>
          <w:rFonts w:ascii="Amiri" w:hAnsi="Amiri" w:eastAsia="Amiri" w:cs="Amiri"/>
          <w:color w:val="111111"/>
          <w:sz w:val="28"/>
          <w:sz w:val="28"/>
          <w:szCs w:val="28"/>
          <w:rtl w:val="true"/>
          <w:lang w:bidi="ar-SA"/>
        </w:rPr>
        <w:t xml:space="preserve">، وهو الظاهر من المسالك </w:t>
      </w:r>
      <w:r>
        <w:rPr>
          <w:rStyle w:val="FootnoteAnchor"/>
          <w:rtl w:val="true"/>
        </w:rPr>
        <w:footnoteReference w:id="481"/>
      </w:r>
      <w:r>
        <w:rPr>
          <w:rFonts w:ascii="Amiri" w:hAnsi="Amiri" w:eastAsia="Amiri" w:cs="Amiri"/>
          <w:color w:val="111111"/>
          <w:sz w:val="28"/>
          <w:sz w:val="28"/>
          <w:szCs w:val="28"/>
          <w:rtl w:val="true"/>
          <w:lang w:bidi="ar-SA"/>
        </w:rPr>
        <w:t xml:space="preserve">، واستقربه في الكفاية </w:t>
      </w:r>
      <w:r>
        <w:rPr>
          <w:rStyle w:val="FootnoteAnchor"/>
          <w:rtl w:val="true"/>
        </w:rPr>
        <w:footnoteReference w:id="482"/>
      </w:r>
      <w:r>
        <w:rPr>
          <w:rFonts w:ascii="Amiri" w:hAnsi="Amiri" w:eastAsia="Amiri" w:cs="Amiri"/>
          <w:color w:val="111111"/>
          <w:sz w:val="28"/>
          <w:sz w:val="28"/>
          <w:szCs w:val="28"/>
          <w:rtl w:val="true"/>
          <w:lang w:bidi="ar-SA"/>
        </w:rPr>
        <w:t xml:space="preserve">، ونفى عنه البأس في المختلف </w:t>
      </w:r>
      <w:r>
        <w:rPr>
          <w:rStyle w:val="FootnoteAnchor"/>
          <w:rtl w:val="true"/>
        </w:rPr>
        <w:footnoteReference w:id="483"/>
      </w:r>
      <w:r>
        <w:rPr>
          <w:rFonts w:ascii="Amiri" w:hAnsi="Amiri" w:eastAsia="Amiri" w:cs="Amiri"/>
          <w:color w:val="111111"/>
          <w:sz w:val="28"/>
          <w:sz w:val="28"/>
          <w:szCs w:val="28"/>
          <w:rtl w:val="true"/>
          <w:lang w:bidi="ar-SA"/>
        </w:rPr>
        <w:t xml:space="preserve">، وتردد في الشرائع والمفاتيح </w:t>
      </w:r>
      <w:r>
        <w:rPr>
          <w:rStyle w:val="FootnoteAnchor"/>
          <w:rtl w:val="true"/>
        </w:rPr>
        <w:footnoteReference w:id="484"/>
      </w:r>
      <w:r>
        <w:rPr>
          <w:rFonts w:ascii="Amiri" w:hAnsi="Amiri" w:eastAsia="Amiri" w:cs="Amiri"/>
          <w:color w:val="111111"/>
          <w:sz w:val="28"/>
          <w:sz w:val="28"/>
          <w:szCs w:val="28"/>
          <w:rtl w:val="true"/>
          <w:lang w:bidi="ar-SA"/>
        </w:rPr>
        <w:t>، وإن قال في الأوّل بظهور الأوّل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عدم الاشتراط ، لإطلاق الإخوة في الآية </w:t>
      </w:r>
      <w:r>
        <w:rPr>
          <w:rStyle w:val="FootnoteAnchor"/>
          <w:rtl w:val="true"/>
        </w:rPr>
        <w:footnoteReference w:id="485"/>
      </w:r>
      <w:r>
        <w:rPr>
          <w:rFonts w:ascii="Amiri" w:hAnsi="Amiri" w:eastAsia="Amiri" w:cs="Amiri"/>
          <w:color w:val="111111"/>
          <w:sz w:val="28"/>
          <w:sz w:val="28"/>
          <w:szCs w:val="28"/>
          <w:rtl w:val="true"/>
          <w:lang w:bidi="ar-SA"/>
        </w:rPr>
        <w:t xml:space="preserve">، والرواية </w:t>
      </w:r>
      <w:r>
        <w:rPr>
          <w:rStyle w:val="FootnoteAnchor"/>
          <w:rtl w:val="true"/>
        </w:rPr>
        <w:footnoteReference w:id="486"/>
      </w:r>
      <w:r>
        <w:rPr>
          <w:rFonts w:ascii="IRNazanin" w:hAnsi="IRNazanin" w:eastAsia="IRNazanin"/>
          <w:color w:val="111111"/>
          <w:sz w:val="28"/>
          <w:sz w:val="28"/>
          <w:szCs w:val="28"/>
          <w:rtl w:val="true"/>
          <w:lang w:bidi="fa-IR"/>
        </w:rPr>
        <w:t>، وعدم المعارض</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عموم في الإخوة في الآية والرواية ، لكونه جمع منكّر في </w:t>
      </w:r>
    </w:p>
    <w:p>
      <w:pPr>
        <w:pStyle w:val="BookText"/>
        <w:rPr/>
      </w:pPr>
      <w:r>
        <w:rPr>
          <w:rFonts w:ascii="Amiri" w:hAnsi="Amiri" w:eastAsia="Amiri" w:cs="Amiri"/>
          <w:color w:val="111111"/>
          <w:sz w:val="28"/>
          <w:sz w:val="28"/>
          <w:szCs w:val="28"/>
          <w:rtl w:val="true"/>
          <w:lang w:bidi="ar-SA"/>
        </w:rPr>
        <w:t xml:space="preserve">سياق الإثبات ، فهو مطلق ، وشموله لمثل الاخوة القتلة غير معلوم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قلنا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عبّر في رواية بكير الآتية في الشرط الثالث بالجمع المعرّف </w:t>
      </w:r>
      <w:r>
        <w:rPr>
          <w:rStyle w:val="FootnoteAnchor"/>
          <w:rtl w:val="true"/>
        </w:rPr>
        <w:footnoteReference w:id="488"/>
      </w:r>
      <w:r>
        <w:rPr>
          <w:rFonts w:ascii="Amiri" w:hAnsi="Amiri" w:eastAsia="Amiri" w:cs="Amiri"/>
          <w:color w:val="111111"/>
          <w:sz w:val="28"/>
          <w:sz w:val="28"/>
          <w:szCs w:val="28"/>
          <w:rtl w:val="true"/>
          <w:lang w:bidi="ar-SA"/>
        </w:rPr>
        <w:t>، وهو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عموم الإخوة ، بل إطلاقه 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يحتاج إلى ثبوت عموم تعليق الحكم بالمهية المطلقة ، بأن يثبت أنّ هذا الحكم يترتّب على هذا المطلق في جميع أوقات وجوده ؛ وهو هنا ثابت ، لمكان أداة الشرط ، سيّما في حسنة البقباق المتقدمة التي عبّر 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في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عدم شمول الإخوة للإخوة القتلة بإطلاقه ، بمعنى عدم صدقه عليه دعوى غريبة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أيضاً وجود العلّة المنصوصة ، فإنّ الأخ لا يخرج بقتل أخيه عن عيال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في الخلاف </w:t>
      </w:r>
      <w:r>
        <w:rPr>
          <w:rStyle w:val="FootnoteAnchor"/>
          <w:rtl w:val="true"/>
        </w:rPr>
        <w:footnoteReference w:id="490"/>
      </w:r>
      <w:r>
        <w:rPr>
          <w:rFonts w:ascii="Amiri" w:hAnsi="Amiri" w:eastAsia="Amiri" w:cs="Amiri"/>
          <w:color w:val="111111"/>
          <w:sz w:val="28"/>
          <w:sz w:val="28"/>
          <w:szCs w:val="28"/>
          <w:rtl w:val="true"/>
          <w:lang w:bidi="ar-SA"/>
        </w:rPr>
        <w:t xml:space="preserve">، ومشاركته لهما </w:t>
      </w:r>
      <w:r>
        <w:rPr>
          <w:rStyle w:val="FootnoteAnchor"/>
          <w:rtl w:val="true"/>
        </w:rPr>
        <w:footnoteReference w:id="491"/>
      </w:r>
      <w:r>
        <w:rPr>
          <w:rFonts w:ascii="Amiri" w:hAnsi="Amiri" w:eastAsia="Amiri" w:cs="Amiri"/>
          <w:color w:val="111111"/>
          <w:sz w:val="28"/>
          <w:sz w:val="28"/>
          <w:szCs w:val="28"/>
          <w:rtl w:val="true"/>
          <w:lang w:bidi="ar-SA"/>
        </w:rPr>
        <w:t>في العلّة المقتضية ، وهو وجود المانع من الإرث لو كان 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الإجماع ممنوع ، والمنقول لا يفيد ، لعدم كونه حجّة عندنا ، كالشهرة ؛ والعلّة غير صالحة للعلّية ، ولو سلّم فمستنبطة لا يحكم بها من لا يقيس</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الأب ، وفاقاً للمعظم ، وظاهر المجمع ادّعاء الإجماع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 المسالك القول بعدم الاشتراط إلى بعض الأصحاب </w:t>
      </w:r>
      <w:r>
        <w:rPr>
          <w:rStyle w:val="FootnoteAnchor"/>
          <w:rtl w:val="true"/>
        </w:rPr>
        <w:footnoteReference w:id="493"/>
      </w:r>
      <w:r>
        <w:rPr>
          <w:rFonts w:ascii="Amiri" w:hAnsi="Amiri" w:eastAsia="Amiri" w:cs="Amiri"/>
          <w:color w:val="111111"/>
          <w:sz w:val="28"/>
          <w:sz w:val="28"/>
          <w:szCs w:val="28"/>
          <w:rtl w:val="true"/>
          <w:lang w:bidi="ar-SA"/>
        </w:rPr>
        <w:t xml:space="preserve">وإلى ظاهر الصدوق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خلّفت زوجها وأُمّها وإخوة فللأُمّ السدس والباقي يردّ عليها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أثبت لها الزائد بالردّ دون الفرض ، وهو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بكير عن الصادق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لا تنقص من الثلث أبداً إلاّ مع الولد والإخوة إذا كان الأب حيّاً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وموقوفة زرارة المتصلة به بطريق صحيح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مات رجل وترك امّه وإخوة وأخوات لأب وأُم ، وإخوة وأخوات لأب ، وإخوة وأخوات لُام ، وليس الأب حيّاً ، فإنّهم لا يرثون ولا يحجبونها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أنّ علّة هذا الحجب توفير نصيب الأب ، لأجل وجوب إنفاقه عليهم كما في الموقوفة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وفّر للأب من أجل عياله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وحجَبها الإخوة للأب والأُم والإخوة من الأب ، لأنّ الأب ينفق عليهم فوفّر نصيبه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 الروايتين غير ضائر ، على أنّ الحكم لموافقته للأصل يستعني عن الدليل ، وإنّما يحتاج إليه المخالف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له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لأنّ غاية ما يستفاد منها هو الحكم في صورة وجود الأب ، وأمّا اشتراط وجوده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ويحتجّ لعدم الاشتراط بإطلاق أدلّة الحجب ، وبرواية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امّها وأخواتها لأبيها وأُمّها ، وإخوة لُام ، وأخوات لأب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لأخواتها لأبيها وأُمّها الثلثان ، ولأُمّها السدس ولإخوتها من أُمّها السدس </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تركت زوجها وأُمّها ، وإخوتها لُامّها ، وإخوتها لأبيها وأُمّها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لزوجها النصف ، ولأُمّها السدس ، وللإخوة من الامّ الثلث ، وسقط الاخوة من الامّ والأب </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 أمّا عن الأوّل ، فبأنّ الإطلاق في الجميع ممنوع ، فإنّ الآية سياقها ظاهر في ثبوت الحجب فيما لو ورثه أبواه ، المستلزم لوجود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سلّمنا عدم الظهور ، ولكن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الفاء في الجملة الشرطيّة إمّا رابطة الجزاء بالشرط ، على أن يكون مجموع جملتي الشرط والجزاء جزاءً للشرط المحذوف الّذي يدلّ عليه الشرط الأوّل ، أو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يحتمل اشتراطها بانتفاء الولد فقط وبه مع أن يرثه أبواه ، فلا يثبت الإطلاق</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فإمّا أن يكون مدخولها معطوفاً على الجملة الجزائية المحذوفة ، شرطيّة كانت أو معطوفة ، فتكون مخصوصة بما لو ورثه أبواه ، </w:t>
      </w:r>
    </w:p>
    <w:p>
      <w:pPr>
        <w:pStyle w:val="BookText"/>
        <w:rPr/>
      </w:pPr>
      <w:r>
        <w:rPr>
          <w:rFonts w:ascii="Amiri" w:hAnsi="Amiri" w:eastAsia="Amiri" w:cs="Amiri"/>
          <w:color w:val="111111"/>
          <w:sz w:val="28"/>
          <w:sz w:val="28"/>
          <w:szCs w:val="28"/>
          <w:rtl w:val="true"/>
          <w:lang w:bidi="ar-SA"/>
        </w:rPr>
        <w:t xml:space="preserve">أو على الشرطيّة المذكورة ، وحينئذ فيحتمل أن يكون تقديرها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له إخوة وورثه أبواه ، فتكون مخصوصة أيضاً ، ويحتمل عدم تقدير المعطوف فتكون مطلقة وإن كان الظاهر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والتخصيص بالأوّل كما في المجمع </w:t>
      </w:r>
      <w:r>
        <w:rPr>
          <w:rStyle w:val="FootnoteAnchor"/>
          <w:rtl w:val="true"/>
        </w:rPr>
        <w:footnoteReference w:id="500"/>
      </w:r>
      <w:r>
        <w:rPr>
          <w:rFonts w:ascii="Amiri" w:hAnsi="Amiri" w:eastAsia="Amiri" w:cs="Amiri"/>
          <w:color w:val="111111"/>
          <w:sz w:val="28"/>
          <w:sz w:val="28"/>
          <w:szCs w:val="28"/>
          <w:rtl w:val="true"/>
          <w:lang w:bidi="ar-SA"/>
        </w:rPr>
        <w:t>لا وجه له ؛ ولكن ظهوره في هذه الصورة مع جريان الاحتمالات المذكورة غير كافٍ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الروايات </w:t>
      </w:r>
      <w:r>
        <w:rPr>
          <w:rStyle w:val="FootnoteAnchor"/>
          <w:rtl w:val="true"/>
        </w:rPr>
        <w:footnoteReference w:id="501"/>
      </w:r>
      <w:r>
        <w:rPr>
          <w:rFonts w:ascii="Amiri" w:hAnsi="Amiri" w:eastAsia="Amiri" w:cs="Amiri"/>
          <w:color w:val="111111"/>
          <w:sz w:val="28"/>
          <w:sz w:val="28"/>
          <w:szCs w:val="28"/>
          <w:rtl w:val="true"/>
          <w:lang w:bidi="ar-SA"/>
        </w:rPr>
        <w:t>فالأخيرتان منها خاصّتان ، والبواقي وإن كانت مطلقة إلاّ أنّها مقيدة ، لوجود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الروايتين ، فبأنّهما لاشتمالهما على الحكم بتوريث الإخوة مع الامّ صريحتان في كونهما واردتين مورد التقية ، فيلزم حمل الحكم بحجب الإخوة فيهما أيضاً عليها ، لاتّفاق العامّة على عدم اشتراط وجود الأب ، كما صرّح به في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حملهما على إلزام الأُم على معتقدها ، فإنّما يصحّ لو كان السؤال فيهما عن واقعة محقّقة ، والظاهر أنّ السؤال عن المقدرة ، فلا معنى للإلزام على المعتقد ، مع عدم كون السائل منهم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أنّه لا يترتب على هذا الخلاف ثمرة ، لأنّ المخالف يخصّص الحجب حينئذ بالفرض دون الردّ ، فعلى القولين ترث الامّ السدس مع الولد ، ويردّ عليهما إذا كان هناك ردّ ، وترث الجميع مع عدمه ؛ نعم يتفاوت الفرض في الأخير على القولين ، فتظهر الفائدة فيما لو صالحت </w:t>
      </w:r>
    </w:p>
    <w:p>
      <w:pPr>
        <w:pStyle w:val="BookText"/>
        <w:rPr/>
      </w:pPr>
      <w:r>
        <w:rPr>
          <w:rFonts w:ascii="Amiri" w:hAnsi="Amiri" w:eastAsia="Amiri" w:cs="Amiri"/>
          <w:color w:val="111111"/>
          <w:sz w:val="28"/>
          <w:sz w:val="28"/>
          <w:szCs w:val="28"/>
          <w:rtl w:val="true"/>
          <w:lang w:bidi="ar-SA"/>
        </w:rPr>
        <w:t xml:space="preserve">فرضها لغيرها أو نذرته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المخالف الحجب بالفرض عند انتفاء الولد ، وأمّا معه فتُحجب عنهما ، لمكان من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كونهم من الأب والأُمّ ، أو من الأب ، فلا تَحجب كلالة الأُم ، ولا أعرف فيه خلافاً بين الأصحاب ، والإجماع عليه منقول في الانتصار والمسالك والمفاتيح </w:t>
      </w:r>
      <w:r>
        <w:rPr>
          <w:rStyle w:val="FootnoteAnchor"/>
          <w:rtl w:val="true"/>
        </w:rPr>
        <w:footnoteReference w:id="502"/>
      </w:r>
      <w:r>
        <w:rPr>
          <w:rFonts w:ascii="Amiri" w:hAnsi="Amiri" w:eastAsia="Amiri" w:cs="Amiri"/>
          <w:color w:val="111111"/>
          <w:sz w:val="28"/>
          <w:sz w:val="28"/>
          <w:szCs w:val="28"/>
          <w:rtl w:val="true"/>
          <w:lang w:bidi="ar-SA"/>
        </w:rPr>
        <w:t xml:space="preserve">، وخالفنا العامّة في ذلك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العلّة المنصوصة ، وموثقة البقباق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يَحجب الامَّ عن الثلث إلاّ أخوان أو أربع أخوات ، لأب وأُم ، أو لأب </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عبيد بن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الإخوة من الام لا يحجبون الامّ عن الثلث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 يا زرارة ، أُولئك الإخوة من الأب ، فإذا كان الإخوة من الام لم يحجبوا الامّ عن الثلث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إسحاق بن عمار بعد سؤاله عن رجل مات وترك أبويه وإخوة 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سبحانه أكرم من أن يزيدها في العيال ، وينقصها من الميراث الثلث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زرارة في موقوفته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الإخوة لأُم ليسوا للأب فإنّهم لا يحجبون الامّ عن الثلث </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الإخوة من الامّ فليسوا من هذا في شي‌ء ، فلا يحجبون امّهم من الثلث </w:t>
      </w:r>
      <w:r>
        <w:rPr>
          <w:rFonts w:eastAsia="Amiri" w:cs="Amiri" w:ascii="Amiri" w:hAnsi="Amiri"/>
          <w:color w:val="111111"/>
          <w:sz w:val="28"/>
          <w:szCs w:val="28"/>
          <w:rtl w:val="true"/>
          <w:lang w:bidi="ar-SA"/>
        </w:rPr>
        <w:t xml:space="preserve">» </w:t>
      </w:r>
      <w:r>
        <w:rPr>
          <w:rStyle w:val="FootnoteAnchor"/>
          <w:rtl w:val="true"/>
        </w:rPr>
        <w:footnoteReference w:id="50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انفصالهم ، فلا يَحجب الحمل ولو بكونه متمّماً للعدد ، وفاقاً للمشهور كما في المسالك والروضة والكفاية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وظاهر الدروس عدم الاشتراط </w:t>
      </w:r>
      <w:r>
        <w:rPr>
          <w:rStyle w:val="FootnoteAnchor"/>
          <w:rtl w:val="true"/>
        </w:rPr>
        <w:footnoteReference w:id="511"/>
      </w:r>
      <w:r>
        <w:rPr>
          <w:rFonts w:ascii="Amiri" w:hAnsi="Amiri" w:eastAsia="Amiri" w:cs="Amiri"/>
          <w:color w:val="111111"/>
          <w:sz w:val="28"/>
          <w:sz w:val="28"/>
          <w:szCs w:val="28"/>
          <w:rtl w:val="true"/>
          <w:lang w:bidi="ar-SA"/>
        </w:rPr>
        <w:t xml:space="preserve">، حيث جعل عدم حجبه قولاً مؤذناً بتمريضه ، وتردّد في الشرائع أوّلاً وإن جعل المشهور الأظهر ثانياً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الحجب ، فيقتصر فيه على موضع اليقين ، وهو فيما وجد مَن يُطلق عليه اسم الإخوة حقيقة يقيناً ، وإطلاقه على الحمل غير معلوم ولو كان ذكراً ، بل نفى الإطلاق في الروضة </w:t>
      </w:r>
      <w:r>
        <w:rPr>
          <w:rStyle w:val="FootnoteAnchor"/>
          <w:rtl w:val="true"/>
        </w:rPr>
        <w:footnoteReference w:id="513"/>
      </w:r>
      <w:r>
        <w:rPr>
          <w:rFonts w:ascii="Amiri" w:hAnsi="Amiri" w:eastAsia="Amiri" w:cs="Amiri"/>
          <w:color w:val="111111"/>
          <w:sz w:val="28"/>
          <w:sz w:val="28"/>
          <w:szCs w:val="28"/>
          <w:rtl w:val="true"/>
          <w:lang w:bidi="ar-SA"/>
        </w:rPr>
        <w:t>، فيكون باقياً على الأصل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السدس للُامّ مطلقاً يقينيّ ، والأصل عدم الزيادة ، خرج ما إذا لم يكن هناك ولد ولا حمل ولا إخوة بالدليل فيبقى الباقي ، وأصالة عدم الحجب إنّما هي فيما علم ثبوته 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w:t>
      </w:r>
      <w:r>
        <w:rPr>
          <w:rStyle w:val="FootnoteAnchor"/>
          <w:rtl w:val="true"/>
        </w:rPr>
        <w:footnoteReference w:id="514"/>
      </w:r>
      <w:r>
        <w:rPr>
          <w:rFonts w:ascii="Amiri" w:hAnsi="Amiri" w:eastAsia="Amiri" w:cs="Amiri"/>
          <w:color w:val="111111"/>
          <w:sz w:val="28"/>
          <w:sz w:val="28"/>
          <w:szCs w:val="28"/>
          <w:rtl w:val="true"/>
          <w:lang w:bidi="ar-SA"/>
        </w:rPr>
        <w:t>مطلق ، فلا يقيّد إلاّ بمقيّد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 في وجود الإخوة ، لاحتمال كونه 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وبانتفاء العلّة ، وهي وجوب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 الصادق عليه السلام في رواية العلاء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الطفل والوليد لا يَحجب ولا يرث إلاّ من اذن بالصراخ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بإمكان حصول اليقين بحصول العدد المعتبر كثيراً </w:t>
      </w:r>
      <w:r>
        <w:rPr>
          <w:rStyle w:val="FootnoteAnchor"/>
          <w:rtl w:val="true"/>
        </w:rPr>
        <w:footnoteReference w:id="516"/>
      </w:r>
      <w:r>
        <w:rPr>
          <w:rFonts w:ascii="Amiri" w:hAnsi="Amiri" w:eastAsia="Amiri" w:cs="Amiri"/>
          <w:color w:val="111111"/>
          <w:sz w:val="28"/>
          <w:sz w:val="28"/>
          <w:szCs w:val="28"/>
          <w:rtl w:val="true"/>
          <w:lang w:bidi="ar-SA"/>
        </w:rPr>
        <w:t>، وبالانكشاف بعد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العلّية أوّلاً ، وإلاّ لما حجب الإخوة الأغنياء وحجب أولاد الإخوة الفقراء ، وإنّما يتمسّك بها في مقام التأييد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وبمنع انتفائها ثانياً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أفتى الشيخ بثبوت النفقة للحمل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القيد المتعقب للجمل المتعاطفة وإن كان راجعاً إلى الأخير على الأظهر ، إلاّ أنّ القرينة قائمة هنا على رجوع الاستثناء إلى الجملتين ، وإلاّ للزم عدم حجب الصبي ما لم يبلغ حدّ الكمال ، ولم يقل به أحد ؛ وإذا رجع إليهما يلزم ثبوت الحجب للحمل بعد انفصاله حيّاً ، بمعنى أن يجعل الحجب مراعي إلى أن يظهر الحال ، كما في إرثه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الثبوت في الإرث مستفاد من دليل آخر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اشتراط الانفصال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أدلّة الحجب</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الاشتراط إنّما تكون بعد ثبوت المقتضي ، وثبوته </w:t>
      </w:r>
      <w:bookmarkStart w:id="64" w:name="pg16775_256932"/>
    </w:p>
    <w:p>
      <w:pPr>
        <w:pStyle w:val="BookText"/>
        <w:rPr/>
      </w:pPr>
      <w:bookmarkEnd w:id="64"/>
      <w:r>
        <w:rPr>
          <w:rFonts w:ascii="Amiri" w:hAnsi="Amiri" w:eastAsia="Amiri" w:cs="Amiri"/>
          <w:color w:val="111111"/>
          <w:sz w:val="28"/>
          <w:sz w:val="28"/>
          <w:szCs w:val="28"/>
          <w:rtl w:val="true"/>
          <w:lang w:bidi="ar-SA"/>
        </w:rPr>
        <w:t>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الأدلّة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أحياءً عند موت المورّث ، فلو كان بعضهم ميّتاً عنده أو كلّهم ، لم يحجب ، ووجهه ظاهر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7049003_73709187"/>
      <w:bookmarkStart w:id="66" w:name="_Toc24"/>
      <w:bookmarkEnd w:id="65"/>
      <w:r>
        <w:rPr>
          <w:rtl w:val="true"/>
        </w:rPr>
        <w:t xml:space="preserve">فروع </w:t>
      </w:r>
      <w:r>
        <w:rPr>
          <w:rtl w:val="true"/>
        </w:rPr>
        <w:t>:</w:t>
      </w:r>
      <w:bookmarkEnd w:id="66"/>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الإخوة لا يقومون مقام آبائهم في هذا الحكم ، فهم لا يحجبون ؛ للأصل ، وعدم صدق الاخوة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في الخنثى الواضح واضح ، وفي المشكل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بالقرعة ؛ لأنّها لكلّ أمر مشكل </w:t>
      </w: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كالأُنثى ، فيعتبر عددها ؛ لاحتمال أن يكون أُنثى ، فلا يخرج عن الأصل إلاّ مع القطع بالحاجب ، وهو لا يحصل هنا إلاّ باعتبار عدد الانثى </w:t>
      </w:r>
      <w:r>
        <w:rPr>
          <w:rStyle w:val="FootnoteAnchor"/>
          <w:rtl w:val="true"/>
        </w:rPr>
        <w:footnoteReference w:id="519"/>
      </w:r>
      <w:r>
        <w:rPr>
          <w:rFonts w:ascii="IRNazanin" w:hAnsi="IRNazanin" w:eastAsia="IRNazanin"/>
          <w:color w:val="111111"/>
          <w:sz w:val="28"/>
          <w:sz w:val="28"/>
          <w:szCs w:val="28"/>
          <w:rtl w:val="true"/>
          <w:lang w:bidi="fa-IR"/>
        </w:rPr>
        <w:t>، وهو الأقوى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الغائب يحجب ما لم يقض بموته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مقتضى استصحاب الحياة ؛ ولأنّ ثبوت الحجب قبل الغيبة لو مات أخوه يقينيّ فيستصحب ؛ ولأنّ انتقال الزائد عن السدس إلى الأُم مشروط بموت الغائب حين موت أخيه ، للعلم بحياته أوّلاً ، والعلم بالمشروط مشروط بالعلم بالشرط ،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والمعارضة باشتراط الحجب بالعلم بالحياة وهو غير معلوم قد مرّ دفعها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إذا بان موته قبل موت الأخ يردّ الزائد عن السدس إلى الأب ؛ </w:t>
      </w:r>
    </w:p>
    <w:p>
      <w:pPr>
        <w:pStyle w:val="BookText"/>
        <w:rPr/>
      </w:pPr>
      <w:r>
        <w:rPr>
          <w:rFonts w:ascii="Amiri" w:hAnsi="Amiri" w:eastAsia="Amiri" w:cs="Amiri"/>
          <w:color w:val="111111"/>
          <w:sz w:val="28"/>
          <w:sz w:val="28"/>
          <w:szCs w:val="28"/>
          <w:rtl w:val="true"/>
          <w:lang w:bidi="ar-SA"/>
        </w:rPr>
        <w:t>لانكشاف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أخوان ولهما أبوان وأخ ، ولم يعلم المتقدم ، فقال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الحجب </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حكم في الروضة </w:t>
      </w:r>
      <w:r>
        <w:rPr>
          <w:rStyle w:val="FootnoteAnchor"/>
          <w:rtl w:val="true"/>
        </w:rPr>
        <w:footnoteReference w:id="522"/>
      </w:r>
      <w:r>
        <w:rPr>
          <w:rFonts w:ascii="Amiri" w:hAnsi="Amiri" w:eastAsia="Amiri" w:cs="Amiri"/>
          <w:color w:val="111111"/>
          <w:sz w:val="28"/>
          <w:sz w:val="28"/>
          <w:szCs w:val="28"/>
          <w:rtl w:val="true"/>
          <w:lang w:bidi="ar-SA"/>
        </w:rPr>
        <w:t>؛ ووجهه أنّ حجب كلّ منهما مشروط بتأخر موته ، وهو غير معلوم ، واستصحاب حياته كأصالة تأخر الحادث معارض بالمثل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إلاّ أنّه يشكل فيما إذا كان لهما مال مشترك بينهما ، فإنّ الامّ محجوبة عن نصف سدسه قطعاً ، لأنّ موت أحدهما متأخر لا محالة فيحجب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 أخوان غرقاً ومعهما أبوان وأخ ، فتوقّف في الدروس ، من حيث إنّ فرض موت كل منهما يستدعي كون الآخر حيّاً فيتحقّق الحجب ، ومن عدم القطع بوجوده ، والإرث حكم شرعيّ ، فلا يلزم منه اطّراد الحكم الحياة </w:t>
      </w:r>
      <w:r>
        <w:rPr>
          <w:rStyle w:val="FootnoteAnchor"/>
          <w:rtl w:val="true"/>
        </w:rPr>
        <w:footnoteReference w:id="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عدم الحجب ، كما في الروضة </w:t>
      </w:r>
      <w:r>
        <w:rPr>
          <w:rStyle w:val="FootnoteAnchor"/>
          <w:rtl w:val="true"/>
        </w:rPr>
        <w:footnoteReference w:id="524"/>
      </w:r>
      <w:r>
        <w:rPr>
          <w:rFonts w:ascii="Amiri" w:hAnsi="Amiri" w:eastAsia="Amiri" w:cs="Amiri"/>
          <w:color w:val="111111"/>
          <w:sz w:val="28"/>
          <w:sz w:val="28"/>
          <w:szCs w:val="28"/>
          <w:rtl w:val="true"/>
          <w:lang w:bidi="ar-SA"/>
        </w:rPr>
        <w:t>؛ للشكّ ، والوقوف فيما خالف الأصل على مورده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خلافاً بين الأصحاب في ثبوت حجب الإخوة عن الردّ أيضاً ، كحجبهم عن الفرض ، كما في أبوين وابنة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قاصرة عن إفادته ، وسيأتي تحقيقه</w:t>
      </w:r>
      <w:r>
        <w:rPr>
          <w:rFonts w:eastAsia="Amiri" w:cs="Amiri" w:ascii="Amiri" w:hAnsi="Amiri"/>
          <w:color w:val="111111"/>
          <w:sz w:val="28"/>
          <w:szCs w:val="28"/>
          <w:rtl w:val="true"/>
          <w:lang w:bidi="ar-SA"/>
        </w:rPr>
        <w:t xml:space="preserve">. </w:t>
      </w:r>
      <w:bookmarkStart w:id="67" w:name="pg16775_256934"/>
    </w:p>
    <w:p>
      <w:pPr>
        <w:pStyle w:val="Heading3"/>
        <w:numPr>
          <w:ilvl w:val="2"/>
          <w:numId w:val="1"/>
        </w:numPr>
        <w:rPr/>
      </w:pPr>
      <w:bookmarkStart w:id="68" w:name="__RefHeading___Toc7049005_73709187"/>
      <w:bookmarkStart w:id="69" w:name="_Toc25"/>
      <w:bookmarkEnd w:id="67"/>
      <w:bookmarkEnd w:id="68"/>
      <w:r>
        <w:rPr>
          <w:rtl w:val="true"/>
        </w:rPr>
        <w:t xml:space="preserve">المقدمة الخامسة </w:t>
      </w:r>
      <w:r>
        <w:rPr>
          <w:rtl w:val="true"/>
        </w:rPr>
        <w:t xml:space="preserve">: </w:t>
      </w:r>
      <w:r>
        <w:rPr>
          <w:rtl w:val="true"/>
        </w:rPr>
        <w:t>في تفصيل السهام المنصوصة ، وبيان أهلها ، وما يلحق به</w:t>
      </w:r>
      <w:bookmarkEnd w:id="69"/>
    </w:p>
    <w:p>
      <w:pPr>
        <w:pStyle w:val="Heading4"/>
        <w:numPr>
          <w:ilvl w:val="3"/>
          <w:numId w:val="1"/>
        </w:numPr>
        <w:rPr/>
      </w:pPr>
      <w:bookmarkStart w:id="70" w:name="__RefHeading___Toc7049007_73709187"/>
      <w:bookmarkStart w:id="71" w:name="_Toc26"/>
      <w:bookmarkEnd w:id="70"/>
      <w:r>
        <w:rPr>
          <w:rtl w:val="true"/>
        </w:rPr>
        <w:t>اشارة</w:t>
      </w:r>
      <w:bookmarkEnd w:id="71"/>
    </w:p>
    <w:p>
      <w:pPr>
        <w:pStyle w:val="BookText"/>
        <w:rPr/>
      </w:pPr>
      <w:r>
        <w:rPr>
          <w:rFonts w:ascii="Amiri" w:hAnsi="Amiri" w:eastAsia="Amiri" w:cs="Amiri"/>
          <w:color w:val="111111"/>
          <w:sz w:val="28"/>
          <w:sz w:val="28"/>
          <w:szCs w:val="28"/>
          <w:rtl w:val="true"/>
          <w:lang w:bidi="ar-SA"/>
        </w:rPr>
        <w:t xml:space="preserve">اعلم أنّ السهام المنصوصة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 والربع ، والثمن ، والثلثان ، والثلث ، والسدس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ونصفه ونصف نصفه ، والثلثان ونصفهما ونصف نصفهما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والثلث وضعف كلّ ونصفه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موضع كل منها وإن يأتي بدليله ، إلاّ أنّا نذكر هنا إجمالاً لبيان بعض متفرعاتها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أهل هذه السهام ثلاثة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فالنصف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لزوج مع عدم الولد للزوجة وإن نزل ، قال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نِصْفُ ما تَرَكَ أَزْواجُكُمْ إِنْ لَمْ يَكُنْ لَهُنَّ وَلَدٌ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والبنت المنفردة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واحِدَةً فَلَهَا النِّصْفُ </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والأُخت المنفردة لأب وأُم ، أو للأب مع عدمها ، 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وتقييد البنت والأُخت بالانفراد كالأخيرة بكونها لأب وأُم أو لأب مستفاد من الخارج كما يأتي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والربع 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مع الولد للزوجة وإن نزل ، سواء كان منه أو من </w:t>
      </w:r>
    </w:p>
    <w:p>
      <w:pPr>
        <w:pStyle w:val="BookText"/>
        <w:rPr/>
      </w:pPr>
      <w:r>
        <w:rPr>
          <w:rFonts w:ascii="Amiri" w:hAnsi="Amiri" w:eastAsia="Amiri" w:cs="Amiri"/>
          <w:color w:val="111111"/>
          <w:sz w:val="28"/>
          <w:sz w:val="28"/>
          <w:szCs w:val="28"/>
          <w:rtl w:val="true"/>
          <w:lang w:bidi="ar-SA"/>
        </w:rPr>
        <w:t xml:space="preserve">غيره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لَهُنَّ وَلَدٌ فَلَكُمُ الرُّبُعُ مِمّا تَرَكْنَ </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والزوجة لا مع الولد للزوج كذلك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وَلَهُنَّ الرُّبُعُ مِمّا تَرَكْتُمْ إِنْ لَمْ يَكُنْ لَكُمْ وَلَدٌ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والثمن 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معه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وَلَدٌ فَلَهُنَّ الثُّمُنُ </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الزوجة في المقامين بين الواحدة والمتعددة ، فالمتعددة مطلقاً يرثن الربع أو الثمن ، وتقسيمه بينهن على عددهن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والثلثان 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البنتين فصاعداً إذا انفردن من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إما بناءً على ما ذهب إليه الأكثر </w:t>
      </w:r>
      <w:r>
        <w:rPr>
          <w:rStyle w:val="FootnoteAnchor"/>
          <w:rtl w:val="true"/>
        </w:rPr>
        <w:footnoteReference w:id="531"/>
      </w:r>
      <w:r>
        <w:rPr>
          <w:rFonts w:ascii="Amiri" w:hAnsi="Amiri" w:eastAsia="Amiri" w:cs="Amiri"/>
          <w:color w:val="111111"/>
          <w:sz w:val="28"/>
          <w:sz w:val="28"/>
          <w:szCs w:val="28"/>
          <w:rtl w:val="true"/>
          <w:lang w:bidi="ar-SA"/>
        </w:rPr>
        <w:t>، من استفادة حكم البنتين من الآية على ما يأتي ، أو على عدم تخصيص السهام بالمنصوصة في الكتاب ، وإلاّ فالصواب جعل الثلثين سهم ثلاث بنات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والأُختين فصاعداً لأب وأُم ، أو لأب مع عدمهما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فَلَهُمَا الثُّلُثانِ مِمّا تَرَكَ </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أيضاً بناءً على أنّ المراد في الآية اثنتان فأكثر ، أو عدم تخصيص السهام بالمنصوصة في الكتاب ، وإلاّ فالصواب التخصيص بالأُختين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والثلث 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 مع عدم الحاجب والولد وإن نزل ، قال تعالى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لَهُ وَلَدٌ وَوَرِثَهُ أَبَواهُ فَلِأُمِّهِ الثُّلُثُ فَإِنْ كانَ لَهُ إِخْوَةٌ </w:t>
      </w:r>
    </w:p>
    <w:p>
      <w:pPr>
        <w:pStyle w:val="BookText"/>
        <w:rPr/>
      </w:pPr>
      <w:r>
        <w:rPr>
          <w:rFonts w:ascii="Amiri" w:hAnsi="Amiri" w:eastAsia="Amiri" w:cs="Amiri"/>
          <w:color w:val="111111"/>
          <w:sz w:val="28"/>
          <w:sz w:val="28"/>
          <w:szCs w:val="28"/>
          <w:rtl w:val="true"/>
          <w:lang w:bidi="ar-SA"/>
        </w:rPr>
        <w:t xml:space="preserve">فَلِأُمِّهِ السُّدُسُ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والأكثر من واحد من ولدها ، قال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أَكْثَرَ مِنْ ذلِكَ فَهُمْ شُرَكاءُ فِي الثُّلُثِ </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والتخصيص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والسدس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 معه أو بدونه مع الإخوة الحاجبة ،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مِمّا تَرَكَ إِنْ كانَ لَهُ وَلَدٌ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والواحد من كلالة الأُم مطلقاً ، قال عزّ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 أَوْ أُخْتٌ فَلِكُلِّ واحِدٍ مِنْهُمَا السُّدُسُ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يجعل مواضع السهام خمسة عشر ، بجعل كلّ من الأُخت والأُختين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يتقرب بالأبوين وما يتقرّب بالأُم خاصة مع عدم المتقرّب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الفروض منها ما يجتمع شرعاً ، ومنها ما لا يجتمع ، إمّا لامتناع الوقوع ، أو لاستلزامه 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والاجتماع يكون ثنائيّاً ، أو ثلاثيّاً ، أو رباعيّاً ، وأمّا الأزيد فلا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الثلاثة ليست بحيث يمكن بجميع أقسامها بل منها ما يمتنع ومنها ما يجتمع</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والقانون الكلّي في معرفة الممكن والممتنع هو أنّه إذا كانت السهام سهاماً لجماعة يمتنع اجتماعهم إرثاً أو وجوداً أو سهماً مخصوصاً ، أو لزم من اجتماعها زيادة السهام على الفريضة يعني لو رفعت كسور السهام </w:t>
      </w:r>
    </w:p>
    <w:p>
      <w:pPr>
        <w:pStyle w:val="BookText"/>
        <w:rPr/>
      </w:pPr>
      <w:r>
        <w:rPr>
          <w:rFonts w:ascii="IRNazanin" w:hAnsi="IRNazanin" w:eastAsia="IRNazanin"/>
          <w:color w:val="111111"/>
          <w:sz w:val="28"/>
          <w:sz w:val="28"/>
          <w:szCs w:val="28"/>
          <w:rtl w:val="true"/>
          <w:lang w:bidi="fa-IR"/>
        </w:rPr>
        <w:t>حصل الزائد عن الواحد امتنع الاجتماع ، وإلاّ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الجائز من أقسام الثنائي وهي واحد وعشرون بعد حذف المكرّرات من الستّة والثلاثين التي هي حاصل ضرب الستّة في نفسها ، وهي خمسة عشر ثلاثة عشر ، والممتنع منها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والمتكفل لبيانها هذا الجدول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وأمّا الجائز من أقسام الثلاثي وهي خمسة وخمسون بعد حذف المكرّرات من مائتين وستة عشر التي هي حاصل ضرب الستة في الستة والثلاثين سبعة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اجتماع النصف والربع والسدس ، كزوجة وأُخت لأب وأُخت 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والسدس والسدس ، كبنت وأُم وأب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النصف والسدس والثمن ، كبنت وأحد الأبوين وزوجة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الثلثين والسدس والسدس ، كبنتين وأب وأُم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الثلثين والسدس والثمن ، كبنتين وأحد الأبوين وزوجة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الربع والسدس والسدس ، كزوج وأب وأُم مع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السدس والسدس والثمن ، كأب وأُم وزوجة مع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والممتنع منها ثمانية وأربعون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الجائز من أقسام الرباعي وهي ألف ومائتان وستة وتسعون مع المكررات ، التي هي حاصل ضرب الستة في مائتين وستة عشر واحد ، وهو اجتماع النصف والسدس والسدس والثمن ، كبنت ، وأب ، وأُم ، وزوجة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والبواقي إمّا مكررة أو ممتنعة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اجتماع هذه السهام فرضاً لا قرابة ، وإلاّ فكثير من الأقسام الممتنعة ممكنة في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واعلم أنّه إذا وجد وارث ذو فرض أو أكثر ، فإمّا يكون معه مساوٍ لا فرض له ، أو لا يكون ، وعلى التقديرين فإمّا تكون التركة مساوية للفروض أو أزيد أو أنقص فهذه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منها ممتنعان وقوعاً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 ذوي الفروض مساوٍ لا فرض له ونقصت التركة عن فروضهم ، أو ساوتها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اثنين منها واضح ،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تزيد التركة عن الفروض وكان هنا مساوٍ لا فرض له فإنّ الزائد له بالقرابة بلا خلاف ؛ أو ساوتها ولم يكن </w:t>
      </w:r>
    </w:p>
    <w:p>
      <w:pPr>
        <w:pStyle w:val="BookText"/>
        <w:rPr/>
      </w:pPr>
      <w:r>
        <w:rPr>
          <w:rFonts w:ascii="Amiri" w:hAnsi="Amiri" w:eastAsia="Amiri" w:cs="Amiri"/>
          <w:color w:val="111111"/>
          <w:sz w:val="28"/>
          <w:sz w:val="28"/>
          <w:szCs w:val="28"/>
          <w:rtl w:val="true"/>
          <w:lang w:bidi="ar-SA"/>
        </w:rPr>
        <w:t>هناك مساوٍ ، فيعطى كلّ ذي فرض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اثنان آخران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تزيد التركة عن الفروض ولم يكن مساوٍ لا فرض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تنقص التركة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الخلاف في حكمهما بين الفريقين ونحن نشير إلى حكمهما في مسألتين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زادت التركة عن السهام ولم يكن مساو لا فرض له ردّ الزائد إلى ذوي الفروض على التفصيل الآتي عندنا ، والعامّة ذهبوا فيه إلى التعصيب ، أي يعطون الزائد العَصَبة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أوّلاً أنّه لمّا كان بناؤهم في مطلق التوريث على التعصيب وكان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إعطاء الزائد عن الفرض للعصبة أيضاً من شعبه خلط جمع من فقهائنا في مقام الردّ عليهم بين أدلّة بطلان أصل التعصيب وبين أدلّة بطلان ردّ الزائد إلى العصبة ، لاشتراكهما في كثير من الأدلّة ، ولذلك تحصل كثيراً ما شُبه لغير المتعمقين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أحسن في الانتصار ، حيث عنونهما بعنوانين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نبيّن أوّلاً طريقة توريثهم وقسمتهم إجمالاً ، ثمّ نبيّن موضع مخالفتهم معنا ، ثمّ نورد ما يقتضيه المقام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طريقهم في التوريث أنّهم يقسّمون الورثة أوّلاً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والنساء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فالوارث من الرجال عندهم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 وأبوه وإن علا ، والابن ، وابن الابن وإن نزل ، والأخ ، وابن الأخ لا من الام ، والعمّ لا من الام ، وابنه ، والزوج ، والمعتق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عندهم غير هؤلاء من الرجال ، فلا يرث ابن البنت ، وأب الام ، وابن الاخت ، وابن الأخ من الام ، والخال ، وابن الخالة ، والعمّ من الام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النساء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 والبنت ، وبنت الابن وإن سفلت ، والجدّة ، والأُخت ، والزوجة ، والمعتقة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يرث عندهم غيرهنّ من النساء ، فلا ترث بنت بنت ، وبنت أخ ، وبنت أُخت ، وبنت عمّ ، وعمّة ، وخالة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يقسّمون هؤلاء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الفروض ، والعَصَبات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له سهم مقدّر من السهام الستّة فهو من أصحاب الفروض ، ومن لم يكن له سهم مقدّر فهو من العصبات ، ومن كان له سهم في حالة ولم يكن له في أُخرى فهو ذو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والرجال كلّهم عندهم من العصبات ، إلاّ الأب والجد ، فإنّهما ذوا الحالتين ؛ والأخ من الام والزوج ، فإنّهما ذوا فرض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النساء فثلاثة منهنّ عندهم ذوات فرض دائماً ، الام والزوجة والأُخت من الام ؛ وواحدة عَصَبة كذلك وهي المعتقة ؛ والبواقي ذوات فرض تارة وعصبات اخرى ، فالبنت عَصَبة إن كان لها أخ وذات فرض إن لم يكن ، وكذا بنت الابن والجدّة عَصَبة مع الجد أو الأخ وذات فرض منفردة ، والأُخت لا من الام عصبة مع البنت أو الأخ وذات فرض بدونهما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النساء لسن بعصبة ، بل يُعصَبن بغيرهنّ ، فالابن يَعصب البنت ، وابن البنت بنت الابن ، والجد أو الأخ الجدّة ، والبنت أو الأخ الأُخت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فالعصبات عندهم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العصبات بأنفسهم ، وهم الذكور من العصبات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والعصبة بواسطة عصبة ، ويسمّونه العصبة بغيره ، وهي أربعة من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 وبنت الابن ، والأُخت من الأبوين ، والأُخت من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والعصبة بواسطة غير عصبة ويسمّونه العصبة مع غيره ، وهي اثنتان منهنّ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الأُخت من الأبوين ، والأُخت من 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طريق توريثهم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إن لم يكن ذو فرض فيعطون التركة العصبات الأقرب فالأقرب ، فيبدؤون بالابن أو هو والبنت ، ثمّ ابن الابن أو هو وأُخته ، ثمّ أبوه أو هو والجدّة والإخوة بدون الأخوات أو معها ، ثمّ الأخ من الأبوين ، ثمّ الأخ من الأب كلاهما مع الأُخت العصبة أو بدونها ، ثمّ ابن الأخ من الأبوين ، ثمّ ابن الأخ من الأب ، ثمّ العمّ من الأبوين ، ثم العمّ من الأب ، ثمّ ابن العمّ من الأبوين ، ثمّ ابن العمّ من الأب وإن سفل ، ثمّ عمّ الأب من الأبوين ، ثمّ من الأب ، وهكذا ، ثمّ المعتق أو المعتقة ، ثمّ بيت المال إن انتظم ، وإلاّ فأُولو الأرحام ، الذين ليسوا بذوي فرض ولا عصوبة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ذو فرض فيقدّم الأقرب منه على الأبعد وعلى جميع العصبات ، ويأخذ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ساوى فرضه التركة أو زاد عليها فهو ، وإن نقص فيعطون الزائد على العصبة ذكراً كان أم أُنثى الأقرب فالأقرب ، ولا يعطونه ذا فرض آخر إذا لم يكن عصبة ، فإن لم يكن عصبة نقل إلى بيت المال إن انتظم ، وإلاّ فردّ إلى ذوي الفروض على نسبة فروضهم غير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خلاصة طريقتهم في الفرائض ، وظهر منها أنّ مخالفتهم مع الإماميّة في التوريث كلية في أمرين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الميراث للعصبة وأصحاب الفروض مع مراعاة الأقربيّة بينهم ، وحرمان جمع من الأقربين مع أقربيّتهم ذكوراً وأُناثاً من التركة مطلقاً ، ويسمّى بالتعصيب ، والإماميّة لا يحرمون شيئاً من الأقرباء ، بل يقولون بكون الجميع وارثاً وإن كان بعضهم حاجباً لبعض ، والأقربيّة ملحوظة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الزائد من الفروض للعصبة ، دون أصحاب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يذهبون إلى الردّ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العامّة أيضاً </w:t>
      </w:r>
      <w:r>
        <w:rPr>
          <w:rStyle w:val="FootnoteAnchor"/>
          <w:rtl w:val="true"/>
        </w:rPr>
        <w:footnoteReference w:id="539"/>
      </w:r>
      <w:r>
        <w:rPr>
          <w:rFonts w:ascii="Amiri" w:hAnsi="Amiri" w:eastAsia="Amiri" w:cs="Amiri"/>
          <w:color w:val="111111"/>
          <w:sz w:val="28"/>
          <w:sz w:val="28"/>
          <w:szCs w:val="28"/>
          <w:rtl w:val="true"/>
          <w:lang w:bidi="ar-SA"/>
        </w:rPr>
        <w:t xml:space="preserve">، ورووها عن أمير المؤمنين عليه السلام وابن عباس وابن مسعود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 أصحابنا لبطلان كلّ من الأمرين وجوهاً كثيرة لا فائدة في ذكرها ، وكثير منها ممّا يتطرّق الخدش فيها ، واعتمادنا في بطلانهما على الإجماع القطعي الكاشف عن قول الحجّة ، بل الضرورة المذهبيّة ، والأخبار المستفيضة ، بل المتواترة معنى عن أئمتنا الطاهرين ، مضافة إلى أخبار مرويّة في طرقهم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الأخبار المتكثرة الدالّة على لزوم تقديم الأقرب فالأقرب ، وأنّ العصبة في فيه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الأخبار الواردة في جزئيّات المسائل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أيضاً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w:t>
      </w:r>
      <w:r>
        <w:rPr>
          <w:rFonts w:eastAsia="Amiri" w:cs="Amiri" w:ascii="Amiri" w:hAnsi="Amiri"/>
          <w:color w:val="111111"/>
          <w:sz w:val="28"/>
          <w:szCs w:val="28"/>
          <w:rtl w:val="true"/>
          <w:lang w:bidi="ar-SA"/>
        </w:rPr>
        <w:t xml:space="preserve">) </w:t>
      </w:r>
      <w:r>
        <w:rPr>
          <w:rStyle w:val="FootnoteAnchor"/>
          <w:rtl w:val="true"/>
        </w:rPr>
        <w:footnoteReference w:id="541"/>
      </w:r>
      <w:r>
        <w:rPr>
          <w:rFonts w:ascii="IRNazanin" w:hAnsi="IRNazanin" w:eastAsia="IRNazanin"/>
          <w:color w:val="111111"/>
          <w:sz w:val="28"/>
          <w:sz w:val="28"/>
          <w:szCs w:val="28"/>
          <w:rtl w:val="true"/>
          <w:lang w:bidi="fa-IR"/>
        </w:rPr>
        <w:t>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وبقوله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ترك مالاً فلأهله </w:t>
      </w:r>
      <w:r>
        <w:rPr>
          <w:rFonts w:eastAsia="IRNazanin" w:cs="IRNazanin"/>
          <w:color w:val="111111"/>
          <w:sz w:val="28"/>
          <w:szCs w:val="28"/>
          <w:rtl w:val="true"/>
          <w:lang w:bidi="fa-IR"/>
        </w:rPr>
        <w:t xml:space="preserve">» </w:t>
      </w:r>
      <w:r>
        <w:rPr>
          <w:rStyle w:val="FootnoteAnchor"/>
          <w:rtl w:val="true"/>
        </w:rPr>
        <w:footnoteReference w:id="542"/>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أخبار توريث الأقرب وإن أبطلت التعصيب ، لدلالتها على توريث الأقرب مطلقاً وإن لم يكن عصبة ، ولكنّها غير ملائمة لما ذهب إليه أصحابنا ، وذلك لأنّ المراد بالأقرب إن كان ما كان أقلّ واسطة كما قال بعضهم ، يلزم أن لا يرث أولاد الابن مع الأب ، ولا أولاد الإخوة مع الجدّ ، ولا ابن ابن الأخ مع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كان عرفاً يلزم حجب العمّ </w:t>
      </w:r>
    </w:p>
    <w:p>
      <w:pPr>
        <w:pStyle w:val="BookText"/>
        <w:rPr/>
      </w:pPr>
      <w:r>
        <w:rPr>
          <w:rFonts w:ascii="Amiri" w:hAnsi="Amiri" w:eastAsia="Amiri" w:cs="Amiri"/>
          <w:color w:val="111111"/>
          <w:sz w:val="28"/>
          <w:sz w:val="28"/>
          <w:szCs w:val="28"/>
          <w:rtl w:val="true"/>
          <w:lang w:bidi="ar-SA"/>
        </w:rPr>
        <w:t>لابن ابن ابن الأخ ، وعمّ الأب لابن ابن ابن العمّ ، وكذلك في أقربيّة المتقرّب بالأبوين عن المتقرّب بالأب دون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يكون المراد الأقرب شرعاً ، لفقد الحقيقة الشرعيّة ، وإرادة من قدّمه الشارع في الإرث لا معنى محصل له ، سيّما في بعض الأحاديث التي سأل فيه عمّن يرث ، على أنّه لو كان المراد لما بطل التعصيب بها ، إذ للخصم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العصبة هي الأقرب ، لتقديم الشارع إيّاها في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بوجهين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بالأقرب أحد الأوّلين ، ولكنّ العام يخصّ مع وجود المخصّص ، فخصّت هذه الأخبار بما دلّ على حجب من ليس أقرب للأقرب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ثبت بنص الشارع أنّ أولاد كلّ صنف قائمون مقام آبائهم وبمنزلتهم ، ولا شكّ أن آباء من ذكر أنّه أبعد ممّن حُجب به أقرب من المحجوب ، وأولادهم بمنزلتهم ، فيجب توريث الأولاد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أيضاً بأنّ أولاد كلّ صنف إنّما يرثون سهم آبائهم ، فهم ورثة لآبائهم لا للميّت ، ولا شكّ أنّهم أقرب إلى آبائهم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في الكافي عن يونس وجهاً آخر </w:t>
      </w:r>
      <w:r>
        <w:rPr>
          <w:rStyle w:val="FootnoteAnchor"/>
          <w:rtl w:val="true"/>
        </w:rPr>
        <w:footnoteReference w:id="544"/>
      </w:r>
      <w:r>
        <w:rPr>
          <w:rFonts w:ascii="Amiri" w:hAnsi="Amiri" w:eastAsia="Amiri" w:cs="Amiri"/>
          <w:color w:val="111111"/>
          <w:sz w:val="28"/>
          <w:sz w:val="28"/>
          <w:szCs w:val="28"/>
          <w:rtl w:val="true"/>
          <w:lang w:bidi="ar-SA"/>
        </w:rPr>
        <w:t>ما حصل لي منه معنى محصلاً ، إلاّ أن يرجع إلى الأخير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واحتج الخصم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شرّع توريث ذوي الفروض أكثر من فرضهم وجاز إعطاء الجميع عند الانحصار وعدم القصر على الفرض لكانوا مثل غيرهم ، فوجب بيان إرثهم على نحو يدلّ على ذلك دون القصر والفرض كما في غيرهم ، ولمّا قصر وفرض دلّ على أنّه لا يجوز التعدّي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وبأنّه لو ورث ذوو الفروض زيادة عن فروضهم لبيّنه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لو لم يكن نصيبهم مقصوراً لما كان في القصر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46"/>
      </w:r>
      <w:r>
        <w:rPr>
          <w:rFonts w:ascii="Amiri" w:hAnsi="Amiri" w:eastAsia="Amiri" w:cs="Amiri"/>
          <w:color w:val="111111"/>
          <w:sz w:val="28"/>
          <w:sz w:val="28"/>
          <w:szCs w:val="28"/>
          <w:rtl w:val="true"/>
          <w:lang w:bidi="ar-SA"/>
        </w:rPr>
        <w:t>، حيث حكم بتوريث الاخت النصف ، والأخ الجميع ، فلو ورثت الأُخت الجميع لم تكن للتفرقة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حيث سأل الولي الذي هو الذكر مخافة توريث العصبة ، فلو كانت الأُنثى تمنعها لما كان في التخصيص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وببعض روايات يروونها عن طريقهم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الأوّل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الفرض لو دلّ على أنّه لا يجوز التعدّي عنه بالزيادة لدلّ على عدم جواز التعدّي عنه بالنقصان ، لاشتراكهما في مخالفة الفرض ، بل النقصان أولى ، لمنافاته الفرض ، بخلاف الزيادة ، لتحقق الفرض معها ، ففيها إعمال الدليلين ، وفيه طرح دليل الفرض ، ولكن يجوز النقص باعتراف الخصم كما في العول ، فما المانع من الزيادة؟</w:t>
      </w:r>
    </w:p>
    <w:p>
      <w:pPr>
        <w:pStyle w:val="BookText"/>
        <w:rPr/>
      </w:pPr>
      <w:r>
        <w:rPr>
          <w:rFonts w:ascii="Amiri" w:hAnsi="Amiri" w:eastAsia="Amiri" w:cs="Amiri"/>
          <w:color w:val="111111"/>
          <w:sz w:val="28"/>
          <w:sz w:val="28"/>
          <w:szCs w:val="28"/>
          <w:rtl w:val="true"/>
          <w:lang w:bidi="ar-SA"/>
        </w:rPr>
        <w:t>وبأنّ آيات الفرض معارضة بآية اولي الأرحام ، فيجب الجمع ، وهو يحصل بالردّ بالأقرب ، لأنّ الاولى لا تدلّ صريحاً على المنع من الردّ ، وإنّما تدلّ عليه بمفهوم اللقب ، الذي هو من أضعف المفاهيم ، والثانية تدلّ على الردّ صريحاً ، فيجمع بالأخذ بصريحتهما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وبأنّه لا بد من ردّ الفاضل على شخص بدليل ، ودليل الردّ على </w:t>
      </w:r>
    </w:p>
    <w:p>
      <w:pPr>
        <w:pStyle w:val="BookText"/>
        <w:rPr/>
      </w:pPr>
      <w:r>
        <w:rPr>
          <w:rFonts w:ascii="Amiri" w:hAnsi="Amiri" w:eastAsia="Amiri" w:cs="Amiri"/>
          <w:color w:val="111111"/>
          <w:sz w:val="28"/>
          <w:sz w:val="28"/>
          <w:szCs w:val="28"/>
          <w:rtl w:val="true"/>
          <w:lang w:bidi="ar-SA"/>
        </w:rPr>
        <w:t>العَصَبة باطل ، فتعيّن الردّ إلى ذوي الفروض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إنّما هو ممّا لا بد منه ، لأنّه لا يكون إلاّ فيما لا تفي التركة بالفروض وحينئذ لا مفرّ منه ، والأمر بعدم النقص حينئذ أمر بما لا يطاق ، فيعلم أنّ النقص جائز ولم يُردّ الفرض حينئذ ، بخلاف الزيادة ، فإنّها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إنّما يتمّ لو سلّم الخصم أنّ المراد بآية اولي الأرحام الأقرب فالأقرب مطلقاً ، وهو غير معلوم ، فإنّ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بالبعضين إمّا مطلق البعض ، أي بعض اولي الأرحام أيُّ بعض كان أولى ببعض من غيرهم ، كما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يَغْتَبْ بَعْضُكُمْ بَعْضاً </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الحِزبان بعضهم بعضاً ، أو بعضاً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لا تدلّ على أولويّة كلّ أقرب على الوجه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الخصم بمنع الأقرب من العصبة للأبعد لا يدلّ على قوله بمنع كلّ أقرب ولو لم يكن عصبة كالبنت والأُخت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بأنّهم يقولون في الوارث بآية اولي الأرحام إنّ الأقرب منهم يمنع الأبعد ، إن أُريد أنّهم يقولون بمنع الأقرب من اولي الأرحام مطلقاً فهو ظاهر البطلان ، لتصريحهم بخلاف ذلك في التعصيب ، وإن أُريد أنّهم يقولون بمنع الأقرب منهم على وجه مخصوص عندهم فلا يفيد</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بطلان دليل الردّ على العصبة إنّما يوجب عدم تعيين الردّ عليهم ولا يوجب الردّ على ذوي الفروض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لو تمّ لكان بالدليل على الردّ على ذوي الفروض أشبه من الجواب عن دليل </w:t>
      </w:r>
    </w:p>
    <w:p>
      <w:pPr>
        <w:pStyle w:val="BookText"/>
        <w:rPr/>
      </w:pPr>
      <w:r>
        <w:rPr>
          <w:rFonts w:ascii="Amiri" w:hAnsi="Amiri" w:eastAsia="Amiri" w:cs="Amiri"/>
          <w:color w:val="111111"/>
          <w:sz w:val="28"/>
          <w:sz w:val="28"/>
          <w:szCs w:val="28"/>
          <w:rtl w:val="true"/>
          <w:lang w:bidi="ar-SA"/>
        </w:rPr>
        <w:t>الخصم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شرعية توريث ذوي الفروض أكثر من فرضهم لا توجب كونهم مثل غيرهم مطلقاً ، لوجود الفرق في جانب النقص ، فإنّهم لا ينقص عن نصيبهم شي‌ء بازدياد الورثة مهما أمكن ، إلاّ إذا خرج عن كونه ذا فرض ، كالبنت والأُخت ، بخلاف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مثله في جانب الزيادة في بعض الصور لا يقتضي بيان الفرض والزيادة بكلام واحد ، فإنّهما حكمان يجوز بيان كلّ منهما منفرداً ، فبيّن الفرض بآياته والزيادة بغيرها كآية اولي الأرحام أو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الفرض لا دلالة له على عدم جواز الزيادة إلاّ بمفهوم اللقب الذي لا حجّية فيه أصلاً ، نعم يدل على عدم جواز النقص مهما أمكن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وبأنّه إذا كان لأمر أسباب متعددة تجتمع وتتفارق لا يلزم عند بيان سبب ذكر الآخر أيضاً ، ولا من عدم ذكره عدم تأثيره إذا اجتمع 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وللإرث أسباب من التسمية والقرابة أو العصوبة ، ومنها الرد عندنا ، ولا يلزم من ذكر التسمية في موضع دون الردّ مثلاً عدم تأثيره إذا اجتمع ، كما تؤثّر القرابة أو العصوبة إذا اجتمعت مع التسمية ، كما في زوج هو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بيّنه بآية اولي الأرحام ، على أنّ بيانه سبحانه جميع الأحكام على نحو يظهر لنا من الكتاب غير لازم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الفائدة لا تنحصر في عدم جواز الزيادة ، بل تظهر في عدم جواز النقص مهما أمكن ، وفي حصول النقص على نسبة الفروض </w:t>
      </w:r>
    </w:p>
    <w:p>
      <w:pPr>
        <w:pStyle w:val="BookText"/>
        <w:rPr/>
      </w:pPr>
      <w:r>
        <w:rPr>
          <w:rFonts w:ascii="Amiri" w:hAnsi="Amiri" w:eastAsia="Amiri" w:cs="Amiri"/>
          <w:color w:val="111111"/>
          <w:sz w:val="28"/>
          <w:sz w:val="28"/>
          <w:szCs w:val="28"/>
          <w:rtl w:val="true"/>
          <w:lang w:bidi="ar-SA"/>
        </w:rPr>
        <w:t>كما هو مذهب الخصم ، فإنّ غير ذوي الفروض لا ينقص عن نصيبهم على نسبة فروضهم عندهم ، بل يقع تمام النقص عليه ، كما في زوج وأُختين من أُم وأخ من الأبوين فيقع النقص على 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تظهر الفائدة في الرد إذا اجتمع مع ذي فرض آخر ولم يكن هناك مساوٍ لا فرض له ، فإنه يزيد نصيب غيره من ذوي الفروض حينئذ بسبب الردّ ، ولو لا كونه ذا فرض لم يردّ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وإن لم يكن للتفرقة ثمرة في صورة الزيادة ، ولكنّها تظهر في صورة النقصان على ما سبق ، وكذا في الردّ على غيرها من ذوي الفروض المجتمع معها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وبأنّه قد عرفت أنّ للإرث أسباباً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والقرابة أو العصوبة والردّ عندنا ، ولكلٍّ تأثير خاص ، فتكون فائدة التفرقة بيان أثر التسمية الحاصلة للبنت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أيضاً عنه بالوجوه الثلاثة المذكورة في الجواب عن الأوّل ، وقد عرفت ضعفها ، على أنّ الخصم استدلّ على مطلوبه بانتفاء فائدة التفرقة لولاه ، فاللازم في الجواب إبداء الفائدة ولم يُبدَ بشي‌ء منها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كون المسئول هو الذَّكَر ، والولاية لا تدلّ عليه ، لاحتمال أن يكون المراد منها غير المعنى الذي علم اختصاصه بالذكَر شرعاً ، وتذكير الوصف لا يثبته ، لاحتمال أن يكون بمعنى المفعول ، فيستوي فيه المذكّر والمؤنث ، أو كان من باب التغليب وهو باب شائع</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سلّمنا ، ولكنّه أيّ مانع من أن تكون إرادة الذَّكَر لأنّه أحبّ إلى طباع البشر ، أو إنّما طلبه لأن يرث منه العلم والنبوة دون المال ، بل لا بدّ وأن يكون هذا هو المراد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الذين </w:t>
      </w:r>
    </w:p>
    <w:p>
      <w:pPr>
        <w:pStyle w:val="BookText"/>
        <w:rPr/>
      </w:pPr>
      <w:r>
        <w:rPr>
          <w:rFonts w:ascii="IRNazanin" w:hAnsi="IRNazanin" w:eastAsia="IRNazanin"/>
          <w:color w:val="111111"/>
          <w:sz w:val="28"/>
          <w:sz w:val="28"/>
          <w:szCs w:val="28"/>
          <w:rtl w:val="true"/>
          <w:lang w:bidi="fa-IR"/>
        </w:rPr>
        <w:t xml:space="preserve">يروون عن النبي صلی اللّه عليه وآله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معاشر الأنبياء لا نورث ديناراً ولا درهماً وما تركناه صدقة </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فكيف يمكن لهم حمل الإرث في الآية على إرث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ترى مفسّريهم بأجمعهم فسّروها بإرث العلم والنبوة </w:t>
      </w:r>
      <w:r>
        <w:rPr>
          <w:rStyle w:val="FootnoteAnchor"/>
          <w:rtl w:val="true"/>
        </w:rPr>
        <w:footnoteReference w:id="552"/>
      </w:r>
      <w:r>
        <w:rPr>
          <w:rFonts w:ascii="Amiri" w:hAnsi="Amiri" w:eastAsia="Amiri" w:cs="Amiri"/>
          <w:color w:val="111111"/>
          <w:sz w:val="28"/>
          <w:sz w:val="28"/>
          <w:szCs w:val="28"/>
          <w:rtl w:val="true"/>
          <w:lang w:bidi="ar-SA"/>
        </w:rPr>
        <w:t xml:space="preserve">، ويشهد لذلك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وَيَرِثُ مِنْ آلِ يَعْقُوبَ </w:t>
      </w:r>
      <w:r>
        <w:rPr>
          <w:rFonts w:eastAsia="Amiri" w:cs="Amiri" w:ascii="Amiri" w:hAnsi="Amiri"/>
          <w:color w:val="111111"/>
          <w:sz w:val="28"/>
          <w:szCs w:val="28"/>
          <w:rtl w:val="true"/>
          <w:lang w:bidi="ar-SA"/>
        </w:rPr>
        <w:t xml:space="preserve">) </w:t>
      </w:r>
      <w:r>
        <w:rPr>
          <w:rStyle w:val="FootnoteAnchor"/>
          <w:rtl w:val="true"/>
        </w:rPr>
        <w:footnoteReference w:id="553"/>
      </w:r>
      <w:r>
        <w:rPr>
          <w:rFonts w:ascii="Amiri" w:hAnsi="Amiri" w:eastAsia="Amiri" w:cs="Amiri"/>
          <w:color w:val="111111"/>
          <w:sz w:val="28"/>
          <w:sz w:val="28"/>
          <w:szCs w:val="28"/>
          <w:rtl w:val="true"/>
          <w:lang w:bidi="ar-SA"/>
        </w:rPr>
        <w:t>فإنّه لو كان طلبه للولد لخوف توريث العصبة كيف لا يخافه على آل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أعظم شأناً من أن يبخلوا على مواليهم من إرثه المال ، ولأجل ذلك يطلبون من يمنعهم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حجّية الروايات العاميّة عندنا أوّلاً ، وعدم دلالتها على مطلوبهم ثانياً ، كما لا يخفى على الناظر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انعكس الأمر فزادت السهام عن التركة ، كزوج وأبوين وبنتين ، فلا يدخل النقص على الجميع عندنا ، بل على بعض معيّن على التفصيل الآتي ، وبه قال ابن عباس من الصحابة </w:t>
      </w:r>
      <w:r>
        <w:rPr>
          <w:rStyle w:val="FootnoteAnchor"/>
          <w:rtl w:val="true"/>
        </w:rPr>
        <w:footnoteReference w:id="554"/>
      </w:r>
      <w:r>
        <w:rPr>
          <w:rFonts w:ascii="IRNazanin" w:hAnsi="IRNazanin" w:eastAsia="IRNazanin"/>
          <w:color w:val="111111"/>
          <w:sz w:val="28"/>
          <w:sz w:val="28"/>
          <w:szCs w:val="28"/>
          <w:rtl w:val="true"/>
          <w:lang w:bidi="fa-IR"/>
        </w:rPr>
        <w:t xml:space="preserve">وعطاء </w:t>
      </w:r>
      <w:r>
        <w:rPr>
          <w:rStyle w:val="FootnoteAnchor"/>
          <w:rtl w:val="true"/>
        </w:rPr>
        <w:footnoteReference w:id="555"/>
      </w:r>
      <w:r>
        <w:rPr>
          <w:rFonts w:ascii="Amiri" w:hAnsi="Amiri" w:eastAsia="Amiri" w:cs="Amiri"/>
          <w:color w:val="111111"/>
          <w:sz w:val="28"/>
          <w:sz w:val="28"/>
          <w:szCs w:val="28"/>
          <w:rtl w:val="true"/>
          <w:lang w:bidi="ar-SA"/>
        </w:rPr>
        <w:t xml:space="preserve">وداود بن علي الأصفهاني </w:t>
      </w:r>
      <w:r>
        <w:rPr>
          <w:rStyle w:val="FootnoteAnchor"/>
          <w:rtl w:val="true"/>
        </w:rPr>
        <w:footnoteReference w:id="556"/>
      </w:r>
      <w:r>
        <w:rPr>
          <w:rFonts w:ascii="Amiri" w:hAnsi="Amiri" w:eastAsia="Amiri" w:cs="Amiri"/>
          <w:color w:val="111111"/>
          <w:sz w:val="28"/>
          <w:sz w:val="28"/>
          <w:szCs w:val="28"/>
          <w:rtl w:val="true"/>
          <w:lang w:bidi="ar-SA"/>
        </w:rPr>
        <w:t xml:space="preserve">من فقهاء العامّة ، ونقله مخالفونا عن الصادقين عليهما السلام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باقي العامّة إلى دخوله على الجميع بنسبة سهامهم ، فيأخذون المخرج المشترك ، ويجمعون كسور السهام أو يزيدون السهم الزائد عليه ، </w:t>
      </w:r>
    </w:p>
    <w:p>
      <w:pPr>
        <w:pStyle w:val="BookText"/>
        <w:rPr/>
      </w:pPr>
      <w:r>
        <w:rPr>
          <w:rFonts w:ascii="Amiri" w:hAnsi="Amiri" w:eastAsia="Amiri" w:cs="Amiri"/>
          <w:color w:val="111111"/>
          <w:sz w:val="28"/>
          <w:sz w:val="28"/>
          <w:szCs w:val="28"/>
          <w:rtl w:val="true"/>
          <w:lang w:bidi="ar-SA"/>
        </w:rPr>
        <w:t>ويقسّمون التركة على الحاصل ، ويعطون كلّ ذي فرض فرضه منسوباً إلى المخرج من الحاصل ، ففي المثال المتقدّم يأخذون اثنى عشر ، ويجمعون ربعه وسدسيه وثلثيه يحصل خمسة عشر ، فيقسّمون التركة عليها ، فيعطون الزوج ربع اثني عشر من خمسة عشر أي ثلاثة من خمسة عشر ، وكلا من الأبوين سدسه منها أي اثنين منها ، والبنتين ثلثيه منها أي ثمانية ، والمجموع خمسة عشر فدخل النقص على الجميع بنسبة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ويسمّون هذا بالعول ، وهو من لغات الأضداد جاء بمعنى الزيادة والنقصان وهو يتعدّى ولا يتعدّى ، كما صرّح به الجوهري </w:t>
      </w:r>
      <w:r>
        <w:rPr>
          <w:rStyle w:val="FootnoteAnchor"/>
          <w:rtl w:val="true"/>
        </w:rPr>
        <w:footnoteReference w:id="558"/>
      </w:r>
      <w:r>
        <w:rPr>
          <w:rFonts w:ascii="Amiri" w:hAnsi="Amiri" w:eastAsia="Amiri" w:cs="Amiri"/>
          <w:color w:val="111111"/>
          <w:sz w:val="28"/>
          <w:sz w:val="28"/>
          <w:szCs w:val="28"/>
          <w:rtl w:val="true"/>
          <w:lang w:bidi="ar-SA"/>
        </w:rPr>
        <w:t>، سمّي به لأنّ العائل يزيد التركة عن المخرج ، أو لأنّه ينقص سهم كل ذي سهم بعمله هذا ، أو لأنّ السهام زادت على التركة ، أو لأنّ التركة نقصت عن السهام ، فعلى الأوّلين يكون فعلاً للعائل ، وعلى الثانيين وصفاً للسهام ، أو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الطائفة المحقّة ، بل هذا من ضروريات مذهبهم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صحّ العول لسمّى اللّه تعالى هذه السهام المفروضة في صورة الاجتماع أيضاً ، فإن كان مراده تعالى عدم جواز النقص لزم المحال ، وإن كان جوازه لزم التناقض والإغراء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بورود الإيراد على النافي أيضاً مردود ، فإنّه يقول بعدم عموم التسمية بجميع أفرادها لصورة الاجتماع الموجب للنقص ، بل إمّا لا تسمية حينئذ أصلاً ، أو يختصّ ببعض معيّن ، فيرجع فيها إلى دليل آخر ، وقد دلّ الدليل على الاختصاص بالبعض ، كما يأتي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الظاهر من آيات التسمية شمولها لجميع الصور </w:t>
      </w:r>
      <w:r>
        <w:rPr>
          <w:rStyle w:val="FootnoteAnchor"/>
          <w:rtl w:val="true"/>
        </w:rPr>
        <w:footnoteReference w:id="559"/>
      </w:r>
      <w:r>
        <w:rPr>
          <w:rFonts w:ascii="Amiri" w:hAnsi="Amiri" w:eastAsia="Amiri" w:cs="Amiri"/>
          <w:color w:val="111111"/>
          <w:sz w:val="28"/>
          <w:sz w:val="28"/>
          <w:szCs w:val="28"/>
          <w:rtl w:val="true"/>
          <w:lang w:bidi="ar-SA"/>
        </w:rPr>
        <w:t xml:space="preserve">، ولكن لضيق </w:t>
      </w:r>
    </w:p>
    <w:p>
      <w:pPr>
        <w:pStyle w:val="BookText"/>
        <w:rPr/>
      </w:pPr>
      <w:r>
        <w:rPr>
          <w:rFonts w:ascii="Amiri" w:hAnsi="Amiri" w:eastAsia="Amiri" w:cs="Amiri"/>
          <w:color w:val="111111"/>
          <w:sz w:val="28"/>
          <w:sz w:val="28"/>
          <w:szCs w:val="28"/>
          <w:rtl w:val="true"/>
          <w:lang w:bidi="ar-SA"/>
        </w:rPr>
        <w:t xml:space="preserve">التركة في بعضها لا مفرّ من ارتكاب تخصيص فيها ، إمّا في التسمية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مخصوصة بغير صورة الاجتماع ، أو في نفس المسمّى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المسمّى في صورة الاجتماع مخصوص ببعضه ، فالمراد بالنصف تمام النصف إلاّ الخمس مثلاً ، وإثبات العول يقتضي ارتكاب التخصيص في جميع الآيات ونفيه يقتضيه في البعض ، ولا شكّ أنّ التخصيص خلاف الأصل لا يصار إلى أكثره مع إمكان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المستفيضة بل المتواترة معنىً عن أئمّتنا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وإنكارهم على ذلك أشدّ الإنكار </w:t>
      </w:r>
      <w:r>
        <w:rPr>
          <w:rStyle w:val="FootnoteAnchor"/>
          <w:rtl w:val="true"/>
        </w:rPr>
        <w:footnoteReference w:id="560"/>
      </w:r>
      <w:r>
        <w:rPr>
          <w:rFonts w:ascii="Amiri" w:hAnsi="Amiri" w:eastAsia="Amiri" w:cs="Amiri"/>
          <w:color w:val="111111"/>
          <w:sz w:val="28"/>
          <w:sz w:val="28"/>
          <w:szCs w:val="28"/>
          <w:rtl w:val="true"/>
          <w:lang w:bidi="ar-SA"/>
        </w:rPr>
        <w:t>، واحتجاجهم على بطلانه كما ورد في الأخبار ، ولا حاجة إلى ذكرها بعد وضوح المسألة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بعض الأخبار الواردة في طرقهم ، ومنها ما يصرّح بأنّ أوّل من عال الفرائض عمرهم </w:t>
      </w: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يستدلّ أيضاً بوجوه أُخر كثيرة لا فائدة في ذكرها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المخالفون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بدّ من النقص ، وإدخاله على البعض ترجيح بلا مرجّح ، فيجب الإدخال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وبالقياس على الوصيّة لجماعة بما قصرت التركة عنها ، حيث لا يجوز التقديم ، لتصريح الموصي بجامع استحقاق الجميع ، فإنّ منكري العول في الميراث يعولون </w:t>
      </w:r>
      <w:r>
        <w:rPr>
          <w:rStyle w:val="FootnoteAnchor"/>
          <w:rtl w:val="true"/>
        </w:rPr>
        <w:footnoteReference w:id="563"/>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الدين إذا كان لجماعة ولم يف المال به ، فإنّهم يقسّمونه </w:t>
      </w:r>
    </w:p>
    <w:p>
      <w:pPr>
        <w:pStyle w:val="BookText"/>
        <w:rPr/>
      </w:pPr>
      <w:r>
        <w:rPr>
          <w:rFonts w:ascii="IRNazanin" w:hAnsi="IRNazanin" w:eastAsia="IRNazanin"/>
          <w:color w:val="111111"/>
          <w:sz w:val="28"/>
          <w:sz w:val="28"/>
          <w:szCs w:val="28"/>
          <w:rtl w:val="true"/>
          <w:lang w:bidi="fa-IR"/>
        </w:rPr>
        <w:t>بالحصص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على المنبر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رجل مات وترك ابنتيه وأبويه وزوجته؟ فقال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صار ثمن المرأة تسعاً </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وبأنّ عمر حكم بالعول ولم ينكر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المرجح موجود ، وهو ما قدّمنا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ولكن بطلان الترجيح بلا مرجّح ينفي دخول النقص على البعض المعيّن ، وأمّا المبهم </w:t>
      </w:r>
      <w:r>
        <w:rPr>
          <w:rStyle w:val="FootnoteAnchor"/>
          <w:rtl w:val="true"/>
        </w:rPr>
        <w:footnoteReference w:id="565"/>
      </w:r>
      <w:r>
        <w:rPr>
          <w:rFonts w:ascii="Amiri" w:hAnsi="Amiri" w:eastAsia="Amiri" w:cs="Amiri"/>
          <w:color w:val="111111"/>
          <w:sz w:val="28"/>
          <w:sz w:val="28"/>
          <w:szCs w:val="28"/>
          <w:rtl w:val="true"/>
          <w:lang w:bidi="ar-SA"/>
        </w:rPr>
        <w:t>على سبيل التخيير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قياس ولا نقول به ، ولو سلّمنا فمع الفارق ، لأنّ العول في الوصية عندنا لا يكون إلاّ مع تصريح الموصي به ، فيجب اتّباعه ولا محذور ، لأنّ تصريحه به دَفَعَ المحال أو الإغراء بالجهل ، ولا تصريح في الفرائض ، ولو كان فيها لاتّبعناه ؛ أو مع تصريحه بعدم الترتيب من غير ذكر العول ، كما قيل </w:t>
      </w:r>
      <w:r>
        <w:rPr>
          <w:rStyle w:val="FootnoteAnchor"/>
          <w:rtl w:val="true"/>
        </w:rPr>
        <w:footnoteReference w:id="566"/>
      </w:r>
      <w:r>
        <w:rPr>
          <w:rFonts w:ascii="Amiri" w:hAnsi="Amiri" w:eastAsia="Amiri" w:cs="Amiri"/>
          <w:color w:val="111111"/>
          <w:sz w:val="28"/>
          <w:sz w:val="28"/>
          <w:szCs w:val="28"/>
          <w:rtl w:val="true"/>
          <w:lang w:bidi="ar-SA"/>
        </w:rPr>
        <w:t>، فإن دلّ هذا التصريح على إرادته العول فكسابقه ، وإن لم يدلّ عليها باحتمال جهله بالاستحالة أو أمره بالمحال فيجب الأخذ بالمقدور ، لأنّ متابعة الموصي مهما أمكن واجبة ، ولما صرّح بعدم الترتيب فلا يجوز تقديم البعض ، ولما كانت السهام مفروضة لهم في هذه التركة فيجب النقص بنسبتها ولا يلزم محذور ، لعدم قبح الجهل أو الإغراء به أو الأمر بالمحال في حقّه ، بخلافه سبحانه تعالى شأنه عن ذلك علوّاً كبيراً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الثالث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قياس ، ولو سلّمنا فمع الفارق ، لأنّك قد </w:t>
      </w:r>
    </w:p>
    <w:p>
      <w:pPr>
        <w:pStyle w:val="BookText"/>
        <w:rPr/>
      </w:pPr>
      <w:r>
        <w:rPr>
          <w:rFonts w:ascii="Amiri" w:hAnsi="Amiri" w:eastAsia="Amiri" w:cs="Amiri"/>
          <w:color w:val="111111"/>
          <w:sz w:val="28"/>
          <w:sz w:val="28"/>
          <w:szCs w:val="28"/>
          <w:rtl w:val="true"/>
          <w:lang w:bidi="ar-SA"/>
        </w:rPr>
        <w:t>عرفت أنّ ثبوت العول يتوقّف على اجتماع هذه الفروض في المال تسمية ، وكان هذا محالاً ، بخلاف الديون ، فإنّها مجتمعة في الذمة دون المال ، واجتماع كلّ ما يتصوّر من الدين في الذمة ليس محالاً وإنّما عرض تعلّقها بعين المال ، والعارض هو القدر الذي يفي به دون الزائد ، فإنّه تعلّق استحقاقٍ لا تعلّق انحصارٍ ، ولهذا لا يعدّ أخذ أحد من الديان قسطه استيفاءً لجميع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قدرة المديون على إيفاء الدين بعد تقسيط ماله يجب عليه ، ومع موته يبقى الباقي في ذمّته ، ويصحّ احتسابه عليه وإبراؤه منه بخلاف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سلّمنا تعلّقها بأجمعها بالمال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الباعث له إنّما هو المديون ، حيث استدان ما لم يكن عنده به وفاء ، وأمّا الباعث لتعلق سهام الفرائض بالتركة إنّما هو اللّه سبحانه ، ولا يجوز عليه أن يوجب على مالٍ ما لا وفاء له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ثبوت الرواية ، لضعف سندها ، مع أنّها معارضة بخلافها مما رواه راويها كما في التهذيب </w:t>
      </w:r>
      <w:r>
        <w:rPr>
          <w:rStyle w:val="FootnoteAnchor"/>
          <w:rtl w:val="true"/>
        </w:rPr>
        <w:footnoteReference w:id="567"/>
      </w:r>
      <w:r>
        <w:rPr>
          <w:rFonts w:ascii="Amiri" w:hAnsi="Amiri" w:eastAsia="Amiri" w:cs="Amiri"/>
          <w:color w:val="111111"/>
          <w:sz w:val="28"/>
          <w:sz w:val="28"/>
          <w:szCs w:val="28"/>
          <w:rtl w:val="true"/>
          <w:lang w:bidi="ar-SA"/>
        </w:rPr>
        <w:t>والأئمة المعصومون ، مع أنّ أهل البيت أدرى بما فيه ، ومع ذلك فاحتمال التقيّة كإرادة التهجين أو الاستفهام الإنكاري قائم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حكم عمرهم ليس بحجّة ، مع أنّه أيضاً لم يحكم به بل اعترف بالجهل ، وعدم إنكار أحد غير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فلا يدلّ على الرضا</w:t>
      </w:r>
      <w:r>
        <w:rPr>
          <w:rFonts w:eastAsia="Amiri" w:cs="Amiri" w:ascii="Amiri" w:hAnsi="Amiri"/>
          <w:color w:val="111111"/>
          <w:sz w:val="28"/>
          <w:szCs w:val="28"/>
          <w:rtl w:val="true"/>
          <w:lang w:bidi="ar-SA"/>
        </w:rPr>
        <w:t xml:space="preserve">. </w:t>
      </w:r>
      <w:bookmarkStart w:id="72" w:name="pg16775_256953"/>
    </w:p>
    <w:p>
      <w:pPr>
        <w:pStyle w:val="Heading4"/>
        <w:numPr>
          <w:ilvl w:val="3"/>
          <w:numId w:val="1"/>
        </w:numPr>
        <w:rPr/>
      </w:pPr>
      <w:bookmarkStart w:id="73" w:name="__RefHeading___Toc7049009_73709187"/>
      <w:bookmarkStart w:id="74" w:name="_Toc27"/>
      <w:bookmarkEnd w:id="72"/>
      <w:bookmarkEnd w:id="73"/>
      <w:r>
        <w:rPr>
          <w:rtl w:val="true"/>
        </w:rPr>
        <w:t xml:space="preserve">فوائد </w:t>
      </w:r>
      <w:r>
        <w:rPr>
          <w:rtl w:val="true"/>
        </w:rPr>
        <w:t>:</w:t>
      </w:r>
      <w:bookmarkEnd w:id="7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يحصل النقص إلاّ بمزاحمة أحد الزوجين مع البنات أو الأخوات من الأبوين </w:t>
      </w:r>
      <w:r>
        <w:rPr>
          <w:rStyle w:val="FootnoteAnchor"/>
          <w:rtl w:val="true"/>
        </w:rPr>
        <w:footnoteReference w:id="568"/>
      </w:r>
      <w:r>
        <w:rPr>
          <w:rFonts w:ascii="Amiri" w:hAnsi="Amiri" w:eastAsia="Amiri" w:cs="Amiri"/>
          <w:color w:val="111111"/>
          <w:sz w:val="28"/>
          <w:sz w:val="28"/>
          <w:szCs w:val="28"/>
          <w:rtl w:val="true"/>
          <w:lang w:bidi="ar-SA"/>
        </w:rPr>
        <w:t>؛ وحينئذٍ فيحصل النقص على البنات أو الأخوات من الأبوين ، دون الزوجين أو الأبوين أو كلالة الأُم ، ويأتي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من ضبط إدخال النقص بأنّه يدخل على من لم يهبطه اللّه عزّ وجل من فريضة إلى دونها دون من أهبطه ، وقد عرفت ما فيه ، فإنّ كلالة الأُمّ غير هابطة مع أنّه لا يدخل عليها النقص</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بالعول فلمخارج أُصول الفرائض الثلاثة </w:t>
      </w:r>
      <w:r>
        <w:rPr>
          <w:rStyle w:val="FootnoteAnchor"/>
          <w:rtl w:val="true"/>
        </w:rPr>
        <w:footnoteReference w:id="569"/>
      </w:r>
      <w:r>
        <w:rPr>
          <w:rFonts w:ascii="Amiri" w:hAnsi="Amiri" w:eastAsia="Amiri" w:cs="Amiri"/>
          <w:color w:val="111111"/>
          <w:sz w:val="28"/>
          <w:sz w:val="28"/>
          <w:szCs w:val="28"/>
          <w:rtl w:val="true"/>
          <w:lang w:bidi="ar-SA"/>
        </w:rPr>
        <w:t>حدّ خاص لا تتجاوز عنه ، فتُعال الستة وهي المخرج إذا لم يكن ربع أو ثمن إلى العشرة شفعاً وتراً ولا يزيد ، واثنا عشر وهو المخرج إذا دخل الربع وتراً إلى سبعة عشر ، وأربعة وعشرون وهي المخرج إذا دخل الثمن إلى سبعة وعشرين لا غير ، وبهذا صرّح جمع من القائلين به أيضاً ؛ والوجه فيه ظاهر</w:t>
      </w:r>
      <w:r>
        <w:rPr>
          <w:rFonts w:eastAsia="Amiri" w:cs="Amiri" w:ascii="Amiri" w:hAnsi="Amiri"/>
          <w:color w:val="111111"/>
          <w:sz w:val="28"/>
          <w:szCs w:val="28"/>
          <w:rtl w:val="true"/>
          <w:lang w:bidi="ar-SA"/>
        </w:rPr>
        <w:t xml:space="preserve">. </w:t>
      </w:r>
      <w:bookmarkStart w:id="75" w:name="pg16775_256954"/>
    </w:p>
    <w:p>
      <w:pPr>
        <w:pStyle w:val="BookText"/>
        <w:rPr/>
      </w:pPr>
      <w:bookmarkEnd w:id="75"/>
      <w:r>
        <w:rPr>
          <w:rFonts w:ascii="Amiri" w:hAnsi="Amiri" w:eastAsia="Amiri" w:cs="Amiri"/>
          <w:color w:val="111111"/>
          <w:sz w:val="28"/>
          <w:sz w:val="28"/>
          <w:szCs w:val="28"/>
          <w:rtl w:val="true"/>
          <w:lang w:bidi="ar-SA"/>
        </w:rPr>
        <w:t xml:space="preserve">وأمّا المقاصد فثلاثة </w:t>
      </w:r>
      <w:r>
        <w:rPr>
          <w:rFonts w:eastAsia="Amiri" w:cs="Amiri" w:ascii="Amiri" w:hAnsi="Amiri"/>
          <w:color w:val="111111"/>
          <w:sz w:val="28"/>
          <w:szCs w:val="28"/>
          <w:rtl w:val="true"/>
          <w:lang w:bidi="ar-SA"/>
        </w:rPr>
        <w:t>:</w:t>
      </w:r>
    </w:p>
    <w:p>
      <w:pPr>
        <w:pStyle w:val="Heading3"/>
        <w:numPr>
          <w:ilvl w:val="2"/>
          <w:numId w:val="1"/>
        </w:numPr>
        <w:rPr/>
      </w:pPr>
      <w:bookmarkStart w:id="76" w:name="__RefHeading___Toc7049011_73709187"/>
      <w:bookmarkStart w:id="77" w:name="_Toc28"/>
      <w:bookmarkEnd w:id="76"/>
      <w:r>
        <w:rPr>
          <w:rtl w:val="true"/>
        </w:rPr>
        <w:t xml:space="preserve">المقصد الأوّل </w:t>
      </w:r>
      <w:r>
        <w:rPr>
          <w:rtl w:val="true"/>
        </w:rPr>
        <w:t xml:space="preserve">: </w:t>
      </w:r>
      <w:r>
        <w:rPr>
          <w:rtl w:val="true"/>
        </w:rPr>
        <w:t>في مواريث ذوي الأنساب</w:t>
      </w:r>
      <w:bookmarkEnd w:id="77"/>
    </w:p>
    <w:p>
      <w:pPr>
        <w:pStyle w:val="Heading4"/>
        <w:numPr>
          <w:ilvl w:val="3"/>
          <w:numId w:val="1"/>
        </w:numPr>
        <w:rPr/>
      </w:pPr>
      <w:bookmarkStart w:id="78" w:name="__RefHeading___Toc7049013_73709187"/>
      <w:bookmarkStart w:id="79" w:name="_Toc29"/>
      <w:bookmarkEnd w:id="78"/>
      <w:r>
        <w:rPr>
          <w:rtl w:val="true"/>
        </w:rPr>
        <w:t>اشارة</w:t>
      </w:r>
      <w:bookmarkEnd w:id="7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 w:name="pg16775_256956"/>
      <w:bookmarkStart w:id="81" w:name="pg16775_256956"/>
      <w:bookmarkEnd w:id="81"/>
    </w:p>
    <w:p>
      <w:pPr>
        <w:pStyle w:val="Heading4"/>
        <w:numPr>
          <w:ilvl w:val="3"/>
          <w:numId w:val="1"/>
        </w:numPr>
        <w:rPr/>
      </w:pPr>
      <w:bookmarkStart w:id="82" w:name="pg16775_256956"/>
      <w:bookmarkStart w:id="83" w:name="__RefHeading___Toc7049015_73709187"/>
      <w:bookmarkStart w:id="84" w:name="_Toc30"/>
      <w:bookmarkEnd w:id="82"/>
      <w:bookmarkEnd w:id="83"/>
      <w:r>
        <w:rPr>
          <w:rtl w:val="true"/>
        </w:rPr>
        <w:t xml:space="preserve">الفصل الأوّل </w:t>
      </w:r>
      <w:r>
        <w:rPr>
          <w:rtl w:val="true"/>
        </w:rPr>
        <w:t xml:space="preserve">: </w:t>
      </w:r>
      <w:r>
        <w:rPr>
          <w:rtl w:val="true"/>
        </w:rPr>
        <w:t>في ميراث الأبوين والأولاد</w:t>
      </w:r>
      <w:bookmarkEnd w:id="84"/>
    </w:p>
    <w:p>
      <w:pPr>
        <w:pStyle w:val="Heading5"/>
        <w:numPr>
          <w:ilvl w:val="4"/>
          <w:numId w:val="1"/>
        </w:numPr>
        <w:rPr/>
      </w:pPr>
      <w:bookmarkStart w:id="85" w:name="__RefHeading___Toc7049017_73709187"/>
      <w:bookmarkStart w:id="86" w:name="_Toc31"/>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 xml:space="preserve">وفيه ستّة أبحاث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7049019_73709187"/>
      <w:bookmarkStart w:id="88" w:name="_Toc32"/>
      <w:bookmarkEnd w:id="87"/>
      <w:r>
        <w:rPr>
          <w:rtl w:val="true"/>
        </w:rPr>
        <w:t xml:space="preserve">البحث الأوّل </w:t>
      </w:r>
      <w:r>
        <w:rPr>
          <w:rtl w:val="true"/>
        </w:rPr>
        <w:t xml:space="preserve">: </w:t>
      </w:r>
      <w:r>
        <w:rPr>
          <w:rtl w:val="true"/>
        </w:rPr>
        <w:t>في ميراث الأبوين إذا لم يكن معهما ولد</w:t>
      </w:r>
      <w:bookmarkEnd w:id="88"/>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مع الأبوين أو أحدهما غير الولد وولده وإن نزل من الأنسباء ، بالإجماع في غير الجدّ ، فإنّ فيه خلافاً يأتي في البحث السادس </w:t>
      </w:r>
      <w:r>
        <w:rPr>
          <w:rStyle w:val="FootnoteAnchor"/>
          <w:rtl w:val="true"/>
        </w:rPr>
        <w:footnoteReference w:id="571"/>
      </w:r>
      <w:r>
        <w:rPr>
          <w:rFonts w:ascii="Amiri" w:hAnsi="Amiri" w:eastAsia="Amiri" w:cs="Amiri"/>
          <w:color w:val="111111"/>
          <w:sz w:val="28"/>
          <w:sz w:val="28"/>
          <w:szCs w:val="28"/>
          <w:rtl w:val="true"/>
          <w:lang w:bidi="ar-SA"/>
        </w:rPr>
        <w:t>، وغير الزوج والزوجة من ذوي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والمستفيضة من الأخبار ، 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 مع الام ، ولا مع الأب ، ولا مع الابن ، ولا مع الابنة ، إلاّ زوج أو زوجة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يرث مع الام ، ولا مع الأب ، ولا مع الابن ، </w:t>
      </w:r>
    </w:p>
    <w:p>
      <w:pPr>
        <w:pStyle w:val="BookText"/>
        <w:rPr/>
      </w:pPr>
      <w:r>
        <w:rPr>
          <w:rFonts w:ascii="Amiri" w:hAnsi="Amiri" w:eastAsia="Amiri" w:cs="Amiri"/>
          <w:color w:val="111111"/>
          <w:sz w:val="28"/>
          <w:sz w:val="28"/>
          <w:szCs w:val="28"/>
          <w:rtl w:val="true"/>
          <w:lang w:bidi="ar-SA"/>
        </w:rPr>
        <w:t xml:space="preserve">ولا مع الابنة أحد خلقه اللّه ، غير زوج أو زوجة </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أباه وعمّه وجدّه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حجب الأب الجدّ ، الميراث للأب ، وليس للعمّ ولا للجدّ شي‌ء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الموقوفة المتقدمة في الشرط الثالث من شرائط حجب الإخوة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وتركت زوجها وأُمّها وأباها وإخوتها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ستة أسهم ، للزوج النصف ثلاثة أسهم ، وللأب الثلث سهمان ، وللأُم السدس ، وليس للإخوة شي‌ء </w:t>
      </w:r>
      <w:r>
        <w:rPr>
          <w:rFonts w:eastAsia="Amiri" w:cs="Amiri" w:ascii="Amiri" w:hAnsi="Amiri"/>
          <w:color w:val="111111"/>
          <w:sz w:val="28"/>
          <w:szCs w:val="28"/>
          <w:rtl w:val="true"/>
          <w:lang w:bidi="ar-SA"/>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وإخوته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السدس ، وللأب خمسة أسهم ، وسقط الإخوة </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الحسن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امرأة مملّكة لم يدخل بها زوجها ماتت وتركت أُمّها وأخوين لها من أبيها وأُمّها وجداً لأُمّها وزوجها؟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يعطى الزوج النصف ، وتعطى الأُمّ الباقي ، ولا يعطى </w:t>
      </w:r>
    </w:p>
    <w:p>
      <w:pPr>
        <w:pStyle w:val="BookText"/>
        <w:rPr/>
      </w:pPr>
      <w:r>
        <w:rPr>
          <w:rFonts w:ascii="Amiri" w:hAnsi="Amiri" w:eastAsia="Amiri" w:cs="Amiri"/>
          <w:color w:val="111111"/>
          <w:sz w:val="28"/>
          <w:sz w:val="28"/>
          <w:szCs w:val="28"/>
          <w:rtl w:val="true"/>
          <w:lang w:bidi="ar-SA"/>
        </w:rPr>
        <w:t xml:space="preserve">الجدّ شيئاً ، لأنّ ابنته أُم الميتة حجبته عن الميراث ، ولا تعطى الإخوة شيئاً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وأبويها وجدّها وجدّتها ، فكيف يقسّم ميراثها؟ فوقع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 وما بقي فللأبوين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في شي‌ء منها وإن لم يكن تصريحاً بمنع أولاد الجدّ وأولاد الإخوة ، إلاّ أنّ عموم الأُوليين يكفي له ، بل تدلّ عليه البواقي أيضاً ، فإنّه إذا منع الجدّ والأخ بالأبوين يمنع أولادهما بهما بطريق أولى ، لكونهما أقرب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المطلوب أيضاً أنّ الأقرب يمنع الأبعد كما مرّ ، ولا شكّ أنّ الأبوين أقرب من سائر الانسباء غير الولد ، بأيّ معنى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الأخبار الآتية الواردة فيمن مات وترك أبويه </w:t>
      </w:r>
      <w:r>
        <w:rPr>
          <w:rStyle w:val="FootnoteAnchor"/>
          <w:rtl w:val="true"/>
        </w:rPr>
        <w:footnoteReference w:id="580"/>
      </w:r>
      <w:r>
        <w:rPr>
          <w:rFonts w:ascii="Amiri" w:hAnsi="Amiri" w:eastAsia="Amiri" w:cs="Amiri"/>
          <w:color w:val="111111"/>
          <w:sz w:val="28"/>
          <w:sz w:val="28"/>
          <w:szCs w:val="28"/>
          <w:rtl w:val="true"/>
          <w:lang w:bidi="ar-SA"/>
        </w:rPr>
        <w:t xml:space="preserve">، حيث حكم فيها بأنّ للأُمّ الثلث وللأب ما بقي أو الثلثان ، والواردة في ميراث الأبوين أو أحدهما وأحد الزوجين </w:t>
      </w:r>
      <w:r>
        <w:rPr>
          <w:rStyle w:val="FootnoteAnchor"/>
          <w:rtl w:val="true"/>
        </w:rPr>
        <w:footnoteReference w:id="581"/>
      </w:r>
      <w:r>
        <w:rPr>
          <w:rFonts w:ascii="Amiri" w:hAnsi="Amiri" w:eastAsia="Amiri" w:cs="Amiri"/>
          <w:color w:val="111111"/>
          <w:sz w:val="28"/>
          <w:sz w:val="28"/>
          <w:szCs w:val="28"/>
          <w:rtl w:val="true"/>
          <w:lang w:bidi="ar-SA"/>
        </w:rPr>
        <w:t>، فإنّ إطلاقها أو عمومها الحاصل من ترك الاستفصال يشمل ما إذا كان معهما قريب آخر أيضاً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أُمّها وأخواتها لأبيها وأُمّها وإخوة لُام وأخوات لأب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لأخواتها لأبيها وأُمّها الثلثان ، ولأُمّها السدس ، </w:t>
      </w:r>
    </w:p>
    <w:p>
      <w:pPr>
        <w:pStyle w:val="BookText"/>
        <w:rPr/>
      </w:pPr>
      <w:r>
        <w:rPr>
          <w:rFonts w:ascii="IRNazanin" w:hAnsi="IRNazanin" w:eastAsia="IRNazanin"/>
          <w:color w:val="111111"/>
          <w:sz w:val="28"/>
          <w:sz w:val="28"/>
          <w:szCs w:val="28"/>
          <w:rtl w:val="true"/>
          <w:lang w:bidi="fa-IR"/>
        </w:rPr>
        <w:t xml:space="preserve">ولإخوتها من أُمّها السدس </w:t>
      </w:r>
      <w:r>
        <w:rPr>
          <w:rFonts w:eastAsia="IRNazanin" w:cs="IRNazanin"/>
          <w:color w:val="111111"/>
          <w:sz w:val="28"/>
          <w:szCs w:val="28"/>
          <w:rtl w:val="true"/>
          <w:lang w:bidi="fa-IR"/>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 وأُمّها ، وإخوتها لُامّها ، وإخوتها لأبيها وأُمّها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لزوجها النصف ، ولأُمّها السدس ، وللإخوة من الامّ الثلث ، وسقط الإخوة من الامّ والأب </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امّه وزوجته وأُخته وجدّه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الثلث ، وللمرأة الربع ، وما بقي بين الجدّ والأُخت ، للجدّ سهمان ، وللأُخت سهم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امّه وزوجته وأُختين له وجدّه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السدس ، وللمرأة الربع ، وما بقي نصفه للجدّ ، ونصفه للأُختين </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فهي لموافقتها لمذهب العامّة </w:t>
      </w:r>
      <w:r>
        <w:rPr>
          <w:rStyle w:val="FootnoteAnchor"/>
          <w:rtl w:val="true"/>
        </w:rPr>
        <w:footnoteReference w:id="586"/>
      </w:r>
      <w:r>
        <w:rPr>
          <w:rFonts w:ascii="Amiri" w:hAnsi="Amiri" w:eastAsia="Amiri" w:cs="Amiri"/>
          <w:color w:val="111111"/>
          <w:sz w:val="28"/>
          <w:sz w:val="28"/>
          <w:szCs w:val="28"/>
          <w:rtl w:val="true"/>
          <w:lang w:bidi="ar-SA"/>
        </w:rPr>
        <w:t>ومخالفتها لإجماع الطائفة المحقّة مردودة مطروحة ؛ على أنّ بعضها يناقض بعضاً ، حيث حكم في الأُولى بتوريث الإخوة من الأبوين ، وفي الثانية بسقوطهم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في الثالثة بأنّ للأُمّ الثلث ، وفي الرابعة بأنّ لها السدس ، وهذا يوجب وهنها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إلزاماً للعامّة بما ألزموا به أنفسهم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يمنعهما أحد وإن دنت فريضتهم بالإجماع ، </w:t>
      </w:r>
    </w:p>
    <w:p>
      <w:pPr>
        <w:pStyle w:val="BookText"/>
        <w:rPr/>
      </w:pPr>
      <w:r>
        <w:rPr>
          <w:rFonts w:ascii="Amiri" w:hAnsi="Amiri" w:eastAsia="Amiri" w:cs="Amiri"/>
          <w:color w:val="111111"/>
          <w:sz w:val="28"/>
          <w:sz w:val="28"/>
          <w:szCs w:val="28"/>
          <w:rtl w:val="true"/>
          <w:lang w:bidi="ar-SA"/>
        </w:rPr>
        <w:t xml:space="preserve">والمستفيضة ، كموثقتي زرارة </w:t>
      </w:r>
      <w:r>
        <w:rPr>
          <w:rStyle w:val="FootnoteAnchor"/>
          <w:rtl w:val="true"/>
        </w:rPr>
        <w:footnoteReference w:id="587"/>
      </w:r>
      <w:r>
        <w:rPr>
          <w:rFonts w:ascii="Amiri" w:hAnsi="Amiri" w:eastAsia="Amiri" w:cs="Amiri"/>
          <w:color w:val="111111"/>
          <w:sz w:val="28"/>
          <w:sz w:val="28"/>
          <w:szCs w:val="28"/>
          <w:rtl w:val="true"/>
          <w:lang w:bidi="ar-SA"/>
        </w:rPr>
        <w:t xml:space="preserve">وبكير </w:t>
      </w:r>
      <w:r>
        <w:rPr>
          <w:rStyle w:val="FootnoteAnchor"/>
          <w:rtl w:val="true"/>
        </w:rPr>
        <w:footnoteReference w:id="588"/>
      </w:r>
      <w:r>
        <w:rPr>
          <w:rFonts w:ascii="Amiri" w:hAnsi="Amiri" w:eastAsia="Amiri" w:cs="Amiri"/>
          <w:color w:val="111111"/>
          <w:sz w:val="28"/>
          <w:sz w:val="28"/>
          <w:szCs w:val="28"/>
          <w:rtl w:val="true"/>
          <w:lang w:bidi="ar-SA"/>
        </w:rPr>
        <w:t xml:space="preserve">، وروايتي سالم </w:t>
      </w:r>
      <w:r>
        <w:rPr>
          <w:rStyle w:val="FootnoteAnchor"/>
          <w:rtl w:val="true"/>
        </w:rPr>
        <w:footnoteReference w:id="589"/>
      </w:r>
      <w:r>
        <w:rPr>
          <w:rFonts w:ascii="Amiri" w:hAnsi="Amiri" w:eastAsia="Amiri" w:cs="Amiri"/>
          <w:color w:val="111111"/>
          <w:sz w:val="28"/>
          <w:sz w:val="28"/>
          <w:szCs w:val="28"/>
          <w:rtl w:val="true"/>
          <w:lang w:bidi="ar-SA"/>
        </w:rPr>
        <w:t xml:space="preserve">وأبي المغراء </w:t>
      </w:r>
      <w:r>
        <w:rPr>
          <w:rStyle w:val="FootnoteAnchor"/>
          <w:rtl w:val="true"/>
        </w:rPr>
        <w:footnoteReference w:id="590"/>
      </w:r>
      <w:r>
        <w:rPr>
          <w:rFonts w:ascii="Amiri" w:hAnsi="Amiri" w:eastAsia="Amiri" w:cs="Amiri"/>
          <w:color w:val="111111"/>
          <w:sz w:val="28"/>
          <w:sz w:val="28"/>
          <w:szCs w:val="28"/>
          <w:rtl w:val="true"/>
          <w:lang w:bidi="ar-SA"/>
        </w:rPr>
        <w:t xml:space="preserve">، وحسنة أبي بصير </w:t>
      </w:r>
      <w:r>
        <w:rPr>
          <w:rStyle w:val="FootnoteAnchor"/>
          <w:rtl w:val="true"/>
        </w:rPr>
        <w:footnoteReference w:id="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لا أحد أقرب منهما ، لتساويهما مع الولد في القرب حيث يجتمعان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إذا انفرد كان له المال كلّه بالإجماع ؛ والوجه ظاهر ، فإنّه لا وارث غيره يمنعه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 إذا انفردت كان لها المال كلّه كذلك ، ثلثه بالفرض ، والباقي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فبالإجماع والكتاب والسنة ، أما الأوّلان فظاهران ، وأما الثالث ، فالروايات المتقدمة في بحث حجب الإخوة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والسنة ، أمّا الأوّل فظاهر ، وأمّا الثاني فالروايات المتقدمة ، الدالّة على أنّ الأقرب يمنع الأبعد ، وأنّ السابق أحقّ بميراث قريبه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وارث ممّن له فريضة فهو أحق بالمال </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والأحقيّة أعمّ من تقديم فريضته وردّ ما يبقى بعد فريضته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الباقر عليه السلام في رواية بكير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قد سمّى لهما ، ومن سمّى لهما فيردّ عليهما بقدر سهامهما </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علّل أحقيّة الباقي بالتسمية ، والعلّة هنا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عليه ، وعلى أمثاله من جزئيّات الردّ بآية اولي الأرحام أيضاً </w:t>
      </w:r>
      <w:r>
        <w:rPr>
          <w:rStyle w:val="FootnoteAnchor"/>
          <w:rtl w:val="true"/>
        </w:rPr>
        <w:footnoteReference w:id="595"/>
      </w:r>
      <w:r>
        <w:rPr>
          <w:rFonts w:ascii="Amiri" w:hAnsi="Amiri" w:eastAsia="Amiri" w:cs="Amiri"/>
          <w:color w:val="111111"/>
          <w:sz w:val="28"/>
          <w:sz w:val="28"/>
          <w:szCs w:val="28"/>
          <w:rtl w:val="true"/>
          <w:lang w:bidi="ar-SA"/>
        </w:rPr>
        <w:t>، حيث تدلّ على أنّ بعض اولي الأرحام وهو الأقرب أولى ببعض من الأبعد ، كما ورد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إنّما يصحّ إذا كان المراد بقوله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بعضاً منهم أي بعضاً خاصّاً أولى ببعض من بعض آخر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مطلق البعض ، أي بعض اولي الأرحام أيّ بعضٍ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ببعض من غيرهم ، وحينئذٍ فلا دلالة لها على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ترجيح إرادة الأوّل ، بل تعيّنها ، برواية الفضيل بن يسار ، عن الصادق عليه السلام أنّه قال بعد ذكر أنّ عباسا وعليّاً عليه السلام ما ورثا رسول اللّه صلی اللّه عليه وآله ، ولا ورثه إلاّ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فيشعر بأنّ المراد أولويّة بعض اولي الأرحام من بعضهم ، لأنّ عبّاساً وعليّاً لم يكونا من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العياشي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بعضهم أولى بالميراث من بعض ، لأنّ أقربهم إليه رحماً أولى به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المروي في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98"/>
      </w:r>
      <w:r>
        <w:rPr>
          <w:rFonts w:ascii="Amiri" w:hAnsi="Amiri" w:eastAsia="Amiri" w:cs="Amiri"/>
          <w:color w:val="111111"/>
          <w:sz w:val="28"/>
          <w:sz w:val="28"/>
          <w:szCs w:val="28"/>
          <w:rtl w:val="true"/>
          <w:lang w:bidi="ar-SA"/>
        </w:rPr>
        <w:t xml:space="preserve">، فيمن نزلت؟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الإمرة ، إنّ هذه الآية جرت في الحسين بن علي ، وفي ولد الحسين من بعده ، فنحن أولى بالأمر وبرسوله </w:t>
      </w:r>
      <w:r>
        <w:rPr>
          <w:rFonts w:eastAsia="Amiri" w:cs="Amiri" w:ascii="Amiri" w:hAnsi="Amiri"/>
          <w:color w:val="111111"/>
          <w:sz w:val="28"/>
          <w:szCs w:val="28"/>
          <w:rtl w:val="true"/>
          <w:lang w:bidi="ar-SA"/>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ابن الحجام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سئل عن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مِنَ الْمُؤْمِنِينَ وَالْمُهاجِرِينَ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ولد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نزلت في الفرائض؟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المواريث؟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نزلت في الإمرة </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فهما واردتان في التأويل والبطون ، مع أنّ الأخيرة غير مذكورة في كتاب معتبر ، ومعارضة بأخبار معتبرة أُخر ، دالّة على نزولها في الميراث ، كما يأتي شطر منها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الأبوان ، فللأُمّ الثلث مع عدم الإخوة الحاجبة والباقي للأب ، ولها السدس مع الإخوة وله الباقي ، بلا خلاف </w:t>
      </w:r>
    </w:p>
    <w:p>
      <w:pPr>
        <w:pStyle w:val="BookText"/>
        <w:rPr/>
      </w:pP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حكم الأُم في الصورتين صريح الكتاب </w:t>
      </w:r>
      <w:r>
        <w:rPr>
          <w:rStyle w:val="FootnoteAnchor"/>
          <w:rtl w:val="true"/>
        </w:rPr>
        <w:footnoteReference w:id="601"/>
      </w:r>
      <w:r>
        <w:rPr>
          <w:rFonts w:ascii="Amiri" w:hAnsi="Amiri" w:eastAsia="Amiri" w:cs="Amiri"/>
          <w:color w:val="111111"/>
          <w:sz w:val="28"/>
          <w:sz w:val="28"/>
          <w:szCs w:val="28"/>
          <w:rtl w:val="true"/>
          <w:lang w:bidi="ar-SA"/>
        </w:rPr>
        <w:t xml:space="preserve">، وعليه وعلى حكم الأب فيهما المستفيضة من الروايات ، أمّا الدالّة على حكمهما في الصورة الاولى ، فصحيحة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أبويه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للأب سهمان ، وللأُمّ سهم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ثلاثة أسهم ، للأُمّ سهم ، وللأب سهمان </w:t>
      </w:r>
      <w:r>
        <w:rPr>
          <w:rFonts w:eastAsia="Amiri" w:cs="Amiri" w:ascii="Amiri" w:hAnsi="Amiri"/>
          <w:color w:val="111111"/>
          <w:sz w:val="28"/>
          <w:szCs w:val="28"/>
          <w:rtl w:val="true"/>
          <w:lang w:bidi="ar-SA"/>
        </w:rPr>
        <w:t xml:space="preserve">»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أبويه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الثلث ، وما بقي فللأب </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ثلاثة أسهم ، للأُمّ سهم ، وللأب سهمان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وإن كانت مطلقة ، إلاّ أنّها قيّدت بصورة عدم الإخوة بالثلاثة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حكم الأُمّ في الثانية روايات حجب الإخوة المتقدمة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حكمهما فيها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أبويه وإخوته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السدس ، وللأب خمسة أسهم ، وسقط الإخوة ، وهي من ستة أسهم </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الرضا عليه السلام في فقهه ، المتقدم في مسألة حجب الإخوة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حكمهما فيهما ، صحيحة زرارة الموقوفة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الرجل إذا ترك أبويه فللأُمّ الثلث ، وللأب الثلثان ، في كتاب اللّه ، فإن كان له 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للميّت ، يعني إخوة لأب وأُمّ ، أو إخوة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فلأُمّه السدس ، وللأب خمسة أسداس </w:t>
      </w:r>
      <w:r>
        <w:rPr>
          <w:rFonts w:eastAsia="Amiri" w:cs="Amiri" w:ascii="Amiri" w:hAnsi="Amiri"/>
          <w:color w:val="111111"/>
          <w:sz w:val="28"/>
          <w:szCs w:val="28"/>
          <w:rtl w:val="true"/>
          <w:lang w:bidi="ar-SA"/>
        </w:rPr>
        <w:t xml:space="preserve">»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وضعف بعضها سنداً بعد اعتضادها بعمل الكلّ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معهما أحد الزوجين فلا يخلو إمّا أن يكون معهما ، أو معه ،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فلأحد الزوجين نصيبه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أو الربع ، وللأُم الثلث مع عدم الإخوة ، والسدس معهم ، والباقي للأب ، للإجماع والمستفيضة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وأبوين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 وللأُمّ الثلث ، وللأب 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امرأة وأبوين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للمرأة الربع ، وللأُم الثلث ، وما بقي فللأب </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وأبوين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 وللأُم الثلث ، </w:t>
      </w:r>
    </w:p>
    <w:p>
      <w:pPr>
        <w:pStyle w:val="BookText"/>
        <w:rPr/>
      </w:pPr>
      <w:r>
        <w:rPr>
          <w:rFonts w:ascii="Amiri" w:hAnsi="Amiri" w:eastAsia="Amiri" w:cs="Amiri"/>
          <w:color w:val="111111"/>
          <w:sz w:val="28"/>
          <w:sz w:val="28"/>
          <w:szCs w:val="28"/>
          <w:rtl w:val="true"/>
          <w:lang w:bidi="ar-SA"/>
        </w:rPr>
        <w:t xml:space="preserve">وما بقي فللأب </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امرأة وأبويه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لامرأته الربع ، وللأُمّ الثلث ، وما بقي فللأب </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عقبة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بشير </w:t>
      </w:r>
      <w:r>
        <w:rPr>
          <w:rFonts w:eastAsia="Amiri" w:cs="Amiri" w:ascii="Amiri" w:hAnsi="Amiri"/>
          <w:color w:val="111111"/>
          <w:sz w:val="28"/>
          <w:szCs w:val="28"/>
          <w:rtl w:val="true"/>
          <w:lang w:bidi="ar-SA"/>
        </w:rPr>
        <w:t xml:space="preserve">]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زوجته وأبويه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للمرأة الربع ، وللأُم الثلث ، وما بقي فللأب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امرأة ماتت وتركت زوجها وأبويها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 وللأُم الثلث مع جميع المال ، وما بقي فللأب </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عليه السلام أقرأني صحيفة الفرائض التي هي إملاء رسول اللّه صلی اللّه عليه وآله وخطّ علي عليه السلام بيده ، فقرأت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امرأة ماتت وتركت زوجها وأبويها فللزوج النصف ثلاثة أسهم ، وللأُمّ الثلث تاماً سهمان ، وللأب السدس سهم </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وتركت زوجها وأُمّها وأباها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ستّة أسهم ، للزوج النصف ثلاثة أسهم ، وللأُمّ الثلث سهمان ، وللأب السدس سهم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زوجها وأبويها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 وللأُمّ الثلث ، وللأب السدس </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وأبوين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للزوج النصف ، وللأُم الثلث كاملاً ، وما بقي فللأب </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وإن كانت مطلقة إلاّ أنّها مقيدة بصورة عدم الإخوة ، للإجماع ، وروايتي أبي بصير المتقدمتين في المسألة الاولى </w:t>
      </w:r>
      <w:r>
        <w:rPr>
          <w:rStyle w:val="FootnoteAnchor"/>
          <w:rtl w:val="true"/>
        </w:rPr>
        <w:footnoteReference w:id="619"/>
      </w:r>
      <w:r>
        <w:rPr>
          <w:rFonts w:ascii="Amiri" w:hAnsi="Amiri" w:eastAsia="Amiri" w:cs="Amiri"/>
          <w:color w:val="111111"/>
          <w:sz w:val="28"/>
          <w:sz w:val="28"/>
          <w:szCs w:val="28"/>
          <w:rtl w:val="true"/>
          <w:lang w:bidi="ar-SA"/>
        </w:rPr>
        <w:t xml:space="preserve">، وعموم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وعموم روايات الحجب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رواية أبان بن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أبويها وزوجها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 وللأُمّ السدس ، وللأب ما بقي </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مقيدة بصورة وجودهم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في التهذيبين على التقية </w:t>
      </w:r>
      <w:r>
        <w:rPr>
          <w:rStyle w:val="FootnoteAnchor"/>
          <w:rtl w:val="true"/>
        </w:rPr>
        <w:footnoteReference w:id="622"/>
      </w:r>
      <w:r>
        <w:rPr>
          <w:rFonts w:ascii="Amiri" w:hAnsi="Amiri" w:eastAsia="Amiri" w:cs="Amiri"/>
          <w:color w:val="111111"/>
          <w:sz w:val="28"/>
          <w:sz w:val="28"/>
          <w:szCs w:val="28"/>
          <w:rtl w:val="true"/>
          <w:lang w:bidi="ar-SA"/>
        </w:rPr>
        <w:t xml:space="preserve">، لموافقتها للعامّة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فلأحدهما نصيبه الأعلى ، وللأب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 فبالإجماع ، والكتاب والسنّة ، أمّا الأوّلان فظاهران ، وأمّا الثالث فصحيحة الجعفي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تركت زوجها وأباها فللزوج النصف ، وما بقي فللأب </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الثاني ، فبها أيضاً ، أمّا الأوّل فظاهر ، وأمّا الثاني ،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يدلّ على أنّ اولي الأرحام بعضهم أولى ببعض من غيرهم في الميراث ، كما يظهر من الروايات ،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إذا مات مولى له وترك قرابته لم يأخذ من ميراثه شيئاً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الْأَرْحامِ بَعْضُهُمْ أَوْلى بِبَعْضٍ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أمير المؤمنين عليه السلام وعثمان بن عفّان في الرجل يموت وليس له عصبة يرثونه وله ذو قرابة لا يرثون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لهم ،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في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خالة جاءت تخاصم في مولى رجل مات فقرأ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فِي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الميراث إلى الخالة ولم يعط المولى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أنّ اولي الأرحام أولى من غيره فلا يرث غيره معه شيئاً ، فيجب أن لا يرث مع الأب زوج ولا زوجة شيئاً ، خرج النصف أو الربع </w:t>
      </w:r>
    </w:p>
    <w:p>
      <w:pPr>
        <w:pStyle w:val="BookText"/>
        <w:rPr/>
      </w:pPr>
      <w:r>
        <w:rPr>
          <w:rFonts w:ascii="Amiri" w:hAnsi="Amiri" w:eastAsia="Amiri" w:cs="Amiri"/>
          <w:color w:val="111111"/>
          <w:sz w:val="28"/>
          <w:sz w:val="28"/>
          <w:szCs w:val="28"/>
          <w:rtl w:val="true"/>
          <w:lang w:bidi="ar-SA"/>
        </w:rPr>
        <w:t>بالدليل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فصحيحة الجعفي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فلأحدهما النصيب الأعلى أيضاً ، وللأُمّ الباقي ، الثلث بالفرض ، والباقي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الأوّلان فظاهران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Style w:val="FootnoteAnchor"/>
          <w:rtl w:val="true"/>
        </w:rPr>
        <w:footnoteReference w:id="629"/>
      </w:r>
      <w:r>
        <w:rPr>
          <w:rFonts w:ascii="Amiri" w:hAnsi="Amiri" w:eastAsia="Amiri" w:cs="Amiri"/>
          <w:color w:val="111111"/>
          <w:sz w:val="28"/>
          <w:sz w:val="28"/>
          <w:szCs w:val="28"/>
          <w:rtl w:val="true"/>
          <w:lang w:bidi="ar-SA"/>
        </w:rPr>
        <w:t xml:space="preserve">، فللإجماع ، وقضيّة الأقربيّة ، وآية اولي الأرحام على ما مرّ ، وقول الصادق عليه السلام في صحيحة الجعفي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تركت امرأة زوجها وأُمّها فللزوج النصف ، وما بقي فللأُم </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ورواية الحسن بن صالح المتقدمة في المسألة الاولى </w:t>
      </w:r>
      <w:r>
        <w:rPr>
          <w:rStyle w:val="FootnoteAnchor"/>
          <w:rtl w:val="true"/>
        </w:rPr>
        <w:footnoteReference w:id="631"/>
      </w:r>
      <w:r>
        <w:rPr>
          <w:rFonts w:ascii="Amiri" w:hAnsi="Amiri" w:eastAsia="Amiri" w:cs="Amiri"/>
          <w:color w:val="111111"/>
          <w:sz w:val="28"/>
          <w:sz w:val="28"/>
          <w:szCs w:val="28"/>
          <w:rtl w:val="true"/>
          <w:lang w:bidi="ar-SA"/>
        </w:rPr>
        <w:t xml:space="preserve">، وموثقة جميل عنه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الردّ على زوج ولا على زوجة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عموم علّية التسمية للردّ الواردة في رواية بكير </w:t>
      </w:r>
      <w:r>
        <w:rPr>
          <w:rStyle w:val="FootnoteAnchor"/>
          <w:rtl w:val="true"/>
        </w:rPr>
        <w:footnoteReference w:id="633"/>
      </w:r>
      <w:r>
        <w:rPr>
          <w:rFonts w:ascii="Amiri" w:hAnsi="Amiri" w:eastAsia="Amiri" w:cs="Amiri"/>
          <w:color w:val="111111"/>
          <w:sz w:val="28"/>
          <w:sz w:val="28"/>
          <w:szCs w:val="28"/>
          <w:rtl w:val="true"/>
          <w:lang w:bidi="ar-SA"/>
        </w:rPr>
        <w:t>فمخصّص</w:t>
      </w:r>
      <w:r>
        <w:rPr>
          <w:rFonts w:eastAsia="Amiri" w:cs="Amiri" w:ascii="Amiri" w:hAnsi="Amiri"/>
          <w:color w:val="111111"/>
          <w:sz w:val="28"/>
          <w:szCs w:val="28"/>
          <w:rtl w:val="true"/>
          <w:lang w:bidi="ar-SA"/>
        </w:rPr>
        <w:t xml:space="preserve">. </w:t>
      </w:r>
      <w:bookmarkStart w:id="89" w:name="pg16775_256969"/>
    </w:p>
    <w:p>
      <w:pPr>
        <w:pStyle w:val="Heading5"/>
        <w:numPr>
          <w:ilvl w:val="4"/>
          <w:numId w:val="1"/>
        </w:numPr>
        <w:rPr/>
      </w:pPr>
      <w:bookmarkStart w:id="90" w:name="__RefHeading___Toc7049021_73709187"/>
      <w:bookmarkStart w:id="91" w:name="_Toc33"/>
      <w:bookmarkEnd w:id="89"/>
      <w:bookmarkEnd w:id="90"/>
      <w:r>
        <w:rPr>
          <w:rtl w:val="true"/>
        </w:rPr>
        <w:t xml:space="preserve">البحث الثاني </w:t>
      </w:r>
      <w:r>
        <w:rPr>
          <w:rtl w:val="true"/>
        </w:rPr>
        <w:t xml:space="preserve">: </w:t>
      </w:r>
      <w:r>
        <w:rPr>
          <w:rtl w:val="true"/>
        </w:rPr>
        <w:t>في ميراث الأولاد من الصلب إذا لم يكن معهم واحد من الأبوين</w:t>
      </w:r>
      <w:bookmarkEnd w:id="9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مع الولد مطلقاً </w:t>
      </w:r>
      <w:r>
        <w:rPr>
          <w:rStyle w:val="FootnoteAnchor"/>
          <w:rtl w:val="true"/>
        </w:rPr>
        <w:footnoteReference w:id="634"/>
      </w:r>
      <w:r>
        <w:rPr>
          <w:rFonts w:ascii="Amiri" w:hAnsi="Amiri" w:eastAsia="Amiri" w:cs="Amiri"/>
          <w:color w:val="111111"/>
          <w:sz w:val="28"/>
          <w:sz w:val="28"/>
          <w:szCs w:val="28"/>
          <w:rtl w:val="true"/>
          <w:lang w:bidi="ar-SA"/>
        </w:rPr>
        <w:t>غير الوالدين من الأنسباء ، بالإجماع في غير الجدّ ، فإنّ فيه خلافاً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للأصل ، وكونه أقرب من غيره ، وصريح الأخبار ، كصحيحتي محمّد وزرارة المتقدمتين في المسألة الاولى </w:t>
      </w:r>
      <w:r>
        <w:rPr>
          <w:rStyle w:val="FootnoteAnchor"/>
          <w:rtl w:val="true"/>
        </w:rPr>
        <w:footnoteReference w:id="635"/>
      </w:r>
      <w:r>
        <w:rPr>
          <w:rFonts w:ascii="Amiri" w:hAnsi="Amiri" w:eastAsia="Amiri" w:cs="Amiri"/>
          <w:color w:val="111111"/>
          <w:sz w:val="28"/>
          <w:sz w:val="28"/>
          <w:szCs w:val="28"/>
          <w:rtl w:val="true"/>
          <w:lang w:bidi="ar-SA"/>
        </w:rPr>
        <w:t xml:space="preserve">، والمروي في الكافي والتهذيب عن كتاب موسى بن بكر عن زرارة عن الصادقين عليهما السلام والحديث طويل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يرث أحد من خلق اللّه مع الولد ، إلاّ الأبوان والزوج والزوجة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العبدي العاميّة عن علي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يرث مع الولد ، إلاّ الأبوان والزوجة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وروايات ميراث الرسول صلی اللّه عليه وآله </w:t>
      </w:r>
      <w:r>
        <w:rPr>
          <w:rStyle w:val="FootnoteAnchor"/>
          <w:rtl w:val="true"/>
        </w:rPr>
        <w:footnoteReference w:id="638"/>
      </w:r>
      <w:r>
        <w:rPr>
          <w:rFonts w:ascii="Amiri" w:hAnsi="Amiri" w:eastAsia="Amiri" w:cs="Amiri"/>
          <w:color w:val="111111"/>
          <w:sz w:val="28"/>
          <w:sz w:val="28"/>
          <w:szCs w:val="28"/>
          <w:rtl w:val="true"/>
          <w:lang w:bidi="ar-SA"/>
        </w:rPr>
        <w:t>، وسائر الأخبار الواردة في جزئيات المسائل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يمنعهم أحد بالإجماع ؛ إذ لا أحد أقرب منهم ، ولمنعهم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المنفرد من الأبوين والزوجين له المال كلّه بالإجماع ؛ لقضيّة الأقربيّة ، ولاستفاضة الروايات بأنّ الابنة المنفردة لها المال كلّه </w:t>
      </w:r>
      <w:r>
        <w:rPr>
          <w:rStyle w:val="FootnoteAnchor"/>
          <w:rtl w:val="true"/>
        </w:rPr>
        <w:footnoteReference w:id="639"/>
      </w:r>
      <w:r>
        <w:rPr>
          <w:rFonts w:ascii="Amiri" w:hAnsi="Amiri" w:eastAsia="Amiri" w:cs="Amiri"/>
          <w:color w:val="111111"/>
          <w:sz w:val="28"/>
          <w:sz w:val="28"/>
          <w:szCs w:val="28"/>
          <w:rtl w:val="true"/>
          <w:lang w:bidi="ar-SA"/>
        </w:rPr>
        <w:t xml:space="preserve">، كما يأتي ، فلو نقص عن الابن المنفرد شي‌ء لزم نقص الرجل عن المرأة لو كان مكانها ، وهو باطل ، لما في كتاب موسى المتقدم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تزاد المرأة أبداً على نصيب الرجل لو كان مكانها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صحيحة ابن أُذينة المتقدمة وهي طويلة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لأنّها لو كانت ذكراً لم يكن لها غير خمسة من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لأنّهما لو كانا ذكرين لم يكن لهما غير ما بقي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تعدّد الأبناء فالمال كلّه لهم ، يقسّم بينهم بالسويّة ، بالإجماع بل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التسوية أيضاً استواء النسبة ، وصحيحة محمد وبكير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تركت المرأة زوجها وأبويها وابناً أو ابنين أو أكثر ، فللزوج الربع ، وللأبوين السدسان ، وما بقي فللبنين بينهم بالسوية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البنت المنفردة لها المال كلّه ، نصفه بالفرض والباقي بالردّ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فبالثلاثة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فبالإجماع والسنّة ، كروايات ميراث الرسول صلی اللّه عليه وآله ، </w:t>
      </w:r>
    </w:p>
    <w:p>
      <w:pPr>
        <w:pStyle w:val="BookText"/>
        <w:rPr/>
      </w:pPr>
      <w:r>
        <w:rPr>
          <w:rFonts w:ascii="Amiri" w:hAnsi="Amiri" w:eastAsia="Amiri" w:cs="Amiri"/>
          <w:color w:val="111111"/>
          <w:sz w:val="28"/>
          <w:sz w:val="28"/>
          <w:szCs w:val="28"/>
          <w:rtl w:val="true"/>
          <w:lang w:bidi="ar-SA"/>
        </w:rPr>
        <w:t xml:space="preserve">وصحيحتي زرارة </w:t>
      </w:r>
      <w:r>
        <w:rPr>
          <w:rStyle w:val="FootnoteAnchor"/>
          <w:rtl w:val="true"/>
        </w:rPr>
        <w:footnoteReference w:id="642"/>
      </w:r>
      <w:r>
        <w:rPr>
          <w:rFonts w:ascii="Amiri" w:hAnsi="Amiri" w:eastAsia="Amiri" w:cs="Amiri"/>
          <w:color w:val="111111"/>
          <w:sz w:val="28"/>
          <w:sz w:val="28"/>
          <w:szCs w:val="28"/>
          <w:rtl w:val="true"/>
          <w:lang w:bidi="ar-SA"/>
        </w:rPr>
        <w:t xml:space="preserve">والبزنطي </w:t>
      </w:r>
      <w:r>
        <w:rPr>
          <w:rStyle w:val="FootnoteAnchor"/>
          <w:rtl w:val="true"/>
        </w:rPr>
        <w:footnoteReference w:id="643"/>
      </w:r>
      <w:r>
        <w:rPr>
          <w:rFonts w:ascii="Amiri" w:hAnsi="Amiri" w:eastAsia="Amiri" w:cs="Amiri"/>
          <w:color w:val="111111"/>
          <w:sz w:val="28"/>
          <w:sz w:val="28"/>
          <w:szCs w:val="28"/>
          <w:rtl w:val="true"/>
          <w:lang w:bidi="ar-SA"/>
        </w:rPr>
        <w:t xml:space="preserve">، وروايات العجلي </w:t>
      </w:r>
      <w:r>
        <w:rPr>
          <w:rStyle w:val="FootnoteAnchor"/>
          <w:rtl w:val="true"/>
        </w:rPr>
        <w:footnoteReference w:id="644"/>
      </w:r>
      <w:r>
        <w:rPr>
          <w:rFonts w:ascii="IRNazanin" w:hAnsi="IRNazanin" w:eastAsia="IRNazanin"/>
          <w:color w:val="111111"/>
          <w:sz w:val="28"/>
          <w:sz w:val="28"/>
          <w:szCs w:val="28"/>
          <w:rtl w:val="true"/>
          <w:lang w:bidi="fa-IR"/>
        </w:rPr>
        <w:t xml:space="preserve">، وابن خداش </w:t>
      </w:r>
      <w:r>
        <w:rPr>
          <w:rStyle w:val="FootnoteAnchor"/>
          <w:rtl w:val="true"/>
        </w:rPr>
        <w:footnoteReference w:id="645"/>
      </w:r>
      <w:r>
        <w:rPr>
          <w:rFonts w:ascii="IRNazanin" w:hAnsi="IRNazanin" w:eastAsia="IRNazanin"/>
          <w:color w:val="111111"/>
          <w:sz w:val="28"/>
          <w:sz w:val="28"/>
          <w:szCs w:val="28"/>
          <w:rtl w:val="true"/>
          <w:lang w:bidi="fa-IR"/>
        </w:rPr>
        <w:t xml:space="preserve">، وعبد اللّه بن محرز </w:t>
      </w:r>
      <w:r>
        <w:rPr>
          <w:rStyle w:val="FootnoteAnchor"/>
          <w:rtl w:val="true"/>
        </w:rPr>
        <w:footnoteReference w:id="646"/>
      </w:r>
      <w:r>
        <w:rPr>
          <w:rFonts w:ascii="Amiri" w:hAnsi="Amiri" w:eastAsia="Amiri" w:cs="Amiri"/>
          <w:color w:val="111111"/>
          <w:sz w:val="28"/>
          <w:sz w:val="28"/>
          <w:szCs w:val="28"/>
          <w:rtl w:val="true"/>
          <w:lang w:bidi="ar-SA"/>
        </w:rPr>
        <w:t xml:space="preserve">، وسلمة بن محرز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تعدّدت البنات فالمال كله لهنّ ، يقسم بينهنّ بالسوية ، الثلثان بالفرض والثلث بالردّ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الدليل على كون المال كله لهنّ بعد الإجماع بل الضرورة فحديث الأقربيّة ، وموثقة إسحاق بن عمّار المتقدمة في ميراث المملوك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جار لي هلك وترك بنات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لهنّ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ورواية أبي بصير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رجلاً مات على عهد النبي صلی اللّه عليه وآله وكان يبيع التمر ، فأخذ أخوه التمر ، وكان له بنات ، فأتت امرأته النبي صلی اللّه عليه وآله فأعلمته ، فأنزل اللّه تعالى عليه ، فأخذ النبي صلی اللّه عليه وآله التمر من العمّ ، فدفعه إلى البنات </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على كون ثلثيه بالفرض فصريح الكتاب </w:t>
      </w:r>
      <w:r>
        <w:rPr>
          <w:rStyle w:val="FootnoteAnchor"/>
          <w:rtl w:val="true"/>
        </w:rPr>
        <w:footnoteReference w:id="651"/>
      </w:r>
      <w:r>
        <w:rPr>
          <w:rFonts w:ascii="Amiri" w:hAnsi="Amiri" w:eastAsia="Amiri" w:cs="Amiri"/>
          <w:color w:val="111111"/>
          <w:sz w:val="28"/>
          <w:sz w:val="28"/>
          <w:szCs w:val="28"/>
          <w:rtl w:val="true"/>
          <w:lang w:bidi="ar-SA"/>
        </w:rPr>
        <w:t xml:space="preserve">، ولكنّه يختصّ بما إذا كنّ فوق اثنتين ، وأمّا فيهما فينحصر المستند بالإجماع ، والنقل الذي ادّعاه في المسالك </w:t>
      </w:r>
      <w:r>
        <w:rPr>
          <w:rStyle w:val="FootnoteAnchor"/>
          <w:rtl w:val="true"/>
        </w:rPr>
        <w:footnoteReference w:id="652"/>
      </w:r>
      <w:r>
        <w:rPr>
          <w:rFonts w:ascii="Amiri" w:hAnsi="Amiri" w:eastAsia="Amiri" w:cs="Amiri"/>
          <w:color w:val="111111"/>
          <w:sz w:val="28"/>
          <w:sz w:val="28"/>
          <w:szCs w:val="28"/>
          <w:rtl w:val="true"/>
          <w:lang w:bidi="ar-SA"/>
        </w:rPr>
        <w:t>ما عثرت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جمع من الأقدمين </w:t>
      </w:r>
      <w:r>
        <w:rPr>
          <w:rStyle w:val="FootnoteAnchor"/>
          <w:rtl w:val="true"/>
        </w:rPr>
        <w:footnoteReference w:id="653"/>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المراد منه أنّ للذّكر حالة الانفراد مثل حظّهما ، لأنّ له تمام المال ان اتّحد ولهم جميعه بالسوية إن تعدّد ، بل المراد حالة اجتماعه مع الأُنثى ؛ وكذا ليس المراد أنّ له حظّهما حالة اجتماعهما مع الذكر ، لأنّ لهما في أول صوره النصف ، وليس نصيب الابن النصف في أوّل صور اجتماعه مع الأُنثى ، وهو أن يخلّف ابناً وبنتاً ، فيكون المراد أنّ نصيب الابن في حالة الاجتماع مثل نصيب البنتين في حالة 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ونصيب الابن في أوّل صور الاجتماع الثلثان ، فكذا نصيب البنتين في حالة الانفراد </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والدي العلاّمة طاب ثراه في مشكلات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لإرث الذكور والإناث مع اجتماعهما ، والمراد أنّهم إذا اجتمعوا يقسّم المال بينهم على هذا النحو ، أي يأخذ كلّ ذكر ضعف كلّ أُنثى وكلّ انثى نصف كلّ ذكر ، سواء كان الوارث ذكراً وأُنثى ، أو ذكراً وأُنثيين أو أناثي ، أو ذكوراً وإناثاً كثيرة ، فالآية بيان </w:t>
      </w:r>
    </w:p>
    <w:p>
      <w:pPr>
        <w:pStyle w:val="BookText"/>
        <w:rPr/>
      </w:pPr>
      <w:r>
        <w:rPr>
          <w:rFonts w:ascii="Amiri" w:hAnsi="Amiri" w:eastAsia="Amiri" w:cs="Amiri"/>
          <w:color w:val="111111"/>
          <w:sz w:val="28"/>
          <w:sz w:val="28"/>
          <w:szCs w:val="28"/>
          <w:rtl w:val="true"/>
          <w:lang w:bidi="ar-SA"/>
        </w:rPr>
        <w:t>لكيفيّة القسمة ، وليس فيها بيان لتعيين سهم الذكر أو سهم الأُنثيين ، فإنّ الذكر ليس من ذوي السهام ولم يقدّر له سهم ، بل المعيّن بالآية أنّه في الإرث ضعف الانثى وهو يختلف باختلاف أعداد الورثة ، فربّما كان نصيبه العُشر ، وربما كان نصف العشر ، وربّما كان أقلّ أو أكثر ، وليس فيها دلالة على أنّ حظّه ثلثان حتّى يفهم منه أنّ حظّ الأُنثيين أيضاً كذلك ، غاية الأمر أنّه يستفاد من عموم الآية أنّ الورثة إذا انحصرت في ذكر وأُنثى ، يكون حظّ الذكر ثلثين وحظّ الأُنثى ثلثاً ، كما يستفاد منه أنّ الذكور لو كانوا ثلاثة والإناث أربعاً كان حظّ كلّ ذكر خُمساً وحظّ كلّ أُنثى عُشراً وهكذا في سائر فروض الاجتماع ، فمجرّد استفادة كون سهم الذكر ثلثين إذا اجتمع مع أُنثى واحدة لا يفيد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من الآية أنّ الذكر الواحد لو اجتمع مع أُنثى واحدة فحظّ الذكر كالحظّ المقرّر المعلوم بدليل آخر للُانثيين إذا لم يكن معهما ذكر ظهر كون سهمهما ثلثين ، إلاّ أنّه لا يعلم ذلك من هذه الآية ، بل لا بدّ أن يكون ثابتاً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الذكور والإناث فالمال كلّه لهم ، لكلّ 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فظاهر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فبالضرورة الدينيّة ، والكتاب ، والسنّة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فقوله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المعنى أنّ لكلّ ذكر مثل حظّ الأُنثيين لا جنس الذكر ، بإجماع المفسّرين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فكثيرة ، كموثقة أبي بصير ،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بنات وبنين وأُماً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السدس ، والباقي يقسّم لهم ،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وبكير ، وفي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تركت زوجها وأبويها وابنة وابناً أو بنين وبنات ، فللزوج الربع ، وللأبوين السدسان ، وما بقي فللبنين والبنات ،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والروايات الواردة في علّة تفضيل الرجال ، كرواية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 الميراث للذّكر مثل حظّ الأُنثيين؟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يجعل لها من الصداق </w:t>
      </w:r>
      <w:r>
        <w:rPr>
          <w:rFonts w:eastAsia="Amiri" w:cs="Amiri" w:ascii="Amiri" w:hAnsi="Amiri"/>
          <w:color w:val="111111"/>
          <w:sz w:val="28"/>
          <w:szCs w:val="28"/>
          <w:rtl w:val="true"/>
          <w:lang w:bidi="ar-SA"/>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صار الرجل إذا مات وولده من القرابة سواء ترث النساء نصف ميراث الرجال وهنّ أضعف من الرجال وأقلّ حيلة؟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اللّه تعالى فضّل الرجال على النساء بدرجة ، ولأنّ النساء يرجعن عيالاً على الرجال </w:t>
      </w:r>
      <w:r>
        <w:rPr>
          <w:rFonts w:eastAsia="Amiri" w:cs="Amiri" w:ascii="Amiri" w:hAnsi="Amiri"/>
          <w:color w:val="111111"/>
          <w:sz w:val="28"/>
          <w:szCs w:val="28"/>
          <w:rtl w:val="true"/>
          <w:lang w:bidi="ar-SA"/>
        </w:rPr>
        <w:t xml:space="preserve">» </w:t>
      </w:r>
      <w:r>
        <w:rPr>
          <w:rStyle w:val="FootnoteAnchor"/>
          <w:rtl w:val="true"/>
        </w:rPr>
        <w:footnoteReference w:id="661"/>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مع الولد أحد الزوجين كان له نصيبه الأدنى الربع أو الثمن ، والباقي للولد ، ذكراً كان أو أُنثى ، واحداً أو متعدداً ، فيختصّ الردّ مع البنت أو البنات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بعد الإجماع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 الكتاب </w:t>
      </w:r>
      <w:r>
        <w:rPr>
          <w:rStyle w:val="FootnoteAnchor"/>
          <w:rtl w:val="true"/>
        </w:rPr>
        <w:footnoteReference w:id="662"/>
      </w:r>
      <w:r>
        <w:rPr>
          <w:rFonts w:ascii="Amiri" w:hAnsi="Amiri" w:eastAsia="Amiri" w:cs="Amiri"/>
          <w:color w:val="111111"/>
          <w:sz w:val="28"/>
          <w:sz w:val="28"/>
          <w:szCs w:val="28"/>
          <w:rtl w:val="true"/>
          <w:lang w:bidi="ar-SA"/>
        </w:rPr>
        <w:t xml:space="preserve">، وصريح الأخبار كصحيحة محمد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كان معهما ولد فللزوج الربع ، وللزوجة الثمن </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فآية اولي الأرحام </w:t>
      </w:r>
      <w:r>
        <w:rPr>
          <w:rStyle w:val="FootnoteAnchor"/>
          <w:rtl w:val="true"/>
        </w:rPr>
        <w:footnoteReference w:id="664"/>
      </w:r>
      <w:r>
        <w:rPr>
          <w:rFonts w:ascii="Amiri" w:hAnsi="Amiri" w:eastAsia="Amiri" w:cs="Amiri"/>
          <w:color w:val="111111"/>
          <w:sz w:val="28"/>
          <w:sz w:val="28"/>
          <w:szCs w:val="28"/>
          <w:rtl w:val="true"/>
          <w:lang w:bidi="ar-SA"/>
        </w:rPr>
        <w:t xml:space="preserve">، وقول الصادق عليه السلام في موثقة جميل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الردّ على زوج ولا على زوجة </w:t>
      </w:r>
      <w:r>
        <w:rPr>
          <w:rFonts w:eastAsia="Amiri" w:cs="Amiri" w:ascii="Amiri" w:hAnsi="Amiri"/>
          <w:color w:val="111111"/>
          <w:sz w:val="28"/>
          <w:szCs w:val="28"/>
          <w:rtl w:val="true"/>
          <w:lang w:bidi="ar-SA"/>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سويد بن غفلة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علي بن أبي طالب عليه السلام في ابنة وامرأة وموالي ، فاعطى البنت النصف ، وأعطى المرأة الثمن ، وما بقي ردّه على البنت ، ولم يعط الموالي شيئاً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92" w:name="pg16775_256976"/>
    </w:p>
    <w:p>
      <w:pPr>
        <w:pStyle w:val="Heading5"/>
        <w:numPr>
          <w:ilvl w:val="4"/>
          <w:numId w:val="1"/>
        </w:numPr>
        <w:rPr/>
      </w:pPr>
      <w:bookmarkStart w:id="93" w:name="__RefHeading___Toc7049023_73709187"/>
      <w:bookmarkStart w:id="94" w:name="_Toc34"/>
      <w:bookmarkEnd w:id="92"/>
      <w:bookmarkEnd w:id="93"/>
      <w:r>
        <w:rPr>
          <w:rtl w:val="true"/>
        </w:rPr>
        <w:t xml:space="preserve">البحث الثالث </w:t>
      </w:r>
      <w:r>
        <w:rPr>
          <w:rtl w:val="true"/>
        </w:rPr>
        <w:t xml:space="preserve">: </w:t>
      </w:r>
      <w:r>
        <w:rPr>
          <w:rtl w:val="true"/>
        </w:rPr>
        <w:t>في ميراث الأولاد والأبوين إذا اجتمعوا</w:t>
      </w:r>
      <w:bookmarkEnd w:id="94"/>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الأبوين أو كلاهما مع الولد الذكر واحداً كان أم متعدداً ، كان لكلّ منهما نصيبه الأدنى السدس ، والباقي للولد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بعد الإجماع ، 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فصريح الكتاب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مكان الذكر أُنثى كان لها الباقي ، كما يأتي ، فلو نقص عن الذكر شي‌ء 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الرجل عن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لو كان مكانها وهو باطل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 أبوين وابناً أو أكثر من ذلك ، فللأبوين السدسان ، وما بقي فللابن </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الأبوين مع بنت فله السدس ولها النصف ، والباقي يردّ عليهما أرباعاً ، فتكون التركة مقسومة على أربعة وعشرين ، الحاصلة من ضرب الأربعة في الستّة ، ربعها له وثلاثة أرباع لها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ذلك بعد الإجماع ، الأخبار المستفيضة ، 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ترك ابنته وأُمّه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للابنة النصف ثلاثة أسهم وللأُمّ السدس </w:t>
      </w:r>
    </w:p>
    <w:p>
      <w:pPr>
        <w:pStyle w:val="BookText"/>
        <w:rPr/>
      </w:pPr>
      <w:r>
        <w:rPr>
          <w:rFonts w:ascii="Amiri" w:hAnsi="Amiri" w:eastAsia="Amiri" w:cs="Amiri"/>
          <w:color w:val="111111"/>
          <w:sz w:val="28"/>
          <w:sz w:val="28"/>
          <w:szCs w:val="28"/>
          <w:rtl w:val="true"/>
          <w:lang w:bidi="ar-SA"/>
        </w:rPr>
        <w:t xml:space="preserve">سهم ، يقسّم المال على أربعة أسهم فما أصاب ثلاثة أسهم فللابنة وما أصاب سهماً فهو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ترك ابنته وأباه فللابنة النصف ثلاثة أسهم وللأب السدس سهم ، يقسّم المال على أربعة أسهم فما أصاب ثلاثة أسهم فللابنة وما أصاب سهماً فللأب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وهي قريبة منها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سلمة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بنت وأب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للبنت النصف وللأب السدس ، وبقي سهمان ، فما أصاب ثلاثة أسهم منها فللبنت ، وما أصاب سهماً فللأب ، والفريضة من أربعة أسهم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للبنت ثلاثة أرباع وللأب الربع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وروايتي بكير وحمران الآتيتين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أحدهما مع بنتين فصاعدا فله السدس ولهما أو لهنّ الثلثان ، بقي سدس فيردّ أخماساً على الحقّ المشهور ، كما في المختلف والمسالك والكفاية </w:t>
      </w:r>
      <w:r>
        <w:rPr>
          <w:rStyle w:val="FootnoteAnchor"/>
          <w:rtl w:val="true"/>
        </w:rPr>
        <w:footnoteReference w:id="673"/>
      </w:r>
      <w:r>
        <w:rPr>
          <w:rFonts w:ascii="Amiri" w:hAnsi="Amiri" w:eastAsia="Amiri" w:cs="Amiri"/>
          <w:color w:val="111111"/>
          <w:sz w:val="28"/>
          <w:sz w:val="28"/>
          <w:szCs w:val="28"/>
          <w:rtl w:val="true"/>
          <w:lang w:bidi="ar-SA"/>
        </w:rPr>
        <w:t xml:space="preserve">، بل نسب في الروضة القول المخالف إلى الندور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متروك </w:t>
      </w:r>
      <w:r>
        <w:rPr>
          <w:rStyle w:val="FootnoteAnchor"/>
          <w:rtl w:val="true"/>
        </w:rPr>
        <w:footnoteReference w:id="674"/>
      </w:r>
      <w:r>
        <w:rPr>
          <w:rFonts w:ascii="Amiri" w:hAnsi="Amiri" w:eastAsia="Amiri" w:cs="Amiri"/>
          <w:color w:val="111111"/>
          <w:sz w:val="28"/>
          <w:sz w:val="28"/>
          <w:szCs w:val="28"/>
          <w:rtl w:val="true"/>
          <w:lang w:bidi="ar-SA"/>
        </w:rPr>
        <w:t xml:space="preserve">وعن التحرير الإجماع عليه </w:t>
      </w:r>
      <w:r>
        <w:rPr>
          <w:rStyle w:val="FootnoteAnchor"/>
          <w:rtl w:val="true"/>
        </w:rPr>
        <w:footnoteReference w:id="675"/>
      </w:r>
      <w:r>
        <w:rPr>
          <w:rFonts w:ascii="Amiri" w:hAnsi="Amiri" w:eastAsia="Amiri" w:cs="Amiri"/>
          <w:color w:val="111111"/>
          <w:sz w:val="28"/>
          <w:sz w:val="28"/>
          <w:szCs w:val="28"/>
          <w:rtl w:val="true"/>
          <w:lang w:bidi="ar-SA"/>
        </w:rPr>
        <w:t>، فخمسه له وأربعة أخماسه لهما أو لهنّ ، فتكون التركة من ثلاثين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لرواية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ابنته وأُمّه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الفريضة من أربعة ، للبنت </w:t>
      </w:r>
    </w:p>
    <w:p>
      <w:pPr>
        <w:pStyle w:val="BookText"/>
        <w:rPr/>
      </w:pPr>
      <w:r>
        <w:rPr>
          <w:rFonts w:ascii="Amiri" w:hAnsi="Amiri" w:eastAsia="Amiri" w:cs="Amiri"/>
          <w:color w:val="111111"/>
          <w:sz w:val="28"/>
          <w:sz w:val="28"/>
          <w:szCs w:val="28"/>
          <w:rtl w:val="true"/>
          <w:lang w:bidi="ar-SA"/>
        </w:rPr>
        <w:t xml:space="preserve">ثلاثة أسهم ، وللأُم السدس سهم وبقي سهمان ، فهما أحقّ بهما من العمّ والأخ والعصبة ، لأن اللّه تعالى قد سمّى لهما ، ومن سمّي لهم فيردّ عليهما بقدر سهامهما </w:t>
      </w:r>
      <w:r>
        <w:rPr>
          <w:rFonts w:eastAsia="Amiri" w:cs="Amiri" w:ascii="Amiri" w:hAnsi="Amiri"/>
          <w:color w:val="111111"/>
          <w:sz w:val="28"/>
          <w:szCs w:val="28"/>
          <w:rtl w:val="true"/>
          <w:lang w:bidi="ar-SA"/>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رواية حمران </w:t>
      </w:r>
      <w:r>
        <w:rPr>
          <w:rStyle w:val="FootnoteAnchor"/>
          <w:rtl w:val="true"/>
        </w:rPr>
        <w:footnoteReference w:id="677"/>
      </w:r>
      <w:r>
        <w:rPr>
          <w:rFonts w:ascii="Amiri" w:hAnsi="Amiri" w:eastAsia="Amiri" w:cs="Amiri"/>
          <w:color w:val="111111"/>
          <w:sz w:val="28"/>
          <w:sz w:val="28"/>
          <w:szCs w:val="28"/>
          <w:rtl w:val="true"/>
          <w:lang w:bidi="ar-SA"/>
        </w:rPr>
        <w:t xml:space="preserve">، ورواية اخرى لبكير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المال بعد ذلك لأهل السهام الذين ذكروا في الكتاب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العلة موجودة في الابنتين وأحد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w:t>
      </w:r>
      <w:r>
        <w:rPr>
          <w:rStyle w:val="FootnoteAnchor"/>
          <w:rtl w:val="true"/>
        </w:rPr>
        <w:footnoteReference w:id="679"/>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الفاضل لا بدّ له من مستحقّ ، ولا يمكن استحقاق غير هؤلاء ، لمنع الأقرب للأبعد ، ولا بعضهم ، لاستواء النسبة وعدم الأولويّة ، فتعيّن الجميع على النسبة ، كما في الفاضل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الأولويّة لا يعيّن الجميع ولا التقسيم بالنسبة ، لإمكان التخيير أو التقسيم بنحو آخر ، إلاّ أن يتمّ بالإجماع المركب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ادّعاء الإجماع البسيط المحقّق أيضاً ممكن ؛ لعدم قدح مخالفة النادر وهو الإسكافي </w:t>
      </w:r>
      <w:r>
        <w:rPr>
          <w:rStyle w:val="FootnoteAnchor"/>
          <w:rtl w:val="true"/>
        </w:rPr>
        <w:footnoteReference w:id="680"/>
      </w:r>
      <w:r>
        <w:rPr>
          <w:rFonts w:ascii="Amiri" w:hAnsi="Amiri" w:eastAsia="Amiri" w:cs="Amiri"/>
          <w:color w:val="111111"/>
          <w:sz w:val="28"/>
          <w:sz w:val="28"/>
          <w:szCs w:val="28"/>
          <w:rtl w:val="true"/>
          <w:lang w:bidi="ar-SA"/>
        </w:rPr>
        <w:t xml:space="preserve">، حيث خصّ الفاضل بالبنتين أو البنات ، لدخول النقص عليهما بدخول الزوجين ، ولموثّقة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ابنتيه وأباه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للأب السدس ، وللابنتين الباقي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نوع قياس لا نقول به ، على أنّه إنّما يجب جبر النقص بذلك إذا لم يكن جبر بشي‌ء آخر غيره ، مع أنّه قد جبره الشارع به حيث جعل لهنّ فريضة عُليا خاصّة لا دنيا ، فيكون النقص لهما بمنزلة الدنيا للأبوين ، فيتساويان من جميع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لمخالفتها عمل المعظم عن حيّز الحجيّة خارجة بالمرّة ، فلا تصلح لمعارضة ما مرّ ، مضافاً إلى ما يخدشها من كلام صاحب الوافي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بعض النسخ أنّه كان كذلك فغُيّر ،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وللابنتين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وللابنين </w:t>
      </w:r>
      <w:r>
        <w:rPr>
          <w:rFonts w:eastAsia="Amiri" w:cs="Amiri" w:ascii="Amiri" w:hAnsi="Amiri"/>
          <w:color w:val="111111"/>
          <w:sz w:val="28"/>
          <w:szCs w:val="28"/>
          <w:rtl w:val="true"/>
          <w:lang w:bidi="ar-SA"/>
        </w:rPr>
        <w:t xml:space="preserve">»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الأبوان مع البنتين أو أكثر فلكلّ منهما السدس ولهما أو لهنّ الثلثان ، يقسّم بينهم بالسويّة ، والوجه في الكلّ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اجتمعا مع بنت فلكلّ منهما السدس ولها النصف ، بقي سدس ، يردّ عليهم أخماساً على نسبة سهامهم ، لكلّ منهما خُمسه ، ولها ثلاثة أخماسه ، فتقسّم التركة على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بعد الإجماع الأخبار المستفيضة ، كصحيحة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ترك أبويه وابنته فلابنته النصف ثلاثة أسهم ، وللأبوين لكلّ واحد منهما السدس ، لكلّ واحد منهما سهم ، يقسّم المال على خمسة أسهم فما أصاب ثلاثة فللبنت ، وما أصاب سهمين فللأبوين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وقريبة منها صحيحته الأُخرى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مات وترك ابنته وأبويه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للابنة ثلاثة أسهم ، وللأبوين لكلّ واحد منهما سهم ، يقسّم المال على خمسة أجزاء ، فما أصاب ثلاثة أجزاء فللابنة ، وما أصاب جزأين فللأبوين </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فقه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 أبوين وابنةً فللابنة النصف وللأبوين السدسان ، يقسّم المال على خمسة ، فما أصاب ثلاثة أسهم فللابنة وما أصاب سهمين فللأبوين </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الحكم مختصّ بما إذا لم يكن معهم إخوة حاجبة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وجودهم فالامّ محجوبة عن الردّ ، وهو مخصوص بالبنت والأب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والمخصِّص الإجماع المحقق وبه أيضاً صرّح في المسالك </w:t>
      </w:r>
      <w:r>
        <w:rPr>
          <w:rStyle w:val="FootnoteAnchor"/>
          <w:rtl w:val="true"/>
        </w:rPr>
        <w:footnoteReference w:id="687"/>
      </w:r>
      <w:r>
        <w:rPr>
          <w:rFonts w:ascii="Amiri" w:hAnsi="Amiri" w:eastAsia="Amiri" w:cs="Amiri"/>
          <w:color w:val="111111"/>
          <w:sz w:val="28"/>
          <w:sz w:val="28"/>
          <w:szCs w:val="28"/>
          <w:rtl w:val="true"/>
          <w:lang w:bidi="ar-SA"/>
        </w:rPr>
        <w:t xml:space="preserve">،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خلافاً بين الأصحاب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يعلّل ذلك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 إِخْوَةٌ فَلِأُمِّهِ السُّدُسُ </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 نظر ؛ لأنّ سياقها يقتضي الاختصاص بصورة عدم الولد ، ولا أقلّ من احتمالها ، فلا يصحّ الاستدلال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أن يستدلّ له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مِمّا تَرَكَ إِنْ كانَ لَهُ وَلَدٌ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يدلّ على أنّ لكلّ منهما مع الولد ليس إلاّ السدس ، خرج ما خرج بالدليل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عليه بالقياس بطريق الأولى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الإخوة يوجب حرمانها عن أصل الفريضة العليا فيوجب حرمانها عن الردّ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ما فيه ؛ لمنع الأولويّة ، لأنّها إنّما تُعلم لو كانت العلّة معلومة وكانت في الفرع أولى ، وهي غير معلومة هنا ، على أنّه صرّح في الأخبار بأنّ التوفير لكون الإخوة عيال الأب ، وذلك في الأصل والفرع سواء من غير أولويّة ، نعم يمكن تأييد المطلوب بوجود العلّة المنصوصة فيما نحن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اختلفوا في أنّ ما حجب منه الام من نصيبه من الردّ هل يقسّم بين الأب والبنت على نسبة سهامهم أو يخصّ بالأب؟</w:t>
      </w:r>
    </w:p>
    <w:p>
      <w:pPr>
        <w:pStyle w:val="BookText"/>
        <w:rPr/>
      </w:pPr>
      <w:r>
        <w:rPr>
          <w:rFonts w:ascii="Amiri" w:hAnsi="Amiri" w:eastAsia="Amiri" w:cs="Amiri"/>
          <w:color w:val="111111"/>
          <w:sz w:val="28"/>
          <w:sz w:val="28"/>
          <w:szCs w:val="28"/>
          <w:rtl w:val="true"/>
          <w:lang w:bidi="ar-SA"/>
        </w:rPr>
        <w:t>المشهور هو الأوّل ، فيقسّم الزائد أرباعاً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معين الدين المصري إلى الثاني ، فيقسّمه أخماساً خمساه له وثلاثة أخماسه لها </w:t>
      </w:r>
      <w:r>
        <w:rPr>
          <w:rStyle w:val="FootnoteAnchor"/>
          <w:rtl w:val="true"/>
        </w:rPr>
        <w:footnoteReference w:id="691"/>
      </w:r>
      <w:r>
        <w:rPr>
          <w:rFonts w:ascii="Amiri" w:hAnsi="Amiri" w:eastAsia="Amiri" w:cs="Amiri"/>
          <w:color w:val="111111"/>
          <w:sz w:val="28"/>
          <w:sz w:val="28"/>
          <w:szCs w:val="28"/>
          <w:rtl w:val="true"/>
          <w:lang w:bidi="ar-SA"/>
        </w:rPr>
        <w:t>، وما عثرت لشي‌ء من القولين له على دليل يمكن الركون إليه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يبعد دعوى الإجماع على أوّلهما ، بل التشبث بقوله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فيردّ عليهما بقدر سهامهما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أحقّ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بكير المتقدمة </w:t>
      </w:r>
      <w:r>
        <w:rPr>
          <w:rStyle w:val="FootnoteAnchor"/>
          <w:rtl w:val="true"/>
        </w:rPr>
        <w:footnoteReference w:id="692"/>
      </w:r>
      <w:r>
        <w:rPr>
          <w:rFonts w:ascii="Amiri" w:hAnsi="Amiri" w:eastAsia="Amiri" w:cs="Amiri"/>
          <w:color w:val="111111"/>
          <w:sz w:val="28"/>
          <w:sz w:val="28"/>
          <w:szCs w:val="28"/>
          <w:rtl w:val="true"/>
          <w:lang w:bidi="ar-SA"/>
        </w:rPr>
        <w:t>، حيث رتّب الردّ بقدر السهام على الأحقيّة ، فتدل على علّيتها له ، وأحقيّة الأب والبنت هنا متحقّقة ، فيترتّب عليها الردّ بالنسبة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عليهم أحد الزوجين فلا يخلو إمّا أن يكون في الأولاد ذكر منفرداً أو مع أُنثى أو لا ، فإن كان فلكلّ من الأبوين وأحد الزوجين النصيب الأدنى ، بالإجماع ، والآية ، والأخبار ، والباقي للأولاد ، للإجماع ، وصحيحة محمد وبكير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تركت المرأة زوجها وأبويها وابناً أو ابنين أو أكثر فللزوج الربع ، وللأبوين السدسان ، وما بقي فللبنين بينهم بالسوية ، فإن تركت زوجها وأبويها وابنة وابناً أو بنين وبنات فللزوج الربع ، وللأبوين السدسان ، وما بقي فللبنين والبنات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لم يكن ويكون الجميع حينئذ ذوي فروض ، فإمّا أن تكون التركة زائدة على الفروض ويكون ذلك باجتماع أحد الأبوين والزوجة مع البنتين فصاعداً ، أو باجتماعه مع الزوج والبنت أو اجتماع الأبوين أو أحدهما والزوجة معها ، أو ناقصة ، وذلك في سائر الصور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يأخذ كلّ ذي فرض فرضه ويردّ الزائد في المثال الأوّل على البنتين وأحد الأبوين أخماساً ، فتكون التركة مقسومة على مائة وعشرين وفي الثاني على البنت وأحدهما أرباعاً ، فتكون مقسومة على ثمانية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الثالث عليها وعليهما أخماساً ، وتكون مقسومة على مائة وعشرين إلاّ مع الإخوة الحاجبة فيرد عليها وعلى الأب خاصّة أرباعاً ، وتكون مقسومة على ستة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الرابع عليها وعلى أحدهما أرباعاً ، فيقسّم أيضاً على ستة وتسعين ، ولا يكون ردّ على أحد الزوجين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على ذلك كلّه بعد الإجماع ، وعدم الردّ على الزوج الزوجة بالنصّ ، رواية زرارة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ترك الميت امّاً أو أباً وامرأة وبنتاً ، فإنّ الفريضة من أربعة وعشرين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للمرأة الثمن ثلاثة من أربعة وعشرين ، ولأحد الأبوين السدس أربعة أسهم وللابنة النصف اثنا عشر سهماً ، وبقي خمسة أسهم هي مردودة على سهام الابنة وأحد الأبوين على قدر سهامهم ، ولا يردُّ على المرأة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أبوين وامرأة وبنتاً فهي أيضاً من أربعة وعشرين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للأبوين السدسان ثمانية أسهم لكلّ واحد أربعة أسهم ، وللمرأة الثمن ثلاثة أسهم ، وللبنت النصف اثنا عشر سهماً ، وبقي سهم واحد مردودٌ على الابنة والأبوين على قدر سهامهم ، ولا يردّ على المرأة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ترك أباً وزوجاً وابنة فللأب سهمان من اثني عشر وهو السدس ، وللزوج الربع ثلاثة أسهم من اثني عشر سهماً ، وللابنة النصف ستّة أسهم من اثني عشر ، وبقي سهم واحد مردودٌ على الابنة والأب على قدر سهامهما ، ولا يردُّ على الزوج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الثاني </w:t>
      </w:r>
      <w:r>
        <w:rPr>
          <w:rStyle w:val="FootnoteAnchor"/>
          <w:rtl w:val="true"/>
        </w:rPr>
        <w:footnoteReference w:id="695"/>
      </w:r>
      <w:r>
        <w:rPr>
          <w:rFonts w:ascii="Amiri" w:hAnsi="Amiri" w:eastAsia="Amiri" w:cs="Amiri"/>
          <w:color w:val="111111"/>
          <w:sz w:val="28"/>
          <w:sz w:val="28"/>
          <w:szCs w:val="28"/>
          <w:rtl w:val="true"/>
          <w:lang w:bidi="ar-SA"/>
        </w:rPr>
        <w:t xml:space="preserve">يأخذ أحد الزوجين والأبوان أو أحدهما النصيب الأدنى بلا نقص ، والباقي للبنت أو البنتين ؛ للإجماع ، وبطلان العول ، والأخبار المصرّحة بأنّ الأبوين لا ينقصان من السدس أبداً والزوج والزوجة من الربع والثمن كذلك </w:t>
      </w:r>
      <w:r>
        <w:rPr>
          <w:rStyle w:val="FootnoteAnchor"/>
          <w:rtl w:val="true"/>
        </w:rPr>
        <w:footnoteReference w:id="696"/>
      </w:r>
      <w:r>
        <w:rPr>
          <w:rFonts w:ascii="Amiri" w:hAnsi="Amiri" w:eastAsia="Amiri" w:cs="Amiri"/>
          <w:color w:val="111111"/>
          <w:sz w:val="28"/>
          <w:sz w:val="28"/>
          <w:szCs w:val="28"/>
          <w:rtl w:val="true"/>
          <w:lang w:bidi="ar-SA"/>
        </w:rPr>
        <w:t>، فيختصّ النقص بالبنت أو البنتين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زرارة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تركت زوجها وأُمّها وابنتيها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الربع ، وللأُم السدس وللابنتين ما بقي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زوجها وأبويها وابنتها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الربع ثلاثة أسهم من اثني عشر سهماً ، وللأبوين لكلّ واحد منهما السدس سهمان من اثني عشر سهماً ، وبقي خمسة أسهم فهي للابنة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الأبوين لا ينقصان كلّ واحد منهما من السدس شيئاً ، وأن الزوج لا ينقص من الربع شيئاً </w:t>
      </w:r>
      <w:r>
        <w:rPr>
          <w:rFonts w:eastAsia="Amiri" w:cs="Amiri" w:ascii="Amiri" w:hAnsi="Amiri"/>
          <w:color w:val="111111"/>
          <w:sz w:val="28"/>
          <w:szCs w:val="28"/>
          <w:rtl w:val="true"/>
          <w:lang w:bidi="ar-SA"/>
        </w:rPr>
        <w:t xml:space="preserve">»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وبكير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زوج وأبوين وابنة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الربع ثلاثة أسهم من اثني عشر سهماً ، وللأبوين السدسان أربعة أسهم من اثني عشر سهماً ، وبقي خمسة أسهم فهي للابنة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كانتا ابنتين فلهما خمسة من اثني عشر سهماً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95" w:name="pg16775_256985"/>
    </w:p>
    <w:p>
      <w:pPr>
        <w:pStyle w:val="Heading5"/>
        <w:numPr>
          <w:ilvl w:val="4"/>
          <w:numId w:val="1"/>
        </w:numPr>
        <w:rPr/>
      </w:pPr>
      <w:bookmarkStart w:id="96" w:name="__RefHeading___Toc7049025_73709187"/>
      <w:bookmarkStart w:id="97" w:name="_Toc35"/>
      <w:bookmarkEnd w:id="95"/>
      <w:bookmarkEnd w:id="96"/>
      <w:r>
        <w:rPr>
          <w:rtl w:val="true"/>
        </w:rPr>
        <w:t xml:space="preserve">البحث الرابع </w:t>
      </w:r>
      <w:r>
        <w:rPr>
          <w:rtl w:val="true"/>
        </w:rPr>
        <w:t xml:space="preserve">: </w:t>
      </w:r>
      <w:r>
        <w:rPr>
          <w:rtl w:val="true"/>
        </w:rPr>
        <w:t>في ميراث أولاد الأولاد</w:t>
      </w:r>
      <w:bookmarkEnd w:id="9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المشهور أنّ أولاد الأولاد وإن نزلوا يرثون مع الأبوين أو أحدهما كآبائهم ، ذهب إلى ذلك الفضل والكليني </w:t>
      </w:r>
      <w:r>
        <w:rPr>
          <w:rStyle w:val="FootnoteAnchor"/>
          <w:rtl w:val="true"/>
        </w:rPr>
        <w:footnoteReference w:id="700"/>
      </w:r>
      <w:r>
        <w:rPr>
          <w:rFonts w:ascii="Amiri" w:hAnsi="Amiri" w:eastAsia="Amiri" w:cs="Amiri"/>
          <w:color w:val="111111"/>
          <w:sz w:val="28"/>
          <w:sz w:val="28"/>
          <w:szCs w:val="28"/>
          <w:rtl w:val="true"/>
          <w:lang w:bidi="ar-SA"/>
        </w:rPr>
        <w:t xml:space="preserve">، والشيخان والسيدان </w:t>
      </w:r>
      <w:r>
        <w:rPr>
          <w:rStyle w:val="FootnoteAnchor"/>
          <w:rtl w:val="true"/>
        </w:rPr>
        <w:footnoteReference w:id="701"/>
      </w:r>
      <w:r>
        <w:rPr>
          <w:rFonts w:ascii="Amiri" w:hAnsi="Amiri" w:eastAsia="Amiri" w:cs="Amiri"/>
          <w:color w:val="111111"/>
          <w:sz w:val="28"/>
          <w:sz w:val="28"/>
          <w:szCs w:val="28"/>
          <w:rtl w:val="true"/>
          <w:lang w:bidi="ar-SA"/>
        </w:rPr>
        <w:t xml:space="preserve">، والعماني والديلمي والحلبي والحلّي والقاضي والكراجكي </w:t>
      </w:r>
      <w:r>
        <w:rPr>
          <w:rStyle w:val="FootnoteAnchor"/>
          <w:rtl w:val="true"/>
        </w:rPr>
        <w:footnoteReference w:id="702"/>
      </w:r>
      <w:r>
        <w:rPr>
          <w:rFonts w:ascii="Amiri" w:hAnsi="Amiri" w:eastAsia="Amiri" w:cs="Amiri"/>
          <w:color w:val="111111"/>
          <w:sz w:val="28"/>
          <w:sz w:val="28"/>
          <w:szCs w:val="28"/>
          <w:rtl w:val="true"/>
          <w:lang w:bidi="ar-SA"/>
        </w:rPr>
        <w:t xml:space="preserve">، وعامّة من تأخر عنهم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الصدوق في المقنع والفقيه إلى أنّهم يمنعون بالأبوين أو أحدهما ، ولا يرثون إلاّ مع فقدهما </w:t>
      </w:r>
      <w:r>
        <w:rPr>
          <w:rStyle w:val="FootnoteAnchor"/>
          <w:rtl w:val="true"/>
        </w:rPr>
        <w:footnoteReference w:id="704"/>
      </w:r>
      <w:r>
        <w:rPr>
          <w:rFonts w:ascii="Amiri" w:hAnsi="Amiri" w:eastAsia="Amiri" w:cs="Amiri"/>
          <w:color w:val="111111"/>
          <w:sz w:val="28"/>
          <w:sz w:val="28"/>
          <w:szCs w:val="28"/>
          <w:rtl w:val="true"/>
          <w:lang w:bidi="ar-SA"/>
        </w:rPr>
        <w:t xml:space="preserve">، ويظهر من الوافي الميل إليه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بعد الإجماع المحقّق ، والمنقول في الخلاف والكافي في أوّل كتاب الفرائض والانتصار والسرائر والغنية والكنز والتنقيح </w:t>
      </w:r>
      <w:r>
        <w:rPr>
          <w:rStyle w:val="FootnoteAnchor"/>
          <w:rtl w:val="true"/>
        </w:rPr>
        <w:footnoteReference w:id="706"/>
      </w:r>
      <w:r>
        <w:rPr>
          <w:rFonts w:ascii="Amiri" w:hAnsi="Amiri" w:eastAsia="Amiri" w:cs="Amiri"/>
          <w:color w:val="111111"/>
          <w:sz w:val="28"/>
          <w:sz w:val="28"/>
          <w:szCs w:val="28"/>
          <w:rtl w:val="true"/>
          <w:lang w:bidi="ar-SA"/>
        </w:rPr>
        <w:t xml:space="preserve">، رواية </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له ولد وكان ولد الولد ذكوراً كانوا أو إناثاً فإنّهم بمنزلة الولد ، وولد البنين بمنزلة البنين يرثون ميراث البنين ، وولد البنات بمنزلة البنات يرثون ميراث البنات ، ويحجبون الأبوين والزوج والزوجة عن سهامهم الأكثر وإن سفلوا ببطنين وثلاثة وأكثر ، يرثون ما يرث ولد الصلب ، ويحجبون ما يحجب ولد الصلب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البجلي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بنات الابنة يرثن ، إذا لم تكن بنات كنّ مكان البنات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الابن إذا لم يكن من صلب الرجل أحد قام مقام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وابنة البنت إذا لم يكن من صلب الرجل أحد قامت مقام البنت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دلّتا بعموم الشرط على أنّ ابن الابن وابنة البنت يقومان مقام الابن والبنت عند عدمهما دائماً ، فيشمل حال وجود الأبوين أيضاً ، والتخصيص يحتاج إلى المخصّص ، والقول بعدم توريثهما مع وجودهما يستلزم عدم قيامهما مقامهما حينئذ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لو كان قيامهما مقامهما مشروطاً بعدم الأبوين لزم قيام غير الشرط مقامه ، لأنّ عدم الولد حينئذٍ يكون جزءاً للشرط وهو غيره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ما يلزم من عدمه العدم ولا يلزم من وجوده الوجود ، وجزء الشرط أيضاً كذلك ، فهو أيضاً شرط فلا محذور في جعله </w:t>
      </w:r>
    </w:p>
    <w:p>
      <w:pPr>
        <w:pStyle w:val="BookText"/>
        <w:rPr/>
      </w:pPr>
      <w:r>
        <w:rPr>
          <w:rFonts w:ascii="Amiri" w:hAnsi="Amiri" w:eastAsia="Amiri" w:cs="Amiri"/>
          <w:color w:val="111111"/>
          <w:sz w:val="28"/>
          <w:sz w:val="28"/>
          <w:szCs w:val="28"/>
          <w:rtl w:val="true"/>
          <w:lang w:bidi="ar-SA"/>
        </w:rPr>
        <w:t>شرطاً ، ولا يلزم قيام غير الشرط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هو فيما إذا جعل شي‌ء شرطاً لوجود شي‌ء آخر فلا يلزم من وجوده الوجود ، وأمّا إذا حكم بوجود شي‌ء بشرط شي‌ء آخر فيلزم في صدقه من استلزام وجوده الوجود ، وإلاّ لزم الكذب ، وما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وتؤيّده أيضاً 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الابن يقوم مقام الابن </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الآية والأخبار مصرّحة بإرث الولد مع الأبوين </w:t>
      </w:r>
      <w:r>
        <w:rPr>
          <w:rStyle w:val="FootnoteAnchor"/>
          <w:rtl w:val="true"/>
        </w:rPr>
        <w:footnoteReference w:id="711"/>
      </w:r>
      <w:r>
        <w:rPr>
          <w:rFonts w:ascii="Amiri" w:hAnsi="Amiri" w:eastAsia="Amiri" w:cs="Amiri"/>
          <w:color w:val="111111"/>
          <w:sz w:val="28"/>
          <w:sz w:val="28"/>
          <w:szCs w:val="28"/>
          <w:rtl w:val="true"/>
          <w:lang w:bidi="ar-SA"/>
        </w:rPr>
        <w:t>، وهو يصدق على ولد الولد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الصدق ممنوع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البجلي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بنات الابنة يقمن مقام الابنة إذا لم يكن للميّت بنات ولا وارث غيرهنّ ، وبنات الابن يقمن مقام الابن إذا لم يكن للميّت ولد ولا وارث غيرهنّ </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بعموم النكرة على اشتراط قيامهنّ مقام الابنة والابن على انتفاء الوارث مطلقاً ، خرج غير الأبوين والأولاد بالإجماع</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الخزّاز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رحم بمنزلة الرحم الذي يجرّ به إلاّ أن يكون وارث للميّت أقرب منه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وكون الأبوين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نسبته كنسبة الجد ، وهو لا يرث مع أحدهما ، فكذلك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وكونهما متساويي النسبة مع الولد ، وهو يحجب ولد الولد ، فهما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الدلالة أوّلاً ، لاحتمال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يرث معهن غيرهن ، كما لا يرث مع الابن والابنة غيرهما ، فيكون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وارث غيرهن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بنات الابنة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وبعدم الحجيّة ثانياً ، لشذوذه بمخالفته للشهرتين القديمة والجديدة ، بل الإجماع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وبلزوم التخصيص ، للإجماع ولكون رواية زرارة خاصّة مع اعتضادها بالعمل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وبالأخيرتين يجاب عن الثاني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فبالمعارضة بأولاد الأخ والجدّ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 بأنّ عموم تقديم الأقرب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الكفاية بمنع الأقربيّة </w:t>
      </w:r>
      <w:r>
        <w:rPr>
          <w:rStyle w:val="FootnoteAnchor"/>
          <w:rtl w:val="true"/>
        </w:rPr>
        <w:footnoteReference w:id="715"/>
      </w:r>
      <w:r>
        <w:rPr>
          <w:rFonts w:ascii="Amiri" w:hAnsi="Amiri" w:eastAsia="Amiri" w:cs="Amiri"/>
          <w:color w:val="111111"/>
          <w:sz w:val="28"/>
          <w:sz w:val="28"/>
          <w:szCs w:val="28"/>
          <w:rtl w:val="true"/>
          <w:lang w:bidi="ar-SA"/>
        </w:rPr>
        <w:t>، ولعلّه لم يلاحظ فيها قلّة الوسائط ، أو لكون ولد الولد بمنزلة الولد الذي ليس أحد الأبوين أقرب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قياس </w:t>
      </w:r>
      <w:r>
        <w:rPr>
          <w:rStyle w:val="FootnoteAnchor"/>
          <w:rtl w:val="true"/>
        </w:rPr>
        <w:footnoteReference w:id="7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باطل عندنا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إن أُريد التساوي من جميع الوجوه فممنوع ، وإن أُريد ببعض الوجوه جازت المخالفة بوجه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المشهور أنّ أولاد الأولاد يقومون مقام آبائهم ، ولكلّ منهم نصيب من يتقرّب به ، فلأولاد الابن نصيبه وإن كان أُنثى ، ولأولاد البنت نصيبها وإن كان ذكراً ، فلبنت الابن المنفردة جميع المال ، ولابن البنت وإن تعدّد النصف بالفرض والباقي بالردّ ، إلى 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مذهب الصدوق والشيخين </w:t>
      </w:r>
      <w:r>
        <w:rPr>
          <w:rStyle w:val="FootnoteAnchor"/>
          <w:rtl w:val="true"/>
        </w:rPr>
        <w:footnoteReference w:id="717"/>
      </w:r>
      <w:r>
        <w:rPr>
          <w:rFonts w:ascii="Amiri" w:hAnsi="Amiri" w:eastAsia="Amiri" w:cs="Amiri"/>
          <w:color w:val="111111"/>
          <w:sz w:val="28"/>
          <w:sz w:val="28"/>
          <w:szCs w:val="28"/>
          <w:rtl w:val="true"/>
          <w:lang w:bidi="ar-SA"/>
        </w:rPr>
        <w:t xml:space="preserve">، والعماني في أحد قوليه </w:t>
      </w:r>
      <w:r>
        <w:rPr>
          <w:rStyle w:val="FootnoteAnchor"/>
          <w:rtl w:val="true"/>
        </w:rPr>
        <w:footnoteReference w:id="718"/>
      </w:r>
      <w:r>
        <w:rPr>
          <w:rFonts w:ascii="Amiri" w:hAnsi="Amiri" w:eastAsia="Amiri" w:cs="Amiri"/>
          <w:color w:val="111111"/>
          <w:sz w:val="28"/>
          <w:sz w:val="28"/>
          <w:szCs w:val="28"/>
          <w:rtl w:val="true"/>
          <w:lang w:bidi="ar-SA"/>
        </w:rPr>
        <w:t xml:space="preserve">، والحلبي والقاضي وابن حمزة </w:t>
      </w:r>
      <w:r>
        <w:rPr>
          <w:rStyle w:val="FootnoteAnchor"/>
          <w:rtl w:val="true"/>
        </w:rPr>
        <w:footnoteReference w:id="719"/>
      </w:r>
      <w:r>
        <w:rPr>
          <w:rFonts w:ascii="Amiri" w:hAnsi="Amiri" w:eastAsia="Amiri" w:cs="Amiri"/>
          <w:color w:val="111111"/>
          <w:sz w:val="28"/>
          <w:sz w:val="28"/>
          <w:szCs w:val="28"/>
          <w:rtl w:val="true"/>
          <w:lang w:bidi="ar-SA"/>
        </w:rPr>
        <w:t xml:space="preserve">، وعامة من تأخر عنهم </w:t>
      </w:r>
      <w:r>
        <w:rPr>
          <w:rStyle w:val="FootnoteAnchor"/>
          <w:rtl w:val="true"/>
        </w:rPr>
        <w:footnoteReference w:id="720"/>
      </w:r>
      <w:r>
        <w:rPr>
          <w:rFonts w:ascii="Amiri" w:hAnsi="Amiri" w:eastAsia="Amiri" w:cs="Amiri"/>
          <w:color w:val="111111"/>
          <w:sz w:val="28"/>
          <w:sz w:val="28"/>
          <w:szCs w:val="28"/>
          <w:rtl w:val="true"/>
          <w:lang w:bidi="ar-SA"/>
        </w:rPr>
        <w:t xml:space="preserve">، وفي كنز العرفان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انعقاد الإجماع عليه بعد السيّد </w:t>
      </w:r>
      <w:r>
        <w:rPr>
          <w:rStyle w:val="FootnoteAnchor"/>
          <w:rtl w:val="true"/>
        </w:rPr>
        <w:footnoteReference w:id="721"/>
      </w:r>
      <w:r>
        <w:rPr>
          <w:rFonts w:ascii="Amiri" w:hAnsi="Amiri" w:eastAsia="Amiri" w:cs="Amiri"/>
          <w:color w:val="111111"/>
          <w:sz w:val="28"/>
          <w:sz w:val="28"/>
          <w:szCs w:val="28"/>
          <w:rtl w:val="true"/>
          <w:lang w:bidi="ar-SA"/>
        </w:rPr>
        <w:t xml:space="preserve">، وفي 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 إجماع الطائفة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جماعة منهم العماني في قوله الآخر </w:t>
      </w:r>
      <w:r>
        <w:rPr>
          <w:rStyle w:val="FootnoteAnchor"/>
          <w:rtl w:val="true"/>
        </w:rPr>
        <w:footnoteReference w:id="723"/>
      </w:r>
      <w:r>
        <w:rPr>
          <w:rFonts w:ascii="Amiri" w:hAnsi="Amiri" w:eastAsia="Amiri" w:cs="Amiri"/>
          <w:color w:val="111111"/>
          <w:sz w:val="28"/>
          <w:sz w:val="28"/>
          <w:szCs w:val="28"/>
          <w:rtl w:val="true"/>
          <w:lang w:bidi="ar-SA"/>
        </w:rPr>
        <w:t xml:space="preserve">، والسيد والمصري </w:t>
      </w:r>
      <w:r>
        <w:rPr>
          <w:rStyle w:val="FootnoteAnchor"/>
          <w:rtl w:val="true"/>
        </w:rPr>
        <w:footnoteReference w:id="724"/>
      </w:r>
      <w:r>
        <w:rPr>
          <w:rFonts w:ascii="Amiri" w:hAnsi="Amiri" w:eastAsia="Amiri" w:cs="Amiri"/>
          <w:color w:val="111111"/>
          <w:sz w:val="28"/>
          <w:sz w:val="28"/>
          <w:szCs w:val="28"/>
          <w:rtl w:val="true"/>
          <w:lang w:bidi="ar-SA"/>
        </w:rPr>
        <w:t xml:space="preserve">، والحلّي إلى أنّهم يقتسمون تقاسم الأولاد من غير اعتبار من تقربوا به ، فللذكر منهم مثل حظ الأُنثيين وإن كان الذكر من الأُنثى والأُنثى من الذكر </w:t>
      </w:r>
      <w:r>
        <w:rPr>
          <w:rStyle w:val="FootnoteAnchor"/>
          <w:rtl w:val="true"/>
        </w:rPr>
        <w:footnoteReference w:id="72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في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يخلو من قوّة </w:t>
      </w:r>
      <w:r>
        <w:rPr>
          <w:rStyle w:val="FootnoteAnchor"/>
          <w:rtl w:val="true"/>
        </w:rPr>
        <w:footnoteReference w:id="726"/>
      </w:r>
      <w:r>
        <w:rPr>
          <w:rFonts w:ascii="Amiri" w:hAnsi="Amiri" w:eastAsia="Amiri" w:cs="Amiri"/>
          <w:color w:val="111111"/>
          <w:sz w:val="28"/>
          <w:sz w:val="28"/>
          <w:szCs w:val="28"/>
          <w:rtl w:val="true"/>
          <w:lang w:bidi="ar-SA"/>
        </w:rPr>
        <w:t xml:space="preserve">، وفي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ترجيحه </w:t>
      </w:r>
      <w:r>
        <w:rPr>
          <w:rStyle w:val="FootnoteAnchor"/>
          <w:rtl w:val="true"/>
        </w:rPr>
        <w:footnoteReference w:id="727"/>
      </w:r>
      <w:r>
        <w:rPr>
          <w:rFonts w:ascii="Amiri" w:hAnsi="Amiri" w:eastAsia="Amiri" w:cs="Amiri"/>
          <w:color w:val="111111"/>
          <w:sz w:val="28"/>
          <w:sz w:val="28"/>
          <w:szCs w:val="28"/>
          <w:rtl w:val="true"/>
          <w:lang w:bidi="ar-SA"/>
        </w:rPr>
        <w:t>، وجعله الأردبيلي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زرارة المتقدمة </w:t>
      </w:r>
      <w:r>
        <w:rPr>
          <w:rStyle w:val="FootnoteAnchor"/>
          <w:rtl w:val="true"/>
        </w:rPr>
        <w:footnoteReference w:id="728"/>
      </w:r>
      <w:r>
        <w:rPr>
          <w:rFonts w:ascii="Amiri" w:hAnsi="Amiri" w:eastAsia="Amiri" w:cs="Amiri"/>
          <w:color w:val="111111"/>
          <w:sz w:val="28"/>
          <w:sz w:val="28"/>
          <w:szCs w:val="28"/>
          <w:rtl w:val="true"/>
          <w:lang w:bidi="ar-SA"/>
        </w:rPr>
        <w:t>، وهي نص في المطلوب ، وضعفها سنداً غير ضائر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يجعل العمّة بمنزلة الأب في الميراث ، ويجعل الخالة بمنزلة الأُم ، وابن الأخ بمنزلة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ذي رحم لم يستحقّ له فريضة فهو على هذا النحو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الخزّاز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كتاب علي عليه السلام أنّ العمّة بمنزلة الأب ، والخالة بمنزلة الأُم ، وبنت الأخ بمنزلة الأخ ، وكلّ ذي رحم بمنزلة الرحم الذي يجرّ به ، إلاّ أن يكون وارث أقرب إلى الميّت منه فيحجبه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بكون العمّة والخالة وكلّ ذي رحم بمنزلة من ذكر في الميراث ليس كونهم بمنزلته في مطلق التوريث ، وإلاّ لم يكن لهذا التفصيل وجه ، ولا في الحاجبيّة والمحجوبيّة ، لانتفاء التنزيل فيهما ، فبقي أن يكون المراد في قدر الميراث ، أو في جميع الأحكام إلاّ ما خرج بالدليل ، إذ ليس شي‌ء آخر يصلح للتقدير سواهما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يستدل أيضاً بصحيحتي البجلي وروايته المتقدمة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باحتمال أن يكون المراد بقيامهنّ مقام الابن والبنت قيامهنّ مقامهما في الإرث ، أو في حجب الأبوين والزوجين عن أعلى فروضهم ، لا في قدر 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كان محتملاً إلاّ أنّه بعيد ، لمكان التفصيل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Style w:val="FootnoteAnchor"/>
          <w:rtl w:val="true"/>
        </w:rPr>
        <w:footnoteReference w:id="733"/>
      </w:r>
      <w:r>
        <w:rPr>
          <w:rFonts w:ascii="Amiri" w:hAnsi="Amiri" w:eastAsia="Amiri" w:cs="Amiri"/>
          <w:color w:val="111111"/>
          <w:sz w:val="28"/>
          <w:sz w:val="28"/>
          <w:szCs w:val="28"/>
          <w:rtl w:val="true"/>
          <w:lang w:bidi="ar-SA"/>
        </w:rPr>
        <w:t xml:space="preserve">وسائر عمومات قسمة الأولاد </w:t>
      </w:r>
      <w:r>
        <w:rPr>
          <w:rStyle w:val="FootnoteAnchor"/>
          <w:rtl w:val="true"/>
        </w:rPr>
        <w:footnoteReference w:id="73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 الولد ولد حقيقة ، فيكون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سلّم الصدق تكون الآية وما بمعناها عامّة فتخصّص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أُريد صدقه عليه لغةً فممنوع ، فإنّ ولد الشي‌ء في اللغة ما يتولّد عنه </w:t>
      </w:r>
      <w:r>
        <w:rPr>
          <w:rStyle w:val="FootnoteAnchor"/>
          <w:rtl w:val="true"/>
        </w:rPr>
        <w:footnoteReference w:id="735"/>
      </w:r>
      <w:r>
        <w:rPr>
          <w:rFonts w:ascii="Amiri" w:hAnsi="Amiri" w:eastAsia="Amiri" w:cs="Amiri"/>
          <w:color w:val="111111"/>
          <w:sz w:val="28"/>
          <w:sz w:val="28"/>
          <w:szCs w:val="28"/>
          <w:rtl w:val="true"/>
          <w:lang w:bidi="ar-SA"/>
        </w:rPr>
        <w:t>، ولا يصدق على ولد ولد الشخص أنّه تولّد عنه ، وأمّا الاستعمال فلا يفيد ، لكونه أعمّ من الحقيقة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أُريد الصدق الشرعيّ ، فيتوقّف على ثبوت الحقيقة الشرعيّة فيه ؛ وثبوتها إمّا بتصريح الشارع بالوضع ، أو بكثرة الاستعمال وغلبته بحيث يهجر المعنى الأوّل ؛ وشي‌ء منهما لم يتحقّق ، فإنّه لم ينقل من كتاب ولا سنّة ، ولم يثبت إجماع على الوضع ، والاستعمال لا يفيد ، والغلبة هنا ممنوعة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أنّهم يستعملون الولد في الولد للصلب أكثر من </w:t>
      </w:r>
    </w:p>
    <w:p>
      <w:pPr>
        <w:pStyle w:val="BookText"/>
        <w:rPr/>
      </w:pPr>
      <w:r>
        <w:rPr>
          <w:rFonts w:ascii="Amiri" w:hAnsi="Amiri" w:eastAsia="Amiri" w:cs="Amiri"/>
          <w:color w:val="111111"/>
          <w:sz w:val="28"/>
          <w:sz w:val="28"/>
          <w:szCs w:val="28"/>
          <w:rtl w:val="true"/>
          <w:lang w:bidi="ar-SA"/>
        </w:rPr>
        <w:t>استعماله في ولد الولد أو في القدر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ذِكر الولد أحياناً والتصريح بإرادة ولد الولد منه فلا يثبت الحقيقة الشرعيّة ، على أنّ في بعض الأخبار دلالة على خلافه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العرفيّ ، فثبوته فرع حصول التبادر عند أهل العرف ، وهو ممنوع ،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الأكثر إلى خلافه ، وهم من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التبادر في بعض المواضع فإنّما هو لأجل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الصدق أيضاً الأخبار النافية لصدق الولد على ولد الولد وسلبه عنه ، والأخبار الجاعلة ولد الولد بمنزلة الولد ، كرواية زرارة </w:t>
      </w:r>
      <w:r>
        <w:rPr>
          <w:rStyle w:val="FootnoteAnchor"/>
          <w:rtl w:val="true"/>
        </w:rPr>
        <w:footnoteReference w:id="736"/>
      </w:r>
      <w:r>
        <w:rPr>
          <w:rFonts w:ascii="Amiri" w:hAnsi="Amiri" w:eastAsia="Amiri" w:cs="Amiri"/>
          <w:color w:val="111111"/>
          <w:sz w:val="28"/>
          <w:sz w:val="28"/>
          <w:szCs w:val="28"/>
          <w:rtl w:val="true"/>
          <w:lang w:bidi="ar-SA"/>
        </w:rPr>
        <w:t xml:space="preserve">، وصحيحتي البجلي </w:t>
      </w:r>
      <w:r>
        <w:rPr>
          <w:rStyle w:val="FootnoteAnchor"/>
          <w:rtl w:val="true"/>
        </w:rPr>
        <w:footnoteReference w:id="737"/>
      </w:r>
      <w:r>
        <w:rPr>
          <w:rFonts w:ascii="Amiri" w:hAnsi="Amiri" w:eastAsia="Amiri" w:cs="Amiri"/>
          <w:color w:val="111111"/>
          <w:sz w:val="28"/>
          <w:sz w:val="28"/>
          <w:szCs w:val="28"/>
          <w:rtl w:val="true"/>
          <w:lang w:bidi="ar-SA"/>
        </w:rPr>
        <w:t xml:space="preserve">، وروايته المتقدمة </w:t>
      </w:r>
      <w:r>
        <w:rPr>
          <w:rStyle w:val="FootnoteAnchor"/>
          <w:rtl w:val="true"/>
        </w:rPr>
        <w:footnoteReference w:id="738"/>
      </w:r>
      <w:r>
        <w:rPr>
          <w:rFonts w:ascii="Amiri" w:hAnsi="Amiri" w:eastAsia="Amiri" w:cs="Amiri"/>
          <w:color w:val="111111"/>
          <w:sz w:val="28"/>
          <w:sz w:val="28"/>
          <w:szCs w:val="28"/>
          <w:rtl w:val="true"/>
          <w:lang w:bidi="ar-SA"/>
        </w:rPr>
        <w:t xml:space="preserve">، حيث إنّ فيها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يكن ولد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يكن 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فسُلب الولد والبنات ، ولو كان الولد صادقاً على ولد الولد لما جاز السلب ، ولما كان بمنزلته ، بل كان هو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واستدلّوا على الصدق بوجوه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 كقوله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لا خلاف في أنّه تحرم بهذه الآية زوجة الجدّ ، فتدلّ على أنّ أب الأب والأُم أبٌ حقيقة ، فيكون ولد الابن والبنت ولداً حقيقة للتّضايف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وَحَلائِلُ أَبْنائِكُمُ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خلاف في أنّ بهذه الآية يحرم نكاح زوجة ولد الولد ، لصدق الابنيّة والبنتيّة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أَبْنائِهِنَّ أَوْ أَبْناءِ بُعُولَتِهِنَّ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يحلّ بهذه الآية لابن الولد النظر إلى زينة جدّته ، أو زوجة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لَهُنَّ وَلَدٌ فَلَكُمُ 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وَلَدٌ فَلَهُنَّ الثُّمُنُ </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لِأَبَوَيْهِ لِكُلِّ واحِدٍ مِنْهُمَا السُّدُسُ مِمّا تَرَكَ إِنْ كانَ لَهُ وَلَدٌ فَإِنْ لَمْ يَكُنْ لَهُ وَلَدٌ وَوَرِثَهُ أَبَواهُ فَلِأُمِّهِ الثُّلُثُ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الولد في جميع هذه المواضع شامل بإطلاقه لولد الولد ، والأحكام المذكورة مترتّبة عليه بلا خلاف ، ومن الظاهر أنّه لولا الصدق حقيقة لما 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ثبت منه الاستعمال وهو أعمّ من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المجرية أحكام الأولاد على أولادهم بالاستدلال بهذه الآيات ، كالأخبار التي استدلّ فيها على حرمة زوجات النبي صلی اللّه عليه وآله على الحسنين عليهما السلام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تَنْكِحُوا ما نَكَحَ آباؤُكُمْ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بها لا يدلّ على كونها حقائق ، لجواز الاستدلال بالألفاظ المستعملة في المجازات عند وجود القرينة ، أو تسليم الخصم ، والخصم يدّعي أنّ القرينة في هذه الآيات موجودة وإن لم يكن غير الإجماع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في تسمية الحسنين عليهما السلام وأولادهما أولاد الرسول صلی اللّه عليه وآله ، وهي كثيرة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والجواب ظاهر بعد 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مدحهما بأنّهما ابنا رسول اللّه صلی اللّه عليه وآله ، وهما يفضّلان بذلك ، ولا فضيلة ولا مدح في وصف مجاز مستعار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لا مدح في المجاز ، مع أنّ أكثر مدائح الأئمة الواردة في الزيارات والأدعية من باب المجاز ، وإنّ المدح بالوصف المجازي باعتبار العلاقة الكائنة في الممدوح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الولد استعمل في ولد الولد ، والأصل في الاستعمال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أصالته في مثل ذلك ممنوعة ، وإنّما هي مسلّمة فيما لم يعلم له معنى حقيقي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ادّعاه السيّد والحلّي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 والمنقول منه غير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اقتسام المال بين أولاد الأنثى </w:t>
      </w:r>
      <w:r>
        <w:rPr>
          <w:rStyle w:val="FootnoteAnchor"/>
          <w:rtl w:val="true"/>
        </w:rPr>
        <w:footnoteReference w:id="747"/>
      </w:r>
      <w:r>
        <w:rPr>
          <w:rFonts w:ascii="Amiri" w:hAnsi="Amiri" w:eastAsia="Amiri" w:cs="Amiri"/>
          <w:color w:val="111111"/>
          <w:sz w:val="28"/>
          <w:sz w:val="28"/>
          <w:szCs w:val="28"/>
          <w:rtl w:val="true"/>
          <w:lang w:bidi="ar-SA"/>
        </w:rPr>
        <w:t xml:space="preserve">للذكر مثل حظ الأنثيين ، مستدلاً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الصدق لما صحّ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الدليل فيه ممنوع ، بل المناط الإجماع وغيره ، ولو انحصر فلا نقول به ، على أنّه لا يرد على من قال بالتسوية بينهم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أنّ يستدلّ به على أنّ أولاد الأولاد يتقاسمون تقاسم الأولاد ، الأخبار الواردة في علّة تفضيل الرجال ، كما رواه الفقيه في الصحيح ،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أبي العوجاء قال لمحمد بن النعمان الأحول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المرأة الضعيفة لها سهم واحد وللرجل القوي الموسر سهمان؟ قال </w:t>
      </w:r>
    </w:p>
    <w:p>
      <w:pPr>
        <w:pStyle w:val="BookText"/>
        <w:rPr/>
      </w:pPr>
      <w:r>
        <w:rPr>
          <w:rFonts w:ascii="Amiri" w:hAnsi="Amiri" w:eastAsia="Amiri" w:cs="Amiri"/>
          <w:color w:val="111111"/>
          <w:sz w:val="28"/>
          <w:sz w:val="28"/>
          <w:szCs w:val="28"/>
          <w:rtl w:val="true"/>
          <w:lang w:bidi="ar-SA"/>
        </w:rPr>
        <w:t xml:space="preserve">فذكرت ذلك لأبي عبد اللّه عليه 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ليس لها عاقلة ، ولا عليها نفقة ، ولا 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أشياء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الرجل ، فلذلك جعل له سهمان ولها سهم </w:t>
      </w:r>
      <w:r>
        <w:rPr>
          <w:rFonts w:eastAsia="Amiri" w:cs="Amiri" w:ascii="Amiri" w:hAnsi="Amiri"/>
          <w:color w:val="111111"/>
          <w:sz w:val="28"/>
          <w:szCs w:val="28"/>
          <w:rtl w:val="true"/>
          <w:lang w:bidi="ar-SA"/>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مؤمن الطاق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المرأة المسكينة الضعيفة تأخذ سهماً واحداً ويأخذ الرجل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بعض أصحابنا لأبي عبد اللّه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المرأة ليس عليها جهاد ، ولا نفقة ، ولا معقلة ، وإنّما ذلك على الرجال ، فلذلك جعل للمرأة سهم وللرجل سهمان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كتب الرضا عليه السلام إلى محمّد بن سنان فيما كتب من جواب مسائله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إعطاء النساء نصف ما يعطى الرجال من الميراث لأنّ المرأة إذا تزوجت أخذت والرجل يعطي </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علّة صار الميراث للذّكر مثل حظّ الأُنثيين؟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يجعل لها من الصداق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إلى غير ذلك من الأخبار المتكثرة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عمومها لو سلّم مخصّص بما مرّ ، وعلل الشرائع معرّفات </w:t>
      </w:r>
    </w:p>
    <w:p>
      <w:pPr>
        <w:pStyle w:val="BookText"/>
        <w:rPr/>
      </w:pPr>
      <w:r>
        <w:rPr>
          <w:rFonts w:ascii="Amiri" w:hAnsi="Amiri" w:eastAsia="Amiri" w:cs="Amiri"/>
          <w:color w:val="111111"/>
          <w:sz w:val="28"/>
          <w:sz w:val="28"/>
          <w:szCs w:val="28"/>
          <w:rtl w:val="true"/>
          <w:lang w:bidi="ar-SA"/>
        </w:rPr>
        <w:t>يجوز التخلّف عنها لمانع ، وأصالة عدم المانع مندفعة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قد ذكر إلزامات على المذهب المختار ، وزعم أنّه لا مخلص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كون نصيب البنت أزيد من نصيب الابن بل البنين ، كما في رجل خلّف بنت ابن وأبناء بنت ، وهو غير جائز ، كما نطقت به حسنة محمد وبكير ، ورواية زرارة المتقدمتان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تساوي نصيب البنت نصيب الابن لو كان مكانها ، فإن كلاًّ منهما يرث جميع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توريث البنت والبنتين الجميع ، مع أنّ لها النصف ولهما الثلثان ، بظاهر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عدم تقاسم أولاد البنت تقاسم الأولاد ، إذ لا دليل عليه سوى الآية ، وهي لا تشمل أولاد الأولاد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هذه التشنيعات لازمة عليه في أولاد الإخوة والأخوات والأعمام والعمّات ، فما يجيب به عنه نجيب به ، على أنّه لا تشنيع في 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استبعاد في زيادة نصيب البنت على نصيب الابن أو البنين ، نعم لا يزيد نصيبها على نصيبه لو كان مكانها ، كما في الأخبار ، أي فيما إذا لم تكن البنت وكان الابن مكانها متقرّباً على وجه تتقرّب هي به ، وليس موضع الإلزام من هذا القبيل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دليل على بطلان تساوي نصيب الابن والبنت </w:t>
      </w:r>
    </w:p>
    <w:p>
      <w:pPr>
        <w:pStyle w:val="BookText"/>
        <w:rPr/>
      </w:pPr>
      <w:r>
        <w:rPr>
          <w:rFonts w:ascii="Amiri" w:hAnsi="Amiri" w:eastAsia="Amiri" w:cs="Amiri"/>
          <w:color w:val="111111"/>
          <w:sz w:val="28"/>
          <w:sz w:val="28"/>
          <w:szCs w:val="28"/>
          <w:rtl w:val="true"/>
          <w:lang w:bidi="ar-SA"/>
        </w:rPr>
        <w:t>لغير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التسميتين إنّما تثبتان بظاهر القرآن للبنت والبنتين اللتين هما من الأولاد ، وقد عرفت اختصاص صدق الولد على الولد للصلب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سبق دفعه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أولاد الابن يقتسمون نصيبهم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المشهور في أولاد البنت أيضاً ، وعليه الإجماع عن التنقيح وظاهر الشرائع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الشيخ عن بعض أصحابنا قولاً بأنّهم يقتسمون بالسويّة </w:t>
      </w:r>
      <w:r>
        <w:rPr>
          <w:rStyle w:val="FootnoteAnchor"/>
          <w:rtl w:val="true"/>
        </w:rPr>
        <w:footnoteReference w:id="755"/>
      </w:r>
      <w:r>
        <w:rPr>
          <w:rFonts w:ascii="Amiri" w:hAnsi="Amiri" w:eastAsia="Amiri" w:cs="Amiri"/>
          <w:color w:val="111111"/>
          <w:sz w:val="28"/>
          <w:sz w:val="28"/>
          <w:szCs w:val="28"/>
          <w:rtl w:val="true"/>
          <w:lang w:bidi="ar-SA"/>
        </w:rPr>
        <w:t xml:space="preserve">، واختاره القاضي </w:t>
      </w:r>
      <w:r>
        <w:rPr>
          <w:rStyle w:val="FootnoteAnchor"/>
          <w:rtl w:val="true"/>
        </w:rPr>
        <w:footnoteReference w:id="756"/>
      </w:r>
      <w:r>
        <w:rPr>
          <w:rFonts w:ascii="Amiri" w:hAnsi="Amiri" w:eastAsia="Amiri" w:cs="Amiri"/>
          <w:color w:val="111111"/>
          <w:sz w:val="28"/>
          <w:sz w:val="28"/>
          <w:szCs w:val="28"/>
          <w:rtl w:val="true"/>
          <w:lang w:bidi="ar-SA"/>
        </w:rPr>
        <w:t xml:space="preserve">، ونقل في التنقيح عن بعض الفضلاء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قوة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الأوّل ؛ لا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w:t>
      </w:r>
      <w:r>
        <w:rPr>
          <w:rFonts w:eastAsia="Amiri" w:cs="Amiri" w:ascii="Amiri" w:hAnsi="Amiri"/>
          <w:color w:val="111111"/>
          <w:sz w:val="28"/>
          <w:szCs w:val="28"/>
          <w:rtl w:val="true"/>
          <w:lang w:bidi="ar-SA"/>
        </w:rPr>
        <w:t xml:space="preserve">) </w:t>
      </w:r>
      <w:r>
        <w:rPr>
          <w:rStyle w:val="FootnoteAnchor"/>
          <w:rtl w:val="true"/>
        </w:rPr>
        <w:footnoteReference w:id="758"/>
      </w:r>
      <w:r>
        <w:rPr>
          <w:rFonts w:ascii="IRNazanin" w:hAnsi="IRNazanin" w:eastAsia="IRNazanin"/>
          <w:color w:val="111111"/>
          <w:sz w:val="28"/>
          <w:sz w:val="28"/>
          <w:szCs w:val="28"/>
          <w:rtl w:val="true"/>
          <w:lang w:bidi="fa-IR"/>
        </w:rPr>
        <w:t>لعدم صدق الولد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للإجماع ، وأخبار علّة تفضيل الرجال المتقدمة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الأموال بعد الزوج والزوجة </w:t>
      </w:r>
    </w:p>
    <w:p>
      <w:pPr>
        <w:pStyle w:val="BookText"/>
        <w:rPr/>
      </w:pPr>
      <w:r>
        <w:rPr>
          <w:rFonts w:ascii="Amiri" w:hAnsi="Amiri" w:eastAsia="Amiri" w:cs="Amiri"/>
          <w:color w:val="111111"/>
          <w:sz w:val="28"/>
          <w:sz w:val="28"/>
          <w:szCs w:val="28"/>
          <w:rtl w:val="true"/>
          <w:lang w:bidi="ar-SA"/>
        </w:rPr>
        <w:t xml:space="preserve">والأبوين للأقرب فالأقرب ،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ما خرج بالدليل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القاضي باقتسام المتقرّبين بالأُنثى نصيبهم بالسويّة </w:t>
      </w:r>
      <w:r>
        <w:rPr>
          <w:rStyle w:val="FootnoteAnchor"/>
          <w:rtl w:val="true"/>
        </w:rPr>
        <w:footnoteReference w:id="761"/>
      </w:r>
      <w:r>
        <w:rPr>
          <w:rFonts w:ascii="Amiri" w:hAnsi="Amiri" w:eastAsia="Amiri" w:cs="Amiri"/>
          <w:color w:val="111111"/>
          <w:sz w:val="28"/>
          <w:sz w:val="28"/>
          <w:szCs w:val="28"/>
          <w:rtl w:val="true"/>
          <w:lang w:bidi="ar-SA"/>
        </w:rPr>
        <w:t>،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عمومه ممنوع ، ودليله خاصّ ، ولذا اعترف باقتسام أولاد الأُخت للأبوين والأب بالتفاوت ، مع الاشتراك في التقرّب بالأُنثى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w:t>
      </w:r>
      <w:r>
        <w:rPr>
          <w:rStyle w:val="FootnoteAnchor"/>
          <w:rtl w:val="true"/>
        </w:rPr>
        <w:footnoteReference w:id="762"/>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بأنّهم يأخذون نصيب آبائهم يستلزم بطلان اقتسامهم للذكر مثل حظّ الأُنثيين ، ولكنّ الأول حقّ ، فالثاني باطل ، وبالإجماع المركّب يثبت تمام المطلوب ؛ أمّا الاستلزام ، فلأنّ القول بكون نصيبهم نصيب آبائهم فرع عدم صدق الولد حقيقة على ولد الولد ، فلا تشمله الآية ، فلا تكون دليلاً على وجوب الاقتسام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لا يلزم من عدم شمول الآية له بطلان الاقتسام المذكور ، لجواز الاستناد إلى دليل آخر ، كما 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كون القول بأخذه نصيب أبيه فرع عدم صدق الولد عليه ممنوع ، لجواز اجتماعه مع القول بالصدق وارتكاب التخصيص في الآية ، كما ذهب إليه جماعة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سلمنا عدم دليل آخر لا يلزم منه ثبوت القول الثاني ، لاستواء القولين حينئذ في عدم الدليل ، إلاّ أن يتمسّك بعدم إمكان الترجيح </w:t>
      </w:r>
    </w:p>
    <w:p>
      <w:pPr>
        <w:pStyle w:val="BookText"/>
        <w:rPr/>
      </w:pPr>
      <w:r>
        <w:rPr>
          <w:rFonts w:ascii="Amiri" w:hAnsi="Amiri" w:eastAsia="Amiri" w:cs="Amiri"/>
          <w:color w:val="111111"/>
          <w:sz w:val="28"/>
          <w:sz w:val="28"/>
          <w:szCs w:val="28"/>
          <w:rtl w:val="true"/>
          <w:lang w:bidi="ar-SA"/>
        </w:rPr>
        <w:t>بلا مرجح ، وفيه هنا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الولد كالولد في حجب النقصان ، فيحجب الأبوين والزوجين عن النصيب الأعلى ؛ للإجماع </w:t>
      </w:r>
      <w:r>
        <w:rPr>
          <w:rStyle w:val="FootnoteAnchor"/>
          <w:rtl w:val="true"/>
        </w:rPr>
        <w:footnoteReference w:id="764"/>
      </w:r>
      <w:r>
        <w:rPr>
          <w:rFonts w:ascii="Amiri" w:hAnsi="Amiri" w:eastAsia="Amiri" w:cs="Amiri"/>
          <w:color w:val="111111"/>
          <w:sz w:val="28"/>
          <w:sz w:val="28"/>
          <w:szCs w:val="28"/>
          <w:rtl w:val="true"/>
          <w:lang w:bidi="ar-SA"/>
        </w:rPr>
        <w:t xml:space="preserve">، وخصوص رواية زرارة المتقدمة </w:t>
      </w:r>
      <w:r>
        <w:rPr>
          <w:rStyle w:val="FootnoteAnchor"/>
          <w:rtl w:val="true"/>
        </w:rPr>
        <w:footnoteReference w:id="765"/>
      </w:r>
      <w:r>
        <w:rPr>
          <w:rFonts w:ascii="Amiri" w:hAnsi="Amiri" w:eastAsia="Amiri" w:cs="Amiri"/>
          <w:color w:val="111111"/>
          <w:sz w:val="28"/>
          <w:sz w:val="28"/>
          <w:szCs w:val="28"/>
          <w:rtl w:val="true"/>
          <w:lang w:bidi="ar-SA"/>
        </w:rPr>
        <w:t>، المنجبرة بالعمل ، وبصفوان الذي أجمعت العصابة على تصحيح ما يصحّ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قد ثبت أنّه يرث نصيب من يتقرّب به ، ولو لا هذا الحجب لنقص نصيبه منه ، فالروايات المثبتة له دالة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مع ولد الولد غير الأبوين والزوجين إذا لم يكن ولد ، بالإجماع في غير الجدّ ، وفيه خلاف يأتي ؛ لرواية زرارة المتقدمة ، ورواية الكناسي عن الباقر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ابنك أولى بك من أخيك </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ولمّا ثبت من أنّ له نصيب أبيه ، فإنّه لو حجبه غيره أو شاركه لما كان له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ثابت لولد الولد فهو ثابت لولد ولد الولد مع فقد أبيه وإن نزل ببطنين أو أكثر ؛ للإجماع ، وخصوص رواية زرارة المتقدمة ، ولكون كل ولد ولد قائماً مقام أبيه في أحكام الإرث ، ومنها كون أبيه أيضاً قائماً مقام أبيه فهو أيضاً قائم مقام أب أبيه ، وهكذا</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المتنازلة مترتبة في الإرث ، فكل بطن أقرب منهم يمنع الأبعد ؛ للإجماع ، وقضيّة الأقربيّة</w:t>
      </w:r>
      <w:r>
        <w:rPr>
          <w:rFonts w:eastAsia="Amiri" w:cs="Amiri" w:ascii="Amiri" w:hAnsi="Amiri"/>
          <w:color w:val="111111"/>
          <w:sz w:val="28"/>
          <w:szCs w:val="28"/>
          <w:rtl w:val="true"/>
          <w:lang w:bidi="ar-SA"/>
        </w:rPr>
        <w:t xml:space="preserve">. </w:t>
      </w:r>
      <w:bookmarkStart w:id="98" w:name="pg16775_257000"/>
    </w:p>
    <w:p>
      <w:pPr>
        <w:pStyle w:val="Heading5"/>
        <w:numPr>
          <w:ilvl w:val="4"/>
          <w:numId w:val="1"/>
        </w:numPr>
        <w:rPr/>
      </w:pPr>
      <w:bookmarkStart w:id="99" w:name="__RefHeading___Toc7049027_73709187"/>
      <w:bookmarkStart w:id="100" w:name="_Toc36"/>
      <w:bookmarkEnd w:id="98"/>
      <w:bookmarkEnd w:id="99"/>
      <w:r>
        <w:rPr>
          <w:rtl w:val="true"/>
        </w:rPr>
        <w:t xml:space="preserve">البحث الخامس </w:t>
      </w:r>
      <w:r>
        <w:rPr>
          <w:rtl w:val="true"/>
        </w:rPr>
        <w:t xml:space="preserve">: </w:t>
      </w:r>
      <w:r>
        <w:rPr>
          <w:rtl w:val="true"/>
        </w:rPr>
        <w:t>في الحبوة</w:t>
      </w:r>
      <w:bookmarkEnd w:id="100"/>
    </w:p>
    <w:p>
      <w:pPr>
        <w:pStyle w:val="Heading6"/>
        <w:numPr>
          <w:ilvl w:val="5"/>
          <w:numId w:val="1"/>
        </w:numPr>
        <w:rPr/>
      </w:pPr>
      <w:bookmarkStart w:id="101" w:name="__RefHeading___Toc7049029_73709187"/>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وهي مثلّثة ، اسم في اللغة للإعطاء بلا جزاء ولا منٍّ ، أو عام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واصطلاحاً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إعطاء الابن الأكبر من ميراث أبيه أشياء مخصوصة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أعيانٌ مخصوصة يُعطاها الابن الأكبر من ميراث الأب ابتداءً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بالأخير عما لو أوصى له بها ، أو وصلت إليه بالقسمة ، فإنّ الاختصاص حينئذٍ بواسطة الوصية والقسمة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إعطاءُ مَن لا أكبر منه من الأبناء من حيث هو كذلك أشياء مخصوصة من تركة أبيه بأمر الشارع </w:t>
      </w:r>
      <w:r>
        <w:rPr>
          <w:rStyle w:val="FootnoteAnchor"/>
          <w:rtl w:val="true"/>
        </w:rPr>
        <w:footnoteReference w:id="769"/>
      </w:r>
      <w:r>
        <w:rPr>
          <w:rFonts w:ascii="Amiri" w:hAnsi="Amiri" w:eastAsia="Amiri" w:cs="Amiri"/>
          <w:color w:val="111111"/>
          <w:sz w:val="28"/>
          <w:sz w:val="28"/>
          <w:szCs w:val="28"/>
          <w:rtl w:val="true"/>
          <w:lang w:bidi="ar-SA"/>
        </w:rPr>
        <w:t>، أو أعيان مخصوصة يُعطاها مَن لا أكبر منه من الأبناء من حيث هو كذلك بأمر الشارع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القول بثبوتها في الجملة مما اتفقت عليه الكلمة ، وتفرّدت به طائفتنا الحقّة ، إلاّ أنّهم اختلفوا في بعض خصوصياتها الراجعة إما إلى كيفيتها ، أو كمّيتها ، أو المحبوّ ، أو المحبوّ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نتكلّم فيها في مسائل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أنّها هل هي واجبة فليس لسائر الورثة الامتناع منها ، أو مستحبة فلهم ذلك؟ </w:t>
      </w:r>
    </w:p>
    <w:p>
      <w:pPr>
        <w:pStyle w:val="BookText"/>
        <w:rPr/>
      </w:pPr>
      <w:r>
        <w:rPr>
          <w:rFonts w:ascii="Amiri" w:hAnsi="Amiri" w:eastAsia="Amiri" w:cs="Amiri"/>
          <w:color w:val="111111"/>
          <w:sz w:val="28"/>
          <w:sz w:val="28"/>
          <w:szCs w:val="28"/>
          <w:rtl w:val="true"/>
          <w:lang w:bidi="ar-SA"/>
        </w:rPr>
        <w:t xml:space="preserve">فالشيخان والقاضي والحلّي وابن حمزة وابن سعيد والمحقّق </w:t>
      </w:r>
      <w:r>
        <w:rPr>
          <w:rStyle w:val="FootnoteAnchor"/>
          <w:rtl w:val="true"/>
        </w:rPr>
        <w:footnoteReference w:id="770"/>
      </w:r>
      <w:r>
        <w:rPr>
          <w:rFonts w:ascii="Amiri" w:hAnsi="Amiri" w:eastAsia="Amiri" w:cs="Amiri"/>
          <w:color w:val="111111"/>
          <w:sz w:val="28"/>
          <w:sz w:val="28"/>
          <w:szCs w:val="28"/>
          <w:rtl w:val="true"/>
          <w:lang w:bidi="ar-SA"/>
        </w:rPr>
        <w:t xml:space="preserve">، والعلاّمة في غير المختلف </w:t>
      </w:r>
      <w:r>
        <w:rPr>
          <w:rStyle w:val="FootnoteAnchor"/>
          <w:rtl w:val="true"/>
        </w:rPr>
        <w:footnoteReference w:id="771"/>
      </w:r>
      <w:r>
        <w:rPr>
          <w:rFonts w:ascii="Amiri" w:hAnsi="Amiri" w:eastAsia="Amiri" w:cs="Amiri"/>
          <w:color w:val="111111"/>
          <w:sz w:val="28"/>
          <w:sz w:val="28"/>
          <w:szCs w:val="28"/>
          <w:rtl w:val="true"/>
          <w:lang w:bidi="ar-SA"/>
        </w:rPr>
        <w:t xml:space="preserve">، والشهيدان والسوراوي </w:t>
      </w:r>
      <w:r>
        <w:rPr>
          <w:rStyle w:val="FootnoteAnchor"/>
          <w:rtl w:val="true"/>
        </w:rPr>
        <w:footnoteReference w:id="772"/>
      </w:r>
      <w:r>
        <w:rPr>
          <w:rFonts w:ascii="Amiri" w:hAnsi="Amiri" w:eastAsia="Amiri" w:cs="Amiri"/>
          <w:color w:val="111111"/>
          <w:sz w:val="28"/>
          <w:sz w:val="28"/>
          <w:szCs w:val="28"/>
          <w:rtl w:val="true"/>
          <w:lang w:bidi="ar-SA"/>
        </w:rPr>
        <w:t xml:space="preserve">، وجماعة اخرى </w:t>
      </w:r>
      <w:r>
        <w:rPr>
          <w:rStyle w:val="FootnoteAnchor"/>
          <w:rtl w:val="true"/>
        </w:rPr>
        <w:footnoteReference w:id="773"/>
      </w:r>
      <w:r>
        <w:rPr>
          <w:rFonts w:ascii="Amiri" w:hAnsi="Amiri" w:eastAsia="Amiri" w:cs="Amiri"/>
          <w:color w:val="111111"/>
          <w:sz w:val="28"/>
          <w:sz w:val="28"/>
          <w:szCs w:val="28"/>
          <w:rtl w:val="true"/>
          <w:lang w:bidi="ar-SA"/>
        </w:rPr>
        <w:t>على الأوّل ، وادعى الحلّي عليه إجماع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السيّد والإسكافي إلى الثاني </w:t>
      </w:r>
      <w:r>
        <w:rPr>
          <w:rStyle w:val="FootnoteAnchor"/>
          <w:rtl w:val="true"/>
        </w:rPr>
        <w:footnoteReference w:id="774"/>
      </w:r>
      <w:r>
        <w:rPr>
          <w:rFonts w:ascii="Amiri" w:hAnsi="Amiri" w:eastAsia="Amiri" w:cs="Amiri"/>
          <w:color w:val="111111"/>
          <w:sz w:val="28"/>
          <w:sz w:val="28"/>
          <w:szCs w:val="28"/>
          <w:rtl w:val="true"/>
          <w:lang w:bidi="ar-SA"/>
        </w:rPr>
        <w:t xml:space="preserve">، وهو المحكيّ عن الإصباح والغنية والرسالة النصيريّة في الفرائض ، وظاهر الوافي ، وهو صريح المختلف والكفاية </w:t>
      </w:r>
      <w:r>
        <w:rPr>
          <w:rStyle w:val="FootnoteAnchor"/>
          <w:rtl w:val="true"/>
        </w:rPr>
        <w:footnoteReference w:id="775"/>
      </w:r>
      <w:r>
        <w:rPr>
          <w:rFonts w:ascii="Amiri" w:hAnsi="Amiri" w:eastAsia="Amiri" w:cs="Amiri"/>
          <w:color w:val="111111"/>
          <w:sz w:val="28"/>
          <w:sz w:val="28"/>
          <w:szCs w:val="28"/>
          <w:rtl w:val="true"/>
          <w:lang w:bidi="ar-SA"/>
        </w:rPr>
        <w:t xml:space="preserve">، ونسب إلى الحلبي أيضاً </w:t>
      </w:r>
      <w:r>
        <w:rPr>
          <w:rStyle w:val="FootnoteAnchor"/>
          <w:rtl w:val="true"/>
        </w:rPr>
        <w:footnoteReference w:id="776"/>
      </w:r>
      <w:r>
        <w:rPr>
          <w:rFonts w:ascii="Amiri" w:hAnsi="Amiri" w:eastAsia="Amiri" w:cs="Amiri"/>
          <w:color w:val="111111"/>
          <w:sz w:val="28"/>
          <w:sz w:val="28"/>
          <w:szCs w:val="28"/>
          <w:rtl w:val="true"/>
          <w:lang w:bidi="ar-SA"/>
        </w:rPr>
        <w:t xml:space="preserve">، وكلامه ليس بصريح فيه ككلام السيد في الانتصار ، وظاهر المسالك والمفاتيح التوقّف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هو الأوّل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إذا ترك سيفاً أو سلاحاً فهو لابنه ، فإن كانوا اثنين فهو لأكبرهما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ربعي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فسيفه وخاتمه ومصحفه وكتبه ورحله وراحلته وكسوته لأكبر ولده ، فإن كان الأكبر ابنة فللأكبر من الذكور </w:t>
      </w:r>
      <w:r>
        <w:rPr>
          <w:rFonts w:eastAsia="Amiri" w:cs="Amiri" w:ascii="Amiri" w:hAnsi="Amiri"/>
          <w:color w:val="111111"/>
          <w:sz w:val="28"/>
          <w:szCs w:val="28"/>
          <w:rtl w:val="true"/>
          <w:lang w:bidi="ar-SA"/>
        </w:rPr>
        <w:t xml:space="preserve">»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فللأكبر من ولده سيفه ومصحفه وخاتمه ودرعه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العقرقوفي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 ما له من متاع بيته؟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 إذا مات فإنّ لابنه السيف والرحل والثياب ثياب جلده </w:t>
      </w:r>
      <w:r>
        <w:rPr>
          <w:rFonts w:eastAsia="Amiri" w:cs="Amiri" w:ascii="Amiri" w:hAnsi="Amiri"/>
          <w:color w:val="111111"/>
          <w:sz w:val="28"/>
          <w:szCs w:val="28"/>
          <w:rtl w:val="true"/>
          <w:lang w:bidi="ar-SA"/>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منها صحيحته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حريز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هلك الرجل وترك بنين فللأكبر السيف والدرع والخاتم والمصحف ، فإن حدث به حدث فللأكبر منهم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ابن أُذينة الصحيحة عن ابن أبي عمير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إذا ترك سيفاً وسلاحاً فهو لابنه ، وإن كان له بنون فهو لأكبرهم </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الظاهر الشائع المتبادر من كون المال لفلان لزوم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تصلح اللام فيها من معانيها إلاّ الملكية ، أو الاستحقاق ، أو الاختصاص ، أو القدر المشترك بينها ، وهو الاختصاص أيضاً ؛ وعلى التقادير يثبت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الأوّلين ، فلأنّ مقتضى الملكيّة والاستحقاق لشي‌ء أن لا يجوز لغيره مزاحمته فيه ، ولأنّ مقتضى الاستحباب ليس إلاّ أولويّة الإعطاء وهي لا توجب الملكيّة والاستحقاق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الأخيرين ، فلأنّ معنى اختصاص مال بشخص اختصاص ملكيّته ، أو جواز الانتفاع به ، ولذا صرّح بعضهم برجوع الاختصاص إلى الملكيّة </w:t>
      </w:r>
      <w:r>
        <w:rPr>
          <w:rStyle w:val="FootnoteAnchor"/>
          <w:rtl w:val="true"/>
        </w:rPr>
        <w:footnoteReference w:id="785"/>
      </w:r>
      <w:r>
        <w:rPr>
          <w:rFonts w:ascii="Amiri" w:hAnsi="Amiri" w:eastAsia="Amiri" w:cs="Amiri"/>
          <w:color w:val="111111"/>
          <w:sz w:val="28"/>
          <w:sz w:val="28"/>
          <w:szCs w:val="28"/>
          <w:rtl w:val="true"/>
          <w:lang w:bidi="ar-SA"/>
        </w:rPr>
        <w:t>، ولو كانت مستحبّة لما اختص شي‌ء منهما بأكبر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قلنا بجواز توصيف المال بالاختصاص أيضاً من غير احتياج إلى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الظاهر والموافق للأصل لأفاد الوجوب أيضاً ، لمنافاة الاستحباب لاختصاصه ، فإنّ مقتضى الاختصاص أن لا يشارك المختصّ غيره في المختصّ به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إرادة اختصاص استحباب التخصيص فخلاف الأصل ، لا يصار إليه إلاّ مع الاقتضاء ، واقتضاء الكلام له غير معلوم ، ولو سلّم فيقدّر ما قام عليه قرينة أو شاع تقديره واستبق الذهن إليه ، وقرينة الظاهر تدلّ على إرادة الملكيّة والاستحقاق ، وهي الشائع والمتبادر ، ولذا استدلّوا لملكيّة السهام للورثة بآيات الإرث وأخباره المشتملة على مجرّد اللام ، من غير استناد واعتضاد بإجماع أو غيره ، ولذا اكتفوا في الأقارير والوصايا والجعائل ، </w:t>
      </w:r>
    </w:p>
    <w:p>
      <w:pPr>
        <w:pStyle w:val="BookText"/>
        <w:rPr/>
      </w:pPr>
      <w:r>
        <w:rPr>
          <w:rFonts w:ascii="Amiri" w:hAnsi="Amiri" w:eastAsia="Amiri" w:cs="Amiri"/>
          <w:color w:val="111111"/>
          <w:sz w:val="28"/>
          <w:sz w:val="28"/>
          <w:szCs w:val="28"/>
          <w:rtl w:val="true"/>
          <w:lang w:bidi="ar-SA"/>
        </w:rPr>
        <w:t xml:space="preserve">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وعموم آيات الإرث ورواياته وسائر أدلّته ، خرج أولويّة الاختصاص بالإجماع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دلالة الاختصاص المذكور في الروايات على أكثر من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والاختلاف في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مندفع بما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وعمومُ كثير من الآيات والروايات ممنوع ، وما كان منها عامّاً لا دلالة فيه على وجوب إعطاء الجميع أو سهم كلّ واحد للورثة بناءً على قول المخالف ، لمكان اللاّم ، وهو لا يقول بدلالته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 الإرث ورواياته بين ما لا عموم فيه وما لا دلالة فيها على وجوب تقسيم جميع التركة ، لاشتماله على اللاّم الغير المفيد لوجوب الإعطاء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الإجماع فهو غير منعقد على الأمر العام ، بل مخصوص بغير الحبوة من التركة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عمومها ودلالتها على الوجوب لوجب التخصيص ، لوجود المخصّص ؛ على أنّ هذا إنّما يرد لو قلنا بالإعطاء مجّاناً وأمّا على القول باحتساب القيمة فلا منافاة بين وجوب الحبوة وعمومها ، ولا حاجة إلى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دلالة الروايات على الأكثر من الاستحباب مردود بما ذكرنا ؛ على أنّها لو لم تدلّ على الأكثر لما دلّت على الاستحباب أيضاً ، لعدم إفادة اللاّم له أصلاً ، وتقديره تقدير بلا مقدّر ، بل تكون مجملة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واختلاف الأخبار لا دلالة له على الاستحباب ، مع أنّ الاختلاف الذي </w:t>
      </w:r>
      <w:bookmarkStart w:id="103" w:name="pg16775_257005"/>
    </w:p>
    <w:p>
      <w:pPr>
        <w:pStyle w:val="BookText"/>
        <w:rPr/>
      </w:pPr>
      <w:bookmarkEnd w:id="103"/>
      <w:r>
        <w:rPr>
          <w:rFonts w:ascii="Amiri" w:hAnsi="Amiri" w:eastAsia="Amiri" w:cs="Amiri"/>
          <w:color w:val="111111"/>
          <w:sz w:val="28"/>
          <w:sz w:val="28"/>
          <w:szCs w:val="28"/>
          <w:rtl w:val="true"/>
          <w:lang w:bidi="ar-SA"/>
        </w:rPr>
        <w:t>قد يؤيّد به الاستحباب هو الاختلاف في السلب والإيجاب دون المقدار</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7049031_73709187"/>
      <w:bookmarkStart w:id="105" w:name="_Toc38"/>
      <w:bookmarkEnd w:id="104"/>
      <w:r>
        <w:rPr>
          <w:rtl w:val="true"/>
        </w:rPr>
        <w:t xml:space="preserve">فرعان </w:t>
      </w:r>
      <w:r>
        <w:rPr>
          <w:rtl w:val="true"/>
        </w:rPr>
        <w:t>:</w:t>
      </w:r>
      <w:bookmarkEnd w:id="105"/>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بالاستحباب هل يكون الاستحباب ثابتاً في نفسه ، أو يستحب على سائر الورثة فقط؟</w:t>
      </w:r>
    </w:p>
    <w:p>
      <w:pPr>
        <w:pStyle w:val="BookText"/>
        <w:rPr/>
      </w:pPr>
      <w:r>
        <w:rPr>
          <w:rFonts w:ascii="Amiri" w:hAnsi="Amiri" w:eastAsia="Amiri" w:cs="Amiri"/>
          <w:color w:val="111111"/>
          <w:sz w:val="28"/>
          <w:sz w:val="28"/>
          <w:szCs w:val="28"/>
          <w:rtl w:val="true"/>
          <w:lang w:bidi="ar-SA"/>
        </w:rPr>
        <w:t>ظاهر أدلّتهم الأوّل ، والتخصيص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هو الثاني ؛ إذ الاستحباب حكم شرعيّ فلا بد له من أحد يستحبّ له ، ولا أحد سوى سائر الورثة ، إذ الاستحباب لغيرهم ينافي ملكيّة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القول لو امتنع باقي الورثة فهل يسقط الحباء أم لا؟</w:t>
      </w:r>
    </w:p>
    <w:p>
      <w:pPr>
        <w:pStyle w:val="BookText"/>
        <w:rPr/>
      </w:pPr>
      <w:r>
        <w:rPr>
          <w:rFonts w:ascii="Amiri" w:hAnsi="Amiri" w:eastAsia="Amiri" w:cs="Amiri"/>
          <w:color w:val="111111"/>
          <w:sz w:val="28"/>
          <w:sz w:val="28"/>
          <w:szCs w:val="28"/>
          <w:rtl w:val="true"/>
          <w:lang w:bidi="ar-SA"/>
        </w:rPr>
        <w:t>ظاهر كلماتهم يدلّ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لا يساعده ، لعدم دليل على السقوط ، فيجوز للحاكم إعطاء الحبوة ، إلاّ أن يتمسك بالإجماع المركب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ما ذكرنا من أنّ الاستحباب مختصّ بالورثة ، فالحكم ظاهر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أنّها تؤخذ مجّاناً ، والمحبوّ يشارك الباقي في الباقي بقدر نصيبه ، وذهب السيد في الانتصار والإسكافي إلى أنّها تعطى وتحسب عليه من ميراث أبيه </w:t>
      </w:r>
      <w:r>
        <w:rPr>
          <w:rStyle w:val="FootnoteAnchor"/>
          <w:rtl w:val="true"/>
        </w:rPr>
        <w:footnoteReference w:id="787"/>
      </w:r>
      <w:r>
        <w:rPr>
          <w:rFonts w:ascii="Amiri" w:hAnsi="Amiri" w:eastAsia="Amiri" w:cs="Amiri"/>
          <w:color w:val="111111"/>
          <w:sz w:val="28"/>
          <w:sz w:val="28"/>
          <w:szCs w:val="28"/>
          <w:rtl w:val="true"/>
          <w:lang w:bidi="ar-SA"/>
        </w:rPr>
        <w:t xml:space="preserve">، واختاره في المختلف والكفاية وشرح القواعد للهندي </w:t>
      </w:r>
      <w:r>
        <w:rPr>
          <w:rStyle w:val="FootnoteAnchor"/>
          <w:rtl w:val="true"/>
        </w:rPr>
        <w:footnoteReference w:id="788"/>
      </w:r>
      <w:r>
        <w:rPr>
          <w:rFonts w:ascii="Amiri" w:hAnsi="Amiri" w:eastAsia="Amiri" w:cs="Amiri"/>
          <w:color w:val="111111"/>
          <w:sz w:val="28"/>
          <w:sz w:val="28"/>
          <w:szCs w:val="28"/>
          <w:rtl w:val="true"/>
          <w:lang w:bidi="ar-SA"/>
        </w:rPr>
        <w:t xml:space="preserve">، وظاهر المسالك الميل إليه </w:t>
      </w:r>
      <w:r>
        <w:rPr>
          <w:rStyle w:val="FootnoteAnchor"/>
          <w:rtl w:val="true"/>
        </w:rPr>
        <w:footnoteReference w:id="789"/>
      </w:r>
      <w:r>
        <w:rPr>
          <w:rFonts w:ascii="IRNazanin" w:hAnsi="IRNazanin" w:eastAsia="IRNazanin"/>
          <w:color w:val="111111"/>
          <w:sz w:val="28"/>
          <w:sz w:val="28"/>
          <w:szCs w:val="28"/>
          <w:rtl w:val="true"/>
          <w:lang w:bidi="fa-IR"/>
        </w:rPr>
        <w:t xml:space="preserve">، ونفى عن البأس المحقّق </w:t>
      </w:r>
    </w:p>
    <w:p>
      <w:pPr>
        <w:pStyle w:val="BookText"/>
        <w:rPr/>
      </w:pPr>
      <w:r>
        <w:rPr>
          <w:rFonts w:ascii="Amiri" w:hAnsi="Amiri" w:eastAsia="Amiri" w:cs="Amiri"/>
          <w:color w:val="111111"/>
          <w:sz w:val="28"/>
          <w:sz w:val="28"/>
          <w:szCs w:val="28"/>
          <w:rtl w:val="true"/>
          <w:lang w:bidi="ar-SA"/>
        </w:rPr>
        <w:t xml:space="preserve">الأردبيلي وإن جعل الأولى بعده أحد الأمرين إمّا الاستحباب أو الاحتساب ، بأن يجعل الأكبر مخيّراً بين الأخذ بالقيمة والترك ، كما أنّ ظاهر الروضة والمفاتيح وصريح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النصوص ليس إلاّ مجرّد اختصاص الحبوة بالابن الأكبر ، ولا شكّ أنّ الاختصاص والتملّك كما يكونان بغير عوض ومجرّدين عن احتساب القيمة كذلك يكونان مع العوض ومع احتسابهما ، ويجتمعان مع كلّ من الأمرين ، ولا ينافيان شيئاً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واحتساب القيمة ومراعاة العوض وإن كان أمراً مخالفاً للأصل ، ولو لا دليل على ثبوته وجب عدم القول به والمصير إلى خلافه ، ولكنّ الدليل عليه موجود ، وهو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مِمّا تَرَكَ إِنْ كانَ لَهُ وَلَدٌ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فَلَكُمُ الرُّبُعُ مِمّا تَرَكْنَ </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فَلَهُنَّ الثُّمُنُ مِمّا تَرَكْتُمْ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دلّت بعموم الموصول على أنّ لهم السدس والربع والثمن من جميع ما تركه الميّت ، وعدم الاحتساب يستلزم أن يكون لهم هذه من بعضه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المتقدّمة المصرّحة بأنّ الأبوين لا ينقصان من السدس شيئاً ، والزوجين لا ينقصان من الربع والثمن كذلك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وبأنّ أربعة لا يدخل </w:t>
      </w:r>
    </w:p>
    <w:p>
      <w:pPr>
        <w:pStyle w:val="BookText"/>
        <w:rPr/>
      </w:pPr>
      <w:r>
        <w:rPr>
          <w:rFonts w:ascii="Amiri" w:hAnsi="Amiri" w:eastAsia="Amiri" w:cs="Amiri"/>
          <w:color w:val="111111"/>
          <w:sz w:val="28"/>
          <w:sz w:val="28"/>
          <w:szCs w:val="28"/>
          <w:rtl w:val="true"/>
          <w:lang w:bidi="ar-SA"/>
        </w:rPr>
        <w:t xml:space="preserve">عليهم ضرر في الميراث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الوالدان والزوجان </w:t>
      </w:r>
      <w:r>
        <w:rPr>
          <w:rStyle w:val="FootnoteAnchor"/>
          <w:rtl w:val="true"/>
        </w:rPr>
        <w:footnoteReference w:id="795"/>
      </w:r>
      <w:r>
        <w:rPr>
          <w:rFonts w:ascii="Amiri" w:hAnsi="Amiri" w:eastAsia="Amiri" w:cs="Amiri"/>
          <w:color w:val="111111"/>
          <w:sz w:val="28"/>
          <w:sz w:val="28"/>
          <w:szCs w:val="28"/>
          <w:rtl w:val="true"/>
          <w:lang w:bidi="ar-SA"/>
        </w:rPr>
        <w:t>، وعدم الاحتساب يوجب النقص والضرر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عن الصادق عليه السلام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ترك بنات وبنين لم ينقص الأب من السدس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بنات وبنين وأُمّاً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السدس ، والباقي يقسّم لهم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مما يضاهيها ، حيث دلّت على أنّ غير السدس يقسّم للذكر مثل حظ الأُنثيين ، وعدم الاحتساب يوجب زيادة نصيب بعض الذكور عن حظهما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وبتقرير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الآيات والروايات المذكورة عامة ، فلا يخصص إلاّ بمخصص يقيني ، ولا شي‌ء ها هنا يصلح للتخصيص سوى أخبار الحبوة ، والتخصيص بها فرع دلالتها على عدم الاحتساب يقيناً ، وهي لا تدل على أكثر من الاختصاص والتملك ، وهما كما يكونان مع عدم الاحتساب يكونان معه أيضاً ، ولا يلزمهما عدمه ، فوجود المخصص غير معلوم ، فيجب إبقاء العام على عمومه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المستفاد من نصوص الحبوة ليس سوى الاختصاص ، ولا شك أيضاً في أنّ نفس الاختصاص لا دلالة لها على عدم الاحتساب ، لاجتماعها معه ؛ نعم إطلاقها مع كون وجوب الاحتساب مخالفاً للأصل يصلح دليلاً على نفيه ، ولكن العمل بالأصل إنما هو عند عدم الدليل على خلافه ، والعمومات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من العمومات استحقاق الأبوين ومن شابههما نصيبهم ، كالسدس مثلاً من جميع التركة مشاعاً ، ومنها الحبوة ، فإذا علم بدليلٍ اختصاصها بواحد من الورثة يعلم عدم استحقاقهم السدس منها ، فيبقى سدس غيرها ، ولا دلالة على وجوب أخذ سدس الحبوة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وَلِأَبَوَيْهِ لِكُلِّ واحِدٍ مِنْهُمَا السُّدُسُ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العمومات على الإشاعة ، بل يدل على اشتراكهم في التركة بالسدس مثلاً ، والاشتراك أعم من الإشاعة وغيرها ، وإنما يحكم بالإشاعة لدليل من خارج ، وهو عدم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هذه الدار لزيد ، يحتمل الإشاعة وعدمها ، ولذا يصح الاستفسار بأنّ هل له النصف مشاعاً أو مفروزاً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أخبار الحبوة دلت على ترجيح غير الحبوة ، في وجوب أخذ نصيبهم منه فيأخذون منه ؛ على أنّ العمومات لو دلت على الإشاعة تكون أخبار الحبوة كالمقسّم لبعض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المشهور بعد الإجماع الذي ادعاه الحلي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الثابت من النصوص اختصاص الحبوة به ، واحتسابها من سهمه أمر خارج عن حقيقة الاختصاص ، ولا دلالة له عليه مطلقاً ، فالأصل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إطلاقها يدل على استحقاقه لها من غير شرط ، فلو كان مشروطاً بالاحتساب لزم تأخير البيان عن وقت الخطاب والحاجة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سيفي لفلان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ملكه بغير عوض ، فكذا هنا ، للاشتراك في المانع والمقتضي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الوارث يخصّ بسهمه من غير عوض </w:t>
      </w:r>
      <w:bookmarkStart w:id="106" w:name="pg16775_257009"/>
    </w:p>
    <w:p>
      <w:pPr>
        <w:pStyle w:val="BookText"/>
        <w:rPr/>
      </w:pPr>
      <w:bookmarkEnd w:id="106"/>
      <w:r>
        <w:rPr>
          <w:rFonts w:ascii="Amiri" w:hAnsi="Amiri" w:eastAsia="Amiri" w:cs="Amiri"/>
          <w:color w:val="111111"/>
          <w:sz w:val="28"/>
          <w:sz w:val="28"/>
          <w:szCs w:val="28"/>
          <w:rtl w:val="true"/>
          <w:lang w:bidi="ar-SA"/>
        </w:rPr>
        <w:t>بآيات الإرث ورواياته ، المشتركة مع هذه النصوص في وجه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الإجماع المنقول فلا حجية فيه ، سيما مع مخالفة جمع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فمندفع بالعمومات المذكورة الخالية عن المعارض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تأخير البيان ، فإنما يلزم لولا هذه العمومات مقدمة عليها ، ومعها فلا تأخير ، مع أنّ ورود أخبار الحبوة في وقت الحاجة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تملك السيف بغير عوض ، فلعدم المقتضي للعوض ، وهنا موجود ، فالاشتراك المدعى ممنوع ، وكذا في تملك كل وارث سهمه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لكل من القولين بوجوه ضعيفة جدّاً</w:t>
      </w:r>
      <w:r>
        <w:rPr>
          <w:rFonts w:eastAsia="Amiri" w:cs="Amiri" w:ascii="Amiri" w:hAnsi="Amiri"/>
          <w:color w:val="111111"/>
          <w:sz w:val="28"/>
          <w:szCs w:val="28"/>
          <w:rtl w:val="true"/>
          <w:lang w:bidi="ar-SA"/>
        </w:rPr>
        <w:t>.</w:t>
      </w:r>
    </w:p>
    <w:p>
      <w:pPr>
        <w:pStyle w:val="Heading6"/>
        <w:numPr>
          <w:ilvl w:val="5"/>
          <w:numId w:val="1"/>
        </w:numPr>
        <w:rPr/>
      </w:pPr>
      <w:bookmarkStart w:id="107" w:name="__RefHeading___Toc7049033_73709187"/>
      <w:bookmarkStart w:id="108" w:name="_Toc39"/>
      <w:bookmarkEnd w:id="107"/>
      <w:r>
        <w:rPr>
          <w:rtl w:val="true"/>
        </w:rPr>
        <w:t xml:space="preserve">فروع </w:t>
      </w:r>
      <w:r>
        <w:rPr>
          <w:rtl w:val="true"/>
        </w:rPr>
        <w:t>:</w:t>
      </w:r>
      <w:bookmarkEnd w:id="108"/>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المعتبر القيمة عند الموت أو الإعطاء أو الاحتساب </w:t>
      </w:r>
      <w:r>
        <w:rPr>
          <w:rStyle w:val="FootnoteAnchor"/>
          <w:rtl w:val="true"/>
        </w:rPr>
        <w:footnoteReference w:id="798"/>
      </w:r>
      <w:r>
        <w:rPr>
          <w:rFonts w:ascii="Amiri" w:hAnsi="Amiri" w:eastAsia="Amiri" w:cs="Amiri"/>
          <w:color w:val="111111"/>
          <w:sz w:val="28"/>
          <w:sz w:val="28"/>
          <w:szCs w:val="28"/>
          <w:rtl w:val="true"/>
          <w:lang w:bidi="ar-SA"/>
        </w:rPr>
        <w:t>؟ الأظهر هو الأول ؛ لانتقال الحبوة إليه عنده ، لتعليق اختصاصها به على الموت وقد تحقق ، والأصل عدم اشتراط أمر آخر ، ولأنه وقت انتقال التركة إلى الوارث فينتقل المختص بالبعض إليه ، لعدم انتقاله إلى غيره قطعاً ولو بالاشتراك ؛ والمعتبر هو القيمة وقت الانتقال ، إذ لا معنى لاعتبارها قبله ، وهو ظاهر ، ولا بعده ، لأنه حينئذ ملك للمحبوّ ولا يحتسب قيمة ملك أحد عليه ، ولأنه لا ينتفع أحد بزيادة قيمة ملك غيره ولا يخسر بنقصانها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وبتقرير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اعتبرت القيمة عند الإعطاء أو الاحتساب لكانت </w:t>
      </w:r>
    </w:p>
    <w:p>
      <w:pPr>
        <w:pStyle w:val="BookText"/>
        <w:rPr/>
      </w:pPr>
      <w:r>
        <w:rPr>
          <w:rFonts w:ascii="Amiri" w:hAnsi="Amiri" w:eastAsia="Amiri" w:cs="Amiri"/>
          <w:color w:val="111111"/>
          <w:sz w:val="28"/>
          <w:sz w:val="28"/>
          <w:szCs w:val="28"/>
          <w:rtl w:val="true"/>
          <w:lang w:bidi="ar-SA"/>
        </w:rPr>
        <w:t xml:space="preserve">الحبوة قبلهما إمّا ملكاً للمحبوّ ، أو الورثة ، أو غيرهما ، أو باقية في حكم مال الميت ، والثلاثة الأخيرة باطلة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فلاستلزامه عدم اختصاص المحبوّ بها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فبالإجماع ، 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اشتراط الانتقال بشرط آخر ، والأصل عدمه فتعيّن الأول ، فيلزم أن يكون العين ملكاً لأحد ومختصّة به دون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تملّكه تملّكاً متزلزلاً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المتزلزل أيضاً يعتبر قيمته عند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نقصت القيمة عند الإعطاء أو الاحتساب ، فالأصل براءة الذمة عن الزائد ، فأين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ما ذكرنا ، على أنّها لو زادت عندهما لكان الأصل براءة الذمّة عن الزائد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معارضة وقيمة المعوّض إنما تعتبر عند دفع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بل المعتبر حين الانتقال وإن لم يدفع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الانتقال مشروط بالاحتساب على هذا القول ، فلا يتحقق المشروط قبل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الاشتراط ممنوع ، بل الاحتساب أمر لازم في الواقع ، كما أنّ دفع الثمن ليس شرطاً لانتقال المبيع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تلفت الحبوة كلاًّ أو بعضاً قبل القبض ، فإن كان من تفريط أو امتناع تسليم من غير المحبوّ فيغرم ، وإلاّ فالتالف من مال المحبوّ ، ويحسب عليه ؛ ووجهه على ما اخترناه ظاهر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نصيبه عنها فيعطى بقدره منها على القولين ، ومع الزائد على المشهور ، وأما على ما اخترناه ففي إعطاء الزائد مجّاناً ، أو مع أخذ </w:t>
      </w:r>
    </w:p>
    <w:p>
      <w:pPr>
        <w:pStyle w:val="BookText"/>
        <w:rPr/>
      </w:pPr>
      <w:r>
        <w:rPr>
          <w:rFonts w:ascii="Amiri" w:hAnsi="Amiri" w:eastAsia="Amiri" w:cs="Amiri"/>
          <w:color w:val="111111"/>
          <w:sz w:val="28"/>
          <w:sz w:val="28"/>
          <w:szCs w:val="28"/>
          <w:rtl w:val="true"/>
          <w:lang w:bidi="ar-SA"/>
        </w:rPr>
        <w:t xml:space="preserve">قيمته منه ، أو دفعه إلى باقي الورثة ، أوجُه ، أوجَهها أخيرها ؛ لأنّه إذا ترك أبوين وابناً مثلاً فعمومات الإرث تقتضي أنّ ثلثه لهما ، وبعضٌ منه هو القدر الزائد من الحبوة ، ونصوص الحبوة تقتضي أنّ مجموع الحبوة له وبعض منها من الثلث ، ولا يمكن العمل بهما إلاّ بإعطاء المجموع له وأخذ قيمة الزائد منه ، وهو أمر مخالف للأصل لا دليل عليه أصلاً ، فيجب إمّا تخصيص العمومات بغير هذا الموضع ، أو تخصيص أخبار الحبوة بغير القدر الزائد عن النصيب ، ولكن الأول يتوقّف على تيقّن شمول نصوص الحبوة للقدر الزائد ، وهو غير معلوم </w:t>
      </w:r>
      <w:r>
        <w:rPr>
          <w:rStyle w:val="FootnoteAnchor"/>
          <w:rtl w:val="true"/>
        </w:rPr>
        <w:footnoteReference w:id="799"/>
      </w:r>
      <w:r>
        <w:rPr>
          <w:rFonts w:ascii="Amiri" w:hAnsi="Amiri" w:eastAsia="Amiri" w:cs="Amiri"/>
          <w:color w:val="111111"/>
          <w:sz w:val="28"/>
          <w:sz w:val="28"/>
          <w:szCs w:val="28"/>
          <w:rtl w:val="true"/>
          <w:lang w:bidi="ar-SA"/>
        </w:rPr>
        <w:t>، فتعيّن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رضا المحبوّ ولا غيره من الورثة في الحباء والاحتساب ؛ للأصل ، وإطلاق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المحبوّ غير مكلف أو غائبا يحبى ويحتسب ، ولا ينتظر التكليف أو الحضور ؛ والوجه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والمتولي لجميع ذلك الولي ، ثم عدول المؤمنين ، ثمّ الورثة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الأكثر إلى أنّ ما يُحبى به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 والمصحف ، والخاتم ، وثياب بدنه ، لا غير </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الإسكافي السلاح </w:t>
      </w:r>
      <w:r>
        <w:rPr>
          <w:rStyle w:val="FootnoteAnchor"/>
          <w:rtl w:val="true"/>
        </w:rPr>
        <w:footnoteReference w:id="801"/>
      </w:r>
      <w:r>
        <w:rPr>
          <w:rFonts w:ascii="Amiri" w:hAnsi="Amiri" w:eastAsia="Amiri" w:cs="Amiri"/>
          <w:color w:val="111111"/>
          <w:sz w:val="28"/>
          <w:sz w:val="28"/>
          <w:szCs w:val="28"/>
          <w:rtl w:val="true"/>
          <w:lang w:bidi="ar-SA"/>
        </w:rPr>
        <w:t xml:space="preserve">، والصدوق الكتب والرحل والراحلة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في الانتصار الثياب ، وكذا </w:t>
      </w:r>
    </w:p>
    <w:p>
      <w:pPr>
        <w:pStyle w:val="BookText"/>
        <w:rPr/>
      </w:pPr>
      <w:r>
        <w:rPr>
          <w:rFonts w:ascii="Amiri" w:hAnsi="Amiri" w:eastAsia="Amiri" w:cs="Amiri"/>
          <w:color w:val="111111"/>
          <w:sz w:val="28"/>
          <w:sz w:val="28"/>
          <w:szCs w:val="28"/>
          <w:rtl w:val="true"/>
          <w:lang w:bidi="ar-SA"/>
        </w:rPr>
        <w:t xml:space="preserve">في الغنية </w:t>
      </w:r>
      <w:r>
        <w:rPr>
          <w:rStyle w:val="FootnoteAnchor"/>
          <w:rtl w:val="true"/>
        </w:rPr>
        <w:footnoteReference w:id="803"/>
      </w:r>
      <w:r>
        <w:rPr>
          <w:rFonts w:ascii="Amiri" w:hAnsi="Amiri" w:eastAsia="Amiri" w:cs="Amiri"/>
          <w:color w:val="111111"/>
          <w:sz w:val="28"/>
          <w:sz w:val="28"/>
          <w:szCs w:val="28"/>
          <w:rtl w:val="true"/>
          <w:lang w:bidi="ar-SA"/>
        </w:rPr>
        <w:t>والإصباح والرسالة النصيريّة وأعلام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الكافي تخصيص الثياب بثياب مصلاّه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عدم ذكر الخاتم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الحباء بالأربعة ممّا لا إشكال فيه ، لتصريح الأخبار المتقدمة جميعاً بالكل وإن لم يذكر بعضها في البعض ، ولا يضرّ عدم ذكر بعضها في البعض ، لأنّ البعض الخالي عن بعض آخر لا ينفي ذلك الآخر إلاّ بمفهوم اللقب الذي ليس بحجة أصلاً ، ولا يجب اشتمال كل حديث على كل حكم ، كما لا يضرّ تضمّن كل من الأخبار ما لا يقول به أحد ، لأنّ خروج جزء من الحديث عن الحجية لا يوهن في حجية الباقي ، مع أنه ليس في الكل </w:t>
      </w:r>
      <w:r>
        <w:rPr>
          <w:rStyle w:val="FootnoteAnchor"/>
          <w:rtl w:val="true"/>
        </w:rPr>
        <w:footnoteReference w:id="806"/>
      </w:r>
      <w:r>
        <w:rPr>
          <w:rFonts w:ascii="Amiri" w:hAnsi="Amiri" w:eastAsia="Amiri" w:cs="Amiri"/>
          <w:color w:val="111111"/>
          <w:sz w:val="28"/>
          <w:sz w:val="28"/>
          <w:szCs w:val="28"/>
          <w:rtl w:val="true"/>
          <w:lang w:bidi="ar-SA"/>
        </w:rPr>
        <w:t>بل ولا في الأكثر ما لا يقول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يتضمّن ما لا يقول به الأكثر ،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معلومية ذلك أيضاً كما يظهر وجهه ممّا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الإشكال فيما هو المشهور من الاقتصار عليها مع عدم الاقتصار عليها في رواية بخصوصها ليمكن أن يوجّه بانحصار المعلوم صحتها عندهم فيها ، أو بغير ذلك بل الروايات بين مقتصرة على بعضها ومشتملة على غيرها ، فيجب إما الاقتصار على الاولى إن لم يعلم صحة الأخيرة ، أو عدم الاقتصار على الأربعة إن علمت ، بل المقتصرة على البعض يشمل الغير أيضاً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يعلّل بأنها معلومة الإرادة ، وأما غيرها فمشكوك فيه ، </w:t>
      </w:r>
    </w:p>
    <w:p>
      <w:pPr>
        <w:pStyle w:val="BookText"/>
        <w:rPr/>
      </w:pPr>
      <w:r>
        <w:rPr>
          <w:rFonts w:ascii="Amiri" w:hAnsi="Amiri" w:eastAsia="Amiri" w:cs="Amiri"/>
          <w:color w:val="111111"/>
          <w:sz w:val="28"/>
          <w:sz w:val="28"/>
          <w:szCs w:val="28"/>
          <w:rtl w:val="true"/>
          <w:lang w:bidi="ar-SA"/>
        </w:rPr>
        <w:t xml:space="preserve">والاختصاص خلاف الأصل ، فاقتصر فيه على موضع اليقين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كون السلاح مشكوكاً فيه ، فلاحتمال أن يكون ذكره تأكيداً وتفسيراً للسيف ، فإنه أحد معانيه كما في القاموس </w:t>
      </w:r>
      <w:r>
        <w:rPr>
          <w:rStyle w:val="FootnoteAnchor"/>
          <w:rtl w:val="true"/>
        </w:rPr>
        <w:footnoteReference w:id="808"/>
      </w:r>
      <w:r>
        <w:rPr>
          <w:rFonts w:ascii="Amiri" w:hAnsi="Amiri" w:eastAsia="Amiri" w:cs="Amiri"/>
          <w:color w:val="111111"/>
          <w:sz w:val="28"/>
          <w:sz w:val="28"/>
          <w:szCs w:val="28"/>
          <w:rtl w:val="true"/>
          <w:lang w:bidi="ar-SA"/>
        </w:rPr>
        <w:t xml:space="preserve">، على أنّه لم يذكر إلاّ في المرسلة ، وموثقة الفضلاء </w:t>
      </w:r>
      <w:r>
        <w:rPr>
          <w:rStyle w:val="FootnoteAnchor"/>
          <w:rtl w:val="true"/>
        </w:rPr>
        <w:footnoteReference w:id="809"/>
      </w:r>
      <w:r>
        <w:rPr>
          <w:rFonts w:ascii="Amiri" w:hAnsi="Amiri" w:eastAsia="Amiri" w:cs="Amiri"/>
          <w:color w:val="111111"/>
          <w:sz w:val="28"/>
          <w:sz w:val="28"/>
          <w:szCs w:val="28"/>
          <w:rtl w:val="true"/>
          <w:lang w:bidi="ar-SA"/>
        </w:rPr>
        <w:t xml:space="preserve">، والأولى لإرسالها لا تصلح للحجيّة ، والثانية عطفته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للترديد ، فيمكن أن يكون الترديد من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الرحل ، فلاشتراكه بين المسكن ، وما يستصحبه الإنسان من الأثاث ، ورحل البعير ، ولا قرينة على التعيين ، فيجب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المراد به الثاني ، وبه الكِسوة </w:t>
      </w:r>
      <w:r>
        <w:rPr>
          <w:rStyle w:val="FootnoteAnchor"/>
          <w:rtl w:val="true"/>
        </w:rPr>
        <w:footnoteReference w:id="810"/>
      </w:r>
      <w:r>
        <w:rPr>
          <w:rFonts w:ascii="Amiri" w:hAnsi="Amiri" w:eastAsia="Amiri" w:cs="Amiri"/>
          <w:color w:val="111111"/>
          <w:sz w:val="28"/>
          <w:sz w:val="28"/>
          <w:szCs w:val="28"/>
          <w:rtl w:val="true"/>
          <w:lang w:bidi="ar-SA"/>
        </w:rPr>
        <w:t>، ويكون عطفهما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الراحلة ، فلعدم ذكرها في بعض نسخ الفقيه ، مع ما في معناها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الكتب ، فلاحتمال كونها تأكيداً للمصحف ، أو كان المراد الكتب السماويّة ، وتكون الحبوة كالإرث غير مختصّة بالملة الحنيفة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الدرع ، فلاحتمال أن يراد به القميص أو الثوب ، لإطلاقه عليهما وإن كان في الرحل مجازاً ، والقرينة عدم ذكر الثوب المجمع عليه فيما اشتمل عليه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مشترك بين ما ذكر وبين درع الحديد لغة </w:t>
      </w:r>
      <w:r>
        <w:rPr>
          <w:rStyle w:val="FootnoteAnchor"/>
          <w:rtl w:val="true"/>
        </w:rPr>
        <w:footnoteReference w:id="811"/>
      </w:r>
      <w:r>
        <w:rPr>
          <w:rFonts w:ascii="Amiri" w:hAnsi="Amiri" w:eastAsia="Amiri" w:cs="Amiri"/>
          <w:color w:val="111111"/>
          <w:sz w:val="28"/>
          <w:sz w:val="28"/>
          <w:szCs w:val="28"/>
          <w:rtl w:val="true"/>
          <w:lang w:bidi="ar-SA"/>
        </w:rPr>
        <w:t>، وورد بمعنى القميص في الأخبار كثيراً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 هذا التعليل وبُعده ، ولو جاز فتح باب هذه </w:t>
      </w:r>
      <w:bookmarkStart w:id="109" w:name="pg16775_257014"/>
    </w:p>
    <w:p>
      <w:pPr>
        <w:pStyle w:val="BookText"/>
        <w:rPr/>
      </w:pPr>
      <w:bookmarkEnd w:id="109"/>
      <w:r>
        <w:rPr>
          <w:rFonts w:ascii="Amiri" w:hAnsi="Amiri" w:eastAsia="Amiri" w:cs="Amiri"/>
          <w:color w:val="111111"/>
          <w:sz w:val="28"/>
          <w:sz w:val="28"/>
          <w:szCs w:val="28"/>
          <w:rtl w:val="true"/>
          <w:lang w:bidi="ar-SA"/>
        </w:rPr>
        <w:t>الاحتمالات لبطلت الاستدلالات رأساً ، على أنّ بعضها مما لا يحتمله الكلام ،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مستندهم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المسالك من أنّه لا بدّ للإجماع من مستند والمستند هنا غير ظاهر </w:t>
      </w:r>
      <w:r>
        <w:rPr>
          <w:rStyle w:val="FootnoteAnchor"/>
          <w:rtl w:val="true"/>
        </w:rPr>
        <w:footnoteReference w:id="812"/>
      </w:r>
      <w:r>
        <w:rPr>
          <w:rFonts w:ascii="Amiri" w:hAnsi="Amiri" w:eastAsia="Amiri" w:cs="Amiri"/>
          <w:color w:val="111111"/>
          <w:sz w:val="28"/>
          <w:sz w:val="28"/>
          <w:szCs w:val="28"/>
          <w:rtl w:val="true"/>
          <w:lang w:bidi="ar-SA"/>
        </w:rPr>
        <w:t>غير صحيح ؛ فإنّ اللازم الثابت هو وجود المستند لا ظهوره لنا ، لِمَ لا يجوز أن يكون هنا مستند خفي علينا؟ وعدم الوجدان لا يدل على عدم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والقدح في الإجماع بأنه لو ثبت هنا لكان سكوتياً ولا حجية فيه غير جيد ؛ لأنّ كونه سكوتياً لنا لا يوجب كونه سكوتياً لهم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المستند لهم دليل آخر لا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فيكفينا مستنداً للاقتصار اقتصار الأصحاب ، وشذوذ القول بالتعدي عن الأربعة ، الموجب لخروج المتضمّن للزائد عن الحجيّة في الزائد</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049035_73709187"/>
      <w:bookmarkStart w:id="111" w:name="_Toc40"/>
      <w:bookmarkEnd w:id="110"/>
      <w:r>
        <w:rPr>
          <w:rtl w:val="true"/>
        </w:rPr>
        <w:t xml:space="preserve">فروع </w:t>
      </w:r>
      <w:r>
        <w:rPr>
          <w:rtl w:val="true"/>
        </w:rPr>
        <w:t>:</w:t>
      </w:r>
      <w:bookmarkEnd w:id="11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تعددت هذه الأجناس فهل يحبى بالجميع أو لا؟</w:t>
      </w:r>
    </w:p>
    <w:p>
      <w:pPr>
        <w:pStyle w:val="BookText"/>
        <w:rPr/>
      </w:pPr>
      <w:r>
        <w:rPr>
          <w:rFonts w:ascii="Amiri" w:hAnsi="Amiri" w:eastAsia="Amiri" w:cs="Amiri"/>
          <w:color w:val="111111"/>
          <w:sz w:val="28"/>
          <w:sz w:val="28"/>
          <w:szCs w:val="28"/>
          <w:rtl w:val="true"/>
          <w:lang w:bidi="ar-SA"/>
        </w:rPr>
        <w:t>كلام أكثر القدماء خال عن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منها بلفظ الجمع تدخل أجمع ، وما كان بلفظ الوحدة يتناول واحداً </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وتبعه جمع من تأخر عنه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في القواعد بعموم الثياب واستشكل في البواقي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ومال في الكفاية إلى عموم الجميع </w:t>
      </w:r>
      <w:r>
        <w:rPr>
          <w:rStyle w:val="FootnoteAnchor"/>
          <w:rtl w:val="true"/>
        </w:rPr>
        <w:footnoteReference w:id="8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الأقرب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عموم الثياب ، فلأنّ الجمع المعرّف يفيده ، بل المفرد المضاف عند عدم القرينة على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عموم البواقي ، فلظهوره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سيفاً </w:t>
      </w:r>
      <w:r>
        <w:rPr>
          <w:rFonts w:eastAsia="Amiri" w:cs="Amiri" w:ascii="Amiri" w:hAnsi="Amiri"/>
          <w:color w:val="111111"/>
          <w:sz w:val="28"/>
          <w:szCs w:val="28"/>
          <w:rtl w:val="true"/>
          <w:lang w:bidi="ar-SA"/>
        </w:rPr>
        <w:t xml:space="preserve">» </w:t>
      </w:r>
      <w:r>
        <w:rPr>
          <w:rStyle w:val="FootnoteAnchor"/>
          <w:rtl w:val="true"/>
        </w:rPr>
        <w:footnoteReference w:id="817"/>
      </w:r>
      <w:r>
        <w:rPr>
          <w:rFonts w:ascii="Amiri" w:hAnsi="Amiri" w:eastAsia="Amiri" w:cs="Amiri"/>
          <w:color w:val="111111"/>
          <w:sz w:val="28"/>
          <w:sz w:val="28"/>
          <w:szCs w:val="28"/>
          <w:rtl w:val="true"/>
          <w:lang w:bidi="ar-SA"/>
        </w:rPr>
        <w:t>، ولأنه يصدق على كل سيف من سيوفه أنّه سيف أبيه ، وكذا 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المفرد المعرّف يفيد العموم شرعاً عند عدم العهد وإن لم يفده لغة ، كما بيّنا في موضعه ، وكذا المفرد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 يقول بإفادته له شرعاً فله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الشهيد ، بأنّ الحبوة على خلاف الأصل فيقتصر فيها على موضع اليقين ، وإفادة الجمع للعموم يقينية دون غيره </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وجوابه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الذي ثبت في هذه الأجناس ، هل هو ثابت في نوع خاص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فيحبى بجميع أفراد هذا النوع أو في جميع أنواعها؟</w:t>
      </w:r>
    </w:p>
    <w:p>
      <w:pPr>
        <w:pStyle w:val="BookText"/>
        <w:rPr/>
      </w:pPr>
      <w:r>
        <w:rPr>
          <w:rFonts w:ascii="Amiri" w:hAnsi="Amiri" w:eastAsia="Amiri" w:cs="Amiri"/>
          <w:color w:val="111111"/>
          <w:sz w:val="28"/>
          <w:sz w:val="28"/>
          <w:szCs w:val="28"/>
          <w:rtl w:val="true"/>
          <w:lang w:bidi="ar-SA"/>
        </w:rPr>
        <w:t>الحق المشهور هو الأول ، فالثياب التي تحبى بأجمعها هو ثياب بدنه ، وهي التي لبسها أو أعدّها للبسه وإن لم يلبسها ، فتخرج الثياب المعدّة للتجارة أو إلباس الغير أو الادخار ونحوها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ولأنها المتبادر من لفظ كسوته ، ومن ثياب جلده ، ويؤكدها التخصيص بثياب الجلد بعد التعميم </w:t>
      </w:r>
      <w:r>
        <w:rPr>
          <w:rStyle w:val="FootnoteAnchor"/>
          <w:rtl w:val="true"/>
        </w:rPr>
        <w:footnoteReference w:id="8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المراد بثياب جلده إما الملاصقة له ، أو المحيطة به ولو بالواسطة ، أو الملبوسة ولو في وقت ما ، أو المعدّة له ، أو الصالحة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الحقيقي هو الأول ، ولكنه غير </w:t>
      </w:r>
    </w:p>
    <w:p>
      <w:pPr>
        <w:pStyle w:val="BookText"/>
        <w:rPr/>
      </w:pPr>
      <w:r>
        <w:rPr>
          <w:rFonts w:ascii="Amiri" w:hAnsi="Amiri" w:eastAsia="Amiri" w:cs="Amiri"/>
          <w:color w:val="111111"/>
          <w:sz w:val="28"/>
          <w:sz w:val="28"/>
          <w:szCs w:val="28"/>
          <w:rtl w:val="true"/>
          <w:lang w:bidi="ar-SA"/>
        </w:rPr>
        <w:t>مراد بخصوصه بالإجماع ، فيحمل إما على الأقرب ، أو ما دلت عليه القرينة ، والإجماع قرينة على إرادة المحيطة والملبوسة والمعدّة ، فلا يحمل على غيرها ، بل هي أقرب بالنسبة إلى غيرها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إضافة الكسوة إلى الميت ونسبتها إليه إما نسبة ملكية ، أو اكتسائية ، وكل محتمل ، ولكن الثانية مرادة بالإجماع ، فتنفى الأُولى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والحلبي خصّ الثياب بثياب الصلاة </w:t>
      </w:r>
      <w:r>
        <w:rPr>
          <w:rStyle w:val="FootnoteAnchor"/>
          <w:rtl w:val="true"/>
        </w:rPr>
        <w:footnoteReference w:id="820"/>
      </w:r>
      <w:r>
        <w:rPr>
          <w:rFonts w:ascii="Amiri" w:hAnsi="Amiri" w:eastAsia="Amiri" w:cs="Amiri"/>
          <w:color w:val="111111"/>
          <w:sz w:val="28"/>
          <w:sz w:val="28"/>
          <w:szCs w:val="28"/>
          <w:rtl w:val="true"/>
          <w:lang w:bidi="ar-SA"/>
        </w:rPr>
        <w:t>؛ ومستنده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والحلّي بما يلبسه ويديمه </w:t>
      </w:r>
      <w:r>
        <w:rPr>
          <w:rStyle w:val="FootnoteAnchor"/>
          <w:rtl w:val="true"/>
        </w:rPr>
        <w:footnoteReference w:id="821"/>
      </w:r>
      <w:r>
        <w:rPr>
          <w:rFonts w:ascii="Amiri" w:hAnsi="Amiri" w:eastAsia="Amiri" w:cs="Amiri"/>
          <w:color w:val="111111"/>
          <w:sz w:val="28"/>
          <w:sz w:val="28"/>
          <w:szCs w:val="28"/>
          <w:rtl w:val="true"/>
          <w:lang w:bidi="ar-SA"/>
        </w:rPr>
        <w:t>؛ وكأنّ نظره إلى الإضافة ، وهي لا تفيده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السيوف والمصاحف والخواتيم التي تحبى بأجمعها هي التي أعدّها للاستعمال ، ولخاصّة نفسه ، دون ما أعدّه للتجارة ونحوها ؛ لشهادة ظاهر لفظ سيفه ومصحفه وخاتمه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يشكل الأمر فيها من حيث ورودها في بعض النصوص بالتعريف دون الإضافة ، إلاّ أن يتمسّك في تخصيصها بالإجماع ، ولكن إثباته لا يخلو عن إشكال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الوارد في النصوص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الكسوة والثياب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في تعيينها ملاحظة صدق الاسم عرفاً ، فيدخل فيها القميص والزبُون </w:t>
      </w:r>
      <w:r>
        <w:rPr>
          <w:rStyle w:val="FootnoteAnchor"/>
          <w:rtl w:val="true"/>
        </w:rPr>
        <w:footnoteReference w:id="822"/>
      </w:r>
      <w:r>
        <w:rPr>
          <w:rFonts w:ascii="Amiri" w:hAnsi="Amiri" w:eastAsia="Amiri" w:cs="Amiri"/>
          <w:color w:val="111111"/>
          <w:sz w:val="28"/>
          <w:sz w:val="28"/>
          <w:szCs w:val="28"/>
          <w:rtl w:val="true"/>
          <w:lang w:bidi="ar-SA"/>
        </w:rPr>
        <w:t xml:space="preserve">والقباء والسراويل ونحوها بلا خفاء </w:t>
      </w:r>
      <w:r>
        <w:rPr>
          <w:rStyle w:val="FootnoteAnchor"/>
          <w:rtl w:val="true"/>
        </w:rPr>
        <w:footnoteReference w:id="823"/>
      </w:r>
      <w:r>
        <w:rPr>
          <w:rFonts w:ascii="Amiri" w:hAnsi="Amiri" w:eastAsia="Amiri" w:cs="Amiri"/>
          <w:color w:val="111111"/>
          <w:sz w:val="28"/>
          <w:sz w:val="28"/>
          <w:szCs w:val="28"/>
          <w:rtl w:val="true"/>
          <w:lang w:bidi="ar-SA"/>
        </w:rPr>
        <w:t xml:space="preserve">، وكذا المِمْطَر </w:t>
      </w:r>
      <w:r>
        <w:rPr>
          <w:rStyle w:val="FootnoteAnchor"/>
          <w:rtl w:val="true"/>
        </w:rPr>
        <w:footnoteReference w:id="824"/>
      </w:r>
      <w:r>
        <w:rPr>
          <w:rFonts w:ascii="Amiri" w:hAnsi="Amiri" w:eastAsia="Amiri" w:cs="Amiri"/>
          <w:color w:val="111111"/>
          <w:sz w:val="28"/>
          <w:sz w:val="28"/>
          <w:szCs w:val="28"/>
          <w:rtl w:val="true"/>
          <w:lang w:bidi="ar-SA"/>
        </w:rPr>
        <w:t>والعباء والرداء والفراء والثوب من اللبد ، لصدق الكسوة لغة ، بل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 في المسالك القلنسوة </w:t>
      </w:r>
      <w:r>
        <w:rPr>
          <w:rStyle w:val="FootnoteAnchor"/>
          <w:rtl w:val="true"/>
        </w:rPr>
        <w:footnoteReference w:id="825"/>
      </w:r>
      <w:r>
        <w:rPr>
          <w:rFonts w:ascii="Amiri" w:hAnsi="Amiri" w:eastAsia="Amiri" w:cs="Amiri"/>
          <w:color w:val="111111"/>
          <w:sz w:val="28"/>
          <w:sz w:val="28"/>
          <w:szCs w:val="28"/>
          <w:rtl w:val="true"/>
          <w:lang w:bidi="ar-SA"/>
        </w:rPr>
        <w:t>، والدخول أظهر وعدم الاكتفاء بها في الكفارات لدليل آخر ومثلها الجورب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العمامة ، والظاهر الدخول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والنعل والخف خارجان ، للشكّ في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يشدّ به الوسط من المنطقة والحزام ، إلاّ أن يكون من شالات العجم ، فإنّ دخولها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الشبه بالبسط الذي يلبسه العجم بالتلفف لدفع البرد والمطر تردد ، والخروج أظهر ، والوجه في الجميع يظهر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لباس الحرب ، كالدرع والمغفر ، لعدم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الثوب مما يحتاج إلى القصّ والخياطة ولم يتحقّق شي‌ء منهما فلا يدخل ؛ لعدم صدق الاسم لغة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قصّه ولم يخِطه ففي الدخول نظر ، ولعل الخروج أقرب ، للشك في الصدق ، ولو سلم الإطلاق فهو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دخول غمد السيف وبيت المصحف وحمائلهما وحليتهما وجهان ، من إطلاق الاسم على الجميع عرفاً ، وصحة سلبه عنها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لا ينفكان عنه غالباً كالجلد في المصحف والقراب والقبضة والحمائل في السيف داخل ، لشهادة العرف بذلك</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عليه بصدق الاسم عرفاً محل نظر ؛ لصدقه عليها مجردة أيضاً ، فيكون إمّا مشتركاً ، أو مجازاً راجحاً في المجموع ، وعلى التقديرين لا 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الدخول بين رخيصه وغاليه ، وإن أمكن </w:t>
      </w:r>
    </w:p>
    <w:p>
      <w:pPr>
        <w:pStyle w:val="BookText"/>
        <w:rPr/>
      </w:pPr>
      <w:r>
        <w:rPr>
          <w:rFonts w:ascii="IRNazanin" w:hAnsi="IRNazanin" w:eastAsia="IRNazanin"/>
          <w:color w:val="111111"/>
          <w:sz w:val="28"/>
          <w:sz w:val="28"/>
          <w:szCs w:val="28"/>
          <w:rtl w:val="true"/>
          <w:lang w:bidi="fa-IR"/>
        </w:rPr>
        <w:t>الأرخص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غير ذلك فخارج ، لعدم الصدق ، وفقد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 يطلق على ما يوضع على الحجج ، وعلى حلي للإصبع ، معروف ، وبين المعنيين عموم من وجه ، فما كان من الخواتيم جامعاً للوصفين فلا إشكال في دخوله ، وكذا ما اختص بالأخير ، للإطلاق حقيقة وعرفاً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اختص بالأول ولا يمكن لبسه كأكثر ما يختم به العجم ففي دخوله إشكال ، لعدم كونه متعارفاً عند العرب ، خصوصاً في الصدر الأول ، فيشك في صدق الاسم عليه في عرف هذا الزمان ، ولذا صرّح الشيخان وابن حمزة باشتراط لبسه </w:t>
      </w:r>
      <w:r>
        <w:rPr>
          <w:rStyle w:val="FootnoteAnchor"/>
          <w:rtl w:val="true"/>
        </w:rPr>
        <w:footnoteReference w:id="82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 الخاتم داخل فيه وإن كان غاليا ؛ لشهادة العرف بذلك ، بل لعدم الصدق على الخالي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فيه بين ما كان فصّه منقوشاً أم لا ، ولا بين المأخوذ من الفضة أو الحديد أو غيرهما ، إلاّ الذهب ، وفيه كلام يأتي ، ولا بين ما يلبس في الخنصر وغيرها ، في اليمين أو اليسار ؛ للصدق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دخول ما يلبس في الرجل أو الإبهام لأجل الرمي ، أو لأجل الزينة ، ويقال له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زهگير ، وجهان ، أوجههما العدم ؛ للشك في صدق الاسم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بعض هذه الأجناس مما يحرم استعماله على الرجل ، كالثوب من الحرير ، والخاتم من الذهب ، فظاهر بعضهم الدخول ؛ لصدق الاسم عرفاً ، وعدم الملازمة بين الحرمة والحرمان </w:t>
      </w:r>
      <w:r>
        <w:rPr>
          <w:rStyle w:val="FootnoteAnchor"/>
          <w:rtl w:val="true"/>
        </w:rPr>
        <w:footnoteReference w:id="8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الإخراج ، بأنّ </w:t>
      </w:r>
    </w:p>
    <w:p>
      <w:pPr>
        <w:pStyle w:val="BookText"/>
        <w:rPr/>
      </w:pPr>
      <w:r>
        <w:rPr>
          <w:rFonts w:ascii="Amiri" w:hAnsi="Amiri" w:eastAsia="Amiri" w:cs="Amiri"/>
          <w:color w:val="111111"/>
          <w:sz w:val="28"/>
          <w:sz w:val="28"/>
          <w:szCs w:val="28"/>
          <w:rtl w:val="true"/>
          <w:lang w:bidi="ar-SA"/>
        </w:rPr>
        <w:t>الاسم وإن كان صادقاً ، إلاّ أنّ القرينة المخصصة موجودة ، وهو عدم كون مثله الثوب المضاف إليه ، والخاتم المضاف إليه ، وعدم معهوديّته عند الشارع ، ولا يخلو عن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المحبوّ منه ممن لا ينتفع بمصحفه كالامّي ، أو بسيفه وخاتمه كمقطوع اليدين ، ففي إحباء تلك الأعيان وعدمه احتمالان ، أظهرهما الأول ، لعموم الأدلة ، وصدق 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منه ما لو كان سبب عدم الانتفاع طارئاً بعد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فيما لو كان المحبو ممن لا ينتفع ، واحتمال المنع هنا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خَلِق الثوب بحيث انتفى الصدق خرج ؛ للخروج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أحدث فيه تغييراً أخرجه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كسر السيف والخاتم ، أو تغيّرا على وجه خرجا عن إطلاق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التغيير بين كونه للإصلاح فاتفق موته قبله أو لا ؛ لزوال الاسم ، وتغيّر الموضوع حال الاستحقاق ، وعدم مدخلية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انفصل جزء من هذه الأعيان قبل الموت ، كالفصّ من الخاتم ، والجلد من المصحف ، والقبضة من السيف ، وغيرها ، مما لا يُخرج انفصاله الباقيَ عن صدق الاسم وكان داخلاً قبل الانفصال ، فهل يدخل بعده أيضاً أم لا؟</w:t>
      </w:r>
    </w:p>
    <w:p>
      <w:pPr>
        <w:pStyle w:val="BookText"/>
        <w:rPr/>
      </w:pPr>
      <w:r>
        <w:rPr>
          <w:rFonts w:ascii="Amiri" w:hAnsi="Amiri" w:eastAsia="Amiri" w:cs="Amiri"/>
          <w:color w:val="111111"/>
          <w:sz w:val="28"/>
          <w:sz w:val="28"/>
          <w:szCs w:val="28"/>
          <w:rtl w:val="true"/>
          <w:lang w:bidi="ar-SA"/>
        </w:rPr>
        <w:t>فيها وجهان ، من تنزيل المنفصل منزلة المتصل للاستصحاب ، ومن خروج المنفصل عن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الثاني ، لما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إنما يكون عند عدم تغيّر الموضوع ولو لأجل عروض وصف ، وقد تغيّر هنا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نقص عن واحد من هذه الأعيان بعضه ، فحكم بعضهم </w:t>
      </w:r>
    </w:p>
    <w:p>
      <w:pPr>
        <w:pStyle w:val="BookText"/>
        <w:rPr/>
      </w:pPr>
      <w:r>
        <w:rPr>
          <w:rFonts w:ascii="Amiri" w:hAnsi="Amiri" w:eastAsia="Amiri" w:cs="Amiri"/>
          <w:color w:val="111111"/>
          <w:sz w:val="28"/>
          <w:sz w:val="28"/>
          <w:szCs w:val="28"/>
          <w:rtl w:val="true"/>
          <w:lang w:bidi="ar-SA"/>
        </w:rPr>
        <w:t xml:space="preserve">بدخول الباقي وإن كثر الناقص </w:t>
      </w:r>
      <w:r>
        <w:rPr>
          <w:rStyle w:val="FootnoteAnchor"/>
          <w:rtl w:val="true"/>
        </w:rPr>
        <w:footnoteReference w:id="828"/>
      </w:r>
      <w:r>
        <w:rPr>
          <w:rFonts w:ascii="Amiri" w:hAnsi="Amiri" w:eastAsia="Amiri" w:cs="Amiri"/>
          <w:color w:val="111111"/>
          <w:sz w:val="28"/>
          <w:sz w:val="28"/>
          <w:szCs w:val="28"/>
          <w:rtl w:val="true"/>
          <w:lang w:bidi="ar-SA"/>
        </w:rPr>
        <w:t xml:space="preserve">، كما لو كان نصف سيف أو سورة من المصحف ، محتجاً باستلزام استحقاق الكل استحقاق بعضه ، ولقوله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يسقط الميسور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لا يدرك كله </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أمرتكم بشي‌ء </w:t>
      </w:r>
      <w:r>
        <w:rPr>
          <w:rFonts w:eastAsia="Amiri" w:cs="Amiri" w:ascii="Amiri" w:hAnsi="Amiri"/>
          <w:color w:val="111111"/>
          <w:sz w:val="28"/>
          <w:szCs w:val="28"/>
          <w:rtl w:val="true"/>
          <w:lang w:bidi="ar-SA"/>
        </w:rPr>
        <w:t xml:space="preserve">»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الكل نظر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المسلّم هو استلزام استحقاق الكل استحقاق البعض إذا كان في ضمن الكل ، وأما مطلقاً فغير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المراد منه عدم سقوط الميسور من المأمور به ، وكون البعض مطلقاً منه عين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ما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الناقص إن كان مما يوجب نقصه زوال الصدق كنصف سيف أو أكثر المصحف يوجب الخروج ،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وشيوع إطلاق المصحف على البعض ولو كان قليلاً ممنوع ، ولو سلّم فإنّما هو في عرف خاص لا يلزم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هذه الأعيان بين ما يليق منها بحاله عادة وبين ما لا يليق ؛ للعموم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الثوب بأنه معدّ للّبس أو لغيره ، أو في الخاتم والسيف والمصحف بكونها معدّة لنفسه أو للتجارة ومثلها ، على القول بالتخصيص فلا يُحبى به ؛ لكونه أمراً مخالفاً للأصل ، فيقتصر فيه على موضع اليقين ، وهو ما كان معدّاً للّبس أو لنفسه يقيناً ، وهذه ليست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المحبوّ هو الولد الذكر ، فلا حبوة للأُنثى مطلقاً </w:t>
      </w:r>
      <w:r>
        <w:rPr>
          <w:rStyle w:val="FootnoteAnchor"/>
          <w:rtl w:val="true"/>
        </w:rPr>
        <w:footnoteReference w:id="832"/>
      </w:r>
      <w:r>
        <w:rPr>
          <w:rFonts w:ascii="Amiri" w:hAnsi="Amiri" w:eastAsia="Amiri" w:cs="Amiri"/>
          <w:color w:val="111111"/>
          <w:sz w:val="28"/>
          <w:sz w:val="28"/>
          <w:szCs w:val="28"/>
          <w:rtl w:val="true"/>
          <w:lang w:bidi="ar-SA"/>
        </w:rPr>
        <w:t xml:space="preserve">بالإجماع ؛ للأصل ، وللتقييد به في أكثر النصوص ، فإطلاق الولد في بعضها محمول عليه ، لوجوب حمل المطلق على المقيّد ، وتشهد له إحدى صحيحتي ربعي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الذكور إن تعدّدوا ، فلأكبرهم وإن كانت هناك أُنثى أكبر منه ، أمّا مع فقد الأكبر من الأُنثى فللإجماع ، وصريح الأخبار </w:t>
      </w:r>
      <w:r>
        <w:rPr>
          <w:rStyle w:val="FootnoteAnchor"/>
          <w:rtl w:val="true"/>
        </w:rPr>
        <w:footnoteReference w:id="834"/>
      </w:r>
      <w:r>
        <w:rPr>
          <w:rFonts w:ascii="Amiri" w:hAnsi="Amiri" w:eastAsia="Amiri" w:cs="Amiri"/>
          <w:color w:val="111111"/>
          <w:sz w:val="28"/>
          <w:sz w:val="28"/>
          <w:szCs w:val="28"/>
          <w:rtl w:val="true"/>
          <w:lang w:bidi="ar-SA"/>
        </w:rPr>
        <w:t xml:space="preserve">، وإطلاق الابن في بعضها مقيّده وأمّا مع وجودها ، فلخصوص صحيحة ربعي </w:t>
      </w:r>
      <w:r>
        <w:rPr>
          <w:rStyle w:val="FootnoteAnchor"/>
          <w:rtl w:val="true"/>
        </w:rPr>
        <w:footnoteReference w:id="835"/>
      </w:r>
      <w:r>
        <w:rPr>
          <w:rFonts w:ascii="Amiri" w:hAnsi="Amiri" w:eastAsia="Amiri" w:cs="Amiri"/>
          <w:color w:val="111111"/>
          <w:sz w:val="28"/>
          <w:sz w:val="28"/>
          <w:szCs w:val="28"/>
          <w:rtl w:val="true"/>
          <w:lang w:bidi="ar-SA"/>
        </w:rPr>
        <w:t xml:space="preserve">، وإطلاق الباقي ، والظاهر أنّه أيضاً مجمع عليه ، وقد ينسب الخلاف فيه إلى الإسكافي فيحكم بسقوط الحبوة معه </w:t>
      </w:r>
      <w:r>
        <w:rPr>
          <w:rStyle w:val="FootnoteAnchor"/>
          <w:rtl w:val="true"/>
        </w:rPr>
        <w:footnoteReference w:id="836"/>
      </w:r>
      <w:r>
        <w:rPr>
          <w:rFonts w:ascii="Amiri" w:hAnsi="Amiri" w:eastAsia="Amiri" w:cs="Amiri"/>
          <w:color w:val="111111"/>
          <w:sz w:val="28"/>
          <w:sz w:val="28"/>
          <w:szCs w:val="28"/>
          <w:rtl w:val="true"/>
          <w:lang w:bidi="ar-SA"/>
        </w:rPr>
        <w:t>،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اتّحد فله ، بالإجماع ، وصريح موثقة الفضلاء ، ومرسلة ابن أُذينة حيث حكم فيهما بالتفصيل القاطع للشركة ، وإطلاق موثقة العقرقوفي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والاستشكال مع الاتّحاد ، لأنّ أفعل التفضيل يقتضي مشاركاً في أصل الفعل ، وإطلاق الابن في بعض الأخبار لا يفيد ، لوجوب حمله على الأكبر مع التعدد حملاً للمطلق على المقيّد ، كما في المسالك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 ، لأنّه إنّما يصحّ لو انحصرت الأخبار بما فيه التفضيل أو الإطلاق ، على أنّ اعتبار وجود المفضّل عليه في أفعل التفضيل أكثري </w:t>
      </w:r>
    </w:p>
    <w:p>
      <w:pPr>
        <w:pStyle w:val="BookText"/>
        <w:rPr/>
      </w:pPr>
      <w:r>
        <w:rPr>
          <w:rFonts w:ascii="Amiri" w:hAnsi="Amiri" w:eastAsia="Amiri" w:cs="Amiri"/>
          <w:color w:val="111111"/>
          <w:sz w:val="28"/>
          <w:sz w:val="28"/>
          <w:szCs w:val="28"/>
          <w:rtl w:val="true"/>
          <w:lang w:bidi="ar-SA"/>
        </w:rPr>
        <w:t>لا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 الأكبر بأن كان هناك ذكور متساوية سنّاً ، فيشتركون فيها على المشهور ، وأسقطها ابن حمزة هناك </w:t>
      </w:r>
      <w:r>
        <w:rPr>
          <w:rStyle w:val="FootnoteAnchor"/>
          <w:rtl w:val="true"/>
        </w:rPr>
        <w:footnoteReference w:id="839"/>
      </w:r>
      <w:r>
        <w:rPr>
          <w:rFonts w:ascii="Amiri" w:hAnsi="Amiri" w:eastAsia="Amiri" w:cs="Amiri"/>
          <w:color w:val="111111"/>
          <w:sz w:val="28"/>
          <w:sz w:val="28"/>
          <w:szCs w:val="28"/>
          <w:rtl w:val="true"/>
          <w:lang w:bidi="ar-SA"/>
        </w:rPr>
        <w:t xml:space="preserve">، وحكي عن النهاية والمهذب أيضاً </w:t>
      </w:r>
      <w:r>
        <w:rPr>
          <w:rStyle w:val="FootnoteAnchor"/>
          <w:rtl w:val="true"/>
        </w:rPr>
        <w:footnoteReference w:id="840"/>
      </w:r>
      <w:r>
        <w:rPr>
          <w:rFonts w:ascii="Amiri" w:hAnsi="Amiri" w:eastAsia="Amiri" w:cs="Amiri"/>
          <w:color w:val="111111"/>
          <w:sz w:val="28"/>
          <w:sz w:val="28"/>
          <w:szCs w:val="28"/>
          <w:rtl w:val="true"/>
          <w:lang w:bidi="ar-SA"/>
        </w:rPr>
        <w:t xml:space="preserve">، ونفى بعض مشايخنا المعاصرين عنه البعد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 وبأنّ الأكبر اسم جنس يقع على القليل والكثير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الثابت هو ثبوت الحبوة للابن الواحد أو المتعدد مع وجود الأكبر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صرّحت موثقة العقرقوفي بثبوتها للابن الشامل للمتنازع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فيها وإن كان مطلقاً إلاّ أنّه يقيّد بالواحد أو الأكبر مع التعدّد ، لوجوب حمل المطلق على المقيّد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وجوب الحمل إنّما هو فيما إذا وجد المقيّد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الأكبر وإن صدق على المتعدّد لغة ، إلاّ أنّه ظاهر في الواحد عرفاً ، وأيضاً فرض وجود بنين متساوين في السنّ نادر جدّاً ، والمطلق ينصرف إلى الفرد الشائع ، وأيضاً لو تمّ ذلك ، فإنّما يصحّ فيما لو كان هناك ولد أصغر منهم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الانحصار في المتساويين مثلاً فلا يصدق الأكبر عليهما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الوقوف فيما خالف الأصل على </w:t>
      </w:r>
      <w:bookmarkStart w:id="112" w:name="pg16775_257023"/>
    </w:p>
    <w:p>
      <w:pPr>
        <w:pStyle w:val="BookText"/>
        <w:rPr/>
      </w:pPr>
      <w:bookmarkEnd w:id="112"/>
      <w:r>
        <w:rPr>
          <w:rFonts w:ascii="Amiri" w:hAnsi="Amiri" w:eastAsia="Amiri" w:cs="Amiri"/>
          <w:color w:val="111111"/>
          <w:sz w:val="28"/>
          <w:sz w:val="28"/>
          <w:szCs w:val="28"/>
          <w:rtl w:val="true"/>
          <w:lang w:bidi="ar-SA"/>
        </w:rPr>
        <w:t xml:space="preserve">موضع اليقين ، وبظهور الأكبر المصرّح به في الأخبار في الواحد ، وبأنّه مع التعدّد لا يصدق استحقاق كلّ واحد ما حكم باستحقاق واحد منه كالسيف والخاتم ، لأنّ بعض الواحد ليس هو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أنّه لا يبعد ترجيح هذا القول ، سيّما مع ما أُشير إليه من ندرة هذا الفرض ، بحيث يشكّ في اندراجه تحت الإطلاقات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المشهور تقسّم الحبوة بينهم كما صرّح به الشيخ </w:t>
      </w:r>
      <w:r>
        <w:rPr>
          <w:rStyle w:val="FootnoteAnchor"/>
          <w:rtl w:val="true"/>
        </w:rPr>
        <w:footnoteReference w:id="843"/>
      </w:r>
      <w:r>
        <w:rPr>
          <w:rFonts w:ascii="Amiri" w:hAnsi="Amiri" w:eastAsia="Amiri" w:cs="Amiri"/>
          <w:color w:val="111111"/>
          <w:sz w:val="28"/>
          <w:sz w:val="28"/>
          <w:szCs w:val="28"/>
          <w:rtl w:val="true"/>
          <w:lang w:bidi="ar-SA"/>
        </w:rPr>
        <w:t xml:space="preserve">وغيره </w:t>
      </w:r>
      <w:r>
        <w:rPr>
          <w:rStyle w:val="FootnoteAnchor"/>
          <w:rtl w:val="true"/>
        </w:rPr>
        <w:footnoteReference w:id="844"/>
      </w:r>
      <w:r>
        <w:rPr>
          <w:rFonts w:ascii="Amiri" w:hAnsi="Amiri" w:eastAsia="Amiri" w:cs="Amiri"/>
          <w:color w:val="111111"/>
          <w:sz w:val="28"/>
          <w:sz w:val="28"/>
          <w:szCs w:val="28"/>
          <w:rtl w:val="true"/>
          <w:lang w:bidi="ar-SA"/>
        </w:rPr>
        <w:t>، والوجه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يجوّز احتمال القرعة هاهنا ، وهو ضعيف</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7049037_73709187"/>
      <w:bookmarkStart w:id="114" w:name="_Toc41"/>
      <w:bookmarkEnd w:id="113"/>
      <w:r>
        <w:rPr>
          <w:rtl w:val="true"/>
        </w:rPr>
        <w:t xml:space="preserve">فروع </w:t>
      </w:r>
      <w:r>
        <w:rPr>
          <w:rtl w:val="true"/>
        </w:rPr>
        <w:t>:</w:t>
      </w:r>
      <w:bookmarkEnd w:id="11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الأكبر في التوأمين أوّلهما خروجاً ، ولو كان التفاوت يسيراً لا يعتدّ به عرفاً ؛ والوجه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في الكافي في باب العقيقة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أصاب رجل غلامين في بطن فهنّأه أبو عبد اللّه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أيُّهما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خرج أوّلاً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خرج آخراً هو أكبر ، أما تعلم أنّها حملت بذلك أوّلاً وإنّ هذا دخل على ذلك فلم يمكنه أن يخرج حتّى خرج ، فالذي يخرج آخراً هو أكبرهما </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ضعيف ، للشذوذ ؛ على أنّه يمكن حمله على أنّ المراد بيان كبره في نفس الأمر وإن لم تتعلق به الأحكام الشرعيّة المبتنية على الدلالات </w:t>
      </w:r>
    </w:p>
    <w:p>
      <w:pPr>
        <w:pStyle w:val="BookText"/>
        <w:rPr/>
      </w:pPr>
      <w:r>
        <w:rPr>
          <w:rFonts w:ascii="Amiri" w:hAnsi="Amiri" w:eastAsia="Amiri" w:cs="Amiri"/>
          <w:color w:val="111111"/>
          <w:sz w:val="28"/>
          <w:sz w:val="28"/>
          <w:szCs w:val="28"/>
          <w:rtl w:val="true"/>
          <w:lang w:bidi="ar-SA"/>
        </w:rPr>
        <w:t xml:space="preserve">اللفظيّة ، ومع ذلك يعارضه ما رواه في الفقيه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أكبر ما يكون الإنسان يوم يولد ، وأصغر ما يكون يوم يموت </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الأكبر ، ففي إخراج مستحقّها بالقرعة ، أو تشريك كلّ من اشتبه الأمر فيه ، أو سقوطها أوجه ، أوجهها الأوّل ، لأنّ القرعة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اعتبار كون الولد للصلب ، كما قطع به في الإرشاد </w:t>
      </w:r>
      <w:r>
        <w:rPr>
          <w:rStyle w:val="FootnoteAnchor"/>
          <w:rtl w:val="true"/>
        </w:rPr>
        <w:footnoteReference w:id="847"/>
      </w:r>
      <w:r>
        <w:rPr>
          <w:rFonts w:ascii="Amiri" w:hAnsi="Amiri" w:eastAsia="Amiri" w:cs="Amiri"/>
          <w:color w:val="111111"/>
          <w:sz w:val="28"/>
          <w:sz w:val="28"/>
          <w:szCs w:val="28"/>
          <w:rtl w:val="true"/>
          <w:lang w:bidi="ar-SA"/>
        </w:rPr>
        <w:t xml:space="preserve">، لتعليق الحكم على الابن والولد ، وشي‌ء منهما لا يصدق على ولد الولد كما مرّ </w:t>
      </w:r>
      <w:r>
        <w:rPr>
          <w:rStyle w:val="FootnoteAnchor"/>
          <w:rtl w:val="true"/>
        </w:rPr>
        <w:footnoteReference w:id="848"/>
      </w:r>
      <w:r>
        <w:rPr>
          <w:rFonts w:ascii="Amiri" w:hAnsi="Amiri" w:eastAsia="Amiri" w:cs="Amiri"/>
          <w:color w:val="111111"/>
          <w:sz w:val="28"/>
          <w:sz w:val="28"/>
          <w:szCs w:val="28"/>
          <w:rtl w:val="true"/>
          <w:lang w:bidi="ar-SA"/>
        </w:rPr>
        <w:t>، ولوجوب الاقتصار فيما خالف الأصل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انفصال الولد عند موت أبيه ، أو يحبى ولو كان حملاً؟</w:t>
      </w:r>
    </w:p>
    <w:p>
      <w:pPr>
        <w:pStyle w:val="BookText"/>
        <w:rPr/>
      </w:pPr>
      <w:r>
        <w:rPr>
          <w:rFonts w:ascii="Amiri" w:hAnsi="Amiri" w:eastAsia="Amiri" w:cs="Amiri"/>
          <w:color w:val="111111"/>
          <w:sz w:val="28"/>
          <w:sz w:val="28"/>
          <w:szCs w:val="28"/>
          <w:rtl w:val="true"/>
          <w:lang w:bidi="ar-SA"/>
        </w:rPr>
        <w:t xml:space="preserve">فيه وجهان ، حكم بعض معاصرينا في شرحه على المفاتيح بالأوّل ، واستجود ثاني الشهيدين في الرسالة الثاني مطلقاً </w:t>
      </w:r>
      <w:r>
        <w:rPr>
          <w:rStyle w:val="FootnoteAnchor"/>
          <w:rtl w:val="true"/>
        </w:rPr>
        <w:footnoteReference w:id="849"/>
      </w:r>
      <w:r>
        <w:rPr>
          <w:rFonts w:ascii="Amiri" w:hAnsi="Amiri" w:eastAsia="Amiri" w:cs="Amiri"/>
          <w:color w:val="111111"/>
          <w:sz w:val="28"/>
          <w:sz w:val="28"/>
          <w:szCs w:val="28"/>
          <w:rtl w:val="true"/>
          <w:lang w:bidi="ar-SA"/>
        </w:rPr>
        <w:t xml:space="preserve">، واستوجهه فيما لو كان عند موت أبيه متّصفاً بالذكوريّة ، وظاهر المسالك التوقّف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الحكم على الحمل حين موت أبيه بكونه ذكراً ، والحكم بالحبوة معلّق عليه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إفرازها له إن كان في ذلك الوقت كان حكماً غير مطابق للواقع ، لأنّه ليس بمعلوم الذكوريّة ، وإن كان حين التولّد ، فإن حكم بها قبله للورثة ، لزم الاستصحاب إلى أن يثبت الناقل ، وإن لم يحكم بها لهم ، لزم </w:t>
      </w:r>
    </w:p>
    <w:p>
      <w:pPr>
        <w:pStyle w:val="BookText"/>
        <w:rPr/>
      </w:pPr>
      <w:r>
        <w:rPr>
          <w:rFonts w:ascii="Amiri" w:hAnsi="Amiri" w:eastAsia="Amiri" w:cs="Amiri"/>
          <w:color w:val="111111"/>
          <w:sz w:val="28"/>
          <w:sz w:val="28"/>
          <w:szCs w:val="28"/>
          <w:rtl w:val="true"/>
          <w:lang w:bidi="ar-SA"/>
        </w:rPr>
        <w:t>بقاء المال بغير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استحقاقها مخالف للأصل ، فيجب الاقتصار فيه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بالحبوة ليس معلّقاً على ما حكم بذكوريّته بالفعل ، بل معلّق على ما حكم له بها في نفس الأمر ولو بعد ظهور الكاشف ، ولذا يحبى من لم يعلم ذكوريّته أوّلاً ثمّ علمت بالفحص والاستعلام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بسهم الحمل قبل انفصاله ، فإنّه يعزل له نصيب ذكرين ، مع أنّه ليس بمعلوم الذكوريّة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لولا دلالة على خلاف الأصل ، والمخالف يدّعيها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الحبوة إرثاً ، فإنّ انتقالها ليس إلاّ بالإرث ، سيّما على القول بالاحتساب ، وقد ثبت أنّ الحمل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واستحقاقه نصيبَه من غير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وصدق كونه ذكراً في نفس الأمر وإن لم يظهر بعدُ ، ومن ثَمّ أجمعوا على استحقاقه بحسب ما يظهر من ذكوريّته وأُنوثيّته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اللازم من أخبار توريث الحمل هو ثبوت التوريث المطلق له لا جميع أنواعه التي منها الإحباء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الثابت مطلق التوريث وهو يشمل الحبوة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قياس لا نقول به ، مع أنّ الفارق موجود ، وهو أنّ استحقاقه لغيرها ليس من حيث كونه ذكراً ، بل من حيث كونه ولداً ، وهو معلوم في جميع الأحوال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الأحكام منوطة بالظاهر دون الواقع ونفس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الأحكام وإن كانت منوطة بالظاهر ، ولكن لا بما كان ظاهراً بالفعل ، بل بالظاهر ولو بعد تحقّق الكاشف ، فتحقّق الذكوريّة في نفس الأمر ولو كان مشتبهاً علينا بالفعل يكفي في إثبات الأحكام المعلّقة عليها بعد ظهورها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الحكم بالحبوة بعد الظهور لا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يحكم بها قبله ، بل يبقى مراعى حتّى ينكشف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على لزوم الإبقاء مراعى ، بل يجب الحكم بها للورثة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موجود ، وهو أنّ الحبوة حقّ للذّكر الظاهر ذكوريّته بالفعل ، أو بعدتحقّق الكاشف ، فالحكم بها للورثة مشروط بانتفاء ذكر كذلك ، والشرط غير معلوم فكذلك المشروط ، فيجب إبقاؤها مراعى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 الترجيح مع القول بعدم الاشتراط إذا كان عند موت أبيه متّصفاً بالذكوريّة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كذلك كما إذا لم يتمّ للحمل أربعة أشهر ، حيث صرّح في صحيحة زرارة المروية في كتاب العقيقة من الكافي </w:t>
      </w:r>
      <w:r>
        <w:rPr>
          <w:rStyle w:val="FootnoteAnchor"/>
          <w:rtl w:val="true"/>
        </w:rPr>
        <w:footnoteReference w:id="851"/>
      </w:r>
      <w:r>
        <w:rPr>
          <w:rFonts w:ascii="Amiri" w:hAnsi="Amiri" w:eastAsia="Amiri" w:cs="Amiri"/>
          <w:color w:val="111111"/>
          <w:sz w:val="28"/>
          <w:sz w:val="28"/>
          <w:szCs w:val="28"/>
          <w:rtl w:val="true"/>
          <w:lang w:bidi="ar-SA"/>
        </w:rPr>
        <w:t xml:space="preserve">، ورواية ابن الجهم المرويّة فيه أيضاً </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الذكوريّة والأُنوثيّة تحصل بعد تمام أربعة أشهر ، فالحكم بذلك مشكل ، لعدم صدق الوصف مطلقاً لا في الواقع ولا في الظاهر ، والصدق المتأخر لا يفيد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هناك حملان أو أكثر ، فإن تبيّن انحصار الذكر بالواحد فلا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تعدّد ففي الحكم بتساويهما مطلقاً ، أو بأكبريّة الأقدم علوقاً ، أو الأسبق تولّداً أوجه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إناطة الكبر والصغر عرفاً بيوم التولّد وعدم مدخليّة تقدّم العلوق وتأخره فيه كما مرّ ، ولم يتولّدا بعدُ حتّى يصدق الكبر والصغر العرفيان ، والصدق المتأخر غير مجد فيتساويان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كون قدم التولّد مناطاً في الكبر عرفاً إنّما هو في المتولّد وأمّا في الحمل فلا ، بل يناط بتقدم العلوق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أنّ الحكم بلزوم الإحباء إنّما هو بعد التولّد ، وإنّما يبقى قبله مراعى ، فالمناط هو الكبر الصادق حينئذ ، وهو ليس إلاّ بقدم التولّد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المسألة محلّ الإشكال ، نعم لا يبعد الحكم بأكبريّة من كان جامعاً لوصفي قدم العلوق وسبق التولّد ، ولكن تحققه ثمّ العلم به ممّا لا يكاد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الولد خنثى فإن كان واضحاً فواضح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مشكلاً فالظاهر حرمانه من الحبوة ؛ للشكّ في حصول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بعضهم العمل بالقرعة </w:t>
      </w:r>
      <w:r>
        <w:rPr>
          <w:rStyle w:val="FootnoteAnchor"/>
          <w:rtl w:val="true"/>
        </w:rPr>
        <w:footnoteReference w:id="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لو ثبت الانحصار في الذكر والأُنثى ، فهو في نفس الأمر أحدهما ، فيستخرج بالقرعة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الانحصار نظر ، لجواز الطبيعة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ثاني الشهيدين في رسالته استحقاقه نصف الحبوة ، قياساً على استحقاقه نصف النصيبين في السهم </w:t>
      </w:r>
      <w:r>
        <w:rPr>
          <w:rStyle w:val="FootnoteAnchor"/>
          <w:rtl w:val="true"/>
        </w:rPr>
        <w:footnoteReference w:id="854"/>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لو كان معه ذكر أصغر منه ففي أحبائه أيضاً نظر ؛ للشكّ في كونه </w:t>
      </w:r>
    </w:p>
    <w:p>
      <w:pPr>
        <w:pStyle w:val="BookText"/>
        <w:rPr/>
      </w:pPr>
      <w:r>
        <w:rPr>
          <w:rFonts w:ascii="Amiri" w:hAnsi="Amiri" w:eastAsia="Amiri" w:cs="Amiri"/>
          <w:color w:val="111111"/>
          <w:sz w:val="28"/>
          <w:sz w:val="28"/>
          <w:szCs w:val="28"/>
          <w:rtl w:val="true"/>
          <w:lang w:bidi="ar-SA"/>
        </w:rPr>
        <w:t>أكبر الذكور ، والعمل بالقرعة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المحبوّ البلوغ ، فيحبى الصغير ؛ للأصل ، وإطلاق النصوص ، بل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وصريح ابن حمزة كالظاهر الحلّي الاشتراط </w:t>
      </w:r>
      <w:r>
        <w:rPr>
          <w:rStyle w:val="FootnoteAnchor"/>
          <w:rtl w:val="true"/>
        </w:rPr>
        <w:footnoteReference w:id="855"/>
      </w:r>
      <w:r>
        <w:rPr>
          <w:rFonts w:ascii="Amiri" w:hAnsi="Amiri" w:eastAsia="Amiri" w:cs="Amiri"/>
          <w:color w:val="111111"/>
          <w:sz w:val="28"/>
          <w:sz w:val="28"/>
          <w:szCs w:val="28"/>
          <w:rtl w:val="true"/>
          <w:lang w:bidi="ar-SA"/>
        </w:rPr>
        <w:t>؛ لكونها في مقابلة القضاء ، ولا يتأتّى من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المقابلة ، ولو سلّمت ففوريّة القضاء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سداد رأيه </w:t>
      </w:r>
      <w:r>
        <w:rPr>
          <w:rStyle w:val="FootnoteAnchor"/>
          <w:rtl w:val="true"/>
        </w:rPr>
        <w:footnoteReference w:id="856"/>
      </w:r>
      <w:r>
        <w:rPr>
          <w:rFonts w:ascii="Amiri" w:hAnsi="Amiri" w:eastAsia="Amiri" w:cs="Amiri"/>
          <w:color w:val="111111"/>
          <w:sz w:val="28"/>
          <w:sz w:val="28"/>
          <w:szCs w:val="28"/>
          <w:rtl w:val="true"/>
          <w:lang w:bidi="ar-SA"/>
        </w:rPr>
        <w:t xml:space="preserve">، وفاقاً للكركي </w:t>
      </w:r>
      <w:r>
        <w:rPr>
          <w:rStyle w:val="FootnoteAnchor"/>
          <w:rtl w:val="true"/>
        </w:rPr>
        <w:footnoteReference w:id="857"/>
      </w:r>
      <w:r>
        <w:rPr>
          <w:rFonts w:ascii="Amiri" w:hAnsi="Amiri" w:eastAsia="Amiri" w:cs="Amiri"/>
          <w:color w:val="111111"/>
          <w:sz w:val="28"/>
          <w:sz w:val="28"/>
          <w:szCs w:val="28"/>
          <w:rtl w:val="true"/>
          <w:lang w:bidi="ar-SA"/>
        </w:rPr>
        <w:t xml:space="preserve">، ومال إليه في الدروس </w:t>
      </w:r>
      <w:r>
        <w:rPr>
          <w:rStyle w:val="FootnoteAnchor"/>
          <w:rtl w:val="true"/>
        </w:rPr>
        <w:footnoteReference w:id="858"/>
      </w:r>
      <w:r>
        <w:rPr>
          <w:rFonts w:ascii="IRNazanin" w:hAnsi="IRNazanin" w:eastAsia="IRNazanin"/>
          <w:color w:val="111111"/>
          <w:sz w:val="28"/>
          <w:sz w:val="28"/>
          <w:szCs w:val="28"/>
          <w:rtl w:val="true"/>
          <w:lang w:bidi="fa-IR"/>
        </w:rPr>
        <w:t>؛ للأصل ، وإطلاق النصّ</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في النهاية </w:t>
      </w:r>
      <w:r>
        <w:rPr>
          <w:rStyle w:val="FootnoteAnchor"/>
          <w:rtl w:val="true"/>
        </w:rPr>
        <w:footnoteReference w:id="859"/>
      </w:r>
      <w:r>
        <w:rPr>
          <w:rFonts w:ascii="IRNazanin" w:hAnsi="IRNazanin" w:eastAsia="IRNazanin"/>
          <w:color w:val="111111"/>
          <w:sz w:val="28"/>
          <w:sz w:val="28"/>
          <w:szCs w:val="28"/>
          <w:rtl w:val="true"/>
          <w:lang w:bidi="fa-IR"/>
        </w:rPr>
        <w:t xml:space="preserve">وصاحب الجامع </w:t>
      </w:r>
      <w:r>
        <w:rPr>
          <w:rStyle w:val="FootnoteAnchor"/>
          <w:rtl w:val="true"/>
        </w:rPr>
        <w:footnoteReference w:id="860"/>
      </w:r>
      <w:r>
        <w:rPr>
          <w:rFonts w:ascii="Amiri" w:hAnsi="Amiri" w:eastAsia="Amiri" w:cs="Amiri"/>
          <w:color w:val="111111"/>
          <w:sz w:val="28"/>
          <w:sz w:val="28"/>
          <w:szCs w:val="28"/>
          <w:rtl w:val="true"/>
          <w:lang w:bidi="ar-SA"/>
        </w:rPr>
        <w:t xml:space="preserve">وابن حمزة </w:t>
      </w:r>
      <w:r>
        <w:rPr>
          <w:rStyle w:val="FootnoteAnchor"/>
          <w:rtl w:val="true"/>
        </w:rPr>
        <w:footnoteReference w:id="861"/>
      </w:r>
      <w:r>
        <w:rPr>
          <w:rFonts w:ascii="Amiri" w:hAnsi="Amiri" w:eastAsia="Amiri" w:cs="Amiri"/>
          <w:color w:val="111111"/>
          <w:sz w:val="28"/>
          <w:sz w:val="28"/>
          <w:szCs w:val="28"/>
          <w:rtl w:val="true"/>
          <w:lang w:bidi="ar-SA"/>
        </w:rPr>
        <w:t xml:space="preserve">والحلّي </w:t>
      </w:r>
      <w:r>
        <w:rPr>
          <w:rStyle w:val="FootnoteAnchor"/>
          <w:rtl w:val="true"/>
        </w:rPr>
        <w:footnoteReference w:id="862"/>
      </w:r>
      <w:r>
        <w:rPr>
          <w:rFonts w:ascii="Amiri" w:hAnsi="Amiri" w:eastAsia="Amiri" w:cs="Amiri"/>
          <w:color w:val="111111"/>
          <w:sz w:val="28"/>
          <w:sz w:val="28"/>
          <w:szCs w:val="28"/>
          <w:rtl w:val="true"/>
          <w:lang w:bidi="ar-SA"/>
        </w:rPr>
        <w:t xml:space="preserve">وأكثر من تأخر عنهم منهم الشهيد في اللمعة </w:t>
      </w:r>
      <w:r>
        <w:rPr>
          <w:rStyle w:val="FootnoteAnchor"/>
          <w:rtl w:val="true"/>
        </w:rPr>
        <w:footnoteReference w:id="863"/>
      </w:r>
      <w:r>
        <w:rPr>
          <w:rFonts w:ascii="Amiri" w:hAnsi="Amiri" w:eastAsia="Amiri" w:cs="Amiri"/>
          <w:color w:val="111111"/>
          <w:sz w:val="28"/>
          <w:sz w:val="28"/>
          <w:szCs w:val="28"/>
          <w:rtl w:val="true"/>
          <w:lang w:bidi="ar-SA"/>
        </w:rPr>
        <w:t xml:space="preserve">إلى اشتراطه ، ونسبه في الشرائع إلى قول مشهور </w:t>
      </w:r>
      <w:r>
        <w:rPr>
          <w:rStyle w:val="FootnoteAnchor"/>
          <w:rtl w:val="true"/>
        </w:rPr>
        <w:footnoteReference w:id="864"/>
      </w:r>
      <w:r>
        <w:rPr>
          <w:rFonts w:ascii="Amiri" w:hAnsi="Amiri" w:eastAsia="Amiri" w:cs="Amiri"/>
          <w:color w:val="111111"/>
          <w:sz w:val="28"/>
          <w:sz w:val="28"/>
          <w:szCs w:val="28"/>
          <w:rtl w:val="true"/>
          <w:lang w:bidi="ar-SA"/>
        </w:rPr>
        <w:t>؛ لأنّ المخالف لا يعتقد ما يقابلها من وجوب القضاء ، ولأنّه لا يرى استحقاقها ، فيمنع منها إلزاماً له بما التزم ، كما يُلزم بغيره من الأحكام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ودفع الأوّل بمنع المقابلة أوّلاً ، ومنع لزوم اعتقادها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وجوب الإلزام في جميع المواضع غير ثابت ، وجوازه لا يمنع لأنّ الثابت من الأخبار وفتاوى الأصحاب ، إلاّ أنّه لا يكون من باب الشرطية ، ولذا لم يشترط أحد في إبطال العول والتعصيب عدم فساد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كونه مسلما ؛ لأنّ الحبوة ميراث ، والكافر لا يرث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خلوه عن السفه ، وفاقاً للكركي والشهيد الثاني </w:t>
      </w:r>
      <w:r>
        <w:rPr>
          <w:rStyle w:val="FootnoteAnchor"/>
          <w:rtl w:val="true"/>
        </w:rPr>
        <w:footnoteReference w:id="865"/>
      </w:r>
      <w:r>
        <w:rPr>
          <w:rFonts w:ascii="Amiri" w:hAnsi="Amiri" w:eastAsia="Amiri" w:cs="Amiri"/>
          <w:color w:val="111111"/>
          <w:sz w:val="28"/>
          <w:sz w:val="28"/>
          <w:szCs w:val="28"/>
          <w:rtl w:val="true"/>
          <w:lang w:bidi="ar-SA"/>
        </w:rPr>
        <w:t xml:space="preserve">، ومال إليه في الدروس </w:t>
      </w:r>
      <w:r>
        <w:rPr>
          <w:rStyle w:val="FootnoteAnchor"/>
          <w:rtl w:val="true"/>
        </w:rPr>
        <w:footnoteReference w:id="866"/>
      </w:r>
      <w:r>
        <w:rPr>
          <w:rFonts w:ascii="Amiri" w:hAnsi="Amiri" w:eastAsia="Amiri" w:cs="Amiri"/>
          <w:color w:val="111111"/>
          <w:sz w:val="28"/>
          <w:sz w:val="28"/>
          <w:szCs w:val="28"/>
          <w:rtl w:val="true"/>
          <w:lang w:bidi="ar-SA"/>
        </w:rPr>
        <w:t>؛ للإطلاق ، وعدم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وجماعة على اشتراطه ، منهم المقنعة والنهاية والسرائر والجامع </w:t>
      </w:r>
      <w:r>
        <w:rPr>
          <w:rStyle w:val="FootnoteAnchor"/>
          <w:rtl w:val="true"/>
        </w:rPr>
        <w:footnoteReference w:id="867"/>
      </w:r>
      <w:r>
        <w:rPr>
          <w:rFonts w:ascii="Amiri" w:hAnsi="Amiri" w:eastAsia="Amiri" w:cs="Amiri"/>
          <w:color w:val="111111"/>
          <w:sz w:val="28"/>
          <w:sz w:val="28"/>
          <w:szCs w:val="28"/>
          <w:rtl w:val="true"/>
          <w:lang w:bidi="ar-SA"/>
        </w:rPr>
        <w:t xml:space="preserve">، وتبعهم الفاضل في القواعد </w:t>
      </w:r>
      <w:r>
        <w:rPr>
          <w:rStyle w:val="FootnoteAnchor"/>
          <w:rtl w:val="true"/>
        </w:rPr>
        <w:footnoteReference w:id="868"/>
      </w:r>
      <w:r>
        <w:rPr>
          <w:rFonts w:ascii="IRNazanin" w:hAnsi="IRNazanin" w:eastAsia="IRNazanin"/>
          <w:color w:val="111111"/>
          <w:sz w:val="28"/>
          <w:sz w:val="28"/>
          <w:szCs w:val="28"/>
          <w:rtl w:val="true"/>
          <w:lang w:bidi="fa-IR"/>
        </w:rPr>
        <w:t xml:space="preserve">، وجمع آخر ممّن تأخر عنه </w:t>
      </w:r>
      <w:r>
        <w:rPr>
          <w:rStyle w:val="FootnoteAnchor"/>
          <w:rtl w:val="true"/>
        </w:rPr>
        <w:footnoteReference w:id="869"/>
      </w:r>
      <w:r>
        <w:rPr>
          <w:rFonts w:ascii="IRNazanin" w:hAnsi="IRNazanin" w:eastAsia="IRNazanin"/>
          <w:color w:val="111111"/>
          <w:sz w:val="28"/>
          <w:sz w:val="28"/>
          <w:szCs w:val="28"/>
          <w:rtl w:val="true"/>
          <w:lang w:bidi="fa-IR"/>
        </w:rPr>
        <w:t>، ولم نقف على مأخذه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عقله لما مرّ ، فيحبى ولو كان مجنوناً ، واختاره الشهيد الثاني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 منه هو الأب ، فلا تؤخذ الحبوة من تركة غيره وفاقاً ؛ لأنّه المنصوص عليه ، فيبقى غيره على الأصل السالم عن المعارض</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إسلامه ولا إيمانه ،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واحتمال الاشتراط </w:t>
      </w:r>
    </w:p>
    <w:p>
      <w:pPr>
        <w:pStyle w:val="BookText"/>
        <w:rPr/>
      </w:pPr>
      <w:r>
        <w:rPr>
          <w:rFonts w:ascii="Amiri" w:hAnsi="Amiri" w:eastAsia="Amiri" w:cs="Amiri"/>
          <w:color w:val="111111"/>
          <w:sz w:val="28"/>
          <w:sz w:val="28"/>
          <w:szCs w:val="28"/>
          <w:rtl w:val="true"/>
          <w:lang w:bidi="ar-SA"/>
        </w:rPr>
        <w:t>نظراً إلى اعتقاده عدم الاستحقاق ، وكونها في مقابلة القضاء ، ولا قضاء عن الكافر ضعيف ؛ لأنّ اعتقاده لا يؤثّر في استحقاق غيره ، ولو أثر فإنّما هو في استحقاق المعتقد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وارتباطها بالقضاء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أنّه هل يشترط الحباء بأن يخلّف الميت مالاً غير الحبوة أم لا؟</w:t>
      </w:r>
    </w:p>
    <w:p>
      <w:pPr>
        <w:pStyle w:val="BookText"/>
        <w:rPr/>
      </w:pPr>
      <w:r>
        <w:rPr>
          <w:rFonts w:ascii="Amiri" w:hAnsi="Amiri" w:eastAsia="Amiri" w:cs="Amiri"/>
          <w:color w:val="111111"/>
          <w:sz w:val="28"/>
          <w:sz w:val="28"/>
          <w:szCs w:val="28"/>
          <w:rtl w:val="true"/>
          <w:lang w:bidi="ar-SA"/>
        </w:rPr>
        <w:t xml:space="preserve">فذهب الشيخان والحلّي وابن حمزة والمحقّق والفاضل في بعض كتبه </w:t>
      </w:r>
      <w:r>
        <w:rPr>
          <w:rStyle w:val="FootnoteAnchor"/>
          <w:rtl w:val="true"/>
        </w:rPr>
        <w:footnoteReference w:id="871"/>
      </w:r>
      <w:r>
        <w:rPr>
          <w:rFonts w:ascii="IRNazanin" w:hAnsi="IRNazanin" w:eastAsia="IRNazanin"/>
          <w:color w:val="111111"/>
          <w:sz w:val="28"/>
          <w:sz w:val="28"/>
          <w:szCs w:val="28"/>
          <w:rtl w:val="true"/>
          <w:lang w:bidi="fa-IR"/>
        </w:rPr>
        <w:t xml:space="preserve">وجمع آخر </w:t>
      </w:r>
      <w:r>
        <w:rPr>
          <w:rStyle w:val="FootnoteAnchor"/>
          <w:rtl w:val="true"/>
        </w:rPr>
        <w:footnoteReference w:id="872"/>
      </w:r>
      <w:r>
        <w:rPr>
          <w:rFonts w:ascii="Amiri" w:hAnsi="Amiri" w:eastAsia="Amiri" w:cs="Amiri"/>
          <w:color w:val="111111"/>
          <w:sz w:val="28"/>
          <w:sz w:val="28"/>
          <w:szCs w:val="28"/>
          <w:rtl w:val="true"/>
          <w:lang w:bidi="ar-SA"/>
        </w:rPr>
        <w:t xml:space="preserve">إلى الاشتراط ، ونسبه في المسالك إلى المشهور </w:t>
      </w:r>
      <w:r>
        <w:rPr>
          <w:rStyle w:val="FootnoteAnchor"/>
          <w:rtl w:val="true"/>
        </w:rPr>
        <w:footnoteReference w:id="873"/>
      </w:r>
      <w:r>
        <w:rPr>
          <w:rFonts w:ascii="Amiri" w:hAnsi="Amiri" w:eastAsia="Amiri" w:cs="Amiri"/>
          <w:color w:val="111111"/>
          <w:sz w:val="28"/>
          <w:sz w:val="28"/>
          <w:szCs w:val="28"/>
          <w:rtl w:val="true"/>
          <w:lang w:bidi="ar-SA"/>
        </w:rPr>
        <w:t xml:space="preserve">، وفي شرح القواعد للهندي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ذلك </w:t>
      </w:r>
      <w:r>
        <w:rPr>
          <w:rStyle w:val="FootnoteAnchor"/>
          <w:rtl w:val="true"/>
        </w:rPr>
        <w:footnoteReference w:id="874"/>
      </w:r>
      <w:r>
        <w:rPr>
          <w:rFonts w:ascii="Amiri" w:hAnsi="Amiri" w:eastAsia="Amiri" w:cs="Amiri"/>
          <w:color w:val="111111"/>
          <w:sz w:val="28"/>
          <w:sz w:val="28"/>
          <w:szCs w:val="28"/>
          <w:rtl w:val="true"/>
          <w:lang w:bidi="ar-SA"/>
        </w:rPr>
        <w:t>، والظاهر منه اتّفاق الأصحاب ، وإن احتمل بعيداً إرادة اتّفاق الذين ذكرهم في المسألة السابقة على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الشهيد الثاني في الرسالة </w:t>
      </w:r>
      <w:r>
        <w:rPr>
          <w:rStyle w:val="FootnoteAnchor"/>
          <w:rtl w:val="true"/>
        </w:rPr>
        <w:footnoteReference w:id="875"/>
      </w:r>
      <w:r>
        <w:rPr>
          <w:rFonts w:ascii="Amiri" w:hAnsi="Amiri" w:eastAsia="Amiri" w:cs="Amiri"/>
          <w:color w:val="111111"/>
          <w:sz w:val="28"/>
          <w:sz w:val="28"/>
          <w:szCs w:val="28"/>
          <w:rtl w:val="true"/>
          <w:lang w:bidi="ar-SA"/>
        </w:rPr>
        <w:t xml:space="preserve">كصريح بعض آخر </w:t>
      </w:r>
      <w:r>
        <w:rPr>
          <w:rStyle w:val="FootnoteAnchor"/>
          <w:rtl w:val="true"/>
        </w:rPr>
        <w:footnoteReference w:id="876"/>
      </w:r>
      <w:r>
        <w:rPr>
          <w:rFonts w:ascii="Amiri" w:hAnsi="Amiri" w:eastAsia="Amiri" w:cs="Amiri"/>
          <w:color w:val="111111"/>
          <w:sz w:val="28"/>
          <w:sz w:val="28"/>
          <w:szCs w:val="28"/>
          <w:rtl w:val="true"/>
          <w:lang w:bidi="ar-SA"/>
        </w:rPr>
        <w:t xml:space="preserve">العدم ، وظاهر الدروس والمسالك التوقّف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هذا الاختلاف إنّما يتمشّى على المشهور من القول بعدم الاحتساب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به كما اخترناه فلا شكّ في الاشتراط ، بل يشترط أن لا ينقص نصيب كلّ من الورثة عمّا كان عليه قبل الحبوة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على المشهور فالظاهر هو العدم ؛ لإطلاق النصوص ، وفقد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المشترط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الإضرار والإجحاف بالورثة 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وإيذان لفظ الحبوة ببقاء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الاقتصار في خلاف الأصل على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وانصراف المطلق إلى الفرد الشائع ، والشائع تخلّف مال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الإضرار والإجحاف ممنوع ، ولو سلّم فلا ضير فيه ، لأنّ الحق إذا ثبت بالدليل لا يقدح فيه الإضرار والإجحاف بغير المستحق ، وله نظائر كثيرة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إشعار في لفظ الحبوة ، على أنّه غير وارد في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والإطلاق ممنوع ، بل الأخبار عامّة ، لذكر أداة الشرط المفيدة للعموم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هلك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ولو سلّم فوصول الشيوع إلى حدّ يجب حمل المطلق عليه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الاشتراط ففي كفاية بقاء أقلّ ما يتموّل كما هو مقتضى إطلاق كلامهم ، أو اشتراط كونه كثيراً يزول به الإضرار كما يقتضيه تعليلهم ،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لو تعدّد الوارث بحيث لم يندفع الإضرار بنصيب كلّ واحد واندفع بالجملة ، ففي اعتبار الجملة أو الإفراد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اعتبار ذلك كلّه ففي اعتبار بلوغ نصيب كلٍّ قدر الحبوة قولان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الحباء بخلوّ الميت عن دين مستغرق ، فلو </w:t>
      </w:r>
      <w:bookmarkStart w:id="115" w:name="pg16775_257032"/>
    </w:p>
    <w:p>
      <w:pPr>
        <w:pStyle w:val="BookText"/>
        <w:rPr/>
      </w:pPr>
      <w:bookmarkEnd w:id="115"/>
      <w:r>
        <w:rPr>
          <w:rFonts w:ascii="Amiri" w:hAnsi="Amiri" w:eastAsia="Amiri" w:cs="Amiri"/>
          <w:color w:val="111111"/>
          <w:sz w:val="28"/>
          <w:sz w:val="28"/>
          <w:szCs w:val="28"/>
          <w:rtl w:val="true"/>
          <w:lang w:bidi="ar-SA"/>
        </w:rPr>
        <w:t>استغرق دينه تركته التي منها الحبوة لا يحبى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أعثر في ذلك على مخالف ، وكلام الشهيد الثاني في الرسالة يشعر بوجوده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فيه أنّ الحبوة ليس إلاّ اختصاص في الإرث ، وانتقالها ليس بسبب إلاّ التوريث ، وقد تقدّم أنّ الدين مقدّم على الإرث ، بل لو قيل بعدم كونها إرثا أيضاً ، يمكن إثبات المطلوب بصحيحتي زرارة </w:t>
      </w:r>
      <w:r>
        <w:rPr>
          <w:rStyle w:val="FootnoteAnchor"/>
          <w:rtl w:val="true"/>
        </w:rPr>
        <w:footnoteReference w:id="881"/>
      </w:r>
      <w:r>
        <w:rPr>
          <w:rFonts w:ascii="Amiri" w:hAnsi="Amiri" w:eastAsia="Amiri" w:cs="Amiri"/>
          <w:color w:val="111111"/>
          <w:sz w:val="28"/>
          <w:sz w:val="28"/>
          <w:szCs w:val="28"/>
          <w:rtl w:val="true"/>
          <w:lang w:bidi="ar-SA"/>
        </w:rPr>
        <w:t xml:space="preserve">، وأبي ولاّد </w:t>
      </w:r>
      <w:r>
        <w:rPr>
          <w:rStyle w:val="FootnoteAnchor"/>
          <w:rtl w:val="true"/>
        </w:rPr>
        <w:footnoteReference w:id="882"/>
      </w:r>
      <w:r>
        <w:rPr>
          <w:rFonts w:ascii="Amiri" w:hAnsi="Amiri" w:eastAsia="Amiri" w:cs="Amiri"/>
          <w:color w:val="111111"/>
          <w:sz w:val="28"/>
          <w:sz w:val="28"/>
          <w:szCs w:val="28"/>
          <w:rtl w:val="true"/>
          <w:lang w:bidi="ar-SA"/>
        </w:rPr>
        <w:t xml:space="preserve">، وخبر السكوني المتقدّم في بحث استغراق الدين للتّركة </w:t>
      </w:r>
      <w:r>
        <w:rPr>
          <w:rStyle w:val="FootnoteAnchor"/>
          <w:rtl w:val="true"/>
        </w:rPr>
        <w:footnoteReference w:id="883"/>
      </w:r>
      <w:r>
        <w:rPr>
          <w:rFonts w:ascii="Amiri" w:hAnsi="Amiri" w:eastAsia="Amiri" w:cs="Amiri"/>
          <w:color w:val="111111"/>
          <w:sz w:val="28"/>
          <w:sz w:val="28"/>
          <w:szCs w:val="28"/>
          <w:rtl w:val="true"/>
          <w:lang w:bidi="ar-SA"/>
        </w:rPr>
        <w:t>، كما لا يخفى</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049039_73709187"/>
      <w:bookmarkStart w:id="117" w:name="_Toc42"/>
      <w:bookmarkEnd w:id="116"/>
      <w:r>
        <w:rPr>
          <w:rtl w:val="true"/>
        </w:rPr>
        <w:t xml:space="preserve">فرعان </w:t>
      </w:r>
      <w:r>
        <w:rPr>
          <w:rtl w:val="true"/>
        </w:rPr>
        <w:t>:</w:t>
      </w:r>
      <w:bookmarkEnd w:id="117"/>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المحبوّ قيمتها حينئذٍ ، وأراد الاختصاص بها دون غيره من الورثة ، فعلى القول بعدم انتقال التركة إلى الوارث كما هو المختار ليس له ذلك مطلقاً ، إلاّ أن يثبت إجماع على خيار كلّ ذي نصيب في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بالانتقال ، فعلى القول بعدم الاحتساب ، له ذلك ، والوجه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به ، فلو كانت الحبوة مساوية لسهمه لولا الدين ، فله ذلك أيضاً ، وإلاّ فلو كان استحقاق كل من الورثة منها على السواء ، بأن لم يخلَّف شي‌ء سواها فالكلّ في ذلك سواء ، ولو لم يكن كذلك فلكلٍ يكون ذلك بقدر نصيبه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الدين غير مستغرق فالحكم على القول بالاحتساب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على القول بعدمه فإن استغرق بعض الحبوة فيمنع المحبوّ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توزيع الدين على جميع التركة حينئذ وفيما لو استغرق ما عداها أو قصر عنه أيضاً وعدمه فوجهان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التوزيع ، وجعله في المسالك الأظهر </w:t>
      </w:r>
      <w:r>
        <w:rPr>
          <w:rStyle w:val="FootnoteAnchor"/>
          <w:rtl w:val="true"/>
        </w:rPr>
        <w:footnoteReference w:id="884"/>
      </w:r>
      <w:r>
        <w:rPr>
          <w:rFonts w:ascii="Amiri" w:hAnsi="Amiri" w:eastAsia="Amiri" w:cs="Amiri"/>
          <w:color w:val="111111"/>
          <w:sz w:val="28"/>
          <w:sz w:val="28"/>
          <w:szCs w:val="28"/>
          <w:rtl w:val="true"/>
          <w:lang w:bidi="ar-SA"/>
        </w:rPr>
        <w:t xml:space="preserve">، وفي الرسالة متّجهاً ؛ لأنّ الدين يتعلّق بالتركة على الشياع ، والحبوة منها فيصيبها نصيبها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 وهو الذي نسبه في الرسالة إلى ظاهر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عدمه ؛ لعموم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إطلاق النصوص والفتاوى باستحقاق جميع الحبوة ، مع أنّ الميّت لا ينفكّ عن دين في الجملة إلاّ نادراً ، فلو كان لمطلق الدين أثر في النقص عليها لنبّهوا عليه فيهما ، 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الواجب من الكفن ومؤنة التجهيز كالدين بل أقوى ، لتقدّمه عليه ويتعلّق بالتركة شياعاً ، فيلزم أن لا تسلّم الحبوة لأحد ، وهو مناف لإطلاق إثباتها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العموم بالتخصيص والبواقي بأنّها مجرد استبعاد ، لا يعارض ما سبق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تعلّق الدين إنّما هو بالشياع ، ولكنّ الشياع ليس ثابتاً بالنّص ، بل إنّما يحكم به لعدم المرجّح وفقد ما يوجب تخصيصه ببعض ، ولكن أخبار الحبوة تخصّصه بغيرها فلا يوزّع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الوجه في تخصيصه بغيرها بهذه الأخبار؟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العرف بذلك ، ألا ترى أنّه إذا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هذه الدار </w:t>
      </w:r>
    </w:p>
    <w:p>
      <w:pPr>
        <w:pStyle w:val="BookText"/>
        <w:rPr/>
      </w:pPr>
      <w:r>
        <w:rPr>
          <w:rFonts w:ascii="Amiri" w:hAnsi="Amiri" w:eastAsia="Amiri" w:cs="Amiri"/>
          <w:color w:val="111111"/>
          <w:sz w:val="28"/>
          <w:sz w:val="28"/>
          <w:szCs w:val="28"/>
          <w:rtl w:val="true"/>
          <w:lang w:bidi="ar-SA"/>
        </w:rPr>
        <w:t xml:space="preserve">لزيد ، يحكم له به مشاعاً ، فإذا أشار إلى بيت معيّن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لعمرو ، يحكم بالنصف المشاع من غير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لزيد </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يتمّ لو دلّت الأخبار على اختصاص المحبوّ بالحبوة من بين جميع ذوي الحقوق ، لم لا يجوز أن يكون المراد اختصاصه من بين الورثة؟</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يخصّص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التبادر ممنوع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تقدّم الحبوة على الدين ولو استغرق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لتعلّق الدين حينئذٍ بجميع التركة التي منها الحبوة ، على أنّه يقع التعارض حينئذ بين وفاء الدين وإخراج الحبوة ، فيقدّم الأوّل ، لكون أوامر الوفاء أقوى وأكثر من روايات الحباء ، مع أنّه قد نطقت الأخبار بتقديم الدين على الإرث </w:t>
      </w:r>
      <w:r>
        <w:rPr>
          <w:rStyle w:val="FootnoteAnchor"/>
          <w:rtl w:val="true"/>
        </w:rPr>
        <w:footnoteReference w:id="888"/>
      </w:r>
      <w:r>
        <w:rPr>
          <w:rFonts w:ascii="Amiri" w:hAnsi="Amiri" w:eastAsia="Amiri" w:cs="Amiri"/>
          <w:color w:val="111111"/>
          <w:sz w:val="28"/>
          <w:sz w:val="28"/>
          <w:szCs w:val="28"/>
          <w:rtl w:val="true"/>
          <w:lang w:bidi="ar-SA"/>
        </w:rPr>
        <w:t>، والحبوة إرث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تقديم الدين عدم اختصاص الحبوة بالمحبوّ أوّلاً فيبقى الدين مشاعاً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تقديمه إنّما هو عند التزاحم والتعارض أي الاستغراق كلا أو بعضاً وأمّا بدونه فيتعلقان بالتركة معاً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يؤيّد ما ذكرناه أوّلاً من التخصيص ، أنّه لو أوصى الميّت بعين لواحد لا يوزّع الدين عليها بل يخصّص بما عداها ، فتخصيصها بشخص خَصّص تعلّق الدين بغيرها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يظهر أنّ الترجيح لما عليه ظاهر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الميّت بوصايا ، فإن كانت بعين غير الحبوة لم يمنع منها ؛ لبقائها سالمة من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بعين منها فالأقوى الصحّة ؛ لعموم الأدلّة ، ولأنّ الميّت مسلّط على ماله ما دام فيه الروح ، واختصاص المحبوّ بها إنّما هو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لو زادت عن الثلث اعتبرت إجازة الجميع على القول بالاحتساب ، وعلى القول بعدمه لم يعتبر إلاّ إجازة المحبو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اعتبار إجازة الجميع لإطلاق النصّ والفتوى ضعيف ، لأنّ الظاهر أنّ هذا الإطلاق مقيّد بالمستحقّ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بجزء من التركة مطلقٍ كمائة درهم ، أو منسوبٍ كالثلث ، فالظاهر أنّها حينئذٍ كالدين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بعض أعيان الحبوة أو كلّها مرهونة على دين على الميّت ، قدّم حقّ المرتهن ، وروعي في استحقاق المحبوّ لها مجاناً أو مع الاحتساب افتكاكها ، ولا يجب على الوارث ،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فللمحبوّ فكّها من ماله ، ولا يرجع بما غرم إلى التركة ، لتبرّعه بالأداء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افتكّها وارث غيره ، فإن كان قبل حلول الأجل فالظاهر عدم استحقاقه لها ، ورجوعها إلى المحبوّ ، لعدم ناقل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بعده ، فإن نقلها المرتهن إليه فيستحقّها ، وإن كان بمجرّد الافتكاك فالظاهر أيضاً عدم الاستحقاق واختصاص المحبوّ بها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ابن حمزة في الوسيلة في ثبوت الحبوة </w:t>
      </w:r>
    </w:p>
    <w:p>
      <w:pPr>
        <w:pStyle w:val="BookText"/>
        <w:rPr/>
      </w:pPr>
      <w:r>
        <w:rPr>
          <w:rFonts w:ascii="Amiri" w:hAnsi="Amiri" w:eastAsia="Amiri" w:cs="Amiri"/>
          <w:color w:val="111111"/>
          <w:sz w:val="28"/>
          <w:sz w:val="28"/>
          <w:szCs w:val="28"/>
          <w:rtl w:val="true"/>
          <w:lang w:bidi="ar-SA"/>
        </w:rPr>
        <w:t xml:space="preserve">للمحبوّ قضاءه ما فات أباه من صلاة وصيام ، وجعلها عوضاً عن ذلك ، فإذا لم يفعل المعوّض لم يستحقّ العوض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والأكثر على عدم الاشتراط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لإطلاق النصوص ، وعدم دليل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قد يقال بوجوب القضاء على غير الولد مع أنّه لا حبوة له ، وقد يقال بوجوبه عن المرأة مع أنّه لا حبوة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هناك مجتهدان مختلفان في مسائل الحبوة من الوجوب والاستحباب ، أو المجّانيّة والاحتساب ، أو في ما يُحبى به من الأنواع أو أفراد الأنواع ، أو نحو ذلك ، وقلّد كلّ من أكبر الذكور وسائر الورثة واحداً منهما ممّن فيه الصرفة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عمل أحدهما بمقتضى رأي مجتهده ولم يزاحمه الآخر إمّا تبرّعاً له أو جهلاً بأنّ له المزاحمة ، أو لعدم اقتداره على مزاحمته ، فلا شي‌ء على الأوّل ، ويحلّ له ما أخذه تقليداً لمجتهده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نازعه وزاحمه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اتفقا على اختيار مجتهد للترافع فلا كلام ، والحكم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تنازعا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بعد التصرّف في المتنازع فيه وأخذه فالمزاحم للمتصرّف المريد استرداده منه يكون مدّعياً ، ويقدّم من اختاره للمرافعة ، لأنّه يكون مدّعياً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قبل ذلك ، كأن يكون المتنازع فيه في يد ثالث لا يؤدّيه إلاّ بعد تعيّن من يجب الأداء إليه ، أو مَنَعهما مانع من التصرّف قبل رفع النزاع ، أو امتنع كلّ منهما من التصرّف مخافة صيرورة الآخر مدّعياً ، فيقدّم مختار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رجّحه الإمام في مقبولة عمر بن حنظلة </w:t>
      </w:r>
      <w:r>
        <w:rPr>
          <w:rStyle w:val="FootnoteAnchor"/>
          <w:rtl w:val="true"/>
        </w:rPr>
        <w:footnoteReference w:id="890"/>
      </w:r>
      <w:r>
        <w:rPr>
          <w:rFonts w:ascii="Amiri" w:hAnsi="Amiri" w:eastAsia="Amiri" w:cs="Amiri"/>
          <w:color w:val="111111"/>
          <w:sz w:val="28"/>
          <w:sz w:val="28"/>
          <w:szCs w:val="28"/>
          <w:rtl w:val="true"/>
          <w:lang w:bidi="ar-SA"/>
        </w:rPr>
        <w:t>وما بمعناها ، من الأفقه والأصدق والأورع كما يأتي ، لتلك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هناك راجح بل تساوى المجتهدان ، أو لم يمكن تعيين الراجح فالظاهر حينئذ نفوذ حكم كلّ من حكمَ أوّلاً بعد مطالبة أحد المتنازعين الحكم منه ، لأنّه حاكم منصوب من الإمام حكم بحكمه ، فينفذ لكلّ من حكم له وعلى كلّ من حكم عليه</w:t>
      </w:r>
      <w:r>
        <w:rPr>
          <w:rFonts w:eastAsia="Amiri" w:cs="Amiri" w:ascii="Amiri" w:hAnsi="Amiri"/>
          <w:color w:val="111111"/>
          <w:sz w:val="28"/>
          <w:szCs w:val="28"/>
          <w:rtl w:val="true"/>
          <w:lang w:bidi="ar-SA"/>
        </w:rPr>
        <w:t xml:space="preserve">. </w:t>
      </w:r>
      <w:bookmarkStart w:id="118" w:name="pg16775_257038"/>
    </w:p>
    <w:p>
      <w:pPr>
        <w:pStyle w:val="Heading5"/>
        <w:numPr>
          <w:ilvl w:val="4"/>
          <w:numId w:val="1"/>
        </w:numPr>
        <w:rPr/>
      </w:pPr>
      <w:bookmarkStart w:id="119" w:name="__RefHeading___Toc7049041_73709187"/>
      <w:bookmarkStart w:id="120" w:name="_Toc43"/>
      <w:bookmarkEnd w:id="118"/>
      <w:bookmarkEnd w:id="119"/>
      <w:r>
        <w:rPr>
          <w:rtl w:val="true"/>
        </w:rPr>
        <w:t xml:space="preserve">البحث السادس </w:t>
      </w:r>
      <w:r>
        <w:rPr>
          <w:rtl w:val="true"/>
        </w:rPr>
        <w:t xml:space="preserve">: </w:t>
      </w:r>
      <w:r>
        <w:rPr>
          <w:rtl w:val="true"/>
        </w:rPr>
        <w:t>في حكم الجد والجدّة إذا اجتمعا أو أحدهما مع الأبوين والأولاد أو أحدهم</w:t>
      </w:r>
      <w:bookmarkEnd w:id="120"/>
    </w:p>
    <w:p>
      <w:pPr>
        <w:pStyle w:val="BookText"/>
        <w:rPr/>
      </w:pPr>
      <w:r>
        <w:rPr>
          <w:rFonts w:ascii="Amiri" w:hAnsi="Amiri" w:eastAsia="Amiri" w:cs="Amiri"/>
          <w:color w:val="111111"/>
          <w:sz w:val="28"/>
          <w:sz w:val="28"/>
          <w:szCs w:val="28"/>
          <w:rtl w:val="true"/>
          <w:lang w:bidi="ar-SA"/>
        </w:rPr>
        <w:t xml:space="preserve">وفيه مسائل وخاتمة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المسائل فثلاثة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الجد ولا الجدّة مع أحد الأبوين مطلقاً ، وفاقاً لغير الصدوق حيث شرّك الجد من الأب معه ، ومن الامّ معها ، على ما حكاه جماعة </w:t>
      </w:r>
      <w:r>
        <w:rPr>
          <w:rStyle w:val="FootnoteAnchor"/>
          <w:rtl w:val="true"/>
        </w:rPr>
        <w:footnoteReference w:id="891"/>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كلامه وإن كان موهماً لذلك إلاّ أنّه صرّح بعده بخلافه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والإسكافي حيث شرّك الجدّين والجدتين مع الأبوين والبنت الواحدة ، وجعل الفاضل عن سهام الأبوين والبنت لهم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كون الحكمين إجماعيين ، وفي التنقيح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الثاني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وفي الكافي على كون الجد بمنزلة الأخ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بعد الإجماع المحقق ، ومنع الأقرب للأبعد ، وكون الأبوين والبنت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روايتا الحسن بن صالح وأبي بصير ، وصحيحة عبد اللّه بن </w:t>
      </w:r>
    </w:p>
    <w:p>
      <w:pPr>
        <w:pStyle w:val="BookText"/>
        <w:rPr/>
      </w:pPr>
      <w:r>
        <w:rPr>
          <w:rFonts w:ascii="Amiri" w:hAnsi="Amiri" w:eastAsia="Amiri" w:cs="Amiri"/>
          <w:color w:val="111111"/>
          <w:sz w:val="28"/>
          <w:sz w:val="28"/>
          <w:szCs w:val="28"/>
          <w:rtl w:val="true"/>
          <w:lang w:bidi="ar-SA"/>
        </w:rPr>
        <w:t xml:space="preserve">جعفر ، المتقدمة في المسألة الاولى من البحث الأول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الروايات الثلاث باجتماعها تنفي قول الصدوق بشقوقها ، فالأُولى تنفي تشريكه الجد للُام معها ، والثانية تشريكه الجدّ للأب معه ، والثالثة تشريكه الجدين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وتضعيف دلالة الثانية باحتمال اختصاص الجد فيها بالجد من الام ضعيف ؛ لأنّه تخصيص للعموم الحاصل من ترك الاستفصال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كل منها بانفراده ينفي جميع الشقوق أيضاً بضميمة 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ينفي شي‌ء منهما قول الإسكافي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تشريكه لا يختص بالصورة المذكورة ، وإنما ذكرت تمثيلاً ، بل أعم منها ومن سائر الصور المشتملة على زيادة الفريضة عن سهام ذوي الفروض ، أو أعم منهما ومن الصورة التي لا تشتمل على رد ، كاجتماع الجدودة مع الأبوين أو الأب كما هو الظاهر من استدلاله ، كما يأتي ، فحينئذ ينفي بعض صور ما اختاره بهذه الروايات ، ويمكن حينئذ نفي البواقي أيضاً بالإجماع المركب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المستفيضة الدالة على أنّه لا يرث مع الأب أو الأُم أو الولد أحد إلاّ الزوج والزوجة ، كصحيحتي محمد وزرارة المتقدمة في المسألة المذكورة </w:t>
      </w:r>
      <w:r>
        <w:rPr>
          <w:rStyle w:val="FootnoteAnchor"/>
          <w:rtl w:val="true"/>
        </w:rPr>
        <w:footnoteReference w:id="897"/>
      </w:r>
      <w:r>
        <w:rPr>
          <w:rFonts w:ascii="Amiri" w:hAnsi="Amiri" w:eastAsia="Amiri" w:cs="Amiri"/>
          <w:color w:val="111111"/>
          <w:sz w:val="28"/>
          <w:sz w:val="28"/>
          <w:szCs w:val="28"/>
          <w:rtl w:val="true"/>
          <w:lang w:bidi="ar-SA"/>
        </w:rPr>
        <w:t xml:space="preserve">، ورواية العبدي المتقدمة في المسألة الاولى من البحث الثاني </w:t>
      </w:r>
      <w:r>
        <w:rPr>
          <w:rStyle w:val="FootnoteAnchor"/>
          <w:rtl w:val="true"/>
        </w:rPr>
        <w:footnoteReference w:id="898"/>
      </w:r>
      <w:r>
        <w:rPr>
          <w:rFonts w:ascii="Amiri" w:hAnsi="Amiri" w:eastAsia="Amiri" w:cs="Amiri"/>
          <w:color w:val="111111"/>
          <w:sz w:val="28"/>
          <w:sz w:val="28"/>
          <w:szCs w:val="28"/>
          <w:rtl w:val="true"/>
          <w:lang w:bidi="ar-SA"/>
        </w:rPr>
        <w:t>،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في بيان فريضة الأبوين مع الولد وبدونه ، فإنّها ظاهرة في انقسام التركة بينهما وبينه خاصة على الأول ، وبينهما خاصة على الثاني مطلقاً من دون تقييد بما إذا لم يكن هناك 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لنا أيضاً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الدالة على أنّ الأجداد والجدّات في مرتبة الإخوة لا يرثون إلاّ حيث يرثون ، ولا ريب في أنّ الإخوة لا يرثون مع الأبوين فكذلك الأجداد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وبالنصوص الآتية في الطعمة ، الدالة على أنّ اللّه تعالى لم يفرض للجد شيئاً ، وإنما أطعمه رسول اللّه صلی اللّه عليه وآله وأجازه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وفيهما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الأُولى ، فلخلو الأخبار عن كون الأجداد والجدّات بمنزلة الإخوة مطلقاً ، بل هي دالة على أنّهم بمنزلة واحد منهم في النصيب إذا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كان نظره إلى الإجماع المنقول على ذلك فله وجه عند القائلين بحجية 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الثانية ، فلأنّ عدم فرض اللّه سبحانه إنما يفيد لو لم يعقبه إطعام الرسول وإجازة اللّه ، وأمّا بعد إطعامه وإجازته فلا يفيد ، لاحتمال كونه على سبيل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النبي إذا لم يعلم جهته يحمل على الندب على الأصحّ ، فيستفاد من هذه النصوص استحباب الطعمة ، فيبطل التشريك وجوباً كما هو قول المخالف</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يعلم جهة فعله فلا يحكم بكونه ندباً في الواقع ، بل نقول </w:t>
      </w:r>
    </w:p>
    <w:p>
      <w:pPr>
        <w:pStyle w:val="BookText"/>
        <w:rPr/>
      </w:pPr>
      <w:r>
        <w:rPr>
          <w:rFonts w:ascii="Amiri" w:hAnsi="Amiri" w:eastAsia="Amiri" w:cs="Amiri"/>
          <w:color w:val="111111"/>
          <w:sz w:val="28"/>
          <w:sz w:val="28"/>
          <w:szCs w:val="28"/>
          <w:rtl w:val="true"/>
          <w:lang w:bidi="ar-SA"/>
        </w:rPr>
        <w:t>بكونه مستحباً لنا ، لثبوت الرجحان وعدم تيقّن الزيادة ، فهذا إنّما يصلح دليلاً على إثبات الرجحان لا على نفي الوجوب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الدالة على اجتماع الجدّة مع الأبوين أو أحدهما ، كرواية أبي بصير الأخيرة ، المتقدمة في المسألة الاولى من البحث الأول </w:t>
      </w:r>
      <w:r>
        <w:rPr>
          <w:rStyle w:val="FootnoteAnchor"/>
          <w:rtl w:val="true"/>
        </w:rPr>
        <w:footnoteReference w:id="900"/>
      </w:r>
      <w:r>
        <w:rPr>
          <w:rFonts w:ascii="Amiri" w:hAnsi="Amiri" w:eastAsia="Amiri" w:cs="Amiri"/>
          <w:color w:val="111111"/>
          <w:sz w:val="28"/>
          <w:sz w:val="28"/>
          <w:szCs w:val="28"/>
          <w:rtl w:val="true"/>
          <w:lang w:bidi="ar-SA"/>
        </w:rPr>
        <w:t xml:space="preserve">، وصحيحة البصري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عليه السلام وعنده أبان بن تغلب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ابنتي هلكت وأُمي حيّة؟ فقال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لأُمّك شي‌ء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أعطها السدس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أبوين وجدّة 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للُام السدس ، وللجدّة السدس ، وما بقي وهو الثلثان للأب </w:t>
      </w:r>
      <w:r>
        <w:rPr>
          <w:rFonts w:eastAsia="Amiri" w:cs="Amiri" w:ascii="Amiri" w:hAnsi="Amiri"/>
          <w:color w:val="111111"/>
          <w:sz w:val="28"/>
          <w:szCs w:val="28"/>
          <w:rtl w:val="true"/>
          <w:lang w:bidi="ar-SA"/>
        </w:rPr>
        <w:t xml:space="preserve">»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ومرفوعة ابن رباط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الجدّة لها السدس ، مع ابنها وابنتها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لعدم قائل بها من جهة التوريث لعدم انطباقها على مذهب عن درجة الحجية ساقطة ، فلا تصلح لمعارضة ما مرّ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انطبق بعضها على بعض صور مذهب المخالف في المسألة فلشذوذه لا يصلح للحجيّة أيضاً ، فكيف بالأخبار المعتبرة التي منها الصحاح الموافقة لعمل الأصحاب مع أنّ منها ما يوافق العامّة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أنّها أعمّ من أن يكون السدس من جهة الميراث ، لجواز أن يكون من جهة الطعمة ، أي الأرزاق المأمور به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أُولُوا الْقُرْبى وَالْيَتامى وَالْمَساكِينُ فَارْزُقُوهُمْ </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الأخبار ما يصرّح بأنّ السدس من باب الطعمة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روايات الطعمة فسيأتي عدم منافاتها للمسألة ، فهي بحمد اللّه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لم أقف للمخالف الأوّل على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الروايات المتقدمة فمنها ما هو أخص من مدّعاه ، ومنها ما لا ينطبق على مذهبه ، ومع ذلك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فاستدل على ما نقل بمشاركة الجد والجدة للأبوين في التسمية التي أخذوا بها الميراث الذي عيّن لهم ، وهي الأُبوّة والأُمومة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وبالروايات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وبأخبار الطعمة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مشاركتهما لهما في التسمية ، فإنّ الجد لا يدخل في اسم الأب حقيقة ، بدليل صحّة السلب وتبادر الغير ، وكذا الجدّة بالنسبة إلى الأُم ، على أنّه لو ثبتت التسمية لم تدل على مطلبه الذي هو جعل نصيب الجد وإن تعدّد الفاضل من السهام ، ولزم توريثهما في صور كثيرة لا يقول 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البواقي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ويأتي ، مع أنّها لا تطابق مذهبه في القسمة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الجد والجدة مع الأولاد ، ذكراً كان أم أُنثى ، </w:t>
      </w:r>
    </w:p>
    <w:p>
      <w:pPr>
        <w:pStyle w:val="BookText"/>
        <w:rPr/>
      </w:pPr>
      <w:r>
        <w:rPr>
          <w:rFonts w:ascii="Amiri" w:hAnsi="Amiri" w:eastAsia="Amiri" w:cs="Amiri"/>
          <w:color w:val="111111"/>
          <w:sz w:val="28"/>
          <w:sz w:val="28"/>
          <w:szCs w:val="28"/>
          <w:rtl w:val="true"/>
          <w:lang w:bidi="ar-SA"/>
        </w:rPr>
        <w:t xml:space="preserve">بالإجماع في غير البنت الواحدة ، فإنّ فيها خلافاً للإسكافي </w:t>
      </w:r>
      <w:r>
        <w:rPr>
          <w:rStyle w:val="FootnoteAnchor"/>
          <w:rtl w:val="true"/>
        </w:rPr>
        <w:footnoteReference w:id="905"/>
      </w:r>
      <w:r>
        <w:rPr>
          <w:rFonts w:ascii="Amiri" w:hAnsi="Amiri" w:eastAsia="Amiri" w:cs="Amiri"/>
          <w:color w:val="111111"/>
          <w:sz w:val="28"/>
          <w:sz w:val="28"/>
          <w:szCs w:val="28"/>
          <w:rtl w:val="true"/>
          <w:lang w:bidi="ar-SA"/>
        </w:rPr>
        <w:t>، وقد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عليه العمومات المتقدمة الخالية عن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الجد ولا الجدة مع أولاد الأولاد وإن نزلوا مطلقاً ، وفاقاً لغير الصدوق ، وعن السيد في الناصريات </w:t>
      </w:r>
      <w:r>
        <w:rPr>
          <w:rStyle w:val="FootnoteAnchor"/>
          <w:rtl w:val="true"/>
        </w:rPr>
        <w:footnoteReference w:id="906"/>
      </w:r>
      <w:r>
        <w:rPr>
          <w:rFonts w:ascii="Amiri" w:hAnsi="Amiri" w:eastAsia="Amiri" w:cs="Amiri"/>
          <w:color w:val="111111"/>
          <w:sz w:val="28"/>
          <w:sz w:val="28"/>
          <w:szCs w:val="28"/>
          <w:rtl w:val="true"/>
          <w:lang w:bidi="ar-SA"/>
        </w:rPr>
        <w:t xml:space="preserve">وابن فضال الإجماع عليه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الصدوق تشريك الجد مع ولد الولد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بعد الإجماع عند التحقيق لعدم قدح مخالفة من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زرارة المتقدمة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لم يكن له ولد وكان ولد الولد ، ذكوراً كانوا أو إناثاً ، فإنّهم بمنزلة الولد ، وولد البنين بمنزلة البنين ، وولد البنات بمنزلة البنات ، يرثون ميراث البنات ويحجبون الأبوين والزوج والزوجة عن سهامهم الأكثر وإن سفلوا ببطنين وثلاثة وأكثر ، يرثون ما يرث ولد الصلب ويحجبون ما يحجب ولد الصلب </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تقدم من الأخبار المتضمنة لأنّ كل ذي رحم بمنزلة الرحم الذي يجرّ به ، المصرّحة بأنّ ولد الولد يقوم مقام الولد </w:t>
      </w:r>
      <w:r>
        <w:rPr>
          <w:rStyle w:val="FootnoteAnchor"/>
          <w:rtl w:val="true"/>
        </w:rPr>
        <w:footnoteReference w:id="910"/>
      </w:r>
      <w:r>
        <w:rPr>
          <w:rFonts w:ascii="Amiri" w:hAnsi="Amiri" w:eastAsia="Amiri" w:cs="Amiri"/>
          <w:color w:val="111111"/>
          <w:sz w:val="28"/>
          <w:sz w:val="28"/>
          <w:szCs w:val="28"/>
          <w:rtl w:val="true"/>
          <w:lang w:bidi="ar-SA"/>
        </w:rPr>
        <w:t>؛ فإن قيامه مقامه كما مرّ ليس في مطلق التوريث وإلاّ لم تكن فائدة للتخصيص ، بل إمّا في جميع الأحكام ، أو الحجب ، أو قدر الميراث ، وبالكلّ يثبت المطلوب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بتساوي الجد وأولاد الأولاد في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وبصحيحة </w:t>
      </w:r>
    </w:p>
    <w:p>
      <w:pPr>
        <w:pStyle w:val="BookText"/>
        <w:rPr/>
      </w:pPr>
      <w:r>
        <w:rPr>
          <w:rFonts w:ascii="Amiri" w:hAnsi="Amiri" w:eastAsia="Amiri" w:cs="Amiri"/>
          <w:color w:val="111111"/>
          <w:sz w:val="28"/>
          <w:sz w:val="28"/>
          <w:szCs w:val="28"/>
          <w:rtl w:val="true"/>
          <w:lang w:bidi="ar-SA"/>
        </w:rPr>
        <w:t xml:space="preserve">سعد بن أبي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عليه السلام عن بنات بنت وجدّ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للجد السدس ، والباقي لبنات البنت </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أمّا عن حديث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الثابت أنّ الأقرب يمنع الأبعد ، أمّا اشتراك المتساويين في الإرث فغير ثابت ، مع أنّه لو صح إنما يتبع لولا دليل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الصحيحة فمع شذوذها المخرج لها عن الحجية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بعدم صراحتها في المطلوب أوّلاً ، لإمكان أن يكون المراد بالجد جد بنات البنت أي أب البنت ، لا جد البنت ، فيكون الميّت هي البنت ، ويكون السؤال عن أب وبنات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وبأخصّيتها عن مدّعاه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وبمعارضتها للروايات المتقدمة الراجحة عليها باعتضادها بالشهرة العظيمة بل الإجماعين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وبدعوى ابن فضّال الإجماع على ترك العمل بها رابعاً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وبإمكان الحمل على الاستحباب حتى يكون هو الطعمة المستحبة خامساً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وبالحمل على التقية كما احتمله العلاّمة المجلسي </w:t>
      </w:r>
      <w:r>
        <w:rPr>
          <w:rStyle w:val="FootnoteAnchor"/>
          <w:rtl w:val="true"/>
        </w:rPr>
        <w:footnoteReference w:id="913"/>
      </w:r>
      <w:r>
        <w:rPr>
          <w:rFonts w:ascii="Amiri" w:hAnsi="Amiri" w:eastAsia="Amiri" w:cs="Amiri"/>
          <w:color w:val="111111"/>
          <w:sz w:val="28"/>
          <w:sz w:val="28"/>
          <w:szCs w:val="28"/>
          <w:rtl w:val="true"/>
          <w:lang w:bidi="ar-SA"/>
        </w:rPr>
        <w:t xml:space="preserve">والحرّ العاملي </w:t>
      </w:r>
      <w:r>
        <w:rPr>
          <w:rStyle w:val="FootnoteAnchor"/>
          <w:rtl w:val="true"/>
        </w:rPr>
        <w:footnoteReference w:id="914"/>
      </w: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والإيراد على الأول بعدم إمكان إرادة جد بنات البنت ، لقوله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لبنات 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المراد بالجد ذلك لم يكن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لمكان الرد ، والحمل على الباقي من الرد والفرض خلاف الأصل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مردود ، بأنّ الرد على الأب مع البنات مختلف فيه أيضاً ، وظهور أدلة الرد عليه ليس بأكثر من ظهوره في منع ولد الولد للجد ، بل هنا أقوى ، حيث تكرّر نقل الإجماع من القدماء أيضاً </w:t>
      </w:r>
      <w:r>
        <w:rPr>
          <w:rStyle w:val="FootnoteAnchor"/>
          <w:rtl w:val="true"/>
        </w:rPr>
        <w:footnoteReference w:id="916"/>
      </w:r>
      <w:r>
        <w:rPr>
          <w:rFonts w:ascii="Amiri" w:hAnsi="Amiri" w:eastAsia="Amiri" w:cs="Amiri"/>
          <w:color w:val="111111"/>
          <w:sz w:val="28"/>
          <w:sz w:val="28"/>
          <w:szCs w:val="28"/>
          <w:rtl w:val="true"/>
          <w:lang w:bidi="ar-SA"/>
        </w:rPr>
        <w:t>وتعاضد بالعمومات الكثيرة ، فلو كانت أدلّة الردّ على الأب قرينة على عدم إرادة الأب هنا ، فتكون أدلة منع ولد الولد للجد أولى بالقرينة على عدم إرادة الجد ، فيبقى الاحتمالان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الخاتمة ففي حكم الطعمة للجدّ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الجدّ والجدّة وإن كانا لا يرثان مع أحد الأبوين ، ولا مع الأولاد ، ولا مع أولاد الأولاد ، لكن يستحب إطعامهما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بالإطعام الإعطاء من باب الإرزاق المأمور به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حَضَرَ الْقِسْمَةَ أُولُوا الْقُرْبى وَالْيَتامى وَالْمَساكِينُ فَارْزُقُوهُمْ </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كان يدل على استحبابه ، وفاقاً لكل من لا يقول بتوريثهما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وتدل عليه المستفيضة من الأخبار ، كصحيحة جميل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أطعم الجدّة السدس </w:t>
      </w:r>
      <w:r>
        <w:rPr>
          <w:rFonts w:eastAsia="IRNazanin" w:cs="IRNazanin"/>
          <w:color w:val="111111"/>
          <w:sz w:val="28"/>
          <w:szCs w:val="28"/>
          <w:rtl w:val="true"/>
          <w:lang w:bidi="fa-IR"/>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رسول اللّه صلی اللّه عليه وآله أطعم الجدّة أُمّ الأُم السدس ، وابنتها </w:t>
      </w:r>
    </w:p>
    <w:p>
      <w:pPr>
        <w:pStyle w:val="BookText"/>
        <w:rPr/>
      </w:pPr>
      <w:r>
        <w:rPr>
          <w:rFonts w:ascii="Amiri" w:hAnsi="Amiri" w:eastAsia="Amiri" w:cs="Amiri"/>
          <w:color w:val="111111"/>
          <w:sz w:val="28"/>
          <w:sz w:val="28"/>
          <w:szCs w:val="28"/>
          <w:rtl w:val="true"/>
          <w:lang w:bidi="ar-SA"/>
        </w:rPr>
        <w:t xml:space="preserve">حيّة </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أطعم الجدّة أُم الأب السدس وابنها حيّ ، وأطعم الجدّة أُمّ الأُم السدس وابنتها حية </w:t>
      </w:r>
      <w:r>
        <w:rPr>
          <w:rFonts w:eastAsia="IRNazanin" w:cs="IRNazanin"/>
          <w:color w:val="111111"/>
          <w:sz w:val="28"/>
          <w:szCs w:val="28"/>
          <w:rtl w:val="true"/>
          <w:lang w:bidi="fa-IR"/>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وموثقة زرارة عن أبي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رسول اللّه صلی اللّه عليه وآله أطعم الجدّة السدس ، ولم يفرض اللّه لها شيئاً </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عليه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نبي اللّه صلی اللّه عليه وآله أطعم الجدّة السدس طعمة </w:t>
      </w:r>
      <w:r>
        <w:rPr>
          <w:rFonts w:eastAsia="IRNazanin" w:cs="IRNazanin"/>
          <w:color w:val="111111"/>
          <w:sz w:val="28"/>
          <w:szCs w:val="28"/>
          <w:rtl w:val="true"/>
          <w:lang w:bidi="fa-IR"/>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الدلالة على الاستحباب ليس لما قيل من أنها تدل على أنّ الإعطاء على جهة الطعمة التي هي في اللغة بمعنى الهبة ، وهي غير الإرث </w:t>
      </w:r>
      <w:r>
        <w:rPr>
          <w:rStyle w:val="FootnoteAnchor"/>
          <w:rtl w:val="true"/>
        </w:rPr>
        <w:footnoteReference w:id="923"/>
      </w:r>
      <w:r>
        <w:rPr>
          <w:rFonts w:ascii="Amiri" w:hAnsi="Amiri" w:eastAsia="Amiri" w:cs="Amiri"/>
          <w:color w:val="111111"/>
          <w:sz w:val="28"/>
          <w:sz w:val="28"/>
          <w:szCs w:val="28"/>
          <w:rtl w:val="true"/>
          <w:lang w:bidi="ar-SA"/>
        </w:rPr>
        <w:t>؛ لعدم ثبوت أنها معناها ، ولو فرض فلا دلالة للهبة على الاستحباب وإن قلنا أنها غير الإرث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لما ثبت في محله ، من أنّ ما لم تظهر جهته لنا من أفعال النبي صلی اللّه عليه وآله فيستحب لنا التأسي ولا يجب</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إطعامه صلی اللّه عليه وآله قضية في واقعة ، يحتمل أن يكون مع رضاء الأبوين أو بدونه ، وعدم ظهور الجهة إنّما هو في الأول ، وأما في الثاني</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فيكون الإطعام واجباً قطعاً ، إذ لا يستحب لأحد إعطاء مال الغير بدون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ذلك الاحتمال غير معلوم أيضاً ، فيكون فعله ممّا لم تُعلم جهته حينئذ أيضاً ، مع أنه لا قائل بوجوب الإطعام ، بل كل من قال به ، فقال باستحبابه ، فالإجماع قرينة على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لزوم حمل الأخبار الآمرة بالإعطاء أو الدالة على الاختصاص والملكية الظاهرة في الوجوب كصحيحة البصري وروايتي ابن عمار وابن رباط المتقدمة </w:t>
      </w:r>
      <w:r>
        <w:rPr>
          <w:rStyle w:val="FootnoteAnchor"/>
          <w:rtl w:val="true"/>
        </w:rPr>
        <w:footnoteReference w:id="924"/>
      </w:r>
      <w:r>
        <w:rPr>
          <w:rFonts w:ascii="Amiri" w:hAnsi="Amiri" w:eastAsia="Amiri" w:cs="Amiri"/>
          <w:color w:val="111111"/>
          <w:sz w:val="28"/>
          <w:sz w:val="28"/>
          <w:szCs w:val="28"/>
          <w:rtl w:val="true"/>
          <w:lang w:bidi="ar-SA"/>
        </w:rPr>
        <w:t>على الاستحباب أيضاً ، لأنّ السدس المذكور فيها محمول على الإطعام بقرينة الموثقة والرواية الأخيرتين ، والإطعام ليس إلاّ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القول بالسدس مطلقاً في الصور المذكورة في الروايات على جهة التوريث إمّا لا قائل به ، أو شاذ لا اعتبار به ، كما مرّ ، فهذه الروايات أيضاً أدلة على الإطعام ، فقد عرفت وجه التفصّي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القدر المجمع عليه الثابت من هذه الأخبار هو استحباب الطعمة في الجملة ، وقد وقع فيها مواضع خلاف كما نبيّنها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المطعم بالفتح هو الجدّ والجدّة مطلقاً ، سواء كانا من الأب أو الأُم ،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وخلافاً للحلبي حيث خصّه بالمتقرب بالأب </w:t>
      </w:r>
      <w:r>
        <w:rPr>
          <w:rStyle w:val="FootnoteAnchor"/>
          <w:rtl w:val="true"/>
        </w:rPr>
        <w:footnoteReference w:id="925"/>
      </w:r>
      <w:r>
        <w:rPr>
          <w:rFonts w:ascii="Amiri" w:hAnsi="Amiri" w:eastAsia="Amiri" w:cs="Amiri"/>
          <w:color w:val="111111"/>
          <w:sz w:val="28"/>
          <w:sz w:val="28"/>
          <w:szCs w:val="28"/>
          <w:rtl w:val="true"/>
          <w:lang w:bidi="ar-SA"/>
        </w:rPr>
        <w:t xml:space="preserve">، وحكاه بعض الأجلّة عن ابن زهرة والمحقق الطوسي أيضاً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وللمحكيّ عن ابن زهرة حيث خصه بأمّ الأُمّ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ويبطل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بصحيحتي جميل الأخيرتين </w:t>
      </w:r>
      <w:r>
        <w:rPr>
          <w:rStyle w:val="FootnoteAnchor"/>
          <w:rtl w:val="true"/>
        </w:rPr>
        <w:footnoteReference w:id="928"/>
      </w:r>
      <w:r>
        <w:rPr>
          <w:rFonts w:ascii="Amiri" w:hAnsi="Amiri" w:eastAsia="Amiri" w:cs="Amiri"/>
          <w:color w:val="111111"/>
          <w:sz w:val="28"/>
          <w:sz w:val="28"/>
          <w:szCs w:val="28"/>
          <w:rtl w:val="true"/>
          <w:lang w:bidi="ar-SA"/>
        </w:rPr>
        <w:t xml:space="preserve">، وروايتي ابن عمار ، وابن رباط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بالصحيحة الثالثة لجميل </w:t>
      </w:r>
      <w:r>
        <w:rPr>
          <w:rStyle w:val="FootnoteAnchor"/>
          <w:rtl w:val="true"/>
        </w:rPr>
        <w:footnoteReference w:id="930"/>
      </w:r>
      <w:r>
        <w:rPr>
          <w:rFonts w:ascii="Amiri" w:hAnsi="Amiri" w:eastAsia="Amiri" w:cs="Amiri"/>
          <w:color w:val="111111"/>
          <w:sz w:val="28"/>
          <w:sz w:val="28"/>
          <w:szCs w:val="28"/>
          <w:rtl w:val="true"/>
          <w:lang w:bidi="ar-SA"/>
        </w:rPr>
        <w:t xml:space="preserve">، وصحيحة البصري </w:t>
      </w:r>
      <w:r>
        <w:rPr>
          <w:rStyle w:val="FootnoteAnchor"/>
          <w:rtl w:val="true"/>
        </w:rPr>
        <w:footnoteReference w:id="931"/>
      </w:r>
      <w:r>
        <w:rPr>
          <w:rFonts w:ascii="Amiri" w:hAnsi="Amiri" w:eastAsia="Amiri" w:cs="Amiri"/>
          <w:color w:val="111111"/>
          <w:sz w:val="28"/>
          <w:sz w:val="28"/>
          <w:szCs w:val="28"/>
          <w:rtl w:val="true"/>
          <w:lang w:bidi="ar-SA"/>
        </w:rPr>
        <w:t>ورواية ابن رباط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المطلوب يثبت بعدم القول بالفصل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في الجدّ إلى المرسلة المروية في الكافي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أنّ رسول اللّه صلی اللّه عليه وآله أطعم الجدّ والجدّة السدس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إطعام السدس قرينة على أنّه لم يكن في صورة فقد الأبوين والأولاد ، إذ ليس نصيبه السدس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صحيحة سعد المتقدمة </w:t>
      </w:r>
      <w:r>
        <w:rPr>
          <w:rStyle w:val="FootnoteAnchor"/>
          <w:rtl w:val="true"/>
        </w:rPr>
        <w:footnoteReference w:id="933"/>
      </w:r>
      <w:r>
        <w:rPr>
          <w:rFonts w:ascii="Amiri" w:hAnsi="Amiri" w:eastAsia="Amiri" w:cs="Amiri"/>
          <w:color w:val="111111"/>
          <w:sz w:val="28"/>
          <w:sz w:val="28"/>
          <w:szCs w:val="28"/>
          <w:rtl w:val="true"/>
          <w:lang w:bidi="ar-SA"/>
        </w:rPr>
        <w:t>، بناءً على ما حملها عليه الأكثر من إرادة جدّ البنت منها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يستدلّ لإلحاق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بالأولوية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وبالنصوص المروية في التهذيب وبصائر الدرجات ، الدالة على أنّ اللّه تعالى لم يذكر الجدّ ولم يفرض له فرضاً ، وإنّما جعل له رسول اللّه صلی اللّه عليه وآله سهماً كما في بعضها </w:t>
      </w:r>
      <w:r>
        <w:rPr>
          <w:rStyle w:val="FootnoteAnchor"/>
          <w:rtl w:val="true"/>
        </w:rPr>
        <w:footnoteReference w:id="934"/>
      </w:r>
      <w:r>
        <w:rPr>
          <w:rFonts w:ascii="Amiri" w:hAnsi="Amiri" w:eastAsia="Amiri" w:cs="Amiri"/>
          <w:color w:val="111111"/>
          <w:sz w:val="28"/>
          <w:sz w:val="28"/>
          <w:szCs w:val="28"/>
          <w:rtl w:val="true"/>
          <w:lang w:bidi="ar-SA"/>
        </w:rPr>
        <w:t xml:space="preserve">، أو أطعمه سهماً كما في آخر </w:t>
      </w:r>
      <w:r>
        <w:rPr>
          <w:rStyle w:val="FootnoteAnchor"/>
          <w:rtl w:val="true"/>
        </w:rPr>
        <w:footnoteReference w:id="935"/>
      </w:r>
      <w:r>
        <w:rPr>
          <w:rFonts w:ascii="Amiri" w:hAnsi="Amiri" w:eastAsia="Amiri" w:cs="Amiri"/>
          <w:color w:val="111111"/>
          <w:sz w:val="28"/>
          <w:sz w:val="28"/>
          <w:szCs w:val="28"/>
          <w:rtl w:val="true"/>
          <w:lang w:bidi="ar-SA"/>
        </w:rPr>
        <w:t xml:space="preserve">، أو أطعم من دون ذكر السهم </w:t>
      </w:r>
    </w:p>
    <w:p>
      <w:pPr>
        <w:pStyle w:val="BookText"/>
        <w:rPr/>
      </w:pPr>
      <w:r>
        <w:rPr>
          <w:rFonts w:ascii="Amiri" w:hAnsi="Amiri" w:eastAsia="Amiri" w:cs="Amiri"/>
          <w:color w:val="111111"/>
          <w:sz w:val="28"/>
          <w:sz w:val="28"/>
          <w:szCs w:val="28"/>
          <w:rtl w:val="true"/>
          <w:lang w:bidi="ar-SA"/>
        </w:rPr>
        <w:t xml:space="preserve">كما في ثالث </w:t>
      </w:r>
      <w:r>
        <w:rPr>
          <w:rStyle w:val="FootnoteAnchor"/>
          <w:rtl w:val="true"/>
        </w:rPr>
        <w:footnoteReference w:id="936"/>
      </w:r>
      <w:r>
        <w:rPr>
          <w:rFonts w:ascii="Amiri" w:hAnsi="Amiri" w:eastAsia="Amiri" w:cs="Amiri"/>
          <w:color w:val="111111"/>
          <w:sz w:val="28"/>
          <w:sz w:val="28"/>
          <w:szCs w:val="28"/>
          <w:rtl w:val="true"/>
          <w:lang w:bidi="ar-SA"/>
        </w:rPr>
        <w:t>، فأجاز اللّه تعالى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منع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السهم الذي جعله النبي للجدّ كما في البعض الأول هو ما يرثه عند عدم الأبوين والأولاد ، فإنه أيضاً ممّا لم يذكره اللّه سبحانه ، دون ما يطعم استحباباً عند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الطعمة هو سدس الأصل ، وفاقاً للمشهور ؛ لظهوره من لفظ السدس الوارد في الأخبار ، وصريح رواية إسحاق المتقدمة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نصيب المطعِم </w:t>
      </w:r>
      <w:r>
        <w:rPr>
          <w:rStyle w:val="FootnoteAnchor"/>
          <w:rtl w:val="true"/>
        </w:rPr>
        <w:footnoteReference w:id="938"/>
      </w:r>
      <w:r>
        <w:rPr>
          <w:rFonts w:ascii="Amiri" w:hAnsi="Amiri" w:eastAsia="Amiri" w:cs="Amiri"/>
          <w:color w:val="111111"/>
          <w:sz w:val="28"/>
          <w:sz w:val="28"/>
          <w:szCs w:val="28"/>
          <w:rtl w:val="true"/>
          <w:lang w:bidi="ar-SA"/>
        </w:rPr>
        <w:t>؛ لأنّ السدس يحتمل الأمرين ، والأقلّ ثابت قطعاً ، فينفى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الأمرين من سدس الأصل وزيادة نصيب المطعم من السدس مع الزيادة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عليه ، وظاهر الأخبار وصريح الرواية يدفعه ، على أنه لا يمكن فرض أقليّة الزيادة مع وجودها عن سدس الأصل ، فيرجع إلى المشهور ، إلاّ أن يكون من مذهبه استحباب الطعمة مع الولد أيضاً ، وهو بعيد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له بعض شرّاح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أطعمناهم سدس الأصل مطلقاً بقي الأب أو الأُم في بعض الفروض بلا شي‌ء ، أو بأقل من نصيبهم ، </w:t>
      </w:r>
    </w:p>
    <w:p>
      <w:pPr>
        <w:pStyle w:val="BookText"/>
        <w:rPr/>
      </w:pPr>
      <w:r>
        <w:rPr>
          <w:rFonts w:ascii="Amiri" w:hAnsi="Amiri" w:eastAsia="Amiri" w:cs="Amiri"/>
          <w:color w:val="111111"/>
          <w:sz w:val="28"/>
          <w:sz w:val="28"/>
          <w:szCs w:val="28"/>
          <w:rtl w:val="true"/>
          <w:lang w:bidi="ar-SA"/>
        </w:rPr>
        <w:t xml:space="preserve">مع أنّ في بعض الأخبار أنّ الأُم لا تنقص من السدس أبداً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استبعاد فيما ذكره بعد قول الشارع ، سيّما مع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بعض الأخبار الذي ذكره فإنه عام يجب تخصيصه ، كما أنه يخصص مثل رواية بكير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 لا تنقص من الثلث أبداً إلاّ مع الولد والإخوة إذا كان الأب حيّاً </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لو صلح ما ذكره للاستناد لأوجب سقوط الطعمة في تلك الفروض ، لا الأقل الذي ذكره ؛ إذ لا دليل على إطعام الأقل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الطعمة بصورة عدم الولد أم تستحب ولو كان ولد أيضاً؟</w:t>
      </w:r>
    </w:p>
    <w:p>
      <w:pPr>
        <w:pStyle w:val="BookText"/>
        <w:rPr/>
      </w:pPr>
      <w:r>
        <w:rPr>
          <w:rFonts w:ascii="Amiri" w:hAnsi="Amiri" w:eastAsia="Amiri" w:cs="Amiri"/>
          <w:color w:val="111111"/>
          <w:sz w:val="28"/>
          <w:sz w:val="28"/>
          <w:szCs w:val="28"/>
          <w:rtl w:val="true"/>
          <w:lang w:bidi="ar-SA"/>
        </w:rPr>
        <w:t xml:space="preserve">الظاهر هو الأول ، كما هو ظاهر الأصحاب كما صرح به في المفاتيح </w:t>
      </w:r>
      <w:r>
        <w:rPr>
          <w:rStyle w:val="FootnoteAnchor"/>
          <w:rtl w:val="true"/>
        </w:rPr>
        <w:footnoteReference w:id="942"/>
      </w:r>
      <w:r>
        <w:rPr>
          <w:rFonts w:ascii="Amiri" w:hAnsi="Amiri" w:eastAsia="Amiri" w:cs="Amiri"/>
          <w:color w:val="111111"/>
          <w:sz w:val="28"/>
          <w:sz w:val="28"/>
          <w:szCs w:val="28"/>
          <w:rtl w:val="true"/>
          <w:lang w:bidi="ar-SA"/>
        </w:rPr>
        <w:t>؛ للأصل ، وعدم الدليل ، فيقتصر على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أما الأخبار الأخيرة فظاهرة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أخبار إطعام النبي ، فلأنّ الثابت منها هو إطعام النبي في واقعة أو وقائع خاصة ، وهي غير صالحة للإطلاق أو العموم ، فتكون مجملة ، فيجب الأخذ بالمتيقن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الإطعام على الأمر به تجوّز 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الواقعة مجملة فمن أين تيقن الاستحباب عند عدم الولد؟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المقيدة المفصلة ، كرواية إسحاق بن عمار </w:t>
      </w:r>
    </w:p>
    <w:p>
      <w:pPr>
        <w:pStyle w:val="BookText"/>
        <w:rPr/>
      </w:pPr>
      <w:r>
        <w:rPr>
          <w:rFonts w:ascii="Amiri" w:hAnsi="Amiri" w:eastAsia="Amiri" w:cs="Amiri"/>
          <w:color w:val="111111"/>
          <w:sz w:val="28"/>
          <w:sz w:val="28"/>
          <w:szCs w:val="28"/>
          <w:rtl w:val="true"/>
          <w:lang w:bidi="ar-SA"/>
        </w:rPr>
        <w:t xml:space="preserve">المتقدمة </w:t>
      </w:r>
      <w:r>
        <w:rPr>
          <w:rStyle w:val="FootnoteAnchor"/>
          <w:rtl w:val="true"/>
        </w:rPr>
        <w:footnoteReference w:id="943"/>
      </w:r>
      <w:r>
        <w:rPr>
          <w:rFonts w:ascii="IRNazanin" w:hAnsi="IRNazanin" w:eastAsia="IRNazanin"/>
          <w:color w:val="111111"/>
          <w:sz w:val="28"/>
          <w:sz w:val="28"/>
          <w:szCs w:val="28"/>
          <w:rtl w:val="true"/>
          <w:lang w:bidi="fa-IR"/>
        </w:rPr>
        <w:t xml:space="preserve">، والمرسلة المروية في الكافي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بعض أصحابنا أنّ رسول اللّه صلی اللّه عليه وآله أطعم الجدّ السدس مع الأب ، ولم يعطه مع وجود الولد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هذا يعلم عدم استحبابها مع ولد الولد أيضاً لو قلنا بحجبه للجدّ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تستحبّ للأبوين الطعمة عند وجود الولد ، كذلك لا تستحب للولد ولا لولده بدونهما الطعمة ، والوجه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أنه لا طعمة مع الولد ولا مع ولد الولد تعرف أنّ المطعِم بالكسر هو أحد الأبوين أو كلاهما ، إذ لولاهما لكان الجدّ وارثاً فلا طعمة ، وهذا هو المراد من قولهم أنّ المطعم أحد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عرفت أن المطعِم هو الأبوان أو أحدهما فأعلم أنهم ذكروا أنّ كلاًّ من الجدودة يطعَم مع وجود من يتقرّب به من الأبوين ، ولا يكفي وجود من يتقرّب بالآخر ، فمع الأب يطعَم أبوه وأُمّه ومع الام يطعَم أبوها وأُمّها ، ولو فقد أحدهما فلا طعمة لمن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الكفاية والمفاتيح التردد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هو الأوّل ؛ لأنّ الروايات بين مجملة ومبيّنة بوجود المتقرّب للمطعَم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فيؤخذ بالمبيّن ويعمل بالأصل في غيره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سدس الأصل الذي يطعم به الجد والجدة ، فهل يخرج من التركة قبل القسمة ، أو من نصيب من يتقرّب به المطعم؟ </w:t>
      </w:r>
    </w:p>
    <w:p>
      <w:pPr>
        <w:pStyle w:val="BookText"/>
        <w:rPr/>
      </w:pPr>
      <w:r>
        <w:rPr>
          <w:rFonts w:ascii="Amiri" w:hAnsi="Amiri" w:eastAsia="Amiri" w:cs="Amiri"/>
          <w:color w:val="111111"/>
          <w:sz w:val="28"/>
          <w:sz w:val="28"/>
          <w:szCs w:val="28"/>
          <w:rtl w:val="true"/>
          <w:lang w:bidi="ar-SA"/>
        </w:rPr>
        <w:t xml:space="preserve">الظاهر هو الثاني ؛ لإجمال غير ما يبيّنه بهذا النحو ، وهو رواية إسحاق بن عمار المتقدمة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يشترط في استحباب إطعام كل من الأبوين زيادة نصيبه عن السدس ؛ فلو لم يحصل لأحدهما سوى السدس كالأب في أبوين وزوج بدون الإخوة الحاجبة ، والأُم في أبوين وزوج مع الإخوة لم تستحب له 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وإن كان ظاهر المفاتيح والكفاية التردد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إجمال غير المبيّن بهذا النحو ، وهو رواية ابن عمار ، فينفى غيره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اختصاص الأخبار بحكم التبادر والاعتبار بما إذا كان هناك للمطعم عن نصيبه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في زيادة المطعِم بالكسر عن السدس مسمّى الزيادة ، أم يشترط كونها بقدر السدس؟</w:t>
      </w:r>
    </w:p>
    <w:p>
      <w:pPr>
        <w:pStyle w:val="BookText"/>
        <w:rPr/>
      </w:pPr>
      <w:r>
        <w:rPr>
          <w:rFonts w:ascii="Amiri" w:hAnsi="Amiri" w:eastAsia="Amiri" w:cs="Amiri"/>
          <w:color w:val="111111"/>
          <w:sz w:val="28"/>
          <w:sz w:val="28"/>
          <w:szCs w:val="28"/>
          <w:rtl w:val="true"/>
          <w:lang w:bidi="ar-SA"/>
        </w:rPr>
        <w:t xml:space="preserve">ذهب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الشرائع والفاضل في القواعد والشهيد الثاني في المسالك إلى الأول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وأُخرى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النافع والشهيد في اللمعة والدروس إلى الثاني </w:t>
      </w:r>
      <w:r>
        <w:rPr>
          <w:rStyle w:val="FootnoteAnchor"/>
          <w:rtl w:val="true"/>
        </w:rPr>
        <w:footnoteReference w:id="949"/>
      </w:r>
      <w:r>
        <w:rPr>
          <w:rFonts w:ascii="Amiri" w:hAnsi="Amiri" w:eastAsia="Amiri" w:cs="Amiri"/>
          <w:color w:val="111111"/>
          <w:sz w:val="28"/>
          <w:sz w:val="28"/>
          <w:szCs w:val="28"/>
          <w:rtl w:val="true"/>
          <w:lang w:bidi="ar-SA"/>
        </w:rPr>
        <w:t xml:space="preserve">، وفي الروضة إنّه الأشهر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الأظهر ؛ لوجهين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من الإجمال والتفصيل في رواية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بعد القول بعدم الاستحباب عند وجود الولد </w:t>
      </w:r>
    </w:p>
    <w:p>
      <w:pPr>
        <w:pStyle w:val="BookText"/>
        <w:rPr/>
      </w:pPr>
      <w:r>
        <w:rPr>
          <w:rFonts w:ascii="Amiri" w:hAnsi="Amiri" w:eastAsia="Amiri" w:cs="Amiri"/>
          <w:color w:val="111111"/>
          <w:sz w:val="28"/>
          <w:sz w:val="28"/>
          <w:szCs w:val="28"/>
          <w:rtl w:val="true"/>
          <w:lang w:bidi="ar-SA"/>
        </w:rPr>
        <w:t>لا تبقى صورة كانت الزيادة فيها أقلّ من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يظهر أنه لا ثمرة لهذا النزاع إلاّ عند من قال بالاستحباب مع وجود الولد للميت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الذي أصلناه من إجمال الأخبار اختصاص الاستحباب بما إذا كان للمطعِم بالكسر جدّ واحد أو جدّة واحدة ، دون ما إذا كانا له معاً ؛ لاختصاص المبيّن به ، بل لعدم ظهور جميع الأخبار إلاّ في الصورة الاولى خاصة ، فيتمسك في نفي الطعمة في الثانية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الإجماع المركّب كما قيل ينفي الفرق </w:t>
      </w:r>
      <w:r>
        <w:rPr>
          <w:rStyle w:val="FootnoteAnchor"/>
          <w:rtl w:val="true"/>
        </w:rPr>
        <w:footnoteReference w:id="951"/>
      </w:r>
      <w:r>
        <w:rPr>
          <w:rFonts w:ascii="Amiri" w:hAnsi="Amiri" w:eastAsia="Amiri" w:cs="Amiri"/>
          <w:color w:val="111111"/>
          <w:sz w:val="28"/>
          <w:sz w:val="28"/>
          <w:szCs w:val="28"/>
          <w:rtl w:val="true"/>
          <w:lang w:bidi="ar-SA"/>
        </w:rPr>
        <w:t xml:space="preserve">، ولكون المقام مقام التسامح يمكن الاكتفاء فيه بهذا الإجماع المنقول ، ولكن يقع في المفصّلة </w:t>
      </w:r>
      <w:r>
        <w:rPr>
          <w:rStyle w:val="FootnoteAnchor"/>
          <w:rtl w:val="true"/>
        </w:rPr>
        <w:footnoteReference w:id="952"/>
      </w:r>
      <w:r>
        <w:rPr>
          <w:rFonts w:ascii="Amiri" w:hAnsi="Amiri" w:eastAsia="Amiri" w:cs="Amiri"/>
          <w:color w:val="111111"/>
          <w:sz w:val="28"/>
          <w:sz w:val="28"/>
          <w:szCs w:val="28"/>
          <w:rtl w:val="true"/>
          <w:lang w:bidi="ar-SA"/>
        </w:rPr>
        <w:t>حينئذٍ في التقسيم ،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يتوهم أنّ مقتضى الأصل المذكور اختصاص الاستحباب بصورة عدم اجتماع المتقرّبين ، فلا تستحب الطعمة إذا كان جدّا وجدّة لأب وجدّ أو جدّة لأُم ؛ إذ من الأخبار ما صرّح فيه بالاستحباب مع اجتماعهما ، كرواية جميل المرسلة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ترك الميت جدتين أُمّ أبيه وأُمّ امّه فالسدس بينهما </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وردّها بظهورها في عدم وجود الأبوين ، والانحصار في الجدّتين ، فيكون مخالفاً للإجماع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مدفوع ، بأنّ ذكر السدس قرينة على عدم الانحصار ، فيكون وجود الأبوين محتملاً ، فلم يقطع بالمخالفة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جعل السدس الواحد بينهما لو كان مخالفاً للإجماع لكان موجباً لردّ الحديث ، وحينئذ فلا بدّ في تعميم الحكم بالإجماع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أنّ الاستحباب ثابت في صورة التعدّد أيضاً سواء كان المتعدّد من طرف واحد أو من 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المتعدّد إذا كان من طرف واحد ، بأن يكون هناك جدّ وجدّة لُام أو لأب ، فالمشهور أنّ السدس الذي يطعمه أحدهما مشترك بينهما ، يقسّم بالسوية ولا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الزيادة ، فلأنّ الاستحباب في هذه الصورة إنّما هو بالإجماع المركب ، والثابت منه ليس إلاّ مجرّد الاستحباب ، ولا أقلّ من السدس إجماعاً ، فينفى الزائد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التقسيم بالسوية فاستدل عليه بعدم مرجّح لأحدهما بالسدس أو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والقياس على‌باطل‌و في هذا الاستدلال نظر ؛ إذيلزم من عدم المرجح ثبوت التسوية بينهما ؛ لأنّ الترجيح بلا مرجّح إنّما يلزم‌قلنا باختصاص واحد منهما بالسدس أو الزيادة ، أمّا لو قلنا بالتخيير الأوّل أو الثاني فلا يلزم الترجيح بلا مرجّح ، بل هو الحكم بين الشيئين عند عدم المرجّح لأحدهما في الشرعيّات</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هاهنا يتصوّر صور ، 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أحدهما بالسدس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مع اختصاص أحدهما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مع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الاختصاص والاشتراك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الاختصاص بين 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التسوية والتفاوت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الزيادة بين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والمحذور الذي هو الترجيح بلا مرجّح إنّما يلزم لو قلنا بالأُولى أو الثانية ، دون البواقي ، فاختيار واحد منها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إثبات أصل الاشتراك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التسوية فمحلّ تردد وإشكال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 في إبطال التمسّك بالترجيح بلا مرجح هنا يجري في غير ذلك الموضع من أمثاله ، مما تمسكوا به فيه ، فليكن في ذكر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من طرفين ، فظاهر الأكثر أنّ لكل من يتقرّب من طرف واحد السدس ، فيستحب إطعام السدسين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دلالة في الأخبار على ذلك ، ومرسلة الجميل صريحة في خلافه ، فالأخذ بمضمونها متّبع ، إلاّ أن يدّعى الإجماع على خلافه ، وهو غير محقّق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الخبر غير معمول عليه </w:t>
      </w:r>
      <w:r>
        <w:rPr>
          <w:rStyle w:val="FootnoteAnchor"/>
          <w:rtl w:val="true"/>
        </w:rPr>
        <w:footnoteReference w:id="954"/>
      </w:r>
      <w:r>
        <w:rPr>
          <w:rFonts w:ascii="Amiri" w:hAnsi="Amiri" w:eastAsia="Amiri" w:cs="Amiri"/>
          <w:color w:val="111111"/>
          <w:sz w:val="28"/>
          <w:sz w:val="28"/>
          <w:szCs w:val="28"/>
          <w:rtl w:val="true"/>
          <w:lang w:bidi="ar-SA"/>
        </w:rPr>
        <w:t xml:space="preserve">، فإنّما هو لأجل ما يستفاد من ظاهره ، أنّ الجدّة تستحق الطعمة مع عدم وجود ولدها ، كما يشعر به كلمات الشيخ </w:t>
      </w:r>
      <w:r>
        <w:rPr>
          <w:rStyle w:val="FootnoteAnchor"/>
          <w:rtl w:val="true"/>
        </w:rPr>
        <w:footnoteReference w:id="955"/>
      </w:r>
      <w:r>
        <w:rPr>
          <w:rFonts w:ascii="Amiri" w:hAnsi="Amiri" w:eastAsia="Amiri" w:cs="Amiri"/>
          <w:color w:val="111111"/>
          <w:sz w:val="28"/>
          <w:sz w:val="28"/>
          <w:szCs w:val="28"/>
          <w:rtl w:val="true"/>
          <w:lang w:bidi="ar-SA"/>
        </w:rPr>
        <w:t>، لا لأجل كون السدس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ما ذكرنا من أنّ المراد ليس الانحصار فلا يكون هذا الخبر غير معمول عليه من هذه الجهة أيضاً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صاحب المفاتيح ظاهر في الاكتفاء بالسدس </w:t>
      </w:r>
      <w:r>
        <w:rPr>
          <w:rStyle w:val="FootnoteAnchor"/>
          <w:rtl w:val="true"/>
        </w:rPr>
        <w:footnoteReference w:id="956"/>
      </w:r>
      <w:r>
        <w:rPr>
          <w:rFonts w:ascii="IRNazanin" w:hAnsi="IRNazanin" w:eastAsia="IRNazanin"/>
          <w:color w:val="111111"/>
          <w:sz w:val="28"/>
          <w:sz w:val="28"/>
          <w:szCs w:val="28"/>
          <w:rtl w:val="true"/>
          <w:lang w:bidi="fa-IR"/>
        </w:rPr>
        <w:t xml:space="preserve">، وعلى هذا </w:t>
      </w:r>
    </w:p>
    <w:p>
      <w:pPr>
        <w:pStyle w:val="BookText"/>
        <w:rPr/>
      </w:pPr>
      <w:r>
        <w:rPr>
          <w:rFonts w:ascii="Amiri" w:hAnsi="Amiri" w:eastAsia="Amiri" w:cs="Amiri"/>
          <w:color w:val="111111"/>
          <w:sz w:val="28"/>
          <w:sz w:val="28"/>
          <w:szCs w:val="28"/>
          <w:rtl w:val="true"/>
          <w:lang w:bidi="ar-SA"/>
        </w:rPr>
        <w:t>فيقسّم السدس بين الأربع أو الثلاث أو الاثنين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الجدّ والجدّة بالقريبين أم يعمّان البعيدين أيضاً؟</w:t>
      </w:r>
    </w:p>
    <w:p>
      <w:pPr>
        <w:pStyle w:val="BookText"/>
        <w:rPr/>
      </w:pPr>
      <w:r>
        <w:rPr>
          <w:rFonts w:ascii="Amiri" w:hAnsi="Amiri" w:eastAsia="Amiri" w:cs="Amiri"/>
          <w:color w:val="111111"/>
          <w:sz w:val="28"/>
          <w:sz w:val="28"/>
          <w:szCs w:val="28"/>
          <w:rtl w:val="true"/>
          <w:lang w:bidi="ar-SA"/>
        </w:rPr>
        <w:t xml:space="preserve">صرّح الفاضل في القواعد بالأول </w:t>
      </w:r>
      <w:r>
        <w:rPr>
          <w:rStyle w:val="FootnoteAnchor"/>
          <w:rtl w:val="true"/>
        </w:rPr>
        <w:footnoteReference w:id="9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للأصل ، وإجمال الأخبار ، وتبادر القريب من لفظ الجدّ والجدّة ، بل صحّة السلب بالنسبة إلى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واستوجه بعض معاصرينا الثاني ، تمسّكاً بإطلاق النصّ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والإطلاق ممنوع ؛ لما عرفت من الإجمال ، ولو سلّم فينصرف إلى أفراده الشائعة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المسألة الرابعة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 في الموثق ، عن أبي عبد اللّه عليه السلام ، عن أبيه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أطعم رسول اللّه صلی اللّه عليه وآله الجدّتين السدس ، ما لم يكن دون أُم الأُم أُم ولا دون أُمّ الأب أب </w:t>
      </w:r>
      <w:r>
        <w:rPr>
          <w:rFonts w:eastAsia="IRNazanin" w:cs="IRNazanin"/>
          <w:color w:val="111111"/>
          <w:sz w:val="28"/>
          <w:szCs w:val="28"/>
          <w:rtl w:val="true"/>
          <w:lang w:bidi="fa-IR"/>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يكون معنى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أُم الأُم 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أُم أُمّ الأُم ، وكذا معنى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دون أُم الأب 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أب أُم الأب ، فيكون المعنى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عليه وآله أطعمهما حين عدم وجود الجدّ البعيد ، وعلى هذا فلا منافاة بين هذه الرواية وبين شي‌ء من الأحكام المتقدمة ، بل يكون مضمونها موافقاً لمرسلة الجميل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يكون معناه انتفاء أُم الميّت وأبيه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فإمّا يكون 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 الجدّتين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كلاًّ منهما ، حتى يمكن أن يكون إطعام كلّ واحد منهما في 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إطعام </w:t>
      </w:r>
    </w:p>
    <w:p>
      <w:pPr>
        <w:pStyle w:val="BookText"/>
        <w:rPr/>
      </w:pPr>
      <w:r>
        <w:rPr>
          <w:rFonts w:ascii="Amiri" w:hAnsi="Amiri" w:eastAsia="Amiri" w:cs="Amiri"/>
          <w:color w:val="111111"/>
          <w:sz w:val="28"/>
          <w:sz w:val="28"/>
          <w:szCs w:val="28"/>
          <w:rtl w:val="true"/>
          <w:lang w:bidi="ar-SA"/>
        </w:rPr>
        <w:t>أُم الأُم مع وجود الأب ، وإطعام أُم الأب مع وجود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فتكون الرواية منافية للحكم المذكور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أطعم الجدّتين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أطعمهما معاً حتى يكون في واقعة واحدة ، وحينئذٍ فلا يمكن أن يكون ذلك في صورة عدم الولد ولا ولد الولد ، ولا شي‌ء من الإخوة ؛ لأنّ تمام التركة حينئذ للجدّتين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يكون مع بعض من الإخوة بحيث يكون إرث الجدّتين السدس ، ولكنه خلاف الظاهر من قوله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الولد أو ولد الولد وحينئذ فتكون منافية لما ذكر في الرابعة والسادسة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وتحتمل الرواية محامل أُخرى أيضاً ، وبعد قيام تلك الاحتمالات الكثيرة فتكون مجملة غير ناهضة لإبطال شي‌ء من الأحكام المذكورة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أبيت عن جميع الاحتمالات المذكورة أو المتصوّرة غير أنْ يكون المراد أطعمهما معاً عند عدم أب الميّت وأُمّه ، لأجل كون البواقي موجبة لارتكاب خلاف ظاهر أو أصل من تقديرٍ أو تجوّزٍ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إطعامهما عند عدمهما يمكن أن يكون مع وجود الولد أو ولد الولد ، فلا يمكن أن يخرج عن مقتضى الأصل في شي‌ء من الصورتين بهذه الرواية ، لإمكان كون القضيّة واقعة في الصورة الأُخرى ، هذا ، مع ما في هذه الرواية من كونها متروك العمل بها ، كما صرّح به الشيخ في التهذيب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121" w:name="pg16775_257058"/>
    </w:p>
    <w:p>
      <w:pPr>
        <w:pStyle w:val="Heading4"/>
        <w:numPr>
          <w:ilvl w:val="3"/>
          <w:numId w:val="1"/>
        </w:numPr>
        <w:rPr/>
      </w:pPr>
      <w:bookmarkStart w:id="122" w:name="__RefHeading___Toc7049043_73709187"/>
      <w:bookmarkStart w:id="123" w:name="_Toc44"/>
      <w:bookmarkEnd w:id="121"/>
      <w:bookmarkEnd w:id="122"/>
      <w:r>
        <w:rPr>
          <w:rtl w:val="true"/>
        </w:rPr>
        <w:t xml:space="preserve">الفصل الثاني </w:t>
      </w:r>
      <w:r>
        <w:rPr>
          <w:rtl w:val="true"/>
        </w:rPr>
        <w:t xml:space="preserve">: </w:t>
      </w:r>
      <w:r>
        <w:rPr>
          <w:rtl w:val="true"/>
        </w:rPr>
        <w:t>في ميراث الإخوة والأجداد</w:t>
      </w:r>
      <w:bookmarkEnd w:id="123"/>
    </w:p>
    <w:p>
      <w:pPr>
        <w:pStyle w:val="Heading5"/>
        <w:numPr>
          <w:ilvl w:val="4"/>
          <w:numId w:val="1"/>
        </w:numPr>
        <w:rPr/>
      </w:pPr>
      <w:bookmarkStart w:id="124" w:name="__RefHeading___Toc7049045_73709187"/>
      <w:bookmarkStart w:id="125" w:name="_Toc45"/>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ويعبّر عن الإخوة بالكلالة ، من الكلّ ، وهو الثقل ، لكونها ثقلاً على الرجل ، لقيامه بمصالحهم مع عدم التولّد </w:t>
      </w:r>
      <w:r>
        <w:rPr>
          <w:rStyle w:val="FootnoteAnchor"/>
          <w:rtl w:val="true"/>
        </w:rPr>
        <w:footnoteReference w:id="960"/>
      </w:r>
      <w:r>
        <w:rPr>
          <w:rFonts w:ascii="Amiri" w:hAnsi="Amiri" w:eastAsia="Amiri" w:cs="Amiri"/>
          <w:color w:val="111111"/>
          <w:sz w:val="28"/>
          <w:sz w:val="28"/>
          <w:szCs w:val="28"/>
          <w:rtl w:val="true"/>
          <w:lang w:bidi="ar-SA"/>
        </w:rPr>
        <w:t>الموجب لمزيد الإقبال والخفّة على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الإكليل ، وهو ما يزيّن بالجوهر شبه العصابة ، لإحاطتهم بالرجل كإحاطته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Style w:val="FootnoteAnchor"/>
          <w:rtl w:val="true"/>
        </w:rPr>
        <w:footnoteReference w:id="9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أبحاث </w:t>
      </w:r>
      <w:r>
        <w:rPr>
          <w:rFonts w:eastAsia="IRNazanin" w:cs="IRNazanin"/>
          <w:color w:val="111111"/>
          <w:sz w:val="28"/>
          <w:szCs w:val="28"/>
          <w:rtl w:val="true"/>
          <w:lang w:bidi="fa-IR"/>
        </w:rPr>
        <w:t>:</w:t>
      </w:r>
    </w:p>
    <w:p>
      <w:pPr>
        <w:pStyle w:val="Heading5"/>
        <w:numPr>
          <w:ilvl w:val="4"/>
          <w:numId w:val="1"/>
        </w:numPr>
        <w:rPr/>
      </w:pPr>
      <w:bookmarkStart w:id="126" w:name="__RefHeading___Toc7049047_73709187"/>
      <w:bookmarkStart w:id="127" w:name="_Toc46"/>
      <w:bookmarkEnd w:id="126"/>
      <w:r>
        <w:rPr>
          <w:rtl w:val="true"/>
        </w:rPr>
        <w:t xml:space="preserve">البحث الأول </w:t>
      </w:r>
      <w:r>
        <w:rPr>
          <w:rtl w:val="true"/>
        </w:rPr>
        <w:t xml:space="preserve">: </w:t>
      </w:r>
      <w:r>
        <w:rPr>
          <w:rtl w:val="true"/>
        </w:rPr>
        <w:t>في ميراث الإخوة إذا لم يكن معهم جدّ</w:t>
      </w:r>
      <w:bookmarkEnd w:id="12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الإخوة ولا الأخوات عن الإرث أحدٌ خلقه اللّه غير الأبوين والأولاد وأولاد الأولاد وإن نزلوا ، بالإجماع ؛ للأقربية ، وخصوصيات الأخبار الواردة في الموارد الجزئية ، كما يأتي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 الأبوان والأولاد وأولادهم فلا يرث مع الإخوة أو الأخوات أحد غير الجدودة والزوجين إجماعاً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ابن الأخ للأبوين مع الأخ للُام خلاف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انفرد الأخ للأب والأُم كان له المال كله بالقرابة ؛ للإجماع ، ومنع الأقرب للأبعد ، وأحقيّة السابق ، وقول أبي جعفر عليه السلام في صحيحة بكير الطويلة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فإنّ اللّه قد سمّى للأخ الكل </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أُختين وزوج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النصف والنصف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قد سمّى اللّه لهما أكثر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الثلثان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أخ وزوج؟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والنصف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قد سمّى اللّه له المال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يَرِثُها إِنْ لَمْ يَكُنْ لَها وَلَدٌ </w:t>
      </w:r>
      <w:r>
        <w:rPr>
          <w:rFonts w:eastAsia="Amiri" w:cs="Amiri" w:ascii="Amiri" w:hAnsi="Amiri"/>
          <w:color w:val="111111"/>
          <w:sz w:val="28"/>
          <w:szCs w:val="28"/>
          <w:rtl w:val="true"/>
          <w:lang w:bidi="ar-SA"/>
        </w:rPr>
        <w:t xml:space="preserve">) »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موسى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الإخوة للأب والأخوات للأب والأُم يزادون وينقصون لأنّهنّ لا يكنّ أكثر نصيباً من الإخوة والأخوات للأب والأُم لو كانوا مكانهنّ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وَلَهُ أُخْتٌ فَلَها نِصْفُ ما تَرَكَ وَهُوَ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جميع مالها إن لم يكن لها ولد ، فأعطوا من سمّى اللّه له النصف كملاً ، وعمدوا فأعطوا الذي سمّى اللّه له المال كله أقلّ من النصف ، والمرأة لا تكون أبداً أكثر نصيباً من رجل لو كان مكانها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قائم عند أصحابنا لا يختلفون فيه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 وإن كان مطلقاً إلاّ أنه خرج المتقرب بالأُمّ بالكتاب والسنة كما </w:t>
      </w:r>
    </w:p>
    <w:p>
      <w:pPr>
        <w:pStyle w:val="BookText"/>
        <w:rPr/>
      </w:pPr>
      <w:r>
        <w:rPr>
          <w:rFonts w:ascii="Amiri" w:hAnsi="Amiri" w:eastAsia="Amiri" w:cs="Amiri"/>
          <w:color w:val="111111"/>
          <w:sz w:val="28"/>
          <w:sz w:val="28"/>
          <w:szCs w:val="28"/>
          <w:rtl w:val="true"/>
          <w:lang w:bidi="ar-SA"/>
        </w:rPr>
        <w:t>يأتي ، والمروي في تفسير علي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كانوا متعدّدين كان لهم المال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فللإجماع ، والأقربية ، والأحقية ، ولأنه لما كان المال كله للواحد فالتعدّد أولى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 فللإجماع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معه أو معهم أُخت أو أخوات من الأبوين فالمال كله للكل ، للذكر مثل حظّ الأنثيين ؛ للإجماع ، 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كانُوا إِخْوَةً رِجالاً وَنِساءً فَلِلذَّكَرِ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وإطلاق الإخوة مقيّد بما ذكرنا ، بالأخبار ، كما يأتي ، وصحيحة بكير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آخر سورة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أُختاً لأُمّ وأب أو أُختاً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نِصْفُ ما تَرَكَ وَهُوَ يَرِثُها إِنْ لَمْ يَكُنْ لَها وَلَدٌ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وَإِنْ كانُوا إِخْوَةً رِجالاً وَنِساءً فَلِلذَّكَرِ مِثْلُ حَظِّ الْأُنْثَيَيْنِ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الذين يزادون وينقصون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صحيحة محمد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انفردت أُخت لأب وأُم كان لها النصف فرضاً والباقي ردّاً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امْرُؤٌ هَلَكَ لَيْسَ لَهُ وَلَدٌ وَلَهُ أُخْتٌ فَلَها نِصْفُ ما تَرَكَ </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وإطلاق الأُخت مقيّد بما ذكر بالنسبة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فللإجماع ومنع الأقرب للأبعد ، وأحقيّة السابق ، ورواية سليمان بن خالد المتقدمة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وارث ممن له فريضة فهو أحقّ بالمال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الباقر عليه السلام في رواية بكير المتقدمة مكرراً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قد سمّى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ما رواه علي بن إبراهيم في تفسيره ، عن أبيه ، عن ابن أبي عمير ، عن ابن أُذينة ، عن بكير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مات الرجل وله أُخت تأخذ نصف الميراث بالآية كما تأخذ الابنة لو كانت ، والنصف الباقي يردّ عليها بالرحم ، إذا لم يكن للميّت وارث أقرب منها ، فإن كان موضع الأُخت أخ أخذ الميراث كله بالآية ، لقول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اختين أخذتا الثلثين بالآية والثلث الباقي بالرحم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كانوا أُختين أو أخوات من الأبوين كان لهما أو لهنّ الثلثان والباقي يردّ عليهما أو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فبعد الإجماع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فَلَهُمَا الثُّلُثانِ مِمّا تَرَكَ </w:t>
      </w:r>
      <w:r>
        <w:rPr>
          <w:rFonts w:eastAsia="Amiri" w:cs="Amiri" w:ascii="Amiri" w:hAnsi="Amiri"/>
          <w:color w:val="111111"/>
          <w:sz w:val="28"/>
          <w:szCs w:val="28"/>
          <w:rtl w:val="true"/>
          <w:lang w:bidi="ar-SA"/>
        </w:rPr>
        <w:t xml:space="preserve">) </w:t>
      </w:r>
      <w:r>
        <w:rPr>
          <w:rStyle w:val="FootnoteAnchor"/>
          <w:rtl w:val="true"/>
        </w:rPr>
        <w:footnoteReference w:id="971"/>
      </w:r>
      <w:r>
        <w:rPr>
          <w:rFonts w:ascii="Amiri" w:hAnsi="Amiri" w:eastAsia="Amiri" w:cs="Amiri"/>
          <w:color w:val="111111"/>
          <w:sz w:val="28"/>
          <w:sz w:val="28"/>
          <w:szCs w:val="28"/>
          <w:rtl w:val="true"/>
          <w:lang w:bidi="ar-SA"/>
        </w:rPr>
        <w:t>وأما الثاني فلما مر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الأخ أو الأُخت للأُم كان له أو لها المال ، السدس بالفرض ، والباقي بالرد ، بالإجماع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الأول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أنّ المراد بالأخ والأُخت في الآية ما كان من الأُم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الإجماع أخبار كثيرة ، منها صحيحة محمد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عنى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فَإِنْ كانُوا أَكْثَرَ مِنْ ذلِكَ فَهُمْ شُرَكاءُ فِي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الإخوة والأخوات من الأُم خاصة </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 ما مر في الرد على الأُخت والأُختين للأبوين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الأخ للأُم يجمع المال كلّه مضافاً إلى ما مرّ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أخاه لأُمّه لم يترك وارثاً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له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المتقرّب بالأُم متعدداً سواء كانوا اثنين أو أكثر ، ذكوراً أو إناثاً ، أو ذكوراً وإناثاً ، كان المال لهما أو لهم ، الثلث بالفرض ، والباقي بالردّ ،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أَكْثَرَ مِنْ ذلِكَ فَهُمْ شُرَكاءُ فِي الثُّلُثِ </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ويقتسمون المال بالسوية ، سواء كانوا ذكوراً أم إناثاً ، أم ذكوراً وإناثاً ، بالإجماع القطعي ، ونقله جمع كثير أيضاً ، منهم الكليني في الكافي </w:t>
      </w:r>
      <w:r>
        <w:rPr>
          <w:rStyle w:val="FootnoteAnchor"/>
          <w:rtl w:val="true"/>
        </w:rPr>
        <w:footnoteReference w:id="976"/>
      </w:r>
      <w:r>
        <w:rPr>
          <w:rFonts w:ascii="Amiri" w:hAnsi="Amiri" w:eastAsia="Amiri" w:cs="Amiri"/>
          <w:color w:val="111111"/>
          <w:sz w:val="28"/>
          <w:sz w:val="28"/>
          <w:szCs w:val="28"/>
          <w:rtl w:val="true"/>
          <w:lang w:bidi="ar-SA"/>
        </w:rPr>
        <w:t xml:space="preserve">، وصاحب مجمع البيان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خلاف بين الأُمة في أنّ الإخوة والأخوات من قبل الام متساوون في الميراث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الحجة في ذلك ، مضافاً إلى ما رواه مسمع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وترك إخوة وأخوات لُام وجداً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 بمنزلة الأخ من الأب ، له الثلثان ، وللإخوة والأخوات من الام الثلث ، فهم فيه شركاء سواء </w:t>
      </w:r>
      <w:r>
        <w:rPr>
          <w:rFonts w:eastAsia="Amiri" w:cs="Amiri" w:ascii="Amiri" w:hAnsi="Amiri"/>
          <w:color w:val="111111"/>
          <w:sz w:val="28"/>
          <w:szCs w:val="28"/>
          <w:rtl w:val="true"/>
          <w:lang w:bidi="ar-SA"/>
        </w:rPr>
        <w:t xml:space="preserve">»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 أُختين أو أخوين أو أخاً أو أُختاً لأُم أو أكثر من ذلك وجدّاً ، فللإخوة والأخوات من الام الثلث بينهم بالسوية ، وما بقي فللجدّ </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والمرسلة المروية في المجمع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ومتى اجتمع قرابة الأب مع قرابة الأُم مع استوائهم في الدرج كان لقرابة الأُم الثلث بينهم بالسوية ، والباقي لقرابة الأب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الآتية في المسألة الحادية عشرة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هذه الروايات وإن كان بعضها مختصاً بصورة وجود الجد </w:t>
      </w:r>
    </w:p>
    <w:p>
      <w:pPr>
        <w:pStyle w:val="BookText"/>
        <w:rPr/>
      </w:pPr>
      <w:r>
        <w:rPr>
          <w:rFonts w:ascii="Amiri" w:hAnsi="Amiri" w:eastAsia="Amiri" w:cs="Amiri"/>
          <w:color w:val="111111"/>
          <w:sz w:val="28"/>
          <w:sz w:val="28"/>
          <w:szCs w:val="28"/>
          <w:rtl w:val="true"/>
          <w:lang w:bidi="ar-SA"/>
        </w:rPr>
        <w:t>وبعضها بصورة وجود قرابة الأب إلاّ أنّ بالإجماع المركب يتم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للتعميم بعدم مدخلية وجودهم في التسوية بين الإخوة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تنفى المدخلية بأصالة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للتسوية علة لا محالة ، فيحتمل أن تكون هي التقرب بالأُم أو وجود الجدّ أو غيرهما ، وكما أنّ الأصل يجري في وجود الجد وقرابة الأب يجري في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ذلك أيضاً رواية أبي عمر العبدي ، عن علي بن أبي طالب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تزاد الإخوة من الام على الثلث ، ولا ينقصون من السدس ، وهم فيه سواء الذكر والأُنثى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وشهادته هذا كافية في حجيته ، ولكنها مخصوصة بالثلث والسدس ، وإن كان الإجماع المركب كافياً 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التسوية ببطلان الترجيح بلا مرجح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ما مرّ </w:t>
      </w:r>
      <w:r>
        <w:rPr>
          <w:rStyle w:val="FootnoteAnchor"/>
          <w:rtl w:val="true"/>
        </w:rPr>
        <w:footnoteReference w:id="984"/>
      </w:r>
      <w:r>
        <w:rPr>
          <w:rFonts w:ascii="Amiri" w:hAnsi="Amiri" w:eastAsia="Amiri" w:cs="Amiri"/>
          <w:color w:val="111111"/>
          <w:sz w:val="28"/>
          <w:sz w:val="28"/>
          <w:szCs w:val="28"/>
          <w:rtl w:val="true"/>
          <w:lang w:bidi="ar-SA"/>
        </w:rPr>
        <w:t>، فإن بعد ثبوت الاشتراك يحتمل التسوية والاختلاف والتخيير بينهما ، ثمّ على الاختلاف يحتمل اختصاص واحد معيّن بالزيادة أو التخيير ، ولزوم المحذور إنّما هو على القول باختصاص الواحد المعيّن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عموم أخبار تفضيل الرجال على النساء يرجّح تخصيص الرجال بالزيادة ، فلا يلزم الترجيح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يستدل عليها أيضاً باقتضاء إطلاق الشركة التسوية فيما اشترك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المراد إمّا اقتضاؤه لغةً أو عرفاً أو باعتبار دليل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والاقتضاء اللغوي مفقود ؛ لكونه موضوعاً للقدر المشترك بين التسوية والتفاوت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العرفي ؛ لاستعماله عرفاً في المعنيين ، وصحّة الاستفهام عن كيفيّة الشركة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أُريد الاقتضاء في عرف الشرع باعتبار أنّ التسوية هو المراد من الشركة حيث أُطلقت ، لكان له وجه ؛ ولكن تحقق الحقيقة الشرعية فيها غير معلوم ، بل انتفاؤها معلوم ، ومجرد أكثرية الاستعمال لا توجب جواز الحمل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فهم الأصحاب من المفسرين والعلماء منها التسوية فيما نحن فيه فيمكن أن يكون باعتبار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وجوب حمل الشركة المطلقة على التسوية فلم أعثر عليه ، ولزوم الترجيح بلا مرجّح لا يفيدها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اختصاص أحدهما بالزيادة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يختصّ لكانت الزيادة بينهما سويّة ، فيلزم اختصاص كلّ منهما بنصفه ، والأصل عدمه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دليل على التسوية سوى الإجماع المعلوم تحقّقه قطعاً بالتتبّع والنقل ، المؤيّد بالأخبار المذكورة </w:t>
      </w:r>
      <w:r>
        <w:rPr>
          <w:rStyle w:val="FootnoteAnchor"/>
          <w:rtl w:val="true"/>
        </w:rPr>
        <w:footnoteReference w:id="985"/>
      </w:r>
      <w:r>
        <w:rPr>
          <w:rFonts w:ascii="Amiri" w:hAnsi="Amiri" w:eastAsia="Amiri" w:cs="Amiri"/>
          <w:color w:val="111111"/>
          <w:sz w:val="28"/>
          <w:sz w:val="28"/>
          <w:szCs w:val="28"/>
          <w:rtl w:val="true"/>
          <w:lang w:bidi="ar-SA"/>
        </w:rPr>
        <w:t>، وهو كافٍ في إثبات المطلوب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المتقرّب بالأب وحده حكم المتقرّب بالأبوين حال عدم المتقرّب بهما في الإرث والتقسيم ، بالإجماع ، </w:t>
      </w:r>
    </w:p>
    <w:p>
      <w:pPr>
        <w:pStyle w:val="BookText"/>
        <w:rPr/>
      </w:pPr>
      <w:r>
        <w:rPr>
          <w:rFonts w:ascii="Amiri" w:hAnsi="Amiri" w:eastAsia="Amiri" w:cs="Amiri"/>
          <w:color w:val="111111"/>
          <w:sz w:val="28"/>
          <w:sz w:val="28"/>
          <w:szCs w:val="28"/>
          <w:rtl w:val="true"/>
          <w:lang w:bidi="ar-SA"/>
        </w:rPr>
        <w:t xml:space="preserve">والعمومات الدالّة على حكم الأخ مطلقاً </w:t>
      </w:r>
      <w:r>
        <w:rPr>
          <w:rStyle w:val="FootnoteAnchor"/>
          <w:rtl w:val="true"/>
        </w:rPr>
        <w:footnoteReference w:id="986"/>
      </w:r>
      <w:r>
        <w:rPr>
          <w:rFonts w:ascii="Amiri" w:hAnsi="Amiri" w:eastAsia="Amiri" w:cs="Amiri"/>
          <w:color w:val="111111"/>
          <w:sz w:val="28"/>
          <w:sz w:val="28"/>
          <w:szCs w:val="28"/>
          <w:rtl w:val="true"/>
          <w:lang w:bidi="ar-SA"/>
        </w:rPr>
        <w:t xml:space="preserve">، وعمومات تفضيل الرجال على النساء ، خرج المتقرّب بالأُم وحدها بالدليل فيبقى الباقي ، وخصوص صحيحتي بكير ومحمّد ورواية موسى بن بكر المتقدّمة في المسألة الثالثة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أيضاً صدر الصحيحتين المتقدّمتين </w:t>
      </w:r>
      <w:r>
        <w:rPr>
          <w:rStyle w:val="FootnoteAnchor"/>
          <w:rtl w:val="true"/>
        </w:rPr>
        <w:footnoteReference w:id="988"/>
      </w:r>
      <w:r>
        <w:rPr>
          <w:rFonts w:ascii="Amiri" w:hAnsi="Amiri" w:eastAsia="Amiri" w:cs="Amiri"/>
          <w:color w:val="111111"/>
          <w:sz w:val="28"/>
          <w:sz w:val="28"/>
          <w:szCs w:val="28"/>
          <w:rtl w:val="true"/>
          <w:lang w:bidi="ar-SA"/>
        </w:rPr>
        <w:t xml:space="preserve">وهو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وإخوتها لُامّها وإخوتها وأخواتها لأبيها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ثلاثة أسهم ، وللإخوة من الام الثلث للذّكر والأُنثى فيه سواء ، وما بقي فهو للإخوة وللأخوات من الأب للذّكر مثل حظّ الأُنثيين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انفرد الأخ أو الأخت للأب حاز المال كلّه ، لكنّ الأوّل جمعه بالقرابة ، والثانية النصف بها والباقي بالتسمية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الإخوة والأخوات المتعدّدون ، لكن فريضتهنّ الثلثان والباقي بالقرابة ، ويقتسمون بالسويّة مع التساوي في الذكورة والأُنوثة ، وبالتفاوت مع الاختلاف فيهما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الإخوة أو الأخوات المتفرّقون في جهة التقرّب فيسقط المتقرّب بالأب وحده ، سواء كان ذكراً أو أُنثى أو ذكراً وأُنثى ، واحداً أو متعدّداً ، إذا كان معه واحد من المتقرّب بالأبوين سواء كان معهم متقرّب بالأُم أيضاً أولا ، فلا يرث أصلاً لا من الفريضة ولا من القرابة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بعد الإجماع المحقّق والمحكي في كلام جماعة ، </w:t>
      </w:r>
    </w:p>
    <w:p>
      <w:pPr>
        <w:pStyle w:val="BookText"/>
        <w:rPr/>
      </w:pPr>
      <w:r>
        <w:rPr>
          <w:rFonts w:ascii="Amiri" w:hAnsi="Amiri" w:eastAsia="Amiri" w:cs="Amiri"/>
          <w:color w:val="111111"/>
          <w:sz w:val="28"/>
          <w:sz w:val="28"/>
          <w:szCs w:val="28"/>
          <w:rtl w:val="true"/>
          <w:lang w:bidi="ar-SA"/>
        </w:rPr>
        <w:t xml:space="preserve">منهم الفضل بن شاذان من قدماء الطائفة </w:t>
      </w:r>
      <w:r>
        <w:rPr>
          <w:rStyle w:val="FootnoteAnchor"/>
          <w:rtl w:val="true"/>
        </w:rPr>
        <w:footnoteReference w:id="989"/>
      </w:r>
      <w:r>
        <w:rPr>
          <w:rFonts w:ascii="Amiri" w:hAnsi="Amiri" w:eastAsia="Amiri" w:cs="Amiri"/>
          <w:color w:val="111111"/>
          <w:sz w:val="28"/>
          <w:sz w:val="28"/>
          <w:szCs w:val="28"/>
          <w:rtl w:val="true"/>
          <w:lang w:bidi="ar-SA"/>
        </w:rPr>
        <w:t xml:space="preserve">، والسيد في الانتصار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يزيد الكناسي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أخوك لأبيك وأُمّك أولى بك من أخيك لأبيك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ترك الرجل أخاه لأبيه وأخاه لُامّه وأخاه لأبيه وأُمّه فللأخ من الأم السدس ، وما بقي فللأخ من الامّ والأب ، وسقط الأخ من الأب ، وكذلك إذا ترك ثلاث أخوات متفرّقات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فللأُخت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من الام السدس ، فما بقي فللأُخت من الامّ والأب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ورواية الحسن بن عمارة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أيّما أقرب ابن عمّ لأب وأُم أو عمّ 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إسحاق السبيعي ، عن الحارث الأعور ، عن أمير المؤمنين علي بن أبي طالب عليه السلام أنه كان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بني الأُم أقرب من بني العَلاّت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فاستوى جالساً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جئت بها من عين صافية ، إنّ عبد اللّه أبا رسول اللّه صلی اللّه عليه وآله أخو أبي طالب لأبيه وأُمّه </w:t>
      </w:r>
      <w:r>
        <w:rPr>
          <w:rFonts w:eastAsia="IRNazanin" w:cs="IRNazanin"/>
          <w:color w:val="111111"/>
          <w:sz w:val="28"/>
          <w:szCs w:val="28"/>
          <w:rtl w:val="true"/>
          <w:lang w:bidi="fa-IR"/>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الحارث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بني الأُم يرثون دون بني العَلاّت </w:t>
      </w:r>
      <w:r>
        <w:rPr>
          <w:rFonts w:eastAsia="Amiri" w:cs="Amiri" w:ascii="Amiri" w:hAnsi="Amiri"/>
          <w:color w:val="111111"/>
          <w:sz w:val="28"/>
          <w:szCs w:val="28"/>
          <w:rtl w:val="true"/>
          <w:lang w:bidi="ar-SA"/>
        </w:rPr>
        <w:t xml:space="preserve">»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ومرسلة الفقيه عن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أعيان بني الأُم أحقّ بالميراث من ولد العَلاّت </w:t>
      </w:r>
      <w:r>
        <w:rPr>
          <w:rFonts w:eastAsia="IRNazanin" w:cs="IRNazanin"/>
          <w:color w:val="111111"/>
          <w:sz w:val="28"/>
          <w:szCs w:val="28"/>
          <w:rtl w:val="true"/>
          <w:lang w:bidi="fa-IR"/>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والعَلّة كالضرّة زِنةً ومعنًى ، مأخوذ من العلّ ، وهو شرب الإبل مرّة بعد أُخرى ،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نَهَل محرّكة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بعد نهل ، والنَّهَل أن يشرب أوّلاً ثمّ يترك ، حتّى يسري الماء في عروقه ثمّ يشرب ، فكأنّ من تزوج بامرأة بعد اخرى نهل بالأُولى ثمّ علّ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أولاد 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العَلاّت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أُمَّهاتهم </w:t>
      </w:r>
      <w:r>
        <w:rPr>
          <w:rStyle w:val="FootnoteAnchor"/>
          <w:rtl w:val="true"/>
        </w:rPr>
        <w:footnoteReference w:id="9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مختلفة وأبوهم واحد ، أراد أنّ إيمانهم واحد وشرائعهم مختلفة ، ومنه حديث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يتوارث بنو الأعيان من الإخوة دون بني العَلاّت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يتوارث الإخوة من الأب والأُم وهم الأعيان ، دون الإخوة للأب إذا اجتمعوا معهم ، مأخوذ من عين الشي‌ء وهو النفيس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العَلاّت الإخوة لأب واحد وأُمّهاتهم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كانوا لأُمّ واحدة وآباء شتّى فهم الأخياف </w:t>
      </w:r>
      <w:r>
        <w:rPr>
          <w:rStyle w:val="FootnoteAnchor"/>
          <w:rtl w:val="true"/>
        </w:rPr>
        <w:footnoteReference w:id="998"/>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ما ذكره من تفسير الأعيان بالإخوة تكون الإضافة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بني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رواه من حديث علي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الأعيان من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يلائم ذلك ؛ لأنّ فيه فسّر بني الأعيان بالإخوة ؛ إلاّ أن يجعل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للأعيان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بعد تفريعه عليه السلام في رواية ابن عمار أولوية عبد اللّه وبملاحظة تفسير اللغويين </w:t>
      </w:r>
      <w:r>
        <w:rPr>
          <w:rStyle w:val="FootnoteAnchor"/>
          <w:rtl w:val="true"/>
        </w:rPr>
        <w:footnoteReference w:id="999"/>
      </w:r>
      <w:r>
        <w:rPr>
          <w:rFonts w:ascii="Amiri" w:hAnsi="Amiri" w:eastAsia="Amiri" w:cs="Amiri"/>
          <w:color w:val="111111"/>
          <w:sz w:val="28"/>
          <w:sz w:val="28"/>
          <w:szCs w:val="28"/>
          <w:rtl w:val="true"/>
          <w:lang w:bidi="ar-SA"/>
        </w:rPr>
        <w:t xml:space="preserve">يعلم أنّ المراد هو تقديم المتقرّب بالأبوين </w:t>
      </w:r>
    </w:p>
    <w:p>
      <w:pPr>
        <w:pStyle w:val="BookText"/>
        <w:rPr/>
      </w:pPr>
      <w:r>
        <w:rPr>
          <w:rFonts w:ascii="Amiri" w:hAnsi="Amiri" w:eastAsia="Amiri" w:cs="Amiri"/>
          <w:color w:val="111111"/>
          <w:sz w:val="28"/>
          <w:sz w:val="28"/>
          <w:szCs w:val="28"/>
          <w:rtl w:val="true"/>
          <w:lang w:bidi="ar-SA"/>
        </w:rPr>
        <w:t>على المتقرب بالأب ، فيدلّ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 أسنادها بعد انجبارها بالشهرة وشهادة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خبر صحيح وارد عن الأئمّة </w:t>
      </w:r>
      <w:r>
        <w:rPr>
          <w:rStyle w:val="FootnoteAnchor"/>
          <w:rtl w:val="true"/>
        </w:rPr>
        <w:footnoteReference w:id="1000"/>
      </w:r>
      <w:r>
        <w:rPr>
          <w:rFonts w:ascii="Amiri" w:hAnsi="Amiri" w:eastAsia="Amiri" w:cs="Amiri"/>
          <w:color w:val="111111"/>
          <w:sz w:val="28"/>
          <w:sz w:val="28"/>
          <w:szCs w:val="28"/>
          <w:rtl w:val="true"/>
          <w:lang w:bidi="ar-SA"/>
        </w:rPr>
        <w:t>غير ضائر ، ومراده من الصحة هي الصحة بطريقة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الشرائع على ذلك تبعاً للمفيد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المتقرب بالأبوين اجتمع فيه السببان وبالأب يتقرب بسبب واحد ، والمتقرب بالسببين أحقّ من المتقرب بسبب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المفيد على أحقيته بآية أُولي الأرحام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فلعدم دليل على أحقيّة المتقرّب بالسببين ، ولا دلالة للآية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ثانياً ، فبالانتقاض بالمتقرب بالأُم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أنّه يمكن أن يستدلّ على مانعية المتقرب بالأبوين للمتقرب بالأب وحده ، بمنع الأقرب للأبعد ، والمراد من الأقرب ما صدق عليه الأقرب عرفاً ، سواء كان لأجل أقلية الواسطة أو لأشدية الارتباط والانتساب ، ولا شكّ أنّ المتقرب بالأبوين أقرب عرفاً وأشد ارتباطاً ، بل جهة قربه إلى الميّت أيضاً أكثر من المتقرب بأحدهما فيجب حجبه له ، خرج المتقرب بالأُم وحدها بالإجماع ، فيبقى الباقي</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فتكون المسألة باقية على مقتضى الأصل الثابت المخصِّص لعمومات الإرث سالمة عن المعارض ، ويمكن أن يكون نظر المحقّق </w:t>
      </w:r>
    </w:p>
    <w:p>
      <w:pPr>
        <w:pStyle w:val="BookText"/>
        <w:rPr/>
      </w:pPr>
      <w:r>
        <w:rPr>
          <w:rFonts w:ascii="Amiri" w:hAnsi="Amiri" w:eastAsia="Amiri" w:cs="Amiri"/>
          <w:color w:val="111111"/>
          <w:sz w:val="28"/>
          <w:sz w:val="28"/>
          <w:szCs w:val="28"/>
          <w:rtl w:val="true"/>
          <w:lang w:bidi="ar-SA"/>
        </w:rPr>
        <w:t>والمفيد إلى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الكلالتان كلالة الأُم وكلالة الأبوين ، فلكلالة الام السدس مع الوحدة ، والثلث مع التعدد ، والباقي لكلالة الأبوين إجماعاً إن كانت غير ذات فرض ، بأن كانت ذكراً ، أو ذكراً وأُنثى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بعد الإجماع قول الرضا عليه السلام في فقهه المتقدم ذكره ، وأنّ كلالة الأبوين بمنزلة قريبة إذا لم تكن ذات فرض دون كلالة الأُم لكونها ذات فرض ؛ فإنّ الأخبار المصرّحة بأنّ كل ذي رحم بمنزلة الرحم الذي يجرّ به </w:t>
      </w:r>
      <w:r>
        <w:rPr>
          <w:rStyle w:val="FootnoteAnchor"/>
          <w:rtl w:val="true"/>
        </w:rPr>
        <w:footnoteReference w:id="1003"/>
      </w:r>
      <w:r>
        <w:rPr>
          <w:rFonts w:ascii="Amiri" w:hAnsi="Amiri" w:eastAsia="Amiri" w:cs="Amiri"/>
          <w:color w:val="111111"/>
          <w:sz w:val="28"/>
          <w:sz w:val="28"/>
          <w:szCs w:val="28"/>
          <w:rtl w:val="true"/>
          <w:lang w:bidi="ar-SA"/>
        </w:rPr>
        <w:t xml:space="preserve">مخصوصة بذي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له فريضة ، إذ معها لا معنى للتنزيل ، وقد صرّح بذلك الاختصاص في بعض تلك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فيلزم أن يكون تمام المال لكلالة الأبوين ؛ لأنّه بمنزلة الأب والأُم ، وكلالة الام لا يرث معه ، خرج السدس أو الثلث بالإجماع والنصّ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الأبوين </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ذات فرض فإن لم تزد التركة عن فرضها وفرض كلالة الام ، كأُختين للأبوين والإخوة والأخوات للُام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زادت التركة فيأخذ كل ذي فرض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يردّ الزائد على كلالة الأبوين خاصّة؟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يردّ عليهما على قدر نصيبهما ، فيردّ أخماساً إذا كان أخ أو أُخت </w:t>
      </w:r>
    </w:p>
    <w:p>
      <w:pPr>
        <w:pStyle w:val="BookText"/>
        <w:rPr/>
      </w:pPr>
      <w:r>
        <w:rPr>
          <w:rFonts w:ascii="Amiri" w:hAnsi="Amiri" w:eastAsia="Amiri" w:cs="Amiri"/>
          <w:color w:val="111111"/>
          <w:sz w:val="28"/>
          <w:sz w:val="28"/>
          <w:szCs w:val="28"/>
          <w:rtl w:val="true"/>
          <w:lang w:bidi="ar-SA"/>
        </w:rPr>
        <w:t>لأُم وأُختان فصاعداً للأبوين ، أو كان إخوة أو أخوات لأُمّ وأُخت للأبوين ؛ وأرباعاً إذا كان أخ أو أُخت للأُم وأُخت للأبوين؟</w:t>
      </w:r>
    </w:p>
    <w:p>
      <w:pPr>
        <w:pStyle w:val="BookText"/>
        <w:rPr/>
      </w:pPr>
      <w:r>
        <w:rPr>
          <w:rFonts w:ascii="Amiri" w:hAnsi="Amiri" w:eastAsia="Amiri" w:cs="Amiri"/>
          <w:color w:val="111111"/>
          <w:sz w:val="28"/>
          <w:sz w:val="28"/>
          <w:szCs w:val="28"/>
          <w:rtl w:val="true"/>
          <w:lang w:bidi="ar-SA"/>
        </w:rPr>
        <w:t xml:space="preserve">الأوّل هو المشهور بين الأصحاب ، بل عليه عامّة المتأخرين ، بل سوى الفضل والعماني كما في الكفاية </w:t>
      </w:r>
      <w:r>
        <w:rPr>
          <w:rStyle w:val="FootnoteAnchor"/>
          <w:rtl w:val="true"/>
        </w:rPr>
        <w:footnoteReference w:id="1006"/>
      </w:r>
      <w:r>
        <w:rPr>
          <w:rFonts w:ascii="Amiri" w:hAnsi="Amiri" w:eastAsia="Amiri" w:cs="Amiri"/>
          <w:color w:val="111111"/>
          <w:sz w:val="28"/>
          <w:sz w:val="28"/>
          <w:szCs w:val="28"/>
          <w:rtl w:val="true"/>
          <w:lang w:bidi="ar-SA"/>
        </w:rPr>
        <w:t xml:space="preserve">، وفي السرائر </w:t>
      </w:r>
      <w:r>
        <w:rPr>
          <w:rStyle w:val="FootnoteAnchor"/>
          <w:rtl w:val="true"/>
        </w:rPr>
        <w:footnoteReference w:id="1007"/>
      </w:r>
      <w:r>
        <w:rPr>
          <w:rFonts w:ascii="Amiri" w:hAnsi="Amiri" w:eastAsia="Amiri" w:cs="Amiri"/>
          <w:color w:val="111111"/>
          <w:sz w:val="28"/>
          <w:sz w:val="28"/>
          <w:szCs w:val="28"/>
          <w:rtl w:val="true"/>
          <w:lang w:bidi="ar-SA"/>
        </w:rPr>
        <w:t xml:space="preserve">بل في كلام جماعة كما في المسالك </w:t>
      </w:r>
      <w:r>
        <w:rPr>
          <w:rStyle w:val="FootnoteAnchor"/>
          <w:rtl w:val="true"/>
        </w:rPr>
        <w:footnoteReference w:id="1008"/>
      </w:r>
      <w:r>
        <w:rPr>
          <w:rFonts w:ascii="Amiri" w:hAnsi="Amiri" w:eastAsia="Amiri" w:cs="Amiri"/>
          <w:color w:val="111111"/>
          <w:sz w:val="28"/>
          <w:sz w:val="28"/>
          <w:szCs w:val="28"/>
          <w:rtl w:val="true"/>
          <w:lang w:bidi="ar-SA"/>
        </w:rPr>
        <w:t xml:space="preserve">بل في كلام أكثر علمائنا كما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w:t>
      </w:r>
      <w:r>
        <w:rPr>
          <w:rStyle w:val="FootnoteAnchor"/>
          <w:rtl w:val="true"/>
        </w:rPr>
        <w:footnoteReference w:id="1009"/>
      </w:r>
      <w:r>
        <w:rPr>
          <w:rFonts w:ascii="Amiri" w:hAnsi="Amiri" w:eastAsia="Amiri" w:cs="Amiri"/>
          <w:color w:val="111111"/>
          <w:sz w:val="28"/>
          <w:sz w:val="28"/>
          <w:szCs w:val="28"/>
          <w:rtl w:val="true"/>
          <w:lang w:bidi="ar-SA"/>
        </w:rPr>
        <w:t>، وهو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للفضل </w:t>
      </w:r>
      <w:r>
        <w:rPr>
          <w:rStyle w:val="FootnoteAnchor"/>
          <w:rtl w:val="true"/>
        </w:rPr>
        <w:footnoteReference w:id="1010"/>
      </w:r>
      <w:r>
        <w:rPr>
          <w:rFonts w:ascii="Amiri" w:hAnsi="Amiri" w:eastAsia="Amiri" w:cs="Amiri"/>
          <w:color w:val="111111"/>
          <w:sz w:val="28"/>
          <w:sz w:val="28"/>
          <w:szCs w:val="28"/>
          <w:rtl w:val="true"/>
          <w:lang w:bidi="ar-SA"/>
        </w:rPr>
        <w:t xml:space="preserve">، والعماني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عليه السلام في رواية العبدي التي شهد الفضل بصحتها كما 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تزاد الإخوة من الام على الثلث </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المتقدم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عليه السلام في صحيحة محمّد بن مسلم وغيرها </w:t>
      </w:r>
      <w:r>
        <w:rPr>
          <w:rStyle w:val="FootnoteAnchor"/>
          <w:rtl w:val="true"/>
        </w:rPr>
        <w:footnoteReference w:id="1014"/>
      </w:r>
      <w:r>
        <w:rPr>
          <w:rFonts w:ascii="Amiri" w:hAnsi="Amiri" w:eastAsia="Amiri" w:cs="Amiri"/>
          <w:color w:val="111111"/>
          <w:sz w:val="28"/>
          <w:sz w:val="28"/>
          <w:szCs w:val="28"/>
          <w:rtl w:val="true"/>
          <w:lang w:bidi="ar-SA"/>
        </w:rPr>
        <w:t xml:space="preserve">، مشيراً إلى كلالة الأبوين والأب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الذي يزادون وينقصون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الحصر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ويؤكد ذلك قول الكليني في باب بيان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والإخوة والأخوات من الام لا يزادون على الثلث ولا ينقصون عن السدس ، والذكر والأُنثى فيه سواء ، وهذا كلّه مجمع عليه </w:t>
      </w:r>
      <w:r>
        <w:rPr>
          <w:rStyle w:val="FootnoteAnchor"/>
          <w:rtl w:val="true"/>
        </w:rPr>
        <w:footnoteReference w:id="101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يستدل على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كلالة الأبوين يتقرب بسببين دون كلالة الأُم ، فتكون وصلته أقوى ، فهو أولى بالردّ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 إلاّ أن يكون مراده أنّ التقرب بالسببين يوجب الأقربيّة عرفاً ، فيمنع المتقرب بالسبب الواحد ، خرج فرضه بالدليل ، فيبقى الباقي تحت المنع ، وله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للمخالف على حجة سوى ما يتوهّم من التساوي في القرب وعدم أولوية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الأولوية ممنوع ، فإنّ النّص يفيد أولوية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يحتجّ له بما احتجّوا به على الردّ على البنتين وأحد الأبوين من رواية بكير المتقدّمة في مسألة ميراث أحد الأبوين والبنتين ، ووجه الاستدلال والجواب ما مرّ فيها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الكلالتان كلالة الأُم وكلالة الأب خاصّة ، فلكلالة الام السدس مع الوحدة ، والثلث مع التعدّد ، والباقي لكلالة الأب إجماعاً ، إن كانت غير ذا فرضٍ ؛ لمثل ما مرّ في كلالة الأبوين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ذا فرضٍ فلا إشكال مع عدم زيادة التركة على الفرائض </w:t>
      </w:r>
    </w:p>
    <w:p>
      <w:pPr>
        <w:pStyle w:val="BookText"/>
        <w:rPr/>
      </w:pPr>
      <w:r>
        <w:rPr>
          <w:rFonts w:ascii="Amiri" w:hAnsi="Amiri" w:eastAsia="Amiri" w:cs="Amiri"/>
          <w:color w:val="111111"/>
          <w:sz w:val="28"/>
          <w:sz w:val="28"/>
          <w:szCs w:val="28"/>
          <w:rtl w:val="true"/>
          <w:lang w:bidi="ar-SA"/>
        </w:rPr>
        <w:t>أيضاً ، ومعها فيأخذ كلّ ذي فرض فرضه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والزائد يردّ على كلالة الأب خاصّة ، وفاقاً للشيخين والصدوق والقاضي والتقي وابن حمزة ونجيب الدين </w:t>
      </w:r>
      <w:r>
        <w:rPr>
          <w:rStyle w:val="FootnoteAnchor"/>
          <w:rtl w:val="true"/>
        </w:rPr>
        <w:footnoteReference w:id="1018"/>
      </w:r>
      <w:r>
        <w:rPr>
          <w:rFonts w:ascii="Amiri" w:hAnsi="Amiri" w:eastAsia="Amiri" w:cs="Amiri"/>
          <w:color w:val="111111"/>
          <w:sz w:val="28"/>
          <w:sz w:val="28"/>
          <w:szCs w:val="28"/>
          <w:rtl w:val="true"/>
          <w:lang w:bidi="ar-SA"/>
        </w:rPr>
        <w:t xml:space="preserve">والفاضل في بعض كتبه </w:t>
      </w:r>
      <w:r>
        <w:rPr>
          <w:rStyle w:val="FootnoteAnchor"/>
          <w:rtl w:val="true"/>
        </w:rPr>
        <w:footnoteReference w:id="1019"/>
      </w:r>
      <w:r>
        <w:rPr>
          <w:rFonts w:ascii="Amiri" w:hAnsi="Amiri" w:eastAsia="Amiri" w:cs="Amiri"/>
          <w:color w:val="111111"/>
          <w:sz w:val="28"/>
          <w:sz w:val="28"/>
          <w:szCs w:val="28"/>
          <w:rtl w:val="true"/>
          <w:lang w:bidi="ar-SA"/>
        </w:rPr>
        <w:t xml:space="preserve">وأكثر المتأخرين كما في المسالك والكفاية </w:t>
      </w:r>
      <w:r>
        <w:rPr>
          <w:rStyle w:val="FootnoteAnchor"/>
          <w:rtl w:val="true"/>
        </w:rPr>
        <w:footnoteReference w:id="1020"/>
      </w:r>
      <w:r>
        <w:rPr>
          <w:rFonts w:ascii="Amiri" w:hAnsi="Amiri" w:eastAsia="Amiri" w:cs="Amiri"/>
          <w:color w:val="111111"/>
          <w:sz w:val="28"/>
          <w:sz w:val="28"/>
          <w:szCs w:val="28"/>
          <w:rtl w:val="true"/>
          <w:lang w:bidi="ar-SA"/>
        </w:rPr>
        <w:t xml:space="preserve">، لأعلى الكلالتين أرباعاً أو أخماساً كما اختاره الشيخ في المبسوط والإسكافي والفضل والعماني وابن زهرة والحلّي والمحقق والكيدري والتحرير </w:t>
      </w:r>
      <w:r>
        <w:rPr>
          <w:rStyle w:val="FootnoteAnchor"/>
          <w:rtl w:val="true"/>
        </w:rPr>
        <w:footnoteReference w:id="1021"/>
      </w:r>
      <w:r>
        <w:rPr>
          <w:rFonts w:ascii="Amiri" w:hAnsi="Amiri" w:eastAsia="Amiri" w:cs="Amiri"/>
          <w:color w:val="111111"/>
          <w:sz w:val="28"/>
          <w:sz w:val="28"/>
          <w:szCs w:val="28"/>
          <w:rtl w:val="true"/>
          <w:lang w:bidi="ar-SA"/>
        </w:rPr>
        <w:t xml:space="preserve">، ولا يتردّد كظاهر القواعد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يدخل على كلالة الأب فيلزم أن تكون الزيادة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دخول النقص عليها فلما يأتي</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لزوم كون الزيادة لمن عليه النقصان فلحسنة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تلقي العول </w:t>
      </w:r>
      <w:r>
        <w:rPr>
          <w:rStyle w:val="FootnoteAnchor"/>
          <w:rtl w:val="true"/>
        </w:rPr>
        <w:footnoteReference w:id="1023"/>
      </w:r>
      <w:r>
        <w:rPr>
          <w:rFonts w:ascii="Amiri" w:hAnsi="Amiri" w:eastAsia="Amiri" w:cs="Amiri"/>
          <w:color w:val="111111"/>
          <w:sz w:val="28"/>
          <w:sz w:val="28"/>
          <w:szCs w:val="28"/>
          <w:rtl w:val="true"/>
          <w:lang w:bidi="ar-SA"/>
        </w:rPr>
        <w:t xml:space="preserve">فإنّما يدخل النقصان على الذين لهم الزيادة من الولد والإخوة من الأب ، وأمّا الزوج والإخوة من الأُمّ فإنّهم لا ينقصون ممّا سمّي لهم شيئاً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النقص منحصر بمن له الزيادة ، فكلّ من يكون عليه النقصان يلزم أن تكون له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بالنقص بالبنت مع الأبوين ، فإنّ الزيادة للجميع مع أنّ النقصان ليس إلاّ على البنت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وأجاب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الأبوين أيضاً يدخل النقص عليهما ، لأنّ فريضتهما مختلفة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أردت بدخول النقص بأن كان له فريضة أنقص من فريضة اخرى فليست كلالة الأب كذلك ، وإن أردت مطلق النقص فكلالة الام أيضاً كذلك ، إذ يدخل عليهم النقص بدخول الجدّ والجدّة 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بالنقص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عند تحقق العول كما تشعر به الحسنة أيضاً ، ولا شكّ أنّ الأبوين لا يدخل عليهما هذا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محمد بن مسلم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أُخت لأب وابن أُخت لأُم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الأُخت للأُم السدس ، ولابن الأُخت للأب الباقي </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وقع التصريح في أخبار كثيرة بأنّ كلّ ذي رحم لم تكن له فريضة فهو بمنزلة قريبه ، فتدلّ هذه الأخبار بعمومها أنّ ابن الأُخت للأب بمنزلة الاخت له ، وقد بيّنا سابقاً ونبيّن بعد ذلك أيضاً أنّه بمنزلته في قدر الميراث ، فيعلم بذلك أنّ قدر ميراث ابن الأُخت للأب هو </w:t>
      </w:r>
    </w:p>
    <w:p>
      <w:pPr>
        <w:pStyle w:val="BookText"/>
        <w:rPr/>
      </w:pPr>
      <w:r>
        <w:rPr>
          <w:rFonts w:ascii="Amiri" w:hAnsi="Amiri" w:eastAsia="Amiri" w:cs="Amiri"/>
          <w:color w:val="111111"/>
          <w:sz w:val="28"/>
          <w:sz w:val="28"/>
          <w:szCs w:val="28"/>
          <w:rtl w:val="true"/>
          <w:lang w:bidi="ar-SA"/>
        </w:rPr>
        <w:t>قدر ميراث الأُخت ، فيلزم من ذلك أن يكونا متساويين في الميراث ، إذ لو كان لأحدهما ما ليس للآخر لم يكن هذا بمنزلته ، فإذا كان لابن الأُخت للأب الذي هو بمنزلة الأُخت له الفرض والردّ مع ابن الأُخت للأُم الذي بمنزلة الأُخت لها فيكون كذلك الأُخت له مع الأُخت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العبدي المتقدمة </w:t>
      </w:r>
      <w:r>
        <w:rPr>
          <w:rStyle w:val="FootnoteAnchor"/>
          <w:rtl w:val="true"/>
        </w:rPr>
        <w:footnoteReference w:id="1028"/>
      </w:r>
      <w:r>
        <w:rPr>
          <w:rFonts w:ascii="Amiri" w:hAnsi="Amiri" w:eastAsia="Amiri" w:cs="Amiri"/>
          <w:color w:val="111111"/>
          <w:sz w:val="28"/>
          <w:sz w:val="28"/>
          <w:szCs w:val="28"/>
          <w:rtl w:val="true"/>
          <w:lang w:bidi="ar-SA"/>
        </w:rPr>
        <w:t xml:space="preserve">، والحصر المستفاد من الصحيحة وغيرها </w:t>
      </w:r>
      <w:r>
        <w:rPr>
          <w:rStyle w:val="FootnoteAnchor"/>
          <w:rtl w:val="true"/>
        </w:rPr>
        <w:footnoteReference w:id="1029"/>
      </w:r>
      <w:r>
        <w:rPr>
          <w:rFonts w:ascii="Amiri" w:hAnsi="Amiri" w:eastAsia="Amiri" w:cs="Amiri"/>
          <w:color w:val="111111"/>
          <w:sz w:val="28"/>
          <w:sz w:val="28"/>
          <w:szCs w:val="28"/>
          <w:rtl w:val="true"/>
          <w:lang w:bidi="ar-SA"/>
        </w:rPr>
        <w:t xml:space="preserve">، وقول أبي جعفر عليه السلام في صحيحة يزيد الكناسي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وأخوك لأبيك أولى بك من أخيك لأُمّك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حيث دلّ على أولويّته منه في جميع المال ، خرج المجمع عليه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والمرسلة المرويّة في المجمع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اجتماع الكلالتين معاً ، لتساوي قرابتهما ، وإذا فضلت التركة يردّ الفاضل على كلالة الأب والأُم ، أو الأب ، دون كلالة الام </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المخالف بما احتجّ به المخالف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كلالة الأُم مع أحد الزوجين ، فللكلالة السدس أو الثلث ، ولأحدهما النصف أو الربع ، والزائد يردّ على الكلالة دون أحدهما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الردّ على أحدهما فللإجماع ، مضافاً إلى موثقة جميل عن </w:t>
      </w:r>
    </w:p>
    <w:p>
      <w:pPr>
        <w:pStyle w:val="BookText"/>
        <w:rPr/>
      </w:pPr>
      <w:r>
        <w:rPr>
          <w:rFonts w:ascii="Amiri" w:hAnsi="Amiri" w:eastAsia="Amiri" w:cs="Amiri"/>
          <w:color w:val="111111"/>
          <w:sz w:val="28"/>
          <w:sz w:val="28"/>
          <w:szCs w:val="28"/>
          <w:rtl w:val="true"/>
          <w:lang w:bidi="ar-SA"/>
        </w:rPr>
        <w:t xml:space="preserve">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الردّ على زوج ولا على زوجة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الردّ عليها فلبطلان التعصيب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كلالة الأب أو الأبوين مع أحدهما ، فإن لم تكن الكلالة من ذوي الفروض وهذا إذا كانت الكلالة ذكراً أو ذكراً وأُنثى فلأحدهما النصيب الأعلى ، والباقي للكلالة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فبالإجماع ، والآية </w:t>
      </w:r>
      <w:r>
        <w:rPr>
          <w:rStyle w:val="FootnoteAnchor"/>
          <w:rtl w:val="true"/>
        </w:rPr>
        <w:footnoteReference w:id="1033"/>
      </w:r>
      <w:r>
        <w:rPr>
          <w:rFonts w:ascii="IRNazanin" w:hAnsi="IRNazanin" w:eastAsia="IRNazanin"/>
          <w:color w:val="111111"/>
          <w:sz w:val="28"/>
          <w:sz w:val="28"/>
          <w:szCs w:val="28"/>
          <w:rtl w:val="true"/>
          <w:lang w:bidi="fa-IR"/>
        </w:rPr>
        <w:t xml:space="preserve">، والأخبار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فبالإجماع ، وعموم روايات كلّ ذي رحم بمنزلة الرحم الذي يجرّ به ، ولا شكّ أنّ الباقي لأحد الأبوين بعد فريضة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ذوي الفروض ، فإن ساوى فرضها وفرض أحدهما التركة كأن يكون هناك أُخت وزوج فيأخذ كلّ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زادت التركة عن الفروض كأُخت أو أكثر وزوجة فالزائد بعد وضع الفروض للكلالة ؛ لما مرّ ، وللأحاديث المصرّحة بأنّ كلالة الأب والأبوين هم الذين يزادون وينقصون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نقصت التركة عنها كأُختين وزوج ، فللزوج النصف نصيبه الأعلى ، والباقي للكلالة ؛ للإجماع ، والأخبار الدالة على أنّهم هم الذين ينقصون ، وخصوص حسنة ابن أُذينة المتقدمة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عن أبي جعفر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الزوج لا ينقص </w:t>
      </w:r>
    </w:p>
    <w:p>
      <w:pPr>
        <w:pStyle w:val="BookText"/>
        <w:rPr/>
      </w:pPr>
      <w:r>
        <w:rPr>
          <w:rFonts w:ascii="Amiri" w:hAnsi="Amiri" w:eastAsia="Amiri" w:cs="Amiri"/>
          <w:color w:val="111111"/>
          <w:sz w:val="28"/>
          <w:sz w:val="28"/>
          <w:szCs w:val="28"/>
          <w:rtl w:val="true"/>
          <w:lang w:bidi="ar-SA"/>
        </w:rPr>
        <w:t xml:space="preserve">من النصف شيئاً إذا لم يكن ولدٌ ، ولا تنقص الزوجة من الربع شيئاً إذا لم يكن ولدٌ </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وصحيحة محمد الآتية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الكلالتان مع أحدهما ، فإن كانت كلالة الأب أو الأبوين غير ذات فرض بأن كانت ذكراً أو ذكراً وأُنثى كان الثلث أو السدس لكلالة الامّ ، والنصف أو الربع لأحدهما ، والباقي لكلالة الأب أو الأبوين ؛ لكونها بمنزلة أحد الأبوين ، وهو يأخذ الباقي بعد إخراج الفروض ، ولأنّهم يزادون وينقصون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ذات فرض ، فإن نقصت التركة عن الفروض فيأخذ كلّ من كلالة الام وأحد الزوجين فريضته ، ويدخل النقص على كلالة الأب أو الأبوين ؛ لصحيحة محمّد المتقدم بعضها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وإخوتها لُامّها وإخوتها وأخواتها لأبيها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ثلاثة أسهم ، وللإخوة من الام الثلث الذكر والأُنثى فيه سواء ، وما بقي فهو للإخوة والأخوات من الأب للذكر مثل حظ الأُنثيين ، لأنّ السهام لا تعول ، ولا ينقص الزوج من النصف ولا الإخوة من الام من ثلثهم ، لأنّ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أَكْثَرَ مِنْ ذلِكَ فَهُمْ شُرَكاءُ فِي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واحدة فلها السدس ، والذي عنى اللّه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رَجُلٌ يُورَثُ كَلالَةً أَوِ امْرَأَةٌ وَلَهُ أَخٌ أَوْ أُخْتٌ فَلِكُلِّ واحِدٍ مِنْهُمَا السُّدُسُ فَإِنْ كانُوا أَكْثَرَ مِنْ ذلِكَ فَهُمْ شُرَكاءُ فِي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عنى بذلك الإخوة والأخوات من الأُم خاصة ، وقال في آخر سورة النساء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يَسْتَفْتُونَكَ قُلِ اللّهُ يُفْتِيكُمْ فِي الْكَلالَةِ إِنِ امْرُؤٌ هَلَكَ لَيْسَ لَهُ وَلَدٌ وَلَهُ 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أُختاً لأُم وأب أو أُختاً 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فَلَها نِصْفُ ما تَرَكَ وَهُوَ يَرِثُها إِنْ لَمْ يَكُنْ لَها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كانَتَا اثْنَتَيْنِ فَلَهُمَا الثُّلُثانِ مِمّا تَرَكَ وَإِنْ كانُوا إِخْوَةً رِجالاً وَنِساءً فَلِلذَّكَرِ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يزادون وينقصون وكذلك أولادهم الذي يزادون وينقصون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امرأة تركت زوجها وإخوتها لُامها وأُختيها لأبيها كان للزوج النصف ثلاثة أسهم ، وللإخوة من الام سهمان ، وبقي سهم فهو للُاختين للأب ، وإن كانت واحدة فهو لها ، لأنّ الأُختين لو كانتا أخوين لأب لم يزادا على ما بقي ولو كانت واحدة أو كان مكان الواحدة أخ لم يزد على ما بقي ، ولا تزاد أُنثى من الأخوات ولا من الولد على ما لو كان ذكراً لم يزد عليه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زادت التركة عن الفروض فالزائد يردّ على كلالة الأب أو الأبوين دون كلالة الأُم أو أحد الزوجين ؛ لما مرّ مفصلاً</w:t>
      </w:r>
      <w:r>
        <w:rPr>
          <w:rFonts w:eastAsia="Amiri" w:cs="Amiri" w:ascii="Amiri" w:hAnsi="Amiri"/>
          <w:color w:val="111111"/>
          <w:sz w:val="28"/>
          <w:szCs w:val="28"/>
          <w:rtl w:val="true"/>
          <w:lang w:bidi="ar-SA"/>
        </w:rPr>
        <w:t xml:space="preserve">. </w:t>
      </w:r>
      <w:bookmarkStart w:id="128" w:name="pg16775_257079"/>
    </w:p>
    <w:p>
      <w:pPr>
        <w:pStyle w:val="Heading5"/>
        <w:numPr>
          <w:ilvl w:val="4"/>
          <w:numId w:val="1"/>
        </w:numPr>
        <w:rPr/>
      </w:pPr>
      <w:bookmarkStart w:id="129" w:name="__RefHeading___Toc7049049_73709187"/>
      <w:bookmarkStart w:id="130" w:name="_Toc47"/>
      <w:bookmarkEnd w:id="128"/>
      <w:bookmarkEnd w:id="129"/>
      <w:r>
        <w:rPr>
          <w:rtl w:val="true"/>
        </w:rPr>
        <w:t xml:space="preserve">البحث الثاني </w:t>
      </w:r>
      <w:r>
        <w:rPr>
          <w:rtl w:val="true"/>
        </w:rPr>
        <w:t xml:space="preserve">: </w:t>
      </w:r>
      <w:r>
        <w:rPr>
          <w:rtl w:val="true"/>
        </w:rPr>
        <w:t>في ميراث الأجداد إذا لم يكن معهم إخوة</w:t>
      </w:r>
      <w:bookmarkEnd w:id="13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يحجب الجدَّ عن الإرث أحد سوى الأبوين والأولاد وأولاد الأولاد ؛ بالإجماع ، وحديث الأقربية ، وجزئيات الأخبار الواردة في مواردها ، وكونه بمنزلة الأُم أو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معه أحد سوى الأخ وأولاده والزوجين ؛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الجد كان المال كله له ، لأب كان أو لُام ، وكذا الجدة ؛ للإجماع ، والأقربيّة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في الجدة أيضاً رواية سالم بن أبي الجعد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أعطى الجدّة المال كلّه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الجدّ في الجملة ، صحيحة الحذاء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ابن عم وجد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للجدّ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ترك عماً وجداً فالمال للجد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جدّاً أو جدة أو هما لُام ، وجداً أو جدة أو </w:t>
      </w:r>
    </w:p>
    <w:p>
      <w:pPr>
        <w:pStyle w:val="BookText"/>
        <w:rPr/>
      </w:pPr>
      <w:r>
        <w:rPr>
          <w:rFonts w:ascii="Amiri" w:hAnsi="Amiri" w:eastAsia="Amiri" w:cs="Amiri"/>
          <w:color w:val="111111"/>
          <w:sz w:val="28"/>
          <w:sz w:val="28"/>
          <w:szCs w:val="28"/>
          <w:rtl w:val="true"/>
          <w:lang w:bidi="ar-SA"/>
        </w:rPr>
        <w:t xml:space="preserve">هما لأب ، كان لمن يتقرب منهم بالأُم الثلث ولمن يتقرب بالأب الثلثان ، في الصور التسع ، الحاصلة من ضرب ثلاث صور وجود المتقرب بالأُم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الجد أو الجدة أو هما في ثلاث صور وجود المتقرب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بالأب </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إجماعاً في ثلاث صور منها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اجتماع الجدين للُام مع الجدين أو الجد أو الجدة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وفاقاً لعلي بن بابويه والنهاية والقاضي والحلّي وابن حمزة </w:t>
      </w:r>
      <w:r>
        <w:rPr>
          <w:rStyle w:val="FootnoteAnchor"/>
          <w:rtl w:val="true"/>
        </w:rPr>
        <w:footnoteReference w:id="1044"/>
      </w:r>
      <w:r>
        <w:rPr>
          <w:rFonts w:ascii="Amiri" w:hAnsi="Amiri" w:eastAsia="Amiri" w:cs="Amiri"/>
          <w:color w:val="111111"/>
          <w:sz w:val="28"/>
          <w:sz w:val="28"/>
          <w:szCs w:val="28"/>
          <w:rtl w:val="true"/>
          <w:lang w:bidi="ar-SA"/>
        </w:rPr>
        <w:t xml:space="preserve">، وعامة المتأخرين كما في المسالك </w:t>
      </w:r>
      <w:r>
        <w:rPr>
          <w:rStyle w:val="FootnoteAnchor"/>
          <w:rtl w:val="true"/>
        </w:rPr>
        <w:footnoteReference w:id="1045"/>
      </w:r>
      <w:r>
        <w:rPr>
          <w:rFonts w:ascii="Amiri" w:hAnsi="Amiri" w:eastAsia="Amiri" w:cs="Amiri"/>
          <w:color w:val="111111"/>
          <w:sz w:val="28"/>
          <w:sz w:val="28"/>
          <w:szCs w:val="28"/>
          <w:rtl w:val="true"/>
          <w:lang w:bidi="ar-SA"/>
        </w:rPr>
        <w:t xml:space="preserve">وغيره </w:t>
      </w:r>
      <w:r>
        <w:rPr>
          <w:rStyle w:val="FootnoteAnchor"/>
          <w:rtl w:val="true"/>
        </w:rPr>
        <w:footnoteReference w:id="1046"/>
      </w:r>
      <w:r>
        <w:rPr>
          <w:rFonts w:ascii="Amiri" w:hAnsi="Amiri" w:eastAsia="Amiri" w:cs="Amiri"/>
          <w:color w:val="111111"/>
          <w:sz w:val="28"/>
          <w:sz w:val="28"/>
          <w:szCs w:val="28"/>
          <w:rtl w:val="true"/>
          <w:lang w:bidi="ar-SA"/>
        </w:rPr>
        <w:t xml:space="preserve">في جميع الصور التسع ، بل عن الخلاف الإجماع عليه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للفضل والعماني في صورة اجتماع الجدتين ، فجعلا للجدة للُام السدس وللجدّة للأب النصف ، وردّ الباقي عليهما بالنسبة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وللصدوق في صورة اجتماع الجدّ للُام مع الجدّ للأب ، فجعل السدس للجد للأُم والباقي للجد للأب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وللتقي وابن زهرة والكيدري في غير الصور الإجماعية جميعاً ، فجعلوا للمتقرب بالأُم السدس ، وبالأب الباقي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لنا على الحكم في صورة اجتماع الجد للأب والجد 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 جدّاً من قبل الأب وجداً من قبل الام فللجد من قبل الام الثلث ، وللجد من قبل الأب الثلثان </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صورة اجتماع جد الأب مع جدة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وجدة الأب مع جدة الأُم </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 xml:space="preserve">موثقة محمد بن مسلم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يترك الميت إلاّ جده أبا أبيه وجدته أُم امّه فإنّ للجدة الثلث ، وللجد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ترك جده من قبل أبيه وجد أبيه وجدّته من قبل امّه وجدة امّه كان للجدة من الام الثلث وسقطت جدّة الأُم ، والباقي للجدّ من قبل الأب وسقط جدّ الأب </w:t>
      </w:r>
      <w:r>
        <w:rPr>
          <w:rFonts w:eastAsia="Amiri" w:cs="Amiri" w:ascii="Amiri" w:hAnsi="Amiri"/>
          <w:color w:val="111111"/>
          <w:sz w:val="28"/>
          <w:szCs w:val="28"/>
          <w:rtl w:val="true"/>
          <w:lang w:bidi="ar-SA"/>
        </w:rPr>
        <w:t xml:space="preserve">»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صورة اجتماع الجدود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 جدّين من قبل الام وجدّين من قبل الأب فللجدّ والجدّة من قبل الام الثلث بينهما بالسوية ، وما بقي فللجدّ والجدّة من قبل الأب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جميع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المصرحة بأنّ لكل قريب أو كل من ليس له فريضة نصيب من يتقرب به ، كصحيحتي سليمان بن خالد والخزاز المتقدمتين في مسألة ميراث أولاد الأولاد </w:t>
      </w:r>
      <w:r>
        <w:rPr>
          <w:rStyle w:val="FootnoteAnchor"/>
          <w:rtl w:val="true"/>
        </w:rPr>
        <w:footnoteReference w:id="1055"/>
      </w:r>
      <w:r>
        <w:rPr>
          <w:rFonts w:ascii="Amiri" w:hAnsi="Amiri" w:eastAsia="Amiri" w:cs="Amiri"/>
          <w:color w:val="111111"/>
          <w:sz w:val="28"/>
          <w:sz w:val="28"/>
          <w:szCs w:val="28"/>
          <w:rtl w:val="true"/>
          <w:lang w:bidi="ar-SA"/>
        </w:rPr>
        <w:t xml:space="preserve">، ومرسلة يونس عن </w:t>
      </w:r>
    </w:p>
    <w:p>
      <w:pPr>
        <w:pStyle w:val="BookText"/>
        <w:rPr/>
      </w:pPr>
      <w:r>
        <w:rPr>
          <w:rFonts w:ascii="Amiri" w:hAnsi="Amiri" w:eastAsia="Amiri" w:cs="Amiri"/>
          <w:color w:val="111111"/>
          <w:sz w:val="28"/>
          <w:sz w:val="28"/>
          <w:szCs w:val="28"/>
          <w:rtl w:val="true"/>
          <w:lang w:bidi="ar-SA"/>
        </w:rPr>
        <w:t xml:space="preserve">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التفّت القرابات فالسابق أحقّ بميراث قريبه ، فإن استوت قام كلّ واحد منهم مقام قريبه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الجد والجدة من الام يتقرب بالأُم ، فيكون لهما نصيبها ، وهو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إنّما تدلّ على أنّ لكلّ واحد من ذوي الأرحام نصيب من يتقرّب به ، ويلزم منه ثبوت الثلث لكلّ واحد من الجدّ والجدّة للُام لا الثلث لهما معاً ، فلا يتمّ الاستدلال بها على ثبوت الثلث في صورة اجتماعهما ، نعم يتمّ الاستدلال في صورة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كلّ نوع بمنزلة من يتقرّب به لا كلّ شخص ، لفهم العلماء ، والإجماع على عدم إرادته ، بل عدم صحّة إرادته ، إذ قد يجتمع مائة من كلالة الام مع مثلهم من كلالة الأب أو أقلّ ، وإعطاء كلّ منهم نصيب من يتقرّب به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اعترض على الاستدلال بهذه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كما أنّ الثلث نصيبها فكذلك السدس ، فترجيح الأوّل على الثاني يحتاج إلى مرجّح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بمنع كون السدس نصيبها الأصلي بل هو الثلث ، وإنما السدس نصبها بالحاجب ، واللازم ثبوت النصيب الأصلي الذي هو الثلث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الثلث نصيبها الأصلي ، بل لها نصيبان أصليّان أحدهما الثلث ، وهو عند عدم الإخوة ، والآخر السدس ، وهو عند وجودهم ، وعلى </w:t>
      </w:r>
    </w:p>
    <w:p>
      <w:pPr>
        <w:pStyle w:val="BookText"/>
        <w:rPr/>
      </w:pPr>
      <w:r>
        <w:rPr>
          <w:rFonts w:ascii="Amiri" w:hAnsi="Amiri" w:eastAsia="Amiri" w:cs="Amiri"/>
          <w:color w:val="111111"/>
          <w:sz w:val="28"/>
          <w:sz w:val="28"/>
          <w:szCs w:val="28"/>
          <w:rtl w:val="true"/>
          <w:lang w:bidi="ar-SA"/>
        </w:rPr>
        <w:t>التسليم فترجيح الأصلي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للأُم نصيبين ، أحدهما عند وجود الإخوة الحاجبة ، والآخر عند عدمهم ، فليكن الجدّ أو الجدّة المتقرّب بها أيضاً كذلك ؛ ولكن الإخوة الحاجبة مع الجدّ أو الجدّة مفقودة ، لأنّ لحجب الإخوة شروطاً منصوصة ، منها حياة الأب ، حيث نصّ بأنّ حجبهم إذا كان الأب حيّاً ، والأب هاهنا ليس بحيٍّ ، فالشرط مفقود ، فيرث نصيبها عند عدم الإخوة الحاجبة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أو الجدّة للأب يكون حينئذ بمنزلة الأب ، فتكون الإخوة حاجبة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إنّما هو كون الجدّ أو الجدّة للأب بمنزلته في قدر الميراث ، وأمّا في كلّ حكم حتّى في ذلك فهو ليس بمعلوم ، فيكون وجود شرط الحجب مشكوكاً فيه فكذلك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مفهوم الشرط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الأب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عدم الحجب للأُم إذا لم يكن حيّاً ، وحينئذ ليس بحيّ ، وقيام الجدّ مقامه غير ثابت ، فيكون لها الثلث فكذلك لمن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الجدّ بمنزلة الأب في قدر الميراث كافٍ في إثبات المطلوب ؛ لأنّ ميراثه مع الإخوة ما عدا السدس فكذلك الجد ، ويتبعه كون السدس للمتقرّب بالام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ميراثه مع الإخوة الحاجبة السدس ، وحجب الإخوة هنا غير معلوم ، إلاّ بتنزيله الجدّ الأبي منزلة الأب في هذا 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للمخالف على حجة واضحة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يتوهّم أنّ رواية محمد بن حمران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أراني </w:t>
      </w:r>
    </w:p>
    <w:p>
      <w:pPr>
        <w:pStyle w:val="BookText"/>
        <w:rPr/>
      </w:pPr>
      <w:r>
        <w:rPr>
          <w:rFonts w:ascii="Amiri" w:hAnsi="Amiri" w:eastAsia="Amiri" w:cs="Amiri"/>
          <w:color w:val="111111"/>
          <w:sz w:val="28"/>
          <w:sz w:val="28"/>
          <w:szCs w:val="28"/>
          <w:rtl w:val="true"/>
          <w:lang w:bidi="ar-SA"/>
        </w:rPr>
        <w:t xml:space="preserve">أبو عبد اللّه عليه السلام صحيفة الفرائض فإذا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ينقص الجد من السدس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سهم الجدّ فيها مثبتاً </w:t>
      </w:r>
      <w:r>
        <w:rPr>
          <w:rStyle w:val="FootnoteAnchor"/>
          <w:rtl w:val="true"/>
        </w:rPr>
        <w:footnoteReference w:id="1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يستدلّ بها على مذهب التقيّ وموافقيه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بالجدّ ليس الجدّ للأب ، لأنّه إذا كان مع إخوة كان كأحدهم فيمكن أن ينقص من السدس كثيراً ، وأُلحقت به الجدّة ، لأنّ نصيب الانثى لا يكون أزيد من الذكر إذا كانت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 ، فلعدم دلالتها على مطلوبهم أصلاً ، لأنّه لا ينفي الزيادة عن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يستفاد منه كونه نصيبه في بعض الأحيان ، وهو كذلك ، فإنّه إذا اجتمع مع الجدّة للأُم فلهما الثلث بالسويّة لكلّ منهما السدس ، ألا ترى الأخبار المتكثّرة الناصّة على أنّ نصيب الأبوين لا ينقص من السدس أبداً ونصيب الزوجين من الربع والثمن كذلك ، مع أنّه يزيد عليها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 ، فلأنّ حمل الجدّ على الأُمّي لكون الأبي كأحد الإخوة إنّما يصحّ إذا لم يكن من مذهب المستدلّ أنّ الأُمي أيضاً كأحد الإخوة من الام ، مع أنّه يقول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ينتصر لهم أيضاً بالأخبار المنزِّلة للأجداد منزلة الإخوة ، والأخ الواحد من الام نصيبه السدس ، فليكن كذلك الجدّ المنزَّل منزلته ، عملاً بعموم المنزلة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الثابت من تلك الأخبار كون الجدّ بمنزلة واحد من الإخوة إذا اجتمع معهم لا مطلقاً ، ولا دلالة في شي‌ء منها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w:t>
      </w:r>
    </w:p>
    <w:p>
      <w:pPr>
        <w:pStyle w:val="BookText"/>
        <w:rPr/>
      </w:pPr>
      <w:r>
        <w:rPr>
          <w:rFonts w:ascii="Amiri" w:hAnsi="Amiri" w:eastAsia="Amiri" w:cs="Amiri"/>
          <w:color w:val="111111"/>
          <w:sz w:val="28"/>
          <w:sz w:val="28"/>
          <w:szCs w:val="28"/>
          <w:rtl w:val="true"/>
          <w:lang w:bidi="ar-SA"/>
        </w:rPr>
        <w:t xml:space="preserve">صرّح الصدوق في الفقيه في جملة كلامه في الردّ على الفضل فيما قال به من أنّ الجدّ بمنزلة الأخ أبداً يرث حيث يرث ويسقط حيث يسقط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الجدّ بمنزلة الأخ أبداً وكيف يرث حيث يرث ويسقط حيث يسقط؟ بل الجدّ مع الإخوة بمنزلة واحد منهم ، فأمّا أن يكون أبداً بمنزلتهم يرث حيث يرث ويسقط حيث يسقط الأخ فلا </w:t>
      </w:r>
      <w:r>
        <w:rPr>
          <w:rStyle w:val="FootnoteAnchor"/>
          <w:rtl w:val="true"/>
        </w:rPr>
        <w:footnoteReference w:id="1060"/>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عدم التقييد ، فعموم المنزلة ممنوع ، لأنّ التنزيل لو أفاد العموم فإنّما يفيد لو لم يبيّن وجه كونه بمنزلته ، وجميع الأخبار المنزِّلة مبيّنة لوجه المنزلة أيضاً ، فلا يثبت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الثلث الذي يحوزه المتقرّب بالأُم ينقسم بين الجدّ والجدّة للُام حين اجتماعهما بالسويّة ، والثلثين الذين يحوزها المتقرّب بالأب ينقسم بين الجدّ والجدّة للذّكر مثل حظّ الأُنثيين مع اجتماعهما ، بالإجماع فيهما ،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أعرف في الحكمين خلافاً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عليهما المرسلة المرويّة في المجمع المتقدّمة </w:t>
      </w:r>
      <w:r>
        <w:rPr>
          <w:rStyle w:val="FootnoteAnchor"/>
          <w:rtl w:val="true"/>
        </w:rPr>
        <w:footnoteReference w:id="1062"/>
      </w:r>
      <w:r>
        <w:rPr>
          <w:rFonts w:ascii="Amiri" w:hAnsi="Amiri" w:eastAsia="Amiri" w:cs="Amiri"/>
          <w:color w:val="111111"/>
          <w:sz w:val="28"/>
          <w:sz w:val="28"/>
          <w:szCs w:val="28"/>
          <w:rtl w:val="true"/>
          <w:lang w:bidi="ar-SA"/>
        </w:rPr>
        <w:t xml:space="preserve">والرضوي المتقدّم </w:t>
      </w:r>
      <w:r>
        <w:rPr>
          <w:rStyle w:val="FootnoteAnchor"/>
          <w:rtl w:val="true"/>
        </w:rPr>
        <w:footnoteReference w:id="1063"/>
      </w:r>
      <w:r>
        <w:rPr>
          <w:rFonts w:ascii="Amiri" w:hAnsi="Amiri" w:eastAsia="Amiri" w:cs="Amiri"/>
          <w:color w:val="111111"/>
          <w:sz w:val="28"/>
          <w:sz w:val="28"/>
          <w:szCs w:val="28"/>
          <w:rtl w:val="true"/>
          <w:lang w:bidi="ar-SA"/>
        </w:rPr>
        <w:t>المنجبران بعمل الأصحاب ؛ مع كون الحكم في المتقرّب بالأب موافقاً للأصل الثابت بالأحاديث المستفيضة من الصحاح وغيرها ، من تفضيل الذكر على الأُنثى ؛ مضافاً إلى الإجماع المحقّق في الحكمين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الاستدلال بالتسوية في المتقرّب بالأُم بأنّه مقتضى الشركة حيث </w:t>
      </w:r>
    </w:p>
    <w:p>
      <w:pPr>
        <w:pStyle w:val="BookText"/>
        <w:rPr/>
      </w:pPr>
      <w:r>
        <w:rPr>
          <w:rFonts w:ascii="Amiri" w:hAnsi="Amiri" w:eastAsia="Amiri" w:cs="Amiri"/>
          <w:color w:val="111111"/>
          <w:sz w:val="28"/>
          <w:sz w:val="28"/>
          <w:szCs w:val="28"/>
          <w:rtl w:val="true"/>
          <w:lang w:bidi="ar-SA"/>
        </w:rPr>
        <w:t xml:space="preserve">أُطلقت ، فضعيف كما مرّ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والجدّة من الأب أو من الام كان المال لهما ، ويقتسمان الأوّلان للذّكر ضعف الأُنثى ، والثانيان سويّة ، والدليل في الكلّ يظهر ممّا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الزوجين مع الجدّ أو الجدّة أو هما من قبل الأُم أو من قبل الأب ، كان لأحد الزوجين نصيبه الأعلى من النصف أو الربع ، والباقي للباقي واحداً كان أو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مضافاً إلى الإجماع كون الجدود بمنزلة الأب أو الأُم ، ولكلّ منهما الباقي بعد نصيب أحد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في الجملة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زوج وجدّ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المال بينهما نصفين </w:t>
      </w:r>
      <w:r>
        <w:rPr>
          <w:rFonts w:eastAsia="Amiri" w:cs="Amiri" w:ascii="Amiri" w:hAnsi="Amiri"/>
          <w:color w:val="111111"/>
          <w:sz w:val="28"/>
          <w:szCs w:val="28"/>
          <w:rtl w:val="true"/>
          <w:lang w:bidi="ar-SA"/>
        </w:rPr>
        <w:t xml:space="preserve">»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اجتمع أحدهما مع الجدّ أو الجدّة أو هما من قبل الأب ، والجدّ أو الجدّة أو هما من قبل الام ، كان لأحدهما نصيبه الأعلى وللمتقرّب بالأُم الثلث واحداً كان أو متعدّداً ، والباقي للمتقرّب بالأب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عليه بعد الإجماع أنّ المتقرّب بالأُم بمنزلة الأُم وبالأب بمنزلة الأب ، وهكذا حكمهما إذا اجتمعا مع أحد الزوجين</w:t>
      </w:r>
      <w:r>
        <w:rPr>
          <w:rFonts w:eastAsia="Amiri" w:cs="Amiri" w:ascii="Amiri" w:hAnsi="Amiri"/>
          <w:color w:val="111111"/>
          <w:sz w:val="28"/>
          <w:szCs w:val="28"/>
          <w:rtl w:val="true"/>
          <w:lang w:bidi="ar-SA"/>
        </w:rPr>
        <w:t xml:space="preserve">. </w:t>
      </w:r>
      <w:bookmarkStart w:id="131" w:name="pg16775_257087"/>
    </w:p>
    <w:p>
      <w:pPr>
        <w:pStyle w:val="Heading5"/>
        <w:numPr>
          <w:ilvl w:val="4"/>
          <w:numId w:val="1"/>
        </w:numPr>
        <w:rPr/>
      </w:pPr>
      <w:bookmarkStart w:id="132" w:name="__RefHeading___Toc7049051_73709187"/>
      <w:bookmarkStart w:id="133" w:name="_Toc48"/>
      <w:bookmarkEnd w:id="131"/>
      <w:bookmarkEnd w:id="132"/>
      <w:r>
        <w:rPr>
          <w:rtl w:val="true"/>
        </w:rPr>
        <w:t xml:space="preserve">البحث الثالث </w:t>
      </w:r>
      <w:r>
        <w:rPr>
          <w:rtl w:val="true"/>
        </w:rPr>
        <w:t xml:space="preserve">: </w:t>
      </w:r>
      <w:r>
        <w:rPr>
          <w:rtl w:val="true"/>
        </w:rPr>
        <w:t>في ميراث الإخوة والأجداد إذا اجتمعوا</w:t>
      </w:r>
      <w:bookmarkEnd w:id="133"/>
    </w:p>
    <w:p>
      <w:pPr>
        <w:pStyle w:val="BookText"/>
        <w:rPr/>
      </w:pPr>
      <w:r>
        <w:rPr>
          <w:rFonts w:ascii="Amiri" w:hAnsi="Amiri" w:eastAsia="Amiri" w:cs="Amiri"/>
          <w:color w:val="111111"/>
          <w:sz w:val="28"/>
          <w:sz w:val="28"/>
          <w:szCs w:val="28"/>
          <w:rtl w:val="true"/>
          <w:lang w:bidi="ar-SA"/>
        </w:rPr>
        <w:t>اعلم أولاً أنّ الجدودة المجتمعة مع الكلالة إمّا يكون المتقرّب بالأُم أو الأب أو يجتمع المتقرّبان ، ثمّ الكلالة إمّا تكون كلالة الأُم أو الأب أو تجتمع الكلالتان ، ثمّ كلّ من الكلالات إمّا يكون واحداً أو متعدّداً ، ذكراً أو أُنثى ، أو ذكوراً وإناثاً ، وبملاحظة هذه الأقسام تحصل صور غير محصورة تتجاوز عن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نبيّن أحكام الجميع في تسع مسائل ، ونتبعها بمسألة في حكم دخول أحد الزوجين مع الجدودة والكلالة ، فتلك عشرة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من قبل الام مع كلالتها ، واحدة كانت أو متعدّدة ، ذكراً أم أُنثى أم ذكراً وأُنثى ، فالمال كلّه لهم بالسويّة ، بمعنى أنّ الجدّ أو الجدّة بمنزلة واحد من 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المال كلّه لهم فوجهه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الانقسام بالسويّة فللإجماع المحقّق ، ومرسلة المجمع المتقدّمة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ستّة إخوة وجدّ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للجدّ السبع </w:t>
      </w:r>
      <w:r>
        <w:rPr>
          <w:rFonts w:eastAsia="Amiri" w:cs="Amiri" w:ascii="Amiri" w:hAnsi="Amiri"/>
          <w:color w:val="111111"/>
          <w:sz w:val="28"/>
          <w:szCs w:val="28"/>
          <w:rtl w:val="true"/>
          <w:lang w:bidi="ar-SA"/>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ستّة إخوة وجدّاً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كأحدهم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ترك خمسة إخوة وجدّاً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من ستّة ، لكلّ واحد منهم سهم </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الأخبار الواردة بهذا المضمون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وتلك الأخبار بإطلاقها تُثبت حكم الجدّ مع الإخوة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أخاه لأُمّه لم يترك وارثاً غيره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مع الأخ للأُم 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يعطى الأخ للأُم السدس ، ويعطى الجدّ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فمحمولة على الجدّ للأب ، لمكان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من قبلها مع كلالة الأب ، فإن كانت الكلالة ممّن يرث بالقرابة دون الفريضة كالذكر أو الذكر والأُنثى ، فالثلث للجدّ أو الجدّة أو هما بالسويّة ، والثلثان للكلالة ، للذّكر ضعف الأُنثى</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كون الثلث للجدّ أو الجدّة ، والثلثان للكلالة ، فللأصل الثابت بالمستفيضة من الأخبار من أنّ لكلّ قريب ليس له فريضة نصيب من يتقرّب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تقسيم الجدّ والجدّة سويّة فلما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تقسيم الكلالة على التفاوت فللآية </w:t>
      </w:r>
      <w:r>
        <w:rPr>
          <w:rStyle w:val="FootnoteAnchor"/>
          <w:rtl w:val="true"/>
        </w:rPr>
        <w:footnoteReference w:id="1072"/>
      </w:r>
      <w:r>
        <w:rPr>
          <w:rFonts w:ascii="Amiri" w:hAnsi="Amiri" w:eastAsia="Amiri" w:cs="Amiri"/>
          <w:color w:val="111111"/>
          <w:sz w:val="28"/>
          <w:sz w:val="28"/>
          <w:szCs w:val="28"/>
          <w:rtl w:val="true"/>
          <w:lang w:bidi="ar-SA"/>
        </w:rPr>
        <w:t>، وتفضيل الذكر على الأُنثى ، والروايات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الأخبار الآتية الدالّة بإطلاقها على أنّ مطلق الجدّ كواحد من الإخوة للأب </w:t>
      </w:r>
      <w:r>
        <w:rPr>
          <w:rStyle w:val="FootnoteAnchor"/>
          <w:rtl w:val="true"/>
        </w:rPr>
        <w:footnoteReference w:id="1073"/>
      </w:r>
      <w:r>
        <w:rPr>
          <w:rFonts w:ascii="Amiri" w:hAnsi="Amiri" w:eastAsia="Amiri" w:cs="Amiri"/>
          <w:color w:val="111111"/>
          <w:sz w:val="28"/>
          <w:sz w:val="28"/>
          <w:szCs w:val="28"/>
          <w:rtl w:val="true"/>
          <w:lang w:bidi="ar-SA"/>
        </w:rPr>
        <w:t>، فمحمولة على الجدّ للأب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الدالّة على أنّ مطلقه كواحد من الإخوة مطلقاً </w:t>
      </w:r>
      <w:r>
        <w:rPr>
          <w:rStyle w:val="FootnoteAnchor"/>
          <w:rtl w:val="true"/>
        </w:rPr>
        <w:footnoteReference w:id="1074"/>
      </w:r>
      <w:r>
        <w:rPr>
          <w:rFonts w:ascii="Amiri" w:hAnsi="Amiri" w:eastAsia="Amiri" w:cs="Amiri"/>
          <w:color w:val="111111"/>
          <w:sz w:val="28"/>
          <w:sz w:val="28"/>
          <w:szCs w:val="28"/>
          <w:rtl w:val="true"/>
          <w:lang w:bidi="ar-SA"/>
        </w:rPr>
        <w:t>، فمحمولة على أنّ الجدّ للأب كواحد من الإخوة له ، والجدّ للُام كواحد من الإخوة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هذا الحمل هو الإجماع ، فإنّه لا خلاف في أنّ الجدّ للُام ليس كالأخ للأب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تفسير الجدّ في بعضها بالجدّ للأب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الكلالة ممّن له فريضة ، وهو إذا كانت أُنثى ، فإن كانت أكثر من واحد فللجدّ أو الجدّة أو هما نصيب من يتقرّبان به ، وللكلالة فريضتها </w:t>
      </w:r>
      <w:r>
        <w:rPr>
          <w:rStyle w:val="FootnoteAnchor"/>
          <w:rtl w:val="true"/>
        </w:rPr>
        <w:footnoteReference w:id="1076"/>
      </w:r>
      <w:r>
        <w:rPr>
          <w:rFonts w:ascii="Amiri" w:hAnsi="Amiri" w:eastAsia="Amiri" w:cs="Amiri"/>
          <w:color w:val="111111"/>
          <w:sz w:val="28"/>
          <w:sz w:val="28"/>
          <w:szCs w:val="28"/>
          <w:rtl w:val="true"/>
          <w:lang w:bidi="ar-SA"/>
        </w:rPr>
        <w:t>، فيكون للجدّ أو الجدّة الثلث أيضاً وللكلالة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إعطائه الثلث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إعطائها الثلثين كونهما فريضتها </w:t>
      </w:r>
      <w:r>
        <w:rPr>
          <w:rStyle w:val="FootnoteAnchor"/>
          <w:rtl w:val="true"/>
        </w:rPr>
        <w:footnoteReference w:id="1077"/>
      </w:r>
      <w:r>
        <w:rPr>
          <w:rFonts w:ascii="Amiri" w:hAnsi="Amiri" w:eastAsia="Amiri" w:cs="Amiri"/>
          <w:color w:val="111111"/>
          <w:sz w:val="28"/>
          <w:sz w:val="28"/>
          <w:szCs w:val="28"/>
          <w:rtl w:val="true"/>
          <w:lang w:bidi="ar-SA"/>
        </w:rPr>
        <w:t>بالآية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كانت واحدة فللجدّ أو الجدّة الثلث أيضاً ، لأنّه نصيب من يتقرّبان به ، وللكلالة النصف لأنّه فريضتها ، بقي السدس فيردّ عليها ، وفاقاً للنهاية والقاضي ونجيب الدين بن نما والدروس والنكت وظاهر الإيضاح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عليهما بنسبة سهامهما ، فيردّ عليهما أخماساً كما نقل عن ابن زهرة </w:t>
      </w:r>
    </w:p>
    <w:p>
      <w:pPr>
        <w:pStyle w:val="BookText"/>
        <w:rPr/>
      </w:pPr>
      <w:r>
        <w:rPr>
          <w:rFonts w:ascii="Amiri" w:hAnsi="Amiri" w:eastAsia="Amiri" w:cs="Amiri"/>
          <w:color w:val="111111"/>
          <w:sz w:val="28"/>
          <w:sz w:val="28"/>
          <w:szCs w:val="28"/>
          <w:rtl w:val="true"/>
          <w:lang w:bidi="ar-SA"/>
        </w:rPr>
        <w:t xml:space="preserve">والكيدري </w:t>
      </w:r>
      <w:r>
        <w:rPr>
          <w:rStyle w:val="FootnoteAnchor"/>
          <w:rtl w:val="true"/>
        </w:rPr>
        <w:footnoteReference w:id="10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يستشكل كالقواعد والتحرير في الأُخت للأب خاصّة دون الاخت للأبوين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بكير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الفرائض عن ستّة أسهم لا تزيد على ذلك ولا تعول عليها ، ثمّ المال بعد ذلك لأهل السهام الذين ذكروا في الكتاب </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والأُخت من أهل السهام المذكورة فيه دون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جعفر عليه السلام في صحيحة محمّد بن مسلم المتقدّمة </w:t>
      </w:r>
      <w:r>
        <w:rPr>
          <w:rStyle w:val="FootnoteAnchor"/>
          <w:rtl w:val="true"/>
        </w:rPr>
        <w:footnoteReference w:id="1082"/>
      </w:r>
      <w:r>
        <w:rPr>
          <w:rFonts w:ascii="Amiri" w:hAnsi="Amiri" w:eastAsia="Amiri" w:cs="Amiri"/>
          <w:color w:val="111111"/>
          <w:sz w:val="28"/>
          <w:sz w:val="28"/>
          <w:szCs w:val="28"/>
          <w:rtl w:val="true"/>
          <w:lang w:bidi="ar-SA"/>
        </w:rPr>
        <w:t xml:space="preserve">، مشيراً إلى كلالة الأب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الذين يزادون وينقصون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بمفهوم الحصر على أنّ غيرهم ممّن يجتمع معهم لا يزاد ولا ينقص مطلقاً ، سواء كان الجدّ أو الجدّة للأُم أو كلالتهما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والإشارة وإن كانت صالحة لكونها راجعة إلى الإخوة من الأب رجالاً ونساءً فكان الحكم مختصّاً بهم دون الأخت للأب ، بل رجوعها إليهم أولى من الرجوع إلى الجميع كما بيّن في محله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تصريح غيرها من الأخبار بحصول الزيادة والنقصان للأخوات المتقرّبات بالأب أو الأبوين قرينة على رجوعها إلى الجميع ، كحسنة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تلقي العول فإنّما يدخل النقصان على الذين لهم الزيادة من الولد والإخوة من الأب </w:t>
      </w:r>
      <w:r>
        <w:rPr>
          <w:rStyle w:val="FootnoteAnchor"/>
          <w:rtl w:val="true"/>
        </w:rPr>
        <w:footnoteReference w:id="108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عبد اللّه بن عتبة </w:t>
      </w:r>
      <w:r>
        <w:rPr>
          <w:rStyle w:val="FootnoteAnchor"/>
          <w:rtl w:val="true"/>
        </w:rPr>
        <w:footnoteReference w:id="1084"/>
      </w:r>
      <w:r>
        <w:rPr>
          <w:rFonts w:ascii="Amiri" w:hAnsi="Amiri" w:eastAsia="Amiri" w:cs="Amiri"/>
          <w:color w:val="111111"/>
          <w:sz w:val="28"/>
          <w:sz w:val="28"/>
          <w:szCs w:val="28"/>
          <w:rtl w:val="true"/>
          <w:lang w:bidi="ar-SA"/>
        </w:rPr>
        <w:t xml:space="preserve">، عن ابن عبّاس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والأخوات لها النصف والثلثان ، فإن أزالتهن الفرائض عن ذلك لم يكن لها إلاّ ما بقي ، فتلك التي أخّر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موسى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الإخوة للأب والأخوات للأب والأُم يزادون وينقصون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قائم عند أصحابنا لا يختلفون فيه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بكير بن أعين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جعفر عليه السلام يسأله عن امرأة تركت زوجها وإخوتها لُامّها وأُختها لأبيها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ثلاثة أسهم وللإخوة من الام الثلث سهمان ، وللأُخت من الأب السدس سهم </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وتعضده صحيحة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ابن أُخت لأب وابن أُخت لأُم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الأُخت من الام السدس ، ولابن الأُخت من الأب الباقي </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الزيادة لمن هو بمنزلة الأُخت من الأب فكذلك الأُخت نفسها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هاهنا شي‌ء وهو أنّه قد يتوهّم أنّ كلاًّ من الزيادة والنقصان لكونه </w:t>
      </w:r>
    </w:p>
    <w:p>
      <w:pPr>
        <w:pStyle w:val="BookText"/>
        <w:rPr/>
      </w:pPr>
      <w:r>
        <w:rPr>
          <w:rFonts w:ascii="Amiri" w:hAnsi="Amiri" w:eastAsia="Amiri" w:cs="Amiri"/>
          <w:color w:val="111111"/>
          <w:sz w:val="28"/>
          <w:sz w:val="28"/>
          <w:szCs w:val="28"/>
          <w:rtl w:val="true"/>
          <w:lang w:bidi="ar-SA"/>
        </w:rPr>
        <w:t xml:space="preserve">أمراً نسبيّاً لا بدّ له من حدّ ينتسب إليه ، ولا شي‌ء هنا يصلح لذلك إلاّ الفريضة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الذين قد يزادون من فروضهم وقد ينقصون ، دون غيرهم ؛ ولا بدّ من تخصيص الغير بذوي الفروض أيضاً حتّى يتصوّر في حقّهم الزيادة والنقصان فيصح نفيهما ، والسلب مع انتفاء الموضوع وإن كان جائزاً إلاّ أنّه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فلا يثبت عدم الردّ على الجدّ والجدّة بذلك ، لعدم كونهما من ذوي الفروض حتى يشملهما عموم مفهوم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توهّم فاسد ؛ لأنّ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الإخوة من الأبوين أو الأب أيضاً قطعاً ، مع أنّهم ليسوا من ذوي الفروض ، فمعنى 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يزادون وينقصون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هم الذين ليس لميراثهم حدّ خاصّ يقف لديه كالثلث أو السدس أو غيرهما ، بل يزاد مرة على مرة وينقص مرّة عنها ، أي يحصل في ميراثه الزيادة والنقصان ، فتارة يكون لهم تمام المال ، وأُخرى نصفه ، وأُخرى ثلثه ، وأُخرى سدسه ، وهكذا ، بخلاف غيرهم من الذين في مرتبتهم ، فإنّ لميراثهم حدّا خاصّاً ، لا يزاد عليه ولا ينقص منه ، فالجدّ لا بدّ أن يكون كذلك ، أي يكون له حدّ خاصّ لا يزاد عليه ولا ينقص منه ، وقد ثبت الثلث له في بعض الصور فيكون كذلك هاهنا أيضاً</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يمكن أن يستدل به على أصل المطلوب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عليّ عليه السلام في صحيحة سليمان بن خالد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وارث ممّن له فريضة فهو أحقّ بالمال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دلّت على أنّ الأُخت للأب أو الأبوين التي لها الفريضة أحقّ بجميع المال ، خرج الثلث بالدليل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الإيضاح </w:t>
      </w:r>
      <w:r>
        <w:rPr>
          <w:rStyle w:val="FootnoteAnchor"/>
          <w:rtl w:val="true"/>
        </w:rPr>
        <w:footnoteReference w:id="1090"/>
      </w:r>
      <w:r>
        <w:rPr>
          <w:rFonts w:ascii="Amiri" w:hAnsi="Amiri" w:eastAsia="Amiri" w:cs="Amiri"/>
          <w:color w:val="111111"/>
          <w:sz w:val="28"/>
          <w:sz w:val="28"/>
          <w:szCs w:val="28"/>
          <w:rtl w:val="true"/>
          <w:lang w:bidi="ar-SA"/>
        </w:rPr>
        <w:t>على المطلوب برواية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مراده منها الصحيحة الأُولى التي فيها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الذين يزادون وينقصون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يكون مراده الأخيرة التي وردت في ميراث ابن الأُخت للأُم وابن الاخت للأب ، حيث جعل لابن الأُخت للأب الذي هو بمنزلة الأُخت النصف والردّ ، مع ابن الأُخت للأُم الذي هو المتقرّب بالأُم كالجدّ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تماميتها نظر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المخالف بتساويهما في درجة اولي الأرحام التي هي سبب في الردّ ، وعدم أولويّة أحدهما ، فيتساويان في مطلق الردّ ، لكن على نسبة النصيبين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عدم الأولويّة ، ولو سلّم فإيجابه للردّ عليهما ممنوع ، كما مرّ نظيره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الاستشكال في الأُخت للأب خاصّة دون الأُخت للأبوين ، فيمكن أن يكون لأجل تقرّب الأخيرة بسببين فيكون أكثر تقرّباً وأشدّ سبباً من الجدّ أو الجدّة للُام ، فتحصل لها أولويّة بخلاف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الجدّ أو الجدّة أو هما من قبلها مع الكلالتين ، </w:t>
      </w:r>
    </w:p>
    <w:p>
      <w:pPr>
        <w:pStyle w:val="BookText"/>
        <w:rPr/>
      </w:pPr>
      <w:r>
        <w:rPr>
          <w:rFonts w:ascii="Amiri" w:hAnsi="Amiri" w:eastAsia="Amiri" w:cs="Amiri"/>
          <w:color w:val="111111"/>
          <w:sz w:val="28"/>
          <w:sz w:val="28"/>
          <w:szCs w:val="28"/>
          <w:rtl w:val="true"/>
          <w:lang w:bidi="ar-SA"/>
        </w:rPr>
        <w:t>فللجدّ أو الجدّة أو هما مع كلالة الأُم الثلث للذّكر مثل الأُنثى ، ولكلالة الأب الثلثان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تقسيم أقرباء الأُم نصيبهم سويّة وأقرباء الأب بالتفاوت فلما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التقسيم أثلاثاً فللإجماع ، وكون كلّ ذي رحم بمنزلة الرحم التي يجره إليه ، وقد عرفت أنّ المراد أنّ كلّ نوع من ذوي الأرحام كذلك ، فنوع أقرباء الأُم يأخذون نصيبها ، ونوع أقرباء الأب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نوع لم تكن له فريضة خاصّة ، وإلاّ فيأخذ فريضته ، وكلالة الأُمّ في مسألتنا من ذوي الفروض ، فليست المسألة داخلة في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في المسألة هو كلالة الأُمّ مع الجدودة من قبلها ، لا الكلالة منفردة ، وليست للجميع فريضة ، وكون البعض ذا فرضٍ لا يوجب كون الجميع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يكون نصيب المركب من ذوي الفروض وغيره مساوياً لنصيب ذي الفرض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استبعاد فيه ، بل قد يصير أقلّ ، كما في بنت وأخ </w:t>
      </w:r>
      <w:r>
        <w:rPr>
          <w:rStyle w:val="FootnoteAnchor"/>
          <w:rtl w:val="true"/>
        </w:rPr>
        <w:footnoteReference w:id="1093"/>
      </w:r>
      <w:r>
        <w:rPr>
          <w:rFonts w:ascii="Amiri" w:hAnsi="Amiri" w:eastAsia="Amiri" w:cs="Amiri"/>
          <w:color w:val="111111"/>
          <w:sz w:val="28"/>
          <w:sz w:val="28"/>
          <w:szCs w:val="28"/>
          <w:rtl w:val="true"/>
          <w:lang w:bidi="ar-SA"/>
        </w:rPr>
        <w:t>؛ وسببه انتفاء الفريضة حينئذ وكون التوريث بالقرابة ، فيمكن أن يكون توريث كلالة الأُم بدون الجدودة بالفرض ومعهم بالقرابة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عن الفرض بعد ثبوته إلى القرابة يحتاج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بعد الإجماع عموم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ذي رحم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العموم معارض بإطلاق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أَخٌ أَوْ </w:t>
      </w:r>
    </w:p>
    <w:p>
      <w:pPr>
        <w:pStyle w:val="BookText"/>
        <w:rPr/>
      </w:pPr>
      <w:r>
        <w:rPr>
          <w:rFonts w:ascii="Amiri" w:hAnsi="Amiri" w:eastAsia="Amiri" w:cs="Amiri"/>
          <w:color w:val="111111"/>
          <w:sz w:val="28"/>
          <w:sz w:val="28"/>
          <w:szCs w:val="28"/>
          <w:rtl w:val="true"/>
          <w:lang w:bidi="ar-SA"/>
        </w:rPr>
        <w:t xml:space="preserve">أُخْتٌ </w:t>
      </w:r>
      <w:r>
        <w:rPr>
          <w:rFonts w:eastAsia="Amiri" w:cs="Amiri" w:ascii="Amiri" w:hAnsi="Amiri"/>
          <w:color w:val="111111"/>
          <w:sz w:val="28"/>
          <w:szCs w:val="28"/>
          <w:rtl w:val="true"/>
          <w:lang w:bidi="ar-SA"/>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أَكْثَرَ مِنْ ذلِكَ </w:t>
      </w:r>
      <w:r>
        <w:rPr>
          <w:rFonts w:eastAsia="Amiri" w:cs="Amiri" w:ascii="Amiri" w:hAnsi="Amiri"/>
          <w:color w:val="111111"/>
          <w:sz w:val="28"/>
          <w:szCs w:val="28"/>
          <w:rtl w:val="true"/>
          <w:lang w:bidi="ar-SA"/>
        </w:rPr>
        <w:t xml:space="preserve">) </w:t>
      </w:r>
      <w:r>
        <w:rPr>
          <w:rStyle w:val="FootnoteAnchor"/>
          <w:rtl w:val="true"/>
        </w:rPr>
        <w:footnoteReference w:id="1095"/>
      </w:r>
      <w:r>
        <w:rPr>
          <w:rFonts w:ascii="Amiri" w:hAnsi="Amiri" w:eastAsia="Amiri" w:cs="Amiri"/>
          <w:color w:val="111111"/>
          <w:sz w:val="28"/>
          <w:sz w:val="28"/>
          <w:szCs w:val="28"/>
          <w:rtl w:val="true"/>
          <w:lang w:bidi="ar-SA"/>
        </w:rPr>
        <w:t>وليس لتقييد هذا مرجّح على تخصيص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يرجّحه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أُذينة في الحسن ، عن زرارة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تلقي العول فإنّما يدخل النقصان على الذين لهم الزيادة من الولد والإخوة من الأب ، وأمّا الزوج والإخوة من الأُم فإنّهم لا ينقصون ممّا سمّي لهم شيئاً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بن مسلم في الصحيح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وإخوتها لُامّها وإخوتها وأخواتها لأبيها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للزوج النصف ثلاثة أسهم ، وللإخوة من الام الثلث ، الذكر والأُنثى فيه سواء ، وما بقي فهو للإخوة والأخوات من الأب ، للذّكر مثل حظّ الأُنثيين ، لأنّ السهام لا تعول ، ولا ينقص الزوج من النصف ولا الإخوة من الامّ من ثلثهم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وجَعْل الثلث للجدودة والكلالة للُام معاً يوجب حصول النقص على الكلالة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خرج صورة المسألة عن عموم الحديثين بالإجماع</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عموم في الرواية الأُولى بحيث كان شاملاً لما نحن فيه أصلاً ، 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أردت أن تلقي العول فلا تنقص الإخوة من الام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نقول به ، ولا عول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الثانية وإن كان ظاهرها العموم إلاّ أنّها مختصة بصورة العول بقرينة المقام ، ويشهد لذلك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ينقص الزوج من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ينقص عنه مع وجود الولد قطعاً ، والمراد أنّه لا ينقص بسبب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للأب مع كلالة الأُم ، كان الثلث للكلالة ، يقتسمونه بالسويّة إن كانوا أكثر من واحدة ، والسدس إن كانت واحدة ، والباقي للجدّ أو الجدّة أو هما ،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كون الثلث للكلالة مع التعدّد والثلثين لقرابة الأب جدّاً كانت أو جدّة أو هما فالإجماع ، وكون الثلث ما يورثه الكلالة بالفرض للآية ، والثلثين ما يورثه قرابة الأب بالقرابة لأخبار المنزلة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هذا التقسيم إن كانت القرابة جدّاً مضافاً إلى ما ذكر ، الروايات المستفيضة ، كموثقة الحلبي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للإخوة من الام الثلث مع الجدّ ، وهو شريك الإخوة من الأب </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الإخوة من الام مع الجدّ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للإخوة من الام فريضتهم الثلث مع الجدّ </w:t>
      </w:r>
      <w:r>
        <w:rPr>
          <w:rFonts w:eastAsia="Amiri" w:cs="Amiri" w:ascii="Amiri" w:hAnsi="Amiri"/>
          <w:color w:val="111111"/>
          <w:sz w:val="28"/>
          <w:szCs w:val="28"/>
          <w:rtl w:val="true"/>
          <w:lang w:bidi="ar-SA"/>
        </w:rPr>
        <w:t xml:space="preserve">»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ومثلها روايتا الشحّام </w:t>
      </w:r>
      <w:r>
        <w:rPr>
          <w:rStyle w:val="FootnoteAnchor"/>
          <w:rtl w:val="true"/>
        </w:rPr>
        <w:footnoteReference w:id="1101"/>
      </w:r>
      <w:r>
        <w:rPr>
          <w:rFonts w:ascii="Amiri" w:hAnsi="Amiri" w:eastAsia="Amiri" w:cs="Amiri"/>
          <w:color w:val="111111"/>
          <w:sz w:val="28"/>
          <w:sz w:val="28"/>
          <w:szCs w:val="28"/>
          <w:rtl w:val="true"/>
          <w:lang w:bidi="ar-SA"/>
        </w:rPr>
        <w:t xml:space="preserve">، والكناني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أبي الربيع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الإخوة من الام يرثون مع الجد الثلث </w:t>
      </w:r>
      <w:r>
        <w:rPr>
          <w:rFonts w:eastAsia="Amiri" w:cs="Amiri" w:ascii="Amiri" w:hAnsi="Amiri"/>
          <w:color w:val="111111"/>
          <w:sz w:val="28"/>
          <w:szCs w:val="28"/>
          <w:rtl w:val="true"/>
          <w:lang w:bidi="ar-SA"/>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الإخوة من الام مع الجدّ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للإخوة من الام مع الجدّ نصيبهم الثلث مع الجدّ </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اعطي الأخوات من الام فريضتهنّ مع الجدّ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على كون السدس للكلالة مع الوحدة والباقي للقرابة جدّاً كانت أو جدّة أو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 وكون قرابة الأب بمنزلة الأب فيرث الجميع مع عدم الولد ، خرج السدس بالآية ،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التقسيم إن كانت القرابة جدّاً مضافاً إلى ما ذكر صحيحة ابن سنان المتقدّمة في المسألة الاولى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الجدّ أو الجدّة أو هما للأب مع كلالته كان الجدّ بمنزلة الأخ والجدّة بمنزلة الأُخت يقتسمون المال للذّكر مثل حظّ </w:t>
      </w:r>
    </w:p>
    <w:p>
      <w:pPr>
        <w:pStyle w:val="BookText"/>
        <w:rPr/>
      </w:pPr>
      <w:r>
        <w:rPr>
          <w:rFonts w:ascii="Amiri" w:hAnsi="Amiri" w:eastAsia="Amiri" w:cs="Amiri"/>
          <w:color w:val="111111"/>
          <w:sz w:val="28"/>
          <w:sz w:val="28"/>
          <w:szCs w:val="28"/>
          <w:rtl w:val="true"/>
          <w:lang w:bidi="ar-SA"/>
        </w:rPr>
        <w:t>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بعد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الفضلاء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الجدّ مع الإخوة من الأب يصير مثل واحد من الإخوة ما بلغوا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أخاه لأبيه وأُمّه وجدّه ،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جدّة وأخاه لأبيه أو أخاه لأبيه وأُمّه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بينهما ، فإن كانا أخوين أو مائة ألف فله مثل نصيب واحد من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جدّه وأُخته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للذّكر مثل حظّ الأُنثيين ، وإن كانتا أُختين فالنصف للجدّ والنصف الآخر للأُختين ، وإن كنّ أكثر من ذلك فعلى هذا الحساب ، وإن ترك إخوة وأخوات لأب وأُم أو لأب وجدّاً فالجدّ أحد الإخوة ، المال بينهم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أخاه لأبيه وأُمّه وجدّه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بينهما ، ولو كانا أخوين أو مائة كان الجدّ معهم كواحد منهم ، للجدّ ما يصيب واحداً من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ترك أُخته فللجدّ سهمان ، وللأُخت سهم ، وإن كانتا اختين فللجدّ النصف وللأُختين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ترك إخوة وأخوات من أب وأُمّ كان الجدّ كواحد من الإخوة ،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ترك إخوة وأخوات من أب وأُم وجدّ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الجدّ كواحد من الإخوة ، المال بينهم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الحذاء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امرأته وأُخته وجدّه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من أربعة أسهم للمرأة الربع ، وللأُخت سهم ، وللجدّ سهمان </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المتكثّرة التي يطول المقام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كما ترى مختصّة بالجدّ ، وأمّا حكم الجدّة فعلم بالإجماع المحقّق المصرّح به في كلام جماعة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الجدّ أو الجدّة أو هما من قِبله مع الكلالتين ، فلكلالة الام فريضتها من السدس أو الثلث سويّة ، والباقي للجدّ أو الجدّة أو هما وكلالة الأب ، للذّكر ضعف 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للإجماع ، ولأنّ كلالة الأب مع الجدّ يرثون بالقرابة ولا فرض لهم مطلقاً فتكون بمنزلة الأب وهو يرث المال مع عدم الولد ، فيجب أن يكون كلّ المال لمن هو بمنزلته أيضاً ، خرج السدس أو الثلث بالدليل ، فيبقى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يقال بمثل ذلك في كلالة الأُم ؛ لكونها ذات فرض ، والمنزلة مختصّة بغير ذوي الفروض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الجدّ أو الجدّة أو هما من قبل الأب والأُم معاً مع كلالة الام ، كان للجدّ أو الجدّة أو هما من قبل الأب الثلثان ، وله أو لهما من قبل الام وكلالتها الثلث</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للإجماع ، ولانتفاء الفرض ، أمّا من المتقرّب بالأب فظاهر ، وأمّا من </w:t>
      </w:r>
    </w:p>
    <w:p>
      <w:pPr>
        <w:pStyle w:val="BookText"/>
        <w:rPr/>
      </w:pPr>
      <w:r>
        <w:rPr>
          <w:rFonts w:ascii="Amiri" w:hAnsi="Amiri" w:eastAsia="Amiri" w:cs="Amiri"/>
          <w:color w:val="111111"/>
          <w:sz w:val="28"/>
          <w:sz w:val="28"/>
          <w:szCs w:val="28"/>
          <w:rtl w:val="true"/>
          <w:lang w:bidi="ar-SA"/>
        </w:rPr>
        <w:t xml:space="preserve">المتقرّب بالأُم فلما مرّ في المسألة الثالثة </w:t>
      </w:r>
      <w:r>
        <w:rPr>
          <w:rStyle w:val="FootnoteAnchor"/>
          <w:rtl w:val="true"/>
        </w:rPr>
        <w:footnoteReference w:id="1112"/>
      </w:r>
      <w:r>
        <w:rPr>
          <w:rFonts w:ascii="Amiri" w:hAnsi="Amiri" w:eastAsia="Amiri" w:cs="Amiri"/>
          <w:color w:val="111111"/>
          <w:sz w:val="28"/>
          <w:sz w:val="28"/>
          <w:szCs w:val="28"/>
          <w:rtl w:val="true"/>
          <w:lang w:bidi="ar-SA"/>
        </w:rPr>
        <w:t>، فيكون كلّ متقرّب بمنزلة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النوعان من الجدّ أو الجدّة أو هما مع كلالة الأب ، فللمتقرّب بالأُم الثلث بالسويّة مع التعدّد ، وللمتقرّب بالأب الثلثان بالتفاوت ، إجماعاً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النوعان مع الكلالتين ، فللمتقرّب بالأُم الثلث ، وبالأب الثلثان ، بالإجماع ، والدليل ظاهر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الزوجين مع الجدودة والكلالتين فله نصيبه الأعلى ، والثلث للمتقرّب بالأُم من الجدودة والكلالة ، أو السدس إن لم يكن جدّ ولا جدّة ولم يتعدّد ، والباقي للمتقرّب بالأب ، ومع عدمه فالجميع للأوّل ، ومع عدمه فللثاني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الصور وأدلّة الكلّ بعد الإحاطة بما ذكرناه ظاهر جدّاً</w:t>
      </w:r>
      <w:r>
        <w:rPr>
          <w:rFonts w:eastAsia="Amiri" w:cs="Amiri" w:ascii="Amiri" w:hAnsi="Amiri"/>
          <w:color w:val="111111"/>
          <w:sz w:val="28"/>
          <w:szCs w:val="28"/>
          <w:rtl w:val="true"/>
          <w:lang w:bidi="ar-SA"/>
        </w:rPr>
        <w:t xml:space="preserve">. </w:t>
      </w:r>
      <w:bookmarkStart w:id="134" w:name="pg16775_257101"/>
    </w:p>
    <w:p>
      <w:pPr>
        <w:pStyle w:val="Heading5"/>
        <w:numPr>
          <w:ilvl w:val="4"/>
          <w:numId w:val="1"/>
        </w:numPr>
        <w:rPr/>
      </w:pPr>
      <w:bookmarkStart w:id="135" w:name="__RefHeading___Toc7049053_73709187"/>
      <w:bookmarkStart w:id="136" w:name="_Toc49"/>
      <w:bookmarkEnd w:id="134"/>
      <w:bookmarkEnd w:id="135"/>
      <w:r>
        <w:rPr>
          <w:rtl w:val="true"/>
        </w:rPr>
        <w:t xml:space="preserve">البحث الرابع </w:t>
      </w:r>
      <w:r>
        <w:rPr>
          <w:rtl w:val="true"/>
        </w:rPr>
        <w:t xml:space="preserve">: </w:t>
      </w:r>
      <w:r>
        <w:rPr>
          <w:rtl w:val="true"/>
        </w:rPr>
        <w:t>في بيان ميراث الأجداد العليا</w:t>
      </w:r>
      <w:bookmarkEnd w:id="136"/>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من الأجداد يمنع الأبعد ؛ للإجماع ، ومنع الأقرب للأبعد ، وموثّقة محمّد المتقدّمة في المسألة الثالثة من البحث الثاني </w:t>
      </w:r>
      <w:r>
        <w:rPr>
          <w:rStyle w:val="FootnoteAnchor"/>
          <w:rtl w:val="true"/>
        </w:rPr>
        <w:footnoteReference w:id="1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اجتمعت الأجداد العليا والدنيا والإخوة كان المقاسم للإخوة الأجداد الدنيا دون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المصرّح به في كلماتهم أنّ الجدودة العليا مطلقاً ما لم يسلب عنه صدق النسبة عرفاً تقاسم الإخوة والأخوات مطلقاً </w:t>
      </w:r>
      <w:r>
        <w:rPr>
          <w:rStyle w:val="FootnoteAnchor"/>
          <w:rtl w:val="true"/>
        </w:rPr>
        <w:footnoteReference w:id="1114"/>
      </w:r>
      <w:r>
        <w:rPr>
          <w:rFonts w:ascii="IRNazanin" w:hAnsi="IRNazanin" w:eastAsia="IRNazanin"/>
          <w:color w:val="111111"/>
          <w:sz w:val="28"/>
          <w:sz w:val="28"/>
          <w:szCs w:val="28"/>
          <w:rtl w:val="true"/>
          <w:lang w:bidi="fa-IR"/>
        </w:rPr>
        <w:t xml:space="preserve">، ونفى بعضهم عنه الخلاف ظاهراً ونسبه إلى فتوى الأصحاب </w:t>
      </w:r>
      <w:r>
        <w:rPr>
          <w:rStyle w:val="FootnoteAnchor"/>
          <w:rtl w:val="true"/>
        </w:rPr>
        <w:footnoteReference w:id="1115"/>
      </w:r>
      <w:r>
        <w:rPr>
          <w:rFonts w:ascii="Amiri" w:hAnsi="Amiri" w:eastAsia="Amiri" w:cs="Amiri"/>
          <w:color w:val="111111"/>
          <w:sz w:val="28"/>
          <w:sz w:val="28"/>
          <w:szCs w:val="28"/>
          <w:rtl w:val="true"/>
          <w:lang w:bidi="ar-SA"/>
        </w:rPr>
        <w:t xml:space="preserve">بل نُقل عليه الإجماع أيضاً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عليه بإطلاق الأخبار الدالّة على تنزيل الجدّ منزلة الإخوة واقتسامهما التركة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يخدش فيه بأنّ الإطلاق ينصرف إلى الفرد الشائع ، والشائع هو الجدّ الأدنى ؛ ولذا عدل بعضهم عن ذكر الإطلاق إلى العموم الثابت </w:t>
      </w:r>
    </w:p>
    <w:p>
      <w:pPr>
        <w:pStyle w:val="BookText"/>
        <w:rPr/>
      </w:pPr>
      <w:r>
        <w:rPr>
          <w:rFonts w:ascii="Amiri" w:hAnsi="Amiri" w:eastAsia="Amiri" w:cs="Amiri"/>
          <w:color w:val="111111"/>
          <w:sz w:val="28"/>
          <w:sz w:val="28"/>
          <w:szCs w:val="28"/>
          <w:rtl w:val="true"/>
          <w:lang w:bidi="ar-SA"/>
        </w:rPr>
        <w:t xml:space="preserve">للمفرد المعرّف ، أو بترك الاستفصال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عموم المفرد المعرّف أيضاً إطلاق ، وعدم الاستفصال حسن لولا التبادر المدّعى ، سيّما مع ما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الجدّ أبو الأب وأبو الام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التبادر مطلقاً في حيّز المنع ، وكذا الشيوع الموجب للانصراف ، فالشمول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تسليمه يكون معارضاً بعموم ما دلّ على منع الأقرب للأبعد ، ولا شك أنّ الأخ أقرب من جدّ الأب ، والجمع بينهما كما يمكن بتخصيص عموم الأقرب ، كذا يمكن بتخصيص عموم الجدّ ، ولا مرجّح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يرجّح تخصيص عموم الأقرب بفتوى الأصحاب ، أو بمنع القرب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للإنسان أباً وأُمّاً ، وهما الواقعان في الدرجة الأُولى من درجات أُصوله ؛ ثمّ لكلّ منهما أب وأُمّ وهم الواقعون في الدرجة الثانية من درجات الأُصول والدرجة الاولى من درجات الأجداد والجدّات ، وهم أربعة حاصلة من ضرب الاثنين في مثلهما ؛ ثمّ الجدودة في الدرجة الثانية ثمانية ، لأنّ لكلّ من الأربعة أباً وأُمّاً فيضرب الاثنين في أربعة يحصل ثمانية ؛ وفي الدرجة الثالثة ستّة عشر ، وهكذا ، والنصف من كلّ درجة ذكور والنصف إناث</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جرت عادة الفقهاء بالبحث عن الأجداد الثمانية الواقعة في الدرجة الثانية إذا اجتمعوا ، ونحن أيضاً نكتفي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اجتمعوا فلا خلاف بين الأصحاب كما اعترف به جماعة </w:t>
      </w:r>
      <w:r>
        <w:rPr>
          <w:rStyle w:val="FootnoteAnchor"/>
          <w:rtl w:val="true"/>
        </w:rPr>
        <w:footnoteReference w:id="1120"/>
      </w:r>
      <w:r>
        <w:rPr>
          <w:rFonts w:ascii="Amiri" w:hAnsi="Amiri" w:eastAsia="Amiri" w:cs="Amiri"/>
          <w:color w:val="111111"/>
          <w:sz w:val="28"/>
          <w:sz w:val="28"/>
          <w:szCs w:val="28"/>
          <w:rtl w:val="true"/>
          <w:lang w:bidi="ar-SA"/>
        </w:rPr>
        <w:t>في أنّ ثلثي التركة للأجداد الأربعة من قبل أب الميّت جدّي أبيه وجدتيه ، وثلثها للأربعة من قبل امّه ؛ لأنّ لكلّ نوع من ذوي الأرحام نصيب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في أنّ ثلثي الأجداد الأربعة المتقرّبين بأب الميّت ينقسم أثلاثاً ، فثلثا الثلثين للجدّ والجدّة لأب الميّت من قبل أبيه وثلثهما للجدّ والجدّة لأبيه من قبل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ذي رحم نصيب قريبه ، ونصيب أب أب الميّت أي جدّه لأبيه الثلثان ، فهما لمن يتقرّب به ، ونصيب أُمّ أبيه الثلث ، فهو لمن يتقرّب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في أنّ ثلثي الثلثين الذين للجدّ والجدّة لأبيه من قبل أبيه ينقسم بينهما أثلاثاً ، فالثلثان للجدّ والثلث للجدّة ؛ وذلك للأصل الثابت من تفضيل الرجال على النساء ، ولكونهما قرابتي الأب المحض من غير توسّط 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الخلاف في ثلث الثلثين الذي هو للجدّ والجدّة لأب الميّت من قبل امّه ، وثلث التركة الذي هو للأجداد الأربعة لُامّ الميّت</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الشيخ وأكثر الأصحاب كما في المسالك والكفاية </w:t>
      </w:r>
      <w:r>
        <w:rPr>
          <w:rStyle w:val="FootnoteAnchor"/>
          <w:rtl w:val="true"/>
        </w:rPr>
        <w:footnoteReference w:id="1121"/>
      </w:r>
      <w:r>
        <w:rPr>
          <w:rFonts w:ascii="Amiri" w:hAnsi="Amiri" w:eastAsia="Amiri" w:cs="Amiri"/>
          <w:color w:val="111111"/>
          <w:sz w:val="28"/>
          <w:sz w:val="28"/>
          <w:szCs w:val="28"/>
          <w:rtl w:val="true"/>
          <w:lang w:bidi="ar-SA"/>
        </w:rPr>
        <w:t xml:space="preserve">إلى أنّ ثلث الثلثين ينقسم بين الجدّ والجدّة لأب الميّت من قبل امّه بالتفاوت للذّكر مثل حظّ الأُنثيين ، وثلث التركة ينقسم بين الأجداد الأربعة لُامّ الميّت بالسويّة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التقسيم لأجل اعتبار النسبة إلى نفس </w:t>
      </w:r>
    </w:p>
    <w:p>
      <w:pPr>
        <w:pStyle w:val="BookText"/>
        <w:rPr/>
      </w:pP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الاعتبار لو تمّ يقتضي اقتسام ثلثي التركة بين الأجداد الأربعة للأب للذّكر مثل حظّ الأُنثيين دون الاقتسام أثلاثاً ، فإنّه مقتضى اعتبار النسبة إلى جدّ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معين الدين المصري </w:t>
      </w:r>
      <w:r>
        <w:rPr>
          <w:rStyle w:val="FootnoteAnchor"/>
          <w:rtl w:val="true"/>
        </w:rPr>
        <w:footnoteReference w:id="1122"/>
      </w:r>
      <w:r>
        <w:rPr>
          <w:rFonts w:ascii="Amiri" w:hAnsi="Amiri" w:eastAsia="Amiri" w:cs="Amiri"/>
          <w:color w:val="111111"/>
          <w:sz w:val="28"/>
          <w:sz w:val="28"/>
          <w:szCs w:val="28"/>
          <w:rtl w:val="true"/>
          <w:lang w:bidi="ar-SA"/>
        </w:rPr>
        <w:t xml:space="preserve">إلى أنّ ثلث الثلثين بين الجدّ والجدّة لأب الميّت من قبل أُمّه بالسويّة ، لكونهما متقرّبين إلى الميّت بواسطة الامّ التي هي جدّته لأبيه ، وثلث التركة ينقسم بين الأجداد الأربعة للُامّ أثلاثاً ، فثلث الثلث لأبوي أُمّ الأُمّ بالسويّة ، وثلثاه لأبوي أبيها بالسويّة أيضاً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لأجل اعتبار النسبة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تمّ لاقتضى اقتسام ثلثي الثلث بين أبوي أبيها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زين الدين محمد بن القاسم البرزهي </w:t>
      </w:r>
      <w:r>
        <w:rPr>
          <w:rStyle w:val="FootnoteAnchor"/>
          <w:rtl w:val="true"/>
        </w:rPr>
        <w:footnoteReference w:id="1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باقتسام ثلثي التركة بين الأجداد الأربعة لأب الميّت على النحو الذي ذكره الأكثر ، واقتسام الثلث الذي للأجداد الأربعة للُامّ أثلاثاً ، ثلثه لأبوي أُمّ الأُم بالسويّة ، وثلثاه لأبوي أبيها أثلاثاً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الشرائع التردد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صرّحوا بأنّه ليس هنا دليل يرجّح أحد الأقوال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تقسيم مجموع التركة بين الأجداد الثمانية أثلاثاً ، بأن يكون ثلثاها للأجداد الأربعة للأب ، وثلثها للأربعة للُام ؛ للإجماع ، </w:t>
      </w:r>
    </w:p>
    <w:p>
      <w:pPr>
        <w:pStyle w:val="BookText"/>
        <w:rPr/>
      </w:pPr>
      <w:r>
        <w:rPr>
          <w:rFonts w:ascii="Amiri" w:hAnsi="Amiri" w:eastAsia="Amiri" w:cs="Amiri"/>
          <w:color w:val="111111"/>
          <w:sz w:val="28"/>
          <w:sz w:val="28"/>
          <w:szCs w:val="28"/>
          <w:rtl w:val="true"/>
          <w:lang w:bidi="ar-SA"/>
        </w:rPr>
        <w:t>وكون كلّ ذي رحم بمنزلة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الثلثان اللذان هما نصيب الأربعة للأب يلزم أن ينقسم بينهم أثلاثاً ، الثلثان لأبوي أب الأب ، والثلث لأبوي أُمّة ؛ لما مرّ بعينه ، فإنّ الأوّلين يتقرّبان بواسطة جدّ الميّت لأبيه ، والثانيين بواسطة جدّته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لأبيه </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وقد سبق أنّ الثلثين ينقسم بينهما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ثلثا الثلثين ينقسم بين أبوي أب الأب للذّكر مثل حظّ الأُنثيين ؛ لأنّه مقتضى الأصلين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تفضيل الرجال على النساء ، وتقسيم قرابة الأب بالتفاوت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وثلث الثلثين ينقسم بين أبوي أُمّ الأب أيضاً كذلك ؛ لأوّل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تقسيم قرابة الأُمّ بالسويّة فلا يفيد هنا ؛ لأنّ دليله إن كان الإجماع فهو في محلّ النزاع ممنوع ، وإن كان النصّ فوجود نصّ معتبر دالّ على عموم </w:t>
      </w:r>
      <w:r>
        <w:rPr>
          <w:rStyle w:val="FootnoteAnchor"/>
          <w:rtl w:val="true"/>
        </w:rPr>
        <w:footnoteReference w:id="1126"/>
      </w:r>
      <w:r>
        <w:rPr>
          <w:rFonts w:ascii="Amiri" w:hAnsi="Amiri" w:eastAsia="Amiri" w:cs="Amiri"/>
          <w:color w:val="111111"/>
          <w:sz w:val="28"/>
          <w:sz w:val="28"/>
          <w:szCs w:val="28"/>
          <w:rtl w:val="true"/>
          <w:lang w:bidi="ar-SA"/>
        </w:rPr>
        <w:t>ذلك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اعتبار ما ورد في ذلك فلا يفيد أيضاً ؛ لأنّ فيه لفظ قرابة الأُمّ ، والمتبادر منه قرابة أُمّ الميّت ، بل القواعد الأُصوليّة أيضاً لا تثبت من هذا اللفظ إلاّ ذلك ، كما لا يخفى على المتدبّر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الثلث الذي هو نصيب الأربعة للُامّ يلزم أن ينقسم بينهم بالتناصف ، نصف الثلث لأبوي أب الأُم ونصفه لأبوي أُمّها ؛ لأنّ أب الأُم وأُمّها يقتسمان الثلث كذلك ، وكلّ قريب يرث نصيب من يتقرّب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أبوا أب الأُمّ يقتسمان نصفهما للذّكر مثل حظّ الأُنثيين ؛ لما عرفت من تفضيل الرجال على النساء ، وعدم الدليل على 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w:t>
      </w:r>
    </w:p>
    <w:p>
      <w:pPr>
        <w:pStyle w:val="BookText"/>
        <w:rPr/>
      </w:pPr>
      <w:r>
        <w:rPr>
          <w:rFonts w:ascii="Amiri" w:hAnsi="Amiri" w:eastAsia="Amiri" w:cs="Amiri"/>
          <w:color w:val="111111"/>
          <w:sz w:val="28"/>
          <w:sz w:val="28"/>
          <w:szCs w:val="28"/>
          <w:rtl w:val="true"/>
          <w:lang w:bidi="ar-SA"/>
        </w:rPr>
        <w:t>تقسيم قرابة الأُم سويّة بحيث يشمل هنا أيضاً مع وجود النزاع ممنوع ، والنصّ المعتبر غير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وأبوا الام يقتسمان نصفهما سويّة إن ثبت الإجماع عليه بخصوص هذه المسألة ، أو على اقتسام نصيب المتقرّب بالأُم المحضة مطلقاً بالسويّة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يثبت الإجماع على شي‌ء منهما عندي ، فالعمل بمقتضى تفضيل الرجال على النساء أولى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 الأظهر في تقسيم الثلثين بين الأجداد الأربعة للأب هو ما ذكره الشيخ والأكثر ، وفي تقسيم أصل الثلث بين الأربعة للُام هو القولان الآخران ، من انقسامه بينهم أثلاثاً ، وفي تقسيم ثلثي الثلث بين أبوي أب الأُمّ هو ما ذكره البرزهي ، وفي تقسيم ثلثه بين أبوي أُمّها هو التفاوت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ضير في خروجه عن الأقوال الثلاثة ، لعدم ثبوت الإجماع 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الإجماع على التسوية في خصوص هذا الثلث للثلث لكان الأظهر هو قول البرزهي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وليعلم أنّ المسألة تصحّ عن مائة وثمانية على قول الشيخ ، وعن أربعة وخمسين على قول المصري والبرزهي ، وعن سبعة وعشرين على ما ذكرنا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لاجتماع الأجداد الثمانية أو بعضهم مسائل أُخرى ، من وجود أحد الزوجين أو الكلالتين أو أولاد الكلالة ، وليس للتعرّض لذكرها كثير فائدة ، لندرة وقوعه</w:t>
      </w:r>
      <w:r>
        <w:rPr>
          <w:rFonts w:eastAsia="Amiri" w:cs="Amiri" w:ascii="Amiri" w:hAnsi="Amiri"/>
          <w:color w:val="111111"/>
          <w:sz w:val="28"/>
          <w:szCs w:val="28"/>
          <w:rtl w:val="true"/>
          <w:lang w:bidi="ar-SA"/>
        </w:rPr>
        <w:t xml:space="preserve">. </w:t>
      </w:r>
      <w:bookmarkStart w:id="137" w:name="pg16775_257107"/>
    </w:p>
    <w:p>
      <w:pPr>
        <w:pStyle w:val="Heading5"/>
        <w:numPr>
          <w:ilvl w:val="4"/>
          <w:numId w:val="1"/>
        </w:numPr>
        <w:rPr/>
      </w:pPr>
      <w:bookmarkStart w:id="138" w:name="__RefHeading___Toc7049055_73709187"/>
      <w:bookmarkStart w:id="139" w:name="_Toc50"/>
      <w:bookmarkEnd w:id="137"/>
      <w:bookmarkEnd w:id="138"/>
      <w:r>
        <w:rPr>
          <w:rtl w:val="true"/>
        </w:rPr>
        <w:t xml:space="preserve">البحث الخامس </w:t>
      </w:r>
      <w:r>
        <w:rPr>
          <w:rtl w:val="true"/>
        </w:rPr>
        <w:t xml:space="preserve">: </w:t>
      </w:r>
      <w:r>
        <w:rPr>
          <w:rtl w:val="true"/>
        </w:rPr>
        <w:t>في ميراث أولاد الكلالة</w:t>
      </w:r>
      <w:bookmarkEnd w:id="139"/>
    </w:p>
    <w:p>
      <w:pPr>
        <w:pStyle w:val="BookText"/>
        <w:rPr/>
      </w:pPr>
      <w:r>
        <w:rPr>
          <w:rFonts w:ascii="Amiri" w:hAnsi="Amiri" w:eastAsia="Amiri" w:cs="Amiri"/>
          <w:color w:val="111111"/>
          <w:sz w:val="28"/>
          <w:sz w:val="28"/>
          <w:szCs w:val="28"/>
          <w:rtl w:val="true"/>
          <w:lang w:bidi="ar-SA"/>
        </w:rPr>
        <w:t xml:space="preserve">وفي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أولاد الأخ مع الأخ مطلقا بلا خلاف يعرف ، إلاّ ما نقل عن الفضل بن شاذان </w:t>
      </w:r>
      <w:r>
        <w:rPr>
          <w:rStyle w:val="FootnoteAnchor"/>
          <w:rtl w:val="true"/>
        </w:rPr>
        <w:footnoteReference w:id="1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شرّك ابن الأخ من الأبوين مع الأخ من الام ، وابن ابن الأخ منهما مع ابن الأخ منها ، ونحو ذلك ، فجعل السدس للمتقرّب بالأُم والباقي للمتقرّب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بعد ظاهر الإجماع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الأقرب للأبعد ، ولا شكّ أنّ الأخ وإن كان من أُمٍّ أقرب من ابن الأخ وإن كان من الأبوين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ترك واحداً ممّن له سهم ينظر فإن كان من بقي في درجته ممّن سفل ، وهو أن يترك الرجل أخاه وابن أخيه فالأخ أولى من ابن أخيه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في المسالك التعليل للفضل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جعل الإخوة أصنافاً ، فاعتبر الأقرب من إخوة الام فالأقرب ، وكذلك إخوة الأبوين والأب ، ولم يعتبر قرب أحد الصنفين بالنسبة إلى الآخر ، كما لم يعتبر قرب الأخ بالنسبة إلى الجدّ الأعلى ، لتعدّد الصنف</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ذلك بما ذكره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المعتبر في جهات القرب وترجيح </w:t>
      </w:r>
    </w:p>
    <w:p>
      <w:pPr>
        <w:pStyle w:val="BookText"/>
        <w:rPr/>
      </w:pPr>
      <w:r>
        <w:rPr>
          <w:rFonts w:ascii="Amiri" w:hAnsi="Amiri" w:eastAsia="Amiri" w:cs="Amiri"/>
          <w:color w:val="111111"/>
          <w:sz w:val="28"/>
          <w:sz w:val="28"/>
          <w:szCs w:val="28"/>
          <w:rtl w:val="true"/>
          <w:lang w:bidi="ar-SA"/>
        </w:rPr>
        <w:t xml:space="preserve">الأقرب على الأبعد بأصناف الوارث ، فالأولاد في المرتبة الأُولى صنف ، ذكوراً كانوا أم إناثاً ، فيمنع ابن البنت ابن ابن الابن ، وهكذا ، والإخوة صنف واحد ، سواء كانوا لأب وأُم أو لأحدهما أم متفرّقين ، كما أنّ الأجداد صنف واحد كذلك ، فالأقرب منهم إلى الميّت وإن كان جدّة لأُم يمنع الأبعد وإن كان جدّ الأب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المفهوم من تقديم الأقرب فالأقرب ، مضافاً إلى النصّ الصحيح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بالنص النص على أنّ المراد بالأقرب ذلك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المعنى هو المفهوم من الأقرب ، مضافاً إلى دلالة النص الصحيح عليه ، ولكنّي لم أقف على ذلك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نظره إلى الأخبار الصحيحة الدالّة على أنّ ابن الابن أو البنت أو بنت أحدهما يرث إذا لم يكن هناك ولد للصلب </w:t>
      </w:r>
      <w:r>
        <w:rPr>
          <w:rStyle w:val="FootnoteAnchor"/>
          <w:rtl w:val="true"/>
        </w:rPr>
        <w:footnoteReference w:id="1130"/>
      </w:r>
      <w:r>
        <w:rPr>
          <w:rFonts w:ascii="Amiri" w:hAnsi="Amiri" w:eastAsia="Amiri" w:cs="Amiri"/>
          <w:color w:val="111111"/>
          <w:sz w:val="28"/>
          <w:sz w:val="28"/>
          <w:szCs w:val="28"/>
          <w:rtl w:val="true"/>
          <w:lang w:bidi="ar-SA"/>
        </w:rPr>
        <w:t>، والولد شامل للذّكر والأُنثى ، فيدلّ على اعتبار الأقربيّة بالنسبة إلى ابن الابن والبنت أيضاً ، حيث إنّهما صنف واحد من الوارث ، مع أنّ مقتضى كلام الفضل عدم اعتبارها فيهما وجعلهما صنفين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نظره أيضاً إلى صحيحة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 السلام عن رجل ترك امّه وأخاه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شيخ تريد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يعطي المال الأقرب فالأقرب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 لا يرث شيئاً؟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أخبرتك أنّ عليّاً عليه السلام كان يعطي المال الأقرب فالأقرب </w:t>
      </w:r>
      <w:r>
        <w:rPr>
          <w:rFonts w:eastAsia="Amiri" w:cs="Amiri" w:ascii="Amiri" w:hAnsi="Amiri"/>
          <w:color w:val="111111"/>
          <w:sz w:val="28"/>
          <w:szCs w:val="28"/>
          <w:rtl w:val="true"/>
          <w:lang w:bidi="ar-SA"/>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حيث جعل مطلق الأخ الشامل للأخ للأب أيضاً أبعد من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ومكاتبة الصفار الصحيحة إلى أبي محمد عليه 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ابنة بنته وأخاه لأبيه وأُمّه ، لمن يكون الميراث؟ فوقّع عليه السلام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الميراث للأقرب </w:t>
      </w:r>
      <w:r>
        <w:rPr>
          <w:rFonts w:eastAsia="Amiri" w:cs="Amiri" w:ascii="Amiri" w:hAnsi="Amiri"/>
          <w:color w:val="111111"/>
          <w:sz w:val="28"/>
          <w:szCs w:val="28"/>
          <w:rtl w:val="true"/>
          <w:lang w:bidi="ar-SA"/>
        </w:rPr>
        <w:t xml:space="preserve">»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ليس شي‌ء من هذه الأخبار نصّاً ، على أنّ الأخيرين إنّما يدلاّن على اعتبار الأقربيّة والأبعدية في صنفين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فالأقرب كما صرّح به صاحب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 لا يعتبر فيه صنف واحد أيضاً </w:t>
      </w:r>
      <w:r>
        <w:rPr>
          <w:rStyle w:val="FootnoteAnchor"/>
          <w:rtl w:val="true"/>
        </w:rPr>
        <w:footnoteReference w:id="1133"/>
      </w:r>
      <w:r>
        <w:rPr>
          <w:rFonts w:ascii="Amiri" w:hAnsi="Amiri" w:eastAsia="Amiri" w:cs="Amiri"/>
          <w:color w:val="111111"/>
          <w:sz w:val="28"/>
          <w:sz w:val="28"/>
          <w:szCs w:val="28"/>
          <w:rtl w:val="true"/>
          <w:lang w:bidi="ar-SA"/>
        </w:rPr>
        <w:t xml:space="preserve">، بل يجري في الأصناف المختلفة أيضاً كما هو 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أنه لو كان الأمر كما ذكره في المسالك أي كان التعليل ما ذكر ، لزم على الفضل تشريك ابن الأخ من الام مع الأخ من الأبوين ، مع أنّه لا يقول به كما صرّح به بعضهم </w:t>
      </w:r>
      <w:r>
        <w:rPr>
          <w:rStyle w:val="FootnoteAnchor"/>
          <w:rtl w:val="true"/>
        </w:rPr>
        <w:footnoteReference w:id="1135"/>
      </w:r>
      <w:r>
        <w:rPr>
          <w:rFonts w:ascii="Amiri" w:hAnsi="Amiri" w:eastAsia="Amiri" w:cs="Amiri"/>
          <w:color w:val="111111"/>
          <w:sz w:val="28"/>
          <w:sz w:val="28"/>
          <w:szCs w:val="28"/>
          <w:rtl w:val="true"/>
          <w:lang w:bidi="ar-SA"/>
        </w:rPr>
        <w:t>، فالظاهر أنّه ليس تعليلاً له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w:t>
      </w:r>
      <w:r>
        <w:rPr>
          <w:rStyle w:val="FootnoteAnchor"/>
          <w:rtl w:val="true"/>
        </w:rPr>
        <w:footnoteReference w:id="1136"/>
      </w:r>
      <w:r>
        <w:rPr>
          <w:rFonts w:ascii="Amiri" w:hAnsi="Amiri" w:eastAsia="Amiri" w:cs="Amiri"/>
          <w:color w:val="111111"/>
          <w:sz w:val="28"/>
          <w:sz w:val="28"/>
          <w:szCs w:val="28"/>
          <w:rtl w:val="true"/>
          <w:lang w:bidi="ar-SA"/>
        </w:rPr>
        <w:t xml:space="preserve">، وجماعة </w:t>
      </w:r>
      <w:r>
        <w:rPr>
          <w:rStyle w:val="FootnoteAnchor"/>
          <w:rtl w:val="true"/>
        </w:rPr>
        <w:footnoteReference w:id="1137"/>
      </w:r>
      <w:r>
        <w:rPr>
          <w:rFonts w:ascii="Amiri" w:hAnsi="Amiri" w:eastAsia="Amiri" w:cs="Amiri"/>
          <w:color w:val="111111"/>
          <w:sz w:val="28"/>
          <w:sz w:val="28"/>
          <w:szCs w:val="28"/>
          <w:rtl w:val="true"/>
          <w:lang w:bidi="ar-SA"/>
        </w:rPr>
        <w:t>نقلوا عنه التعليل بكثرة الأسباب ، وردّوه بأنّها إنّما تؤثر مع تساوي الدرجة وهي هنا متفاوتة ، لأنّ الأخ أقرب درجة من ابن الأخ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من كلام الفضل أنّ حكمه ليس لهذا التعليل أيضاً ؛ لأنّه فرّق بين الأخ للُامّ والأخ للأب فقط ، فحكم بتقدّمه على ابن الأخ للأبوين ، مع أنّه مجمع للسببين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الإخوة والأخوات وإن نزلوا يقومون مقام آبائهم في الإرث ، فلو خلّف الميّت أولاد أخ لأُم أو أُخت لها خاصّة ، كان المال كلّه لهم بالسويّة ، السدس بالفرض والباقي بالردّ ، من غير فرق بين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تعدّد من تقرّبوا به من الإخوة للُامّ أو الأخوات أو الجميع ، كان لكلّ فريق من الأولاد نصيب من يتقرّب به ، فلو كان أولاد الإخوة للُام ثلاثة ، واحد منهم ولد أخ والآخران ولد آخر فنصف المال لولد الأخ ، السدس فرضاً والباقي ردّاً ، والنصف الآخر لولدي الأخ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أحدهم من أُخت والآخران من 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لو كان بنت أُخت للأُم وابنا أخ لها ، فللبنت النصف وللابنين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خلّف أولاد أخٍ لأب وأُمّ أو لأب مع عدمهم ، كان المال كلّه لهم بالسويّة مع الاتفاق ، وللذّكر ضعف الأُنثى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أولاد أُخت للأبوين أو الأب ، كان النصف لهم بالفرض والباقي بالردّ مع عدم غيرهم ، يقتسمونه بالسويّة مع الاتفاق ، وبالاختلاف مع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أولاد أُختين فصاعداً كذلك ، كان الثلثان لهم بالفرض والثلث بالردّ مع عدم غيرهم ، يقتسمونه بالسوية أو الاختلاف</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اجتمع أولاد الأُخت للأبوين أو الأب مع أولاد الأخ أو الأُخت أو الإخوة أو الأخوات للُام ، فللأول النصف فرضاً وللثاني السدس مع وحدة من يتقرّبون به والثلث مع التعدّد ، ويردّ الباقي على الأول أو </w:t>
      </w:r>
    </w:p>
    <w:p>
      <w:pPr>
        <w:pStyle w:val="BookText"/>
        <w:rPr/>
      </w:pPr>
      <w:r>
        <w:rPr>
          <w:rFonts w:ascii="Amiri" w:hAnsi="Amiri" w:eastAsia="Amiri" w:cs="Amiri"/>
          <w:color w:val="111111"/>
          <w:sz w:val="28"/>
          <w:sz w:val="28"/>
          <w:szCs w:val="28"/>
          <w:rtl w:val="true"/>
          <w:lang w:bidi="ar-SA"/>
        </w:rPr>
        <w:t xml:space="preserve">عليهما على الخلاف السابق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اجتمعت أولاد الكلالات الثلاث سقطت أولاد من يتقرّب بالأب ، وكان لأولاد من يتقرّب بالأُم السدس مع وحدة من يتقرّب به والثلث مع التعدد ، ولأولاد من يتقرّب بالأب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 </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الباقي مع كون من يتقرّب بهما ذكراً أو ذكراً وأُنثى ، والنصف أو الثلثان بالفرض إن كان أُنثى أو إناثاً ، ويردّ الباقي عليهم أو عليهما على الاختلاف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في هذه الفروض أحد الزوجين كان له النصيب الأعلى وينقسم الباقي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كلّه الإجماع ، وعموم الأخبار المصرّحة بأنّ كلّ ذي رحم بمنزلة الرحم الذي يجر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المطلوب أيضاً في الجملة 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أُخت لأب وابن أُخت 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الأُخت من الام السدس ، ولابن الأُخت من الأب الباقي </w:t>
      </w:r>
      <w:r>
        <w:rPr>
          <w:rFonts w:eastAsia="Amiri" w:cs="Amiri" w:ascii="Amiri" w:hAnsi="Amiri"/>
          <w:color w:val="111111"/>
          <w:sz w:val="28"/>
          <w:szCs w:val="28"/>
          <w:rtl w:val="true"/>
          <w:lang w:bidi="ar-SA"/>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أخ لأب وابن أخ لأُم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 أخ من الام السدس ، وما بقي فلابن الأخ من الأب </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بنات أخ وابن أخ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لابن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تصلح للمعارضة ؛ لضعفها بالشذوذ ، وحملها في التهذيبين تارة على التقيّة ، وأُخرى على ما إذا كان بنات الأخ للأب وابن الأخ للأبوين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الإخوة والأخوات يقومون مقام آبائهم عند عدمهم في مقاسمة الأجداد والجدّات ، بلا خلاف يعرف ، ونقل عليه الإجماع في الانتصار والسرائر والغنية وكنز العرفان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الصحيحتان المصرّحتان بأنّ بنت الأُخت بمنزلة الأُخت وابن الأخ بمنزلة الأخ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وخصوص صحيحة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أبو عبد اللّه عليه السلام صحيفة فأول ما تلقاني فيها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أخ وجدّ ، المال بينهما نصفان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القضاة عندنا لا يقضون لابن الأخ مع الجدّ بشي‌ء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الكتاب خط علي عليه السلام وإملاء 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إلى صحيفة ينظر فيها أبو جعفر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فيها مكتوباً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أخ وجدّ ، المال بينهما سواء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عندنا لا يقضون بهذا القضاء ، ولا يجعلون لابن الأخ مع الجدّ شيئاً ، فقال أبو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إنه إملاء رسول اللّه صلی اللّه عليه وآله وخط علي عليه السلام </w:t>
      </w:r>
      <w:r>
        <w:rPr>
          <w:rFonts w:eastAsia="IRNazanin" w:cs="IRNazanin"/>
          <w:color w:val="111111"/>
          <w:sz w:val="28"/>
          <w:szCs w:val="28"/>
          <w:rtl w:val="true"/>
          <w:lang w:bidi="fa-IR"/>
        </w:rPr>
        <w:t xml:space="preserve">»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ورواية القاسم بن 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كان يورث ابن الأخ مع الجدّ ميراث أبيه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وصحيحة محمد عن أبي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جابر عن رسول اللّه صلی اللّه عليه وآله ولم يكن يكذب جابر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ابن الأخ يقاسم الجد </w:t>
      </w:r>
      <w:r>
        <w:rPr>
          <w:rFonts w:eastAsia="IRNazanin" w:cs="IRNazanin"/>
          <w:color w:val="111111"/>
          <w:sz w:val="28"/>
          <w:szCs w:val="28"/>
          <w:rtl w:val="true"/>
          <w:lang w:bidi="fa-IR"/>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سعد بن أبي خلف الصحيحة عن السرّاد 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بنات أُخت وجدّ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لبنات الأُخت الثلث وما بقي فللجدّ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بنات الأُخت مقام الأُخت وجعل الجدّ بمنزلة الأخ </w:t>
      </w:r>
      <w:r>
        <w:rPr>
          <w:rStyle w:val="FootnoteAnchor"/>
          <w:rtl w:val="true"/>
        </w:rPr>
        <w:footnoteReference w:id="1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الأخبار وإن ثبت حكم أكثر الصور ، ولكن تبقى صور لا بدّ في إثبات الحكم فيها بالتمسّك بالصحيحتين المتقدّمتين </w:t>
      </w:r>
      <w:r>
        <w:rPr>
          <w:rStyle w:val="FootnoteAnchor"/>
          <w:rtl w:val="true"/>
        </w:rPr>
        <w:footnoteReference w:id="1151"/>
      </w:r>
      <w:r>
        <w:rPr>
          <w:rFonts w:ascii="Amiri" w:hAnsi="Amiri" w:eastAsia="Amiri" w:cs="Amiri"/>
          <w:color w:val="111111"/>
          <w:sz w:val="28"/>
          <w:sz w:val="28"/>
          <w:szCs w:val="28"/>
          <w:rtl w:val="true"/>
          <w:lang w:bidi="ar-SA"/>
        </w:rPr>
        <w:t>والإجماع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في جميع هذه الصور بعمومات كلّ ذي رحم بمنزلة الرحم الذي يجرّ به ، إلاّ أن يكون وارث أقرب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دلالتها نظر ؛ لمكان الاستثناء ، فإنّ الظاهر أنّ الجدّ أقرب من ابن الأخ</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قد صرّحوا باطّراد الحكم في الأجداد وإن علوا ، وأولاد الإخوة </w:t>
      </w:r>
    </w:p>
    <w:p>
      <w:pPr>
        <w:pStyle w:val="BookText"/>
        <w:rPr/>
      </w:pPr>
      <w:r>
        <w:rPr>
          <w:rFonts w:ascii="Amiri" w:hAnsi="Amiri" w:eastAsia="Amiri" w:cs="Amiri"/>
          <w:color w:val="111111"/>
          <w:sz w:val="28"/>
          <w:sz w:val="28"/>
          <w:szCs w:val="28"/>
          <w:rtl w:val="true"/>
          <w:lang w:bidi="ar-SA"/>
        </w:rPr>
        <w:t>وإن نزلوا ، واستدلّوا عليه بالأدلّة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دلالتها نظر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الأخبار المتقدّمة فلأنّ الحكم فيها إنّما هو للجدّ وابن الأخ وبنت الأُخت ، وصدقها على الأجداد العليا وأولاد أولاد الأخ والأُخت لغة أو عرفاً أو شرعاً غير معلوم ، كما مرّ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عمومات المنزلة فلما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إثبات الحكم فيها من التمسّك بالإجماع البسيط أو المركّب</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يمكن التمسّك بالعمومات المذكورة إذا كان علو الجدّ ونزول الأخ بحيث لم يكن لأحدهما أقربيّة بالنسبة إلى الآخر ، وحينئذ يمكن تعميم الحكم بإجماع مركّب آخر أيضاً ، وبالجملة المناط فيه كأكثر أحكام الإرث أحد الإجماعين البسيط والمركّب</w:t>
      </w:r>
      <w:r>
        <w:rPr>
          <w:rFonts w:eastAsia="Amiri" w:cs="Amiri" w:ascii="Amiri" w:hAnsi="Amiri"/>
          <w:color w:val="111111"/>
          <w:sz w:val="28"/>
          <w:szCs w:val="28"/>
          <w:rtl w:val="true"/>
          <w:lang w:bidi="ar-SA"/>
        </w:rPr>
        <w:t xml:space="preserve">. </w:t>
      </w:r>
      <w:bookmarkStart w:id="140" w:name="pg16775_257115"/>
    </w:p>
    <w:p>
      <w:pPr>
        <w:pStyle w:val="Heading4"/>
        <w:numPr>
          <w:ilvl w:val="3"/>
          <w:numId w:val="1"/>
        </w:numPr>
        <w:rPr/>
      </w:pPr>
      <w:bookmarkStart w:id="141" w:name="__RefHeading___Toc7049057_73709187"/>
      <w:bookmarkStart w:id="142" w:name="_Toc51"/>
      <w:bookmarkEnd w:id="140"/>
      <w:bookmarkEnd w:id="141"/>
      <w:r>
        <w:rPr>
          <w:rtl w:val="true"/>
        </w:rPr>
        <w:t xml:space="preserve">الفصل الثالث </w:t>
      </w:r>
      <w:r>
        <w:rPr>
          <w:rtl w:val="true"/>
        </w:rPr>
        <w:t xml:space="preserve">: </w:t>
      </w:r>
      <w:r>
        <w:rPr>
          <w:rtl w:val="true"/>
        </w:rPr>
        <w:t>في ميراث الأعمام والأخوال</w:t>
      </w:r>
      <w:bookmarkEnd w:id="142"/>
    </w:p>
    <w:p>
      <w:pPr>
        <w:pStyle w:val="Heading5"/>
        <w:numPr>
          <w:ilvl w:val="4"/>
          <w:numId w:val="1"/>
        </w:numPr>
        <w:rPr/>
      </w:pPr>
      <w:bookmarkStart w:id="143" w:name="__RefHeading___Toc7049059_73709187"/>
      <w:bookmarkStart w:id="144" w:name="_Toc52"/>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 xml:space="preserve">ونقدّم أوّلاً ذكر شطر من الأخبار الواردة في حكمهم ،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الكناسي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أخيك من أبيك أولى بك من عمّك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وعمّك أخو أبيك من أبيه وأُمّه أولى بك من عمّك أخي أبيك 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وعمّك أخو أبيك لأبيه أولى بك من عمّك أخي أبيك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عمّك أخي أبيك من أبيه وأُمّه أولى بك من ابن عمّك أخي أبيك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عمّك أخي أبيك من أبيه أولى بك من ابن عمّك أخي أبيك لأُمّه </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شي‌ء من الفرائض قال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أخرج لك كتاب علي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عليّ لم يدرس؟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محمد إنّ كتاب عليّ عليه السلام لا يدرس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فأخرجه فإذا كتاب جليل ، وإذا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مات وترك عمه وخاله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للعمّ الثلثان وللخال الثلث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الخزّاز عنه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كتاب علي عليه السلام العمّة بمنزلة الأب ، والخالة بمنزلة الأُم ، وبنت الأخ بمنزلة الأخ ، وكلّ ذي </w:t>
      </w:r>
    </w:p>
    <w:p>
      <w:pPr>
        <w:pStyle w:val="BookText"/>
        <w:rPr/>
      </w:pPr>
      <w:r>
        <w:rPr>
          <w:rFonts w:ascii="Amiri" w:hAnsi="Amiri" w:eastAsia="Amiri" w:cs="Amiri"/>
          <w:color w:val="111111"/>
          <w:sz w:val="28"/>
          <w:sz w:val="28"/>
          <w:szCs w:val="28"/>
          <w:rtl w:val="true"/>
          <w:lang w:bidi="ar-SA"/>
        </w:rPr>
        <w:t xml:space="preserve">رحم بمنزلة الرحم الذي يجرّ به ، إلاّ أن يكون وارث أقرب إلى الميّت منه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المتقدّمة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ويترك خاله وخالته وعمه وعمته وابنته وأُخته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هؤلاء يرثون ويحوزون ، فإذا اجتمعت العمة والخالة فللعمة الثلثان وللخالة الثلث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مرسلة أبي المعزى </w:t>
      </w:r>
      <w:r>
        <w:rPr>
          <w:rStyle w:val="FootnoteAnchor"/>
          <w:rtl w:val="true"/>
        </w:rPr>
        <w:footnoteReference w:id="1157"/>
      </w:r>
      <w:r>
        <w:rPr>
          <w:rFonts w:ascii="Amiri" w:hAnsi="Amiri" w:eastAsia="Amiri" w:cs="Amiri"/>
          <w:color w:val="111111"/>
          <w:sz w:val="28"/>
          <w:sz w:val="28"/>
          <w:szCs w:val="28"/>
          <w:rtl w:val="true"/>
          <w:lang w:bidi="ar-SA"/>
        </w:rPr>
        <w:t xml:space="preserve">وصحيحة أبي بصير </w:t>
      </w:r>
      <w:r>
        <w:rPr>
          <w:rStyle w:val="FootnoteAnchor"/>
          <w:rtl w:val="true"/>
        </w:rPr>
        <w:footnoteReference w:id="1158"/>
      </w:r>
      <w:r>
        <w:rPr>
          <w:rFonts w:ascii="Amiri" w:hAnsi="Amiri" w:eastAsia="Amiri" w:cs="Amiri"/>
          <w:color w:val="111111"/>
          <w:sz w:val="28"/>
          <w:sz w:val="28"/>
          <w:szCs w:val="28"/>
          <w:rtl w:val="true"/>
          <w:lang w:bidi="ar-SA"/>
        </w:rPr>
        <w:t xml:space="preserve">ورواية أبي مريم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سلمة بن محرز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عمّة وعمّ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للعم الثلثان ، وللعمة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ابن عم وخالة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للخالة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ابن عم وخال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للخال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ابن عمّ وابن خالة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روايتا الحسن بن عمارة والحارث ، المتقدمتان في مسألة </w:t>
      </w:r>
    </w:p>
    <w:p>
      <w:pPr>
        <w:pStyle w:val="BookText"/>
        <w:rPr/>
      </w:pPr>
      <w:r>
        <w:rPr>
          <w:rFonts w:ascii="Amiri" w:hAnsi="Amiri" w:eastAsia="Amiri" w:cs="Amiri"/>
          <w:color w:val="111111"/>
          <w:sz w:val="28"/>
          <w:sz w:val="28"/>
          <w:szCs w:val="28"/>
          <w:rtl w:val="true"/>
          <w:lang w:bidi="ar-SA"/>
        </w:rPr>
        <w:t xml:space="preserve">اجتماع الإخوة المتفرقين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ترك خالاً وخالة وعماً وعمة ، فللخال والخالة الثلث بينهما بالسوية ، وما بقي فللعم والعمة ،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وأيضاً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إذا ترك عمه وابن خاله فالعم أولى ، وكذلك خالاً وابن عم فالخال أولى ، لأنّ ابن العم قد نزل ببطن ، إلاّ أن يترك عمّاً لأب وابن عمّ لأب وأُم فإنّ الميراث لابن العمّ للأب والأُم ، لأنّ ابن العمّ جمع الكلالتين كلالة الأب وكلالة الام ، فعلى هذا يكون الميراث له </w:t>
      </w:r>
      <w:r>
        <w:rPr>
          <w:rFonts w:eastAsia="Amiri" w:cs="Amiri" w:ascii="Amiri" w:hAnsi="Amiri"/>
          <w:color w:val="111111"/>
          <w:sz w:val="28"/>
          <w:szCs w:val="28"/>
          <w:rtl w:val="true"/>
          <w:lang w:bidi="ar-SA"/>
        </w:rPr>
        <w:t xml:space="preserve">»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أبحاث </w:t>
      </w:r>
      <w:r>
        <w:rPr>
          <w:rFonts w:eastAsia="Amiri" w:cs="Amiri" w:ascii="Amiri" w:hAnsi="Amiri"/>
          <w:color w:val="111111"/>
          <w:sz w:val="28"/>
          <w:szCs w:val="28"/>
          <w:rtl w:val="true"/>
          <w:lang w:bidi="ar-SA"/>
        </w:rPr>
        <w:t xml:space="preserve">: </w:t>
      </w:r>
      <w:bookmarkStart w:id="145" w:name="pg16775_257118"/>
    </w:p>
    <w:p>
      <w:pPr>
        <w:pStyle w:val="Heading5"/>
        <w:numPr>
          <w:ilvl w:val="4"/>
          <w:numId w:val="1"/>
        </w:numPr>
        <w:rPr/>
      </w:pPr>
      <w:bookmarkStart w:id="146" w:name="__RefHeading___Toc7049061_73709187"/>
      <w:bookmarkStart w:id="147" w:name="_Toc53"/>
      <w:bookmarkEnd w:id="145"/>
      <w:bookmarkEnd w:id="146"/>
      <w:r>
        <w:rPr>
          <w:rtl w:val="true"/>
        </w:rPr>
        <w:t xml:space="preserve">البحث الأوّل </w:t>
      </w:r>
      <w:r>
        <w:rPr>
          <w:rtl w:val="true"/>
        </w:rPr>
        <w:t xml:space="preserve">: </w:t>
      </w:r>
      <w:r>
        <w:rPr>
          <w:rtl w:val="true"/>
        </w:rPr>
        <w:t>في ميراث الأعمام والعمّات</w:t>
      </w:r>
      <w:bookmarkEnd w:id="14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 العمّ مع واحد من الإخوة وأولادهم والأجداد وآبائهم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يونس </w:t>
      </w:r>
      <w:r>
        <w:rPr>
          <w:rStyle w:val="FootnoteAnchor"/>
          <w:rtl w:val="true"/>
        </w:rPr>
        <w:footnoteReference w:id="1164"/>
      </w:r>
      <w:r>
        <w:rPr>
          <w:rFonts w:ascii="Amiri" w:hAnsi="Amiri" w:eastAsia="Amiri" w:cs="Amiri"/>
          <w:color w:val="111111"/>
          <w:sz w:val="28"/>
          <w:sz w:val="28"/>
          <w:szCs w:val="28"/>
          <w:rtl w:val="true"/>
          <w:lang w:bidi="ar-SA"/>
        </w:rPr>
        <w:t xml:space="preserve">في تشريك العمّ مع ابن الأخ غير قادح فيه ، مع أنّه مردود بقوله في صحيحة الكناسي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أخيك من أبيك أولى بك من عمك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يردّ أيضاً بحديث الأقربية </w:t>
      </w:r>
      <w:r>
        <w:rPr>
          <w:rStyle w:val="FootnoteAnchor"/>
          <w:rtl w:val="true"/>
        </w:rPr>
        <w:footnoteReference w:id="1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انفرد العم كان المال كله له ، وكذا 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تعدد العمّ أو العمّة كان المال كله لهم بالسوية ، إذا كانوا لأب أو لُام أو لهما ؛ كلّ ذلك بالإجماع ، وصحيحة محمد ، وكون العم والعمة بمنزلة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العم والعمة أو العمومة والعمّات من نوع واحد كان المال لهم ، يقتسمونه للذكر ضعف الأُنثى إن كانوا جميعاً من الأبوين أو الأب ؛ للإجماع المحقّق ، وما مرّ من قاعدة تفضيل الرجال على النساء ورواية سلمة ، وفقه الرضا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كانوا جميعاً لُام ، وفاقاً للفضل والمفيد والصدوق والنهاية </w:t>
      </w:r>
    </w:p>
    <w:p>
      <w:pPr>
        <w:pStyle w:val="BookText"/>
        <w:rPr/>
      </w:pPr>
      <w:r>
        <w:rPr>
          <w:rFonts w:ascii="Amiri" w:hAnsi="Amiri" w:eastAsia="Amiri" w:cs="Amiri"/>
          <w:color w:val="111111"/>
          <w:sz w:val="28"/>
          <w:sz w:val="28"/>
          <w:szCs w:val="28"/>
          <w:rtl w:val="true"/>
          <w:lang w:bidi="ar-SA"/>
        </w:rPr>
        <w:t xml:space="preserve">والشرائع والنافع والغنية مدعياً عليه إجماع الإماميّة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وخلافاً للفاضل والشهيدين </w:t>
      </w:r>
      <w:r>
        <w:rPr>
          <w:rStyle w:val="FootnoteAnchor"/>
          <w:rtl w:val="true"/>
        </w:rPr>
        <w:footnoteReference w:id="1168"/>
      </w:r>
      <w:r>
        <w:rPr>
          <w:rFonts w:ascii="IRNazanin" w:hAnsi="IRNazanin" w:eastAsia="IRNazanin"/>
          <w:color w:val="111111"/>
          <w:sz w:val="28"/>
          <w:sz w:val="28"/>
          <w:szCs w:val="28"/>
          <w:rtl w:val="true"/>
          <w:lang w:bidi="fa-IR"/>
        </w:rPr>
        <w:t xml:space="preserve">، وبعض آخر </w:t>
      </w:r>
      <w:r>
        <w:rPr>
          <w:rStyle w:val="FootnoteAnchor"/>
          <w:rtl w:val="true"/>
        </w:rPr>
        <w:footnoteReference w:id="1169"/>
      </w:r>
      <w:r>
        <w:rPr>
          <w:rFonts w:ascii="Amiri" w:hAnsi="Amiri" w:eastAsia="Amiri" w:cs="Amiri"/>
          <w:color w:val="111111"/>
          <w:sz w:val="28"/>
          <w:sz w:val="28"/>
          <w:szCs w:val="28"/>
          <w:rtl w:val="true"/>
          <w:lang w:bidi="ar-SA"/>
        </w:rPr>
        <w:t xml:space="preserve">، فقالوا باقتسامهم بالسوية ،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فيه خلافاً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التفضيل ، والروايتان ، ومرسلة المجمع المتقدّمة </w:t>
      </w:r>
      <w:r>
        <w:rPr>
          <w:rStyle w:val="FootnoteAnchor"/>
          <w:rtl w:val="true"/>
        </w:rPr>
        <w:footnoteReference w:id="1171"/>
      </w:r>
      <w:r>
        <w:rPr>
          <w:rFonts w:ascii="Amiri" w:hAnsi="Amiri" w:eastAsia="Amiri" w:cs="Amiri"/>
          <w:color w:val="111111"/>
          <w:sz w:val="28"/>
          <w:sz w:val="28"/>
          <w:szCs w:val="28"/>
          <w:rtl w:val="true"/>
          <w:lang w:bidi="ar-SA"/>
        </w:rPr>
        <w:t>المعتضدة بشهرة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بعض المخالفين باقتضاء شركة المتعدّدين في شي‌ء تسويتهم ، خرج ما خرج بالدليل ، فيبقى الباقي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الاقتضاء المذكور كما مرّ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سلّمناه فإنّما هو إذا أُطلق لفظ الشركة دون ما إذا علم الاشتراك من غير تصريح بلفظه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سلّمناه فإنّما هو إذا لم يكن هناك دليل على التفضيل ، وقد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العمّ والعمّة في الروايتين بالعمّ والعمّة للأبوين تخصيص بلا 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وتقييد إطلاق الجدّ في أحاديث اجتماعه مع الإخوة بما إذا كان للأب بدليل لا يرجّح احتمال التخصيص هنا أصلاً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المتفرّقون من الأعمام أو العمّات أو منهما فيسقط المتقرّب بالأب مع وجود المتقرّب بالأبوين ؛ لخصوص </w:t>
      </w:r>
    </w:p>
    <w:p>
      <w:pPr>
        <w:pStyle w:val="BookText"/>
        <w:rPr/>
      </w:pPr>
      <w:r>
        <w:rPr>
          <w:rFonts w:ascii="Amiri" w:hAnsi="Amiri" w:eastAsia="Amiri" w:cs="Amiri"/>
          <w:color w:val="111111"/>
          <w:sz w:val="28"/>
          <w:sz w:val="28"/>
          <w:szCs w:val="28"/>
          <w:rtl w:val="true"/>
          <w:lang w:bidi="ar-SA"/>
        </w:rPr>
        <w:t>صحيحة الكناسي ، وسائر ما تقدّم في مسألة اجتماع الإخوة المتفرّقين ؛ فالمال ينقسم بين المتقرّب بالأبوين وبالأُم أو بين المتقرّب بالأب خاصّة وبالأُم مع عدم المتقرّب بالأبوين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السدس للمتقرّب بالأُم إذا كان واحداً ، والثلث إذا كان أكثر ، والباقي للمتقرّب بالأبوين أو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على حجّة عليه سوى الشهرة ، وإلحاق الأعمام بالكلالة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مردود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بكونه قياساً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الصدوق في الفقيه والهداية ، والفضل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المتفرّقين من الأعمام والعمّات مع غير المتفرّقين في تقسيمهم للذّكر مثل حظّ الأُنثيين ، وظاهر الكفاية التردد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قول الفضل قاعدة التفضيل ، وإطلاق الروايتين ، والمرسلة </w:t>
      </w:r>
      <w:r>
        <w:rPr>
          <w:rStyle w:val="FootnoteAnchor"/>
          <w:rtl w:val="true"/>
        </w:rPr>
        <w:footnoteReference w:id="1175"/>
      </w:r>
      <w:r>
        <w:rPr>
          <w:rFonts w:ascii="Amiri" w:hAnsi="Amiri" w:eastAsia="Amiri" w:cs="Amiri"/>
          <w:color w:val="111111"/>
          <w:sz w:val="28"/>
          <w:sz w:val="28"/>
          <w:szCs w:val="28"/>
          <w:rtl w:val="true"/>
          <w:lang w:bidi="ar-SA"/>
        </w:rPr>
        <w:t>، فيكون هو الأقوى وإن كان الاحتياط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التفضيل التي هي الحجّة هنا إنّما تتمّ إذا اجتمع الذكر والأُنثى ، وأمّا إذا اجتمع الذكران أو الأُنثيان ، كعمّ من الأب وعمّ من الام فمن اين يحكم بالتساوي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المطلوب بضميمة 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والتمسّك بالإجماع لإثبات المشهور ضعيف ، لأنّ منقوله غير حجّة ، والمحقّق غير ثابت</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احتمال آخر أقرب بحسب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للمتقرّب بالأُم الثلث مطلقاً ، وللمتقرّب بالأب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الرحم الذي يجرّ به العمّ </w:t>
      </w:r>
    </w:p>
    <w:p>
      <w:pPr>
        <w:pStyle w:val="BookText"/>
        <w:rPr/>
      </w:pPr>
      <w:r>
        <w:rPr>
          <w:rFonts w:ascii="Amiri" w:hAnsi="Amiri" w:eastAsia="Amiri" w:cs="Amiri"/>
          <w:color w:val="111111"/>
          <w:sz w:val="28"/>
          <w:sz w:val="28"/>
          <w:szCs w:val="28"/>
          <w:rtl w:val="true"/>
          <w:lang w:bidi="ar-SA"/>
        </w:rPr>
        <w:t>أو العمّة للأُم هو أُم الأب ولها الثلث ، والذي يجرّ به العمّ أو العمة للأب أو الأبوين هو الأب وله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انعقاد الإجماع على تركه يضعّفه ويوجب الأخذ بأحد القولين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مع العمّ أو العمّة مطلقاً أحد من أولادهم ؛ للأصل الثابت بالإجماع والأخبار ، من منع الأقرب للأبعد ، إلاّ في مسألة واحدة إجماعيّة هي ابن عمّ لأب وأُم مع عمّ لأب ، فابن العمّ أولى ، وهي مخصّصة بالإجماع المحقّق ، ونقله أيضاً في النهاية واللمعة والمسالك والتنقيح والقواعد والكفاية والمفاتيح </w:t>
      </w:r>
      <w:r>
        <w:rPr>
          <w:rStyle w:val="FootnoteAnchor"/>
          <w:rtl w:val="true"/>
        </w:rPr>
        <w:footnoteReference w:id="1176"/>
      </w:r>
      <w:r>
        <w:rPr>
          <w:rFonts w:ascii="Amiri" w:hAnsi="Amiri" w:eastAsia="Amiri" w:cs="Amiri"/>
          <w:color w:val="111111"/>
          <w:sz w:val="28"/>
          <w:sz w:val="28"/>
          <w:szCs w:val="28"/>
          <w:rtl w:val="true"/>
          <w:lang w:bidi="ar-SA"/>
        </w:rPr>
        <w:t xml:space="preserve">وغيرها </w:t>
      </w:r>
      <w:r>
        <w:rPr>
          <w:rStyle w:val="FootnoteAnchor"/>
          <w:rtl w:val="true"/>
        </w:rPr>
        <w:footnoteReference w:id="1177"/>
      </w:r>
      <w:r>
        <w:rPr>
          <w:rFonts w:ascii="Amiri" w:hAnsi="Amiri" w:eastAsia="Amiri" w:cs="Amiri"/>
          <w:color w:val="111111"/>
          <w:sz w:val="28"/>
          <w:sz w:val="28"/>
          <w:szCs w:val="28"/>
          <w:rtl w:val="true"/>
          <w:lang w:bidi="ar-SA"/>
        </w:rPr>
        <w:t xml:space="preserve">، بل قيل بتواتر نقل الإجماع هنا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من الأخبار روايتا ابن عمارة والحارث وقول الرضا عليه السلام </w:t>
      </w:r>
      <w:r>
        <w:rPr>
          <w:rStyle w:val="FootnoteAnchor"/>
          <w:rtl w:val="true"/>
        </w:rPr>
        <w:footnoteReference w:id="1179"/>
      </w:r>
      <w:r>
        <w:rPr>
          <w:rFonts w:ascii="Amiri" w:hAnsi="Amiri" w:eastAsia="Amiri" w:cs="Amiri"/>
          <w:color w:val="111111"/>
          <w:sz w:val="28"/>
          <w:sz w:val="28"/>
          <w:szCs w:val="28"/>
          <w:rtl w:val="true"/>
          <w:lang w:bidi="ar-SA"/>
        </w:rPr>
        <w:t>، وضعف المستند في بعضها بعد تحقّق الإجماع غير ضائر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الاقتصار في المسألة على موضع الإجماع ، وهو فيما إذا انحصر الوارث في ابن عمّ لأب وأُمّ وعمّ لأب لا غير ، أو التعدّي إلى غيره خلاف ، والخلاف في غير صورة الإجماع وقع في مواضع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حصل التعدد للعم أو ابن العم أو لهما ، فذهب الشهيدان إلى عدم تغيّر الحكم بذلك </w:t>
      </w:r>
      <w:r>
        <w:rPr>
          <w:rStyle w:val="FootnoteAnchor"/>
          <w:rtl w:val="true"/>
        </w:rPr>
        <w:footnoteReference w:id="1180"/>
      </w:r>
      <w:r>
        <w:rPr>
          <w:rFonts w:ascii="Amiri" w:hAnsi="Amiri" w:eastAsia="Amiri" w:cs="Amiri"/>
          <w:color w:val="111111"/>
          <w:sz w:val="28"/>
          <w:sz w:val="28"/>
          <w:szCs w:val="28"/>
          <w:rtl w:val="true"/>
          <w:lang w:bidi="ar-SA"/>
        </w:rPr>
        <w:t>، لوجود المقتضي للترجيح ، وهو ابن العم مع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منع مع اتحاده فمع تعدده أولى ، لتعدد السبب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سبب إرث العمّين وما زاد هو العمومة ، وابن العمّ مانع لهذا السبب ، ومانع أحد السببين المتساويين مانع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ابن العمّ مفيد للعموم بسبب </w:t>
      </w:r>
    </w:p>
    <w:p>
      <w:pPr>
        <w:pStyle w:val="BookText"/>
        <w:rPr/>
      </w:pP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المقتضي هو ابن العم بشرط الوحدة مع العمّ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يمكن أن يكون مركّباً من الوحدة ، فيكون التعدّد منافياً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يمكن أن يكون ابن العمّ مانعاً لهذا السبب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مع سبب آخر ، ومعه تضعف قوّة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مفرد مضافاً في قول الإمام عليه السلام إلاّ في الرضوي الضعيف الغير الثابت انجباره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له بالروايتين المتقدّمتين المعتبرتين ، حيث إنّ أعيان بني الام شاملة لصورة التعدد أيضاً ، فمذهب الشهيدين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تغيّرت الذكوريّة بالأُنوثيّة فيهما أو في أحدهما ، كما إذا كان بدل العمّ عمّة ، أو بدل ابن العمّ بنتاً ، أو كان بدل العمّ عمّة وبدل الابن بنتاً ، ونسب الخلاف فيما إذا تبدّل العمّ إلى الشيخ ، محتجّاً باشتراك العم والعمة في السببية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في السببية لا يوجب الاشتراك في الممنوعية ، لجواز أن يكون لأحد المسببين مدخلية فيها لم يكن للمسبب الآخر ، فيتغيّر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بالتغيّر ما إذا كان التبديل في طرف المانع ، وهو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غير شاملة للإناث ، للتعبير فيها بالعم والابن أو بني الأُم وبني العلاّت ، فقول الشيخ ساقط</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تغيّر المورد بالهبوط ، كما إذا كان بدل ابن العمّ ابن ابنه ، </w:t>
      </w:r>
    </w:p>
    <w:p>
      <w:pPr>
        <w:pStyle w:val="BookText"/>
        <w:rPr/>
      </w:pPr>
      <w:r>
        <w:rPr>
          <w:rFonts w:ascii="Amiri" w:hAnsi="Amiri" w:eastAsia="Amiri" w:cs="Amiri"/>
          <w:color w:val="111111"/>
          <w:sz w:val="28"/>
          <w:sz w:val="28"/>
          <w:szCs w:val="28"/>
          <w:rtl w:val="true"/>
          <w:lang w:bidi="ar-SA"/>
        </w:rPr>
        <w:t>أو بدل العمّ للأب ابنه ؛ وعلّل الأول بصدق الابن على ابن الابن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 فلا تشمله الأخبار ، فلا يتعدّى إلى ذلك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انضمّ معهما زوج أو زوجة ، والكلام فيه كما مرّ في الموضع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انضمّ معهما خال أو خالة ، واختلفوا حينئذ على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ابن العمّ ، ومقاسمة العمّ والخال أثلاثاً ، ونسب إلى عماد بن حمزة القمّي ، المعروف بالطبرسي </w:t>
      </w:r>
      <w:r>
        <w:rPr>
          <w:rStyle w:val="FootnoteAnchor"/>
          <w:rtl w:val="true"/>
        </w:rPr>
        <w:footnoteReference w:id="1183"/>
      </w:r>
      <w:r>
        <w:rPr>
          <w:rFonts w:ascii="Amiri" w:hAnsi="Amiri" w:eastAsia="Amiri" w:cs="Amiri"/>
          <w:color w:val="111111"/>
          <w:sz w:val="28"/>
          <w:sz w:val="28"/>
          <w:szCs w:val="28"/>
          <w:rtl w:val="true"/>
          <w:lang w:bidi="ar-SA"/>
        </w:rPr>
        <w:t xml:space="preserve">، وتابعه أكثر المحقّقين كالفاضلين والشهيدين </w:t>
      </w:r>
      <w:r>
        <w:rPr>
          <w:rStyle w:val="FootnoteAnchor"/>
          <w:rtl w:val="true"/>
        </w:rPr>
        <w:footnoteReference w:id="1184"/>
      </w:r>
      <w:r>
        <w:rPr>
          <w:rFonts w:ascii="Amiri" w:hAnsi="Amiri" w:eastAsia="Amiri" w:cs="Amiri"/>
          <w:color w:val="111111"/>
          <w:sz w:val="28"/>
          <w:sz w:val="28"/>
          <w:szCs w:val="28"/>
          <w:rtl w:val="true"/>
          <w:lang w:bidi="ar-SA"/>
        </w:rPr>
        <w:t>وجمهور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العمّ خاصّة ، وجعل المال للخال وابن العمّ ، وإليه ذهب القطب الراوندي ومعين الدين المصري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 العم وابن العم معاً ، واختصاص الخال بالمال ، ذهب إليه سديد الدين محمود الحمصي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 العمّ والخال ، وجعل المال كلّه لابن العمّ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هو الأول ، أمّا حرمان ابن العمّ ، فلوجود الخال الذي هو أقرب منه ، ولا مانع له ، كما كان للعمّ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حرمانه مع العمّ الذي هو في مرتبة الخال ، إنّما كان بالإجماع ، فلا يتعدّى إلى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عدم حرمان العم حينئذ فلكونه بمنزلة الأب مع عدم وارث أقرب منه ، وأقربية ابن العم المذكور عنه بالروايتين إنّما يفيد لو كان الأقرب وارثاً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بدونه فلا يترتّب عليها أثر كما في الأقرب الكافر والقاتل والرقّ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حرمان الخال ، فلعدم المانع ، وحرمان من هو في مرتبته عند انفراده لا يدلّ على حرمانه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مقاسمة العم والخال أثلاثاً ، فلكون العمّ بمنزلة الأب ، والخال بمنزلة الأُم ، وهما يقتسمان المال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الأحكام الأربعة صحيحة أبي بصير أيضاً </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دلالتها على حرمان ابن العم ، فلإطلاق الحكم بكون المال للعمّ والخال مع اجتماعهما ، سواء كان معهما ابن عمّ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البواقي فظاهر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احتجّ المخالف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حرمان العم ، فبوجود ابن العم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على عدم حرمان ابن العم ، فبأنه لو حرم لكان بوجود الخال وهو غير صالح لذلك ، لأنّ الخال لا يمنع العمّ وابن العم أولى منه ، لمنعه إيّاه فلا يمنع بالخال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إنّما يحجب ابن العمّ مع عدم كلّ من هو في درجته من ناحية العمومة ، فأمّا مع وجود أحدهم فلا يقال إنّه محجوب به ، وإنّما هو محجوب بذلك الذي من قبل العم ، لأنّه يأخذ منه النصيب من الإرث ، بخلاف الخال ، فإنّ فرضه لا يتغيّر بوجود ابن العمّ ولا بعدمه ، والحجب إنّما يتحقّق بأخذ ما كان يستحقّه المحجوب لا ما يأخذه غيره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أمّا عن دليله على حرمان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لا نسلّم أنّ وجود ابن العمّ مانع مطلقاً ، وإنّما هو مع انفراد العمّ ومع كونه وارثاً ، إذ لا دليل على </w:t>
      </w:r>
    </w:p>
    <w:p>
      <w:pPr>
        <w:pStyle w:val="BookText"/>
        <w:rPr/>
      </w:pPr>
      <w:r>
        <w:rPr>
          <w:rFonts w:ascii="Amiri" w:hAnsi="Amiri" w:eastAsia="Amiri" w:cs="Amiri"/>
          <w:color w:val="111111"/>
          <w:sz w:val="28"/>
          <w:sz w:val="28"/>
          <w:szCs w:val="28"/>
          <w:rtl w:val="true"/>
          <w:lang w:bidi="ar-SA"/>
        </w:rPr>
        <w:t>المنع مطلقاً ، وليس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دليله الأوّل على عدم حرمان ابن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منع ابن العمّ للعمّ لا يوجب كونه أولى من العمّ مطلقاً حتّى يشمل عدم الممنوعيّة بالخال أيضاً ، لا بدّ في إثباته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دليله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اختصاص حجب الخال لابن العمّ بعدم كلّ من هو في درجته من العمومة ممنوع ، وتخصيص لعمومات منع الأقرب للأبعد بلا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 محجوب بابن العمّ وابن العمّ بالخال ، فيختصّ الإرث به ، وأيّد ذلك برواية سلمة ، الدالّة على تقديم الخال على ابن العمّ </w:t>
      </w:r>
      <w:r>
        <w:rPr>
          <w:rStyle w:val="FootnoteAnchor"/>
          <w:rtl w:val="true"/>
        </w:rPr>
        <w:footnoteReference w:id="1188"/>
      </w:r>
      <w:r>
        <w:rPr>
          <w:rFonts w:ascii="Amiri" w:hAnsi="Amiri" w:eastAsia="Amiri" w:cs="Amiri"/>
          <w:color w:val="111111"/>
          <w:sz w:val="28"/>
          <w:sz w:val="28"/>
          <w:szCs w:val="28"/>
          <w:rtl w:val="true"/>
          <w:lang w:bidi="ar-SA"/>
        </w:rPr>
        <w:t>، فيكون مقدّماً على ما هو أضعف منه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محجوبيّة العمّ حينئذ بابن العمّ ممنوعة ، وإنّما هي في صورة توريثه ، وتقديم الخال على ابن العمّ لا يوجب تقديمه على العمّ بطريق أولى ، لأنّ أولويّته في الميراث في صورة خاصّة لا توجب أولويّته منه في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الخال مساوٍ للعمّ في المرتبة ، وابن العمّ يمنع العمّ ، ومانع أحد المتساويين من جميع الميراث مانع للآخر ، وإلاّ لم يكونا متساويين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 إنّما تساويهما في المرتبة ، وأمّا في جميع الأحكام فممنوع ،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أحد المتساويين مانع للآخر ، إن أُريد به أحد المتساويين في جميع الأحكام فالمنع مسلّم ، ولكنّ التساوي ممنوع ، وإن أُريد المتساويين في المرتبة فالتساوي مسلم والمنع ممنوع</w:t>
      </w:r>
      <w:r>
        <w:rPr>
          <w:rFonts w:eastAsia="Amiri" w:cs="Amiri" w:ascii="Amiri" w:hAnsi="Amiri"/>
          <w:color w:val="111111"/>
          <w:sz w:val="28"/>
          <w:szCs w:val="28"/>
          <w:rtl w:val="true"/>
          <w:lang w:bidi="ar-SA"/>
        </w:rPr>
        <w:t xml:space="preserve">. </w:t>
      </w:r>
      <w:bookmarkStart w:id="148" w:name="pg16775_257126"/>
    </w:p>
    <w:p>
      <w:pPr>
        <w:pStyle w:val="Heading5"/>
        <w:numPr>
          <w:ilvl w:val="4"/>
          <w:numId w:val="1"/>
        </w:numPr>
        <w:rPr/>
      </w:pPr>
      <w:bookmarkStart w:id="149" w:name="__RefHeading___Toc7049063_73709187"/>
      <w:bookmarkStart w:id="150" w:name="_Toc54"/>
      <w:bookmarkEnd w:id="148"/>
      <w:bookmarkEnd w:id="149"/>
      <w:r>
        <w:rPr>
          <w:rtl w:val="true"/>
        </w:rPr>
        <w:t xml:space="preserve">البحث الثاني </w:t>
      </w:r>
      <w:r>
        <w:rPr>
          <w:rtl w:val="true"/>
        </w:rPr>
        <w:t xml:space="preserve">: </w:t>
      </w:r>
      <w:r>
        <w:rPr>
          <w:rtl w:val="true"/>
        </w:rPr>
        <w:t>في ميراث الأخوال والخالات</w:t>
      </w:r>
      <w:bookmarkEnd w:id="15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إذا انفرد كان المال كلّه له ، وكذا الخالة ؛ للإجماع ، وكونه بمنزلة الام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اجتمع الخالان أو الأخوال أو الخالتان أو الخالات من نوع واحد ، كما إذا كانوا لأب أو لُام أو لهما كان المال كلّه لهم ؛ للإجماع ، وصحيحة محمّد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الخال والخالة ، أو الأخوال والخالات ، فالمعروف من مذهب الأصحاب أنّهم يقتسمون المال بالسويّة أيضاً ، والذكر والأُنثى فيهم سواء ، وادّعى عليه الإجماع جماعة </w:t>
      </w:r>
      <w:r>
        <w:rPr>
          <w:rStyle w:val="FootnoteAnchor"/>
          <w:rtl w:val="true"/>
        </w:rPr>
        <w:footnoteReference w:id="1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يذهب أصحابنا ، وادّعى عليه الإجماع فيها أيضاً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وتدلّ عليه أيضاً مرسلة المجمع المتقدّمة </w:t>
      </w:r>
      <w:r>
        <w:rPr>
          <w:rStyle w:val="FootnoteAnchor"/>
          <w:rtl w:val="true"/>
        </w:rPr>
        <w:footnoteReference w:id="1192"/>
      </w:r>
      <w:r>
        <w:rPr>
          <w:rFonts w:ascii="Amiri" w:hAnsi="Amiri" w:eastAsia="Amiri" w:cs="Amiri"/>
          <w:color w:val="111111"/>
          <w:sz w:val="28"/>
          <w:sz w:val="28"/>
          <w:szCs w:val="28"/>
          <w:rtl w:val="true"/>
          <w:lang w:bidi="ar-SA"/>
        </w:rPr>
        <w:t xml:space="preserve">، وعبارة فقه الرضا عليه السلام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الشيخ في الخلاف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إذا كانوا متقرّبين </w:t>
      </w:r>
    </w:p>
    <w:p>
      <w:pPr>
        <w:pStyle w:val="BookText"/>
        <w:rPr/>
      </w:pPr>
      <w:r>
        <w:rPr>
          <w:rFonts w:ascii="Amiri" w:hAnsi="Amiri" w:eastAsia="Amiri" w:cs="Amiri"/>
          <w:color w:val="111111"/>
          <w:sz w:val="28"/>
          <w:sz w:val="28"/>
          <w:szCs w:val="28"/>
          <w:rtl w:val="true"/>
          <w:lang w:bidi="ar-SA"/>
        </w:rPr>
        <w:t xml:space="preserve">بالأبوين أو الأب يقتسمونه للذّكر ضعف الأُنثى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شاذ مردود بالإجماع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الأخوال والخالات أو هما مع كونهم متفرّقين ، فالمعروف أنّه يسقط المتقرّب بالأب مع المتقرّب بالأبوين ؛ للإجماع ، وكون المتقرّب بهما أقرب عرفاً كما مرّ ، فيقسّم المال بين المتقرّب بهما والمتقرّب بالام ، أو بين المتقرّب بالأب والمتقرّب بالأُم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المعروف في كيفيّة القسمة أنّ للمتقرّب بالأُم السدس مع الوحدة ذكراً كان أو أُنثى ، والثلث مع التعدّد ، ينقسم بينهم بالسويّة ، والباقي للمتقرّب بالأبوين أو بالأب مع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أنّهم أيضاً يقتسمونه كذلك وإن اختلفوا بالذكوريّة والأُنوثيّة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فهاهنا حكمان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القسمة أسداساً مع وحدة المتقرّب بالأُم ، وأثلاثاً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قسمة الثلث والباقي 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فيه يعرف كما صرح به جماعة من الأصحاب </w:t>
      </w:r>
      <w:r>
        <w:rPr>
          <w:rStyle w:val="FootnoteAnchor"/>
          <w:rtl w:val="true"/>
        </w:rPr>
        <w:footnoteReference w:id="1195"/>
      </w:r>
      <w:r>
        <w:rPr>
          <w:rFonts w:ascii="Amiri" w:hAnsi="Amiri" w:eastAsia="Amiri" w:cs="Amiri"/>
          <w:color w:val="111111"/>
          <w:sz w:val="28"/>
          <w:sz w:val="28"/>
          <w:szCs w:val="28"/>
          <w:rtl w:val="true"/>
          <w:lang w:bidi="ar-SA"/>
        </w:rPr>
        <w:t xml:space="preserve">،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الحكم محلّ وفاق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كذلك ، فهو الدليل عليه ، وإلاّ فمراعاة قاعدة التفضيل مع انضمام عدم القول بالفصل يوجب الاقتسام للذكر ضعف الأُنثى ، وملاحظة كون المتقرّب بالأُم بمنزلة أُم الأُم والمتقرّب بالأبوين أو الأب بمنزلة أبيها يستدعي الاقتسام على السويّة مطلقاً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انقسام السدس أو الثلث بين المتقرّب </w:t>
      </w:r>
    </w:p>
    <w:p>
      <w:pPr>
        <w:pStyle w:val="BookText"/>
        <w:rPr/>
      </w:pPr>
      <w:r>
        <w:rPr>
          <w:rFonts w:ascii="Amiri" w:hAnsi="Amiri" w:eastAsia="Amiri" w:cs="Amiri"/>
          <w:color w:val="111111"/>
          <w:sz w:val="28"/>
          <w:sz w:val="28"/>
          <w:szCs w:val="28"/>
          <w:rtl w:val="true"/>
          <w:lang w:bidi="ar-SA"/>
        </w:rPr>
        <w:t>بالأُم سويّة ؛ لمكان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الإشكال في انقسام الباقي بين المتقرّب بالأبوين أو الأب كذلك ، فإنه نقل الشيخ في الخلاف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الخؤولة للأبوين يقتسمون للذّكر ضعف الانثى </w:t>
      </w:r>
      <w:r>
        <w:rPr>
          <w:rStyle w:val="FootnoteAnchor"/>
          <w:rtl w:val="true"/>
        </w:rPr>
        <w:footnoteReference w:id="1197"/>
      </w:r>
      <w:r>
        <w:rPr>
          <w:rFonts w:ascii="Amiri" w:hAnsi="Amiri" w:eastAsia="Amiri" w:cs="Amiri"/>
          <w:color w:val="111111"/>
          <w:sz w:val="28"/>
          <w:sz w:val="28"/>
          <w:szCs w:val="28"/>
          <w:rtl w:val="true"/>
          <w:lang w:bidi="ar-SA"/>
        </w:rPr>
        <w:t xml:space="preserve">وحكي ذلك عن القاضي أيضاً </w:t>
      </w:r>
      <w:r>
        <w:rPr>
          <w:rStyle w:val="FootnoteAnchor"/>
          <w:rtl w:val="true"/>
        </w:rPr>
        <w:footnoteReference w:id="1198"/>
      </w:r>
      <w:r>
        <w:rPr>
          <w:rFonts w:ascii="Amiri" w:hAnsi="Amiri" w:eastAsia="Amiri" w:cs="Amiri"/>
          <w:color w:val="111111"/>
          <w:sz w:val="28"/>
          <w:sz w:val="28"/>
          <w:szCs w:val="28"/>
          <w:rtl w:val="true"/>
          <w:lang w:bidi="ar-SA"/>
        </w:rPr>
        <w:t>، نظراً إلى تقرّبهم بالأب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تقرّب الخؤولة بالميت بالأُم مطلقاً ولا عبرة بجهة 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متى كان الحكم كذلك وكان الاعتبار بالمتقرّب بالأُم مطلقاً فالحكم في صورة التفرّق بأنّ للمتقرّب بالأُم السدس مع الوحدة والثلث مع الكثرة والباقي للباقي غير صحيح ، بل اللازم هو الحكم بالتساوي ، لأنّه من شأن المتقرّب بالأُم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التقرّب بالأُم إنّما يقتضي إجراء حكمه في كلّ موضع لم يدلّ دليل على خلافه ، وحكمهم بالاختلاف في صورة التفرّق بسبب دليل لا ينافي الحكم بالتساوي في غير موضع الدليل ، ولعل الاختلاف في صورة التفرّق إنّما هو بسبب الإجماع المذكور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يظهر فساد ما قيل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إن كان الاعتبار بالنظر إلى تقرّب هذا الوارث إلى الميّت فتقرّب الخؤولة مطلقاً إنّما هو بالأُم الموجب لاقتسام من يتقرّب بها بالسويّة أعمّ من أن يكون المتقرّب إليها بالأبوين أو أحدهما خاصّة ، فلا وجه حينئذ لتخصيص المتقرّب إليها بالأُم بالسدس أو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الاعتبار بالنظر إلى تقرّب الوارث إلى الواسطة أعني الأُم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ينبغي النظر إلى الأُم مطلقاً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الاعتبار بالتقرّب إلى الميّت ، والتخلّف في موضع بالإجماع لا يوجب التخلّف في غير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بقي الكلام في وجه اقتضاء اعتبار التقرّب إلى الميّت بالأُم للتسوية مطلقاً ، فإنّه لا دليل يدلّ عليه عموماً أو إطلاقاً ، فإنّما هو في بعض الصور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المركّب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وتصوّر إطلاق مرسلة المجمع </w:t>
      </w:r>
      <w:r>
        <w:rPr>
          <w:rStyle w:val="FootnoteAnchor"/>
          <w:rtl w:val="true"/>
        </w:rPr>
        <w:footnoteReference w:id="1201"/>
      </w:r>
      <w:r>
        <w:rPr>
          <w:rFonts w:ascii="Amiri" w:hAnsi="Amiri" w:eastAsia="Amiri" w:cs="Amiri"/>
          <w:color w:val="111111"/>
          <w:sz w:val="28"/>
          <w:sz w:val="28"/>
          <w:szCs w:val="28"/>
          <w:rtl w:val="true"/>
          <w:lang w:bidi="ar-SA"/>
        </w:rPr>
        <w:t>غير جيّد ؛ لأنّ قرابة الأُم فيها وإن كانت مطلقة إلاّ أنّها مخصوصة بصورة الاجتماع مع قرابة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اقتضاء الشركة للتسوية في الأصل مردود بما مرّ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فالمسألة محلّ إشكال جدّاً ، كما صرّح به في الكفاية </w:t>
      </w:r>
      <w:r>
        <w:rPr>
          <w:rStyle w:val="FootnoteAnchor"/>
          <w:rtl w:val="true"/>
        </w:rPr>
        <w:footnoteReference w:id="1203"/>
      </w:r>
      <w:r>
        <w:rPr>
          <w:rFonts w:ascii="Amiri" w:hAnsi="Amiri" w:eastAsia="Amiri" w:cs="Amiri"/>
          <w:color w:val="111111"/>
          <w:sz w:val="28"/>
          <w:sz w:val="28"/>
          <w:szCs w:val="28"/>
          <w:rtl w:val="true"/>
          <w:lang w:bidi="ar-SA"/>
        </w:rPr>
        <w:t xml:space="preserve">، ويظهر من بعض مشايخنا أيضاً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ترجيح قول القاضي ؛ لقاعدة تفضيل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بالمصالحة حسن في كل حال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شي‌ء من أولاد العمومة ولا أولاد الخؤولة مع وجود خال أو خالة ؛ للإجماع ، والأقربيّة ، وخصوص رواية سلمة </w:t>
      </w:r>
      <w:r>
        <w:rPr>
          <w:rStyle w:val="FootnoteAnchor"/>
          <w:rtl w:val="true"/>
        </w:rPr>
        <w:footnoteReference w:id="1205"/>
      </w:r>
      <w:r>
        <w:rPr>
          <w:rFonts w:ascii="Amiri" w:hAnsi="Amiri" w:eastAsia="Amiri" w:cs="Amiri"/>
          <w:color w:val="111111"/>
          <w:sz w:val="28"/>
          <w:sz w:val="28"/>
          <w:szCs w:val="28"/>
          <w:rtl w:val="true"/>
          <w:lang w:bidi="ar-SA"/>
        </w:rPr>
        <w:t xml:space="preserve">، وعبارة فقه الرضا عليه السلام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151" w:name="pg16775_257130"/>
    </w:p>
    <w:p>
      <w:pPr>
        <w:pStyle w:val="Heading5"/>
        <w:numPr>
          <w:ilvl w:val="4"/>
          <w:numId w:val="1"/>
        </w:numPr>
        <w:rPr/>
      </w:pPr>
      <w:bookmarkStart w:id="152" w:name="__RefHeading___Toc7049065_73709187"/>
      <w:bookmarkStart w:id="153" w:name="_Toc55"/>
      <w:bookmarkEnd w:id="151"/>
      <w:bookmarkEnd w:id="152"/>
      <w:r>
        <w:rPr>
          <w:rtl w:val="true"/>
        </w:rPr>
        <w:t xml:space="preserve">البحث الثالث </w:t>
      </w:r>
      <w:r>
        <w:rPr>
          <w:rtl w:val="true"/>
        </w:rPr>
        <w:t xml:space="preserve">: </w:t>
      </w:r>
      <w:r>
        <w:rPr>
          <w:rtl w:val="true"/>
        </w:rPr>
        <w:t>في ميراث الأعمام والأخوال إذا اجتمعوا</w:t>
      </w:r>
      <w:bookmarkEnd w:id="153"/>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اجتمع عم أو عمة أو أعمام مع خال أو خالة أو أخوال ، فللخال أو الخالة أو الأخوال الثلث ، وللعم أو العمة أو الأعمام الثلثان ، وفاقاً للمشهور </w:t>
      </w:r>
      <w:r>
        <w:rPr>
          <w:rStyle w:val="FootnoteAnchor"/>
          <w:rtl w:val="true"/>
        </w:rPr>
        <w:footnoteReference w:id="1207"/>
      </w:r>
      <w:r>
        <w:rPr>
          <w:rFonts w:ascii="Amiri" w:hAnsi="Amiri" w:eastAsia="Amiri" w:cs="Amiri"/>
          <w:color w:val="111111"/>
          <w:sz w:val="28"/>
          <w:sz w:val="28"/>
          <w:szCs w:val="28"/>
          <w:rtl w:val="true"/>
          <w:lang w:bidi="ar-SA"/>
        </w:rPr>
        <w:t>؛ لكون الخال أو الخالة أو الأخوال بمنزلة الأُم ، والعم أو العمة أو الأعمام بمنزلة الأب ، فلكلّ نوع نصيب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الخؤولة بمنزلة الأُخت والعمومة بمنزلة الأخ كما في المسالك والكفاية </w:t>
      </w:r>
      <w:r>
        <w:rPr>
          <w:rStyle w:val="FootnoteAnchor"/>
          <w:rtl w:val="true"/>
        </w:rPr>
        <w:footnoteReference w:id="1208"/>
      </w:r>
      <w:r>
        <w:rPr>
          <w:rFonts w:ascii="Amiri" w:hAnsi="Amiri" w:eastAsia="Amiri" w:cs="Amiri"/>
          <w:color w:val="111111"/>
          <w:sz w:val="28"/>
          <w:sz w:val="28"/>
          <w:szCs w:val="28"/>
          <w:rtl w:val="true"/>
          <w:lang w:bidi="ar-SA"/>
        </w:rPr>
        <w:t>لا وجه له ، فإنّ نسبة الخؤولة والعمومة إلى الأُخت والأخ كنسبتهم إلى الميّت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صحّ فصحّة الاحتجاج به على المطلوب غير واضحة ؛ لأنّ مطلق الأُخت ليس لها الثلث ، وجعل الخال مطلقاً بمنزلة الأُخت من الأبوين محض تحكّم ، إلاّ أن يحمل الأُخت على أُخت الأخوال التي هي أُمّ الميّت ، والأخ على أخ الأعمام الذي هو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الحكم أيضاً في صورة اجتماع العم والخال صحيحة أبي بصير ، وفي صورة اجتماع العمة والخالة حسنة محمد ، وصحيحة أبي بصير ، ومرسلة أبي المعزى ، ورواية أبي مريم ، وفي صورة اجتماع الخال والخالة مع العم والعمّة عبارة فقه الرضا عليه السلام </w:t>
      </w:r>
      <w:r>
        <w:rPr>
          <w:rStyle w:val="FootnoteAnchor"/>
          <w:rtl w:val="true"/>
        </w:rPr>
        <w:footnoteReference w:id="1209"/>
      </w:r>
      <w:r>
        <w:rPr>
          <w:rFonts w:ascii="Amiri" w:hAnsi="Amiri" w:eastAsia="Amiri" w:cs="Amiri"/>
          <w:color w:val="111111"/>
          <w:sz w:val="28"/>
          <w:sz w:val="28"/>
          <w:szCs w:val="28"/>
          <w:rtl w:val="true"/>
          <w:lang w:bidi="ar-SA"/>
        </w:rPr>
        <w:t>، وبضميمة الإجماع المركّب يمكن إثبات الحكم في غير هذه الصور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وادّعى السيد في المسائل الناصرية الإجماع على الحكم في صورة اجتماع العم والخال أيضاً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 ذلك الحكم جماعة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العماني والديلمي والمفيد والكيدري وابن زهرة والمصري </w:t>
      </w:r>
      <w:r>
        <w:rPr>
          <w:rStyle w:val="FootnoteAnchor"/>
          <w:rtl w:val="true"/>
        </w:rPr>
        <w:footnoteReference w:id="1211"/>
      </w:r>
      <w:r>
        <w:rPr>
          <w:rFonts w:ascii="Amiri" w:hAnsi="Amiri" w:eastAsia="Amiri" w:cs="Amiri"/>
          <w:color w:val="111111"/>
          <w:sz w:val="28"/>
          <w:sz w:val="28"/>
          <w:szCs w:val="28"/>
          <w:rtl w:val="true"/>
          <w:lang w:bidi="ar-SA"/>
        </w:rPr>
        <w:t xml:space="preserve">، فنزلوا الخؤولة والعمومة منزلة الكلالة ، الخؤولة منزلة كلالة الأُم ، والعمومة منزلة كلالة الأب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للخؤولة مع الوحدة السدس ، ومع التعدد الثلث ، وللعمومة الباقي بالقرابة مع وجود الذكر ، والثلثان بالفرض مع عدمه وثبوت التعدد ، والنصف مع عدمه ، والباقي يردّ على الجميع أو على العمومة أو العمة بناءً على الخلاف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أعثر على حجة لهم ، والقياس على الكلالة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على المشهور المنصور يقتسمون الأخوال ثلثهم بالسوية مع عدم التفرّق ، سواء كانوا ذكوراً أم إناثاً أم ذكوراً وإناثاً ، ومع التفرّق يعطى المتقرّب بالأُم سدس الثلث مع الوحدة ، وثلثه بدونها ، يقتسمونه سويّة ، والباقي للمتقرّب بالأبوين يقتسمونه سويّة على المشهور ، وتفاضلاً على قول القاضي وبعض الأصحاب المتقدّم في البحث السابق ، إلاّ أنّ مرسلة المجمع </w:t>
      </w:r>
      <w:r>
        <w:rPr>
          <w:rStyle w:val="FootnoteAnchor"/>
          <w:rtl w:val="true"/>
        </w:rPr>
        <w:footnoteReference w:id="1212"/>
      </w:r>
      <w:r>
        <w:rPr>
          <w:rFonts w:ascii="Amiri" w:hAnsi="Amiri" w:eastAsia="Amiri" w:cs="Amiri"/>
          <w:color w:val="111111"/>
          <w:sz w:val="28"/>
          <w:sz w:val="28"/>
          <w:szCs w:val="28"/>
          <w:rtl w:val="true"/>
          <w:lang w:bidi="ar-SA"/>
        </w:rPr>
        <w:t xml:space="preserve">الشاملة لهذه المسألة تقوّي هاهنا المشهور جدّاً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والأعمام يقتسمون ثلثيهم سويّة مع عدم الاختلاف في الذكورة والأُنوثة ، وعلى التفاضل معه ، ومع التفرّق يكون تقسيم الثلثين بينهم كتقسيم جميع المال بينهم عند عدم الخؤولة ، والوجه في الجميع واضح</w:t>
      </w:r>
      <w:r>
        <w:rPr>
          <w:rFonts w:eastAsia="Amiri" w:cs="Amiri" w:ascii="Amiri" w:hAnsi="Amiri"/>
          <w:color w:val="111111"/>
          <w:sz w:val="28"/>
          <w:szCs w:val="28"/>
          <w:rtl w:val="true"/>
          <w:lang w:bidi="ar-SA"/>
        </w:rPr>
        <w:t xml:space="preserve">. </w:t>
      </w:r>
      <w:bookmarkStart w:id="154" w:name="pg16775_257132"/>
    </w:p>
    <w:p>
      <w:pPr>
        <w:pStyle w:val="Heading5"/>
        <w:numPr>
          <w:ilvl w:val="4"/>
          <w:numId w:val="1"/>
        </w:numPr>
        <w:rPr/>
      </w:pPr>
      <w:bookmarkStart w:id="155" w:name="__RefHeading___Toc7049067_73709187"/>
      <w:bookmarkStart w:id="156" w:name="_Toc56"/>
      <w:bookmarkEnd w:id="154"/>
      <w:bookmarkEnd w:id="155"/>
      <w:r>
        <w:rPr>
          <w:rtl w:val="true"/>
        </w:rPr>
        <w:t xml:space="preserve">البحث الرابع </w:t>
      </w:r>
      <w:r>
        <w:rPr>
          <w:rtl w:val="true"/>
        </w:rPr>
        <w:t xml:space="preserve">: </w:t>
      </w:r>
      <w:r>
        <w:rPr>
          <w:rtl w:val="true"/>
        </w:rPr>
        <w:t>في ميراث عمومة أب الميّت وخؤولته ، وعمومة امّه وخؤولتها ، وعمومة جدّة وخؤولته ، وهكذا متصاعداً</w:t>
      </w:r>
      <w:bookmarkEnd w:id="156"/>
    </w:p>
    <w:p>
      <w:pPr>
        <w:pStyle w:val="BookText"/>
        <w:rPr/>
      </w:pPr>
      <w:r>
        <w:rPr>
          <w:rFonts w:ascii="Amiri" w:hAnsi="Amiri" w:eastAsia="Amiri" w:cs="Amiri"/>
          <w:color w:val="111111"/>
          <w:sz w:val="28"/>
          <w:sz w:val="28"/>
          <w:szCs w:val="28"/>
          <w:rtl w:val="true"/>
          <w:lang w:bidi="ar-SA"/>
        </w:rPr>
        <w:t>والمتعارف الاقتصار على الأول ؛ لندرة تحقق الأعلى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الأعمام والأخوال الثمانية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الأب وعمّته ، وخاله وخالته ، وعم الام وعمتها ، وخالها وخالتها ، فذهب الشيخ في النهاية </w:t>
      </w:r>
      <w:r>
        <w:rPr>
          <w:rStyle w:val="FootnoteAnchor"/>
          <w:rtl w:val="true"/>
        </w:rPr>
        <w:footnoteReference w:id="1214"/>
      </w:r>
      <w:r>
        <w:rPr>
          <w:rFonts w:ascii="Amiri" w:hAnsi="Amiri" w:eastAsia="Amiri" w:cs="Amiri"/>
          <w:color w:val="111111"/>
          <w:sz w:val="28"/>
          <w:sz w:val="28"/>
          <w:szCs w:val="28"/>
          <w:rtl w:val="true"/>
          <w:lang w:bidi="ar-SA"/>
        </w:rPr>
        <w:t xml:space="preserve">، بل هو المشهور كما في الإيضاح والمسالك </w:t>
      </w:r>
      <w:r>
        <w:rPr>
          <w:rStyle w:val="FootnoteAnchor"/>
          <w:rtl w:val="true"/>
        </w:rPr>
        <w:footnoteReference w:id="1215"/>
      </w:r>
      <w:r>
        <w:rPr>
          <w:rFonts w:ascii="Amiri" w:hAnsi="Amiri" w:eastAsia="Amiri" w:cs="Amiri"/>
          <w:color w:val="111111"/>
          <w:sz w:val="28"/>
          <w:sz w:val="28"/>
          <w:szCs w:val="28"/>
          <w:rtl w:val="true"/>
          <w:lang w:bidi="ar-SA"/>
        </w:rPr>
        <w:t xml:space="preserve">وغيرهما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الثلث لمن يتقرّب منهم بالأُم بالسويّة ، والثلثين لمن يتقرّب منهم بالأب ، ثلث الثلثين لخال الأب وخالته بينهما بالسويّة ، وثلثاهما للعمّ والعمّة بينهما للذّكر مثل حظّ الأُنثيين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مركبة من حكمين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بين المتقرّبين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كلّ متقرّب نصيبه على النحو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باحتمال المخالفة في كلّ منهما</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فأحتمل في المسالك أن يجعل للخؤولة الأربعة الثلث يقتسمونه بالسويّة ، وللأعمام الثلثين ثلثهما لعمّ الام وعمّتها بالسوية ، وثلثاهما لعمّ الأب وعمّته أثلاثاً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فأحتمل أفضل المحقّقين نصير الملّة والدين الطوسي في فرائضه </w:t>
      </w:r>
      <w:r>
        <w:rPr>
          <w:rStyle w:val="FootnoteAnchor"/>
          <w:rtl w:val="true"/>
        </w:rPr>
        <w:footnoteReference w:id="1218"/>
      </w:r>
      <w:r>
        <w:rPr>
          <w:rFonts w:ascii="Amiri" w:hAnsi="Amiri" w:eastAsia="Amiri" w:cs="Amiri"/>
          <w:color w:val="111111"/>
          <w:sz w:val="28"/>
          <w:sz w:val="28"/>
          <w:szCs w:val="28"/>
          <w:rtl w:val="true"/>
          <w:lang w:bidi="ar-SA"/>
        </w:rPr>
        <w:t>أن يعطى ثلث الثلث الذي للمتقرّب بالأُم لخالها وخالتها سوية ، وثلثاه لعمها وعمتها كذلك ، وسهم الأعمام ينقسم بينهم كالمشهور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 فالحقّ فيه هو المشهور ؛ لمرسلة المجمع المتقدمة المنجبرة ، وللعمومات الدالّة على أنّ كل نوع من ذي رحم بمنزلة الرحم الذي يجر به </w:t>
      </w:r>
      <w:r>
        <w:rPr>
          <w:rStyle w:val="FootnoteAnchor"/>
          <w:rtl w:val="true"/>
        </w:rPr>
        <w:footnoteReference w:id="1219"/>
      </w:r>
      <w:r>
        <w:rPr>
          <w:rFonts w:ascii="Amiri" w:hAnsi="Amiri" w:eastAsia="Amiri" w:cs="Amiri"/>
          <w:color w:val="111111"/>
          <w:sz w:val="28"/>
          <w:sz w:val="28"/>
          <w:szCs w:val="28"/>
          <w:rtl w:val="true"/>
          <w:lang w:bidi="ar-SA"/>
        </w:rPr>
        <w:t>، فاحتمال غيره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 فكذلك أيضاً في ثلث المتقرّب بالأُم ؛ للمرسلة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ولولاها لاحتمل فيه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أيضاً أن ينقسم ثلث المتقرّب للُام بين الأخوال والأعمام على التنصيف ، بأن يكون نصفه للأخوال ونصفه للأعمام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مخالفته مع المشهور عند وحدة أحد الصنفين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الاحتمال تقرّب عمومة الأُم بأب الام ، وخؤولتها بأُمّها ، وهما يقتسمان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نصف الثلث يحتمل أن ينقسم بينهما سويّة ؛ للتقرّب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ينقسم أثلاثاً ؛ لقاعدة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المرسلة المذكورة لا ينبغي الالتفات إلى الاحتمال ؛ لكونها أخصّ من القاعدة المذكورة ، وعدم دليل على اعتبار التقرب إلى الواسطة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ثلثا المتقرّب بالأب ، فيحتمل فيه القسمة للذّكر مثل حظّ الأُنثيين مطلقاً ؛ مراعاةً لقاعدة التفضيل ، ونظراً إلى إطلاق المرسلة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القسمة أثلاثاً كما في المشهور ؛ لاعتبار التقرّب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تقسيم الخال </w:t>
      </w:r>
    </w:p>
    <w:p>
      <w:pPr>
        <w:pStyle w:val="BookText"/>
        <w:rPr/>
      </w:pPr>
      <w:r>
        <w:rPr>
          <w:rFonts w:ascii="Amiri" w:hAnsi="Amiri" w:eastAsia="Amiri" w:cs="Amiri"/>
          <w:color w:val="111111"/>
          <w:sz w:val="28"/>
          <w:sz w:val="28"/>
          <w:szCs w:val="28"/>
          <w:rtl w:val="true"/>
          <w:lang w:bidi="ar-SA"/>
        </w:rPr>
        <w:t>والخالة للأب ثلثهما أثلاثاً ؛ للقاعدة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المسألة لخلوها عن النصّ محلّ إشكال ، ومراعاة الاحتياط مهما أمكن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يمكن فلا مفرّ من الأخذ بقاعدة التفضيل المعتضدة بالمرسلة وإن خالف المشهور ؛ لعدم ثبوت الإجماع في مثل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احتمال تقسيم المتقرّب بالأب أثلاثاً فالثلثان لأعمام الأب ، والثلث لأخواله ، أخذاً بقاعدة كلّ ذي رحم بمنزلة الرحم الذي يجرّ به ، فغير سديد ؛ لأنّ القدر الثابت من تلك القاعدة كون كلّ ذي رحم بمنزلة الرحم الجارّ إلى الميّت ، وأمّا كونه بمنزلة الجارّ إلى الجارّ وهكذا فلا يعلم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يصير الإشكال في المسألة أشدّ ، إذا كان كلّ من المتقرّبين متفرّقين ، فهل الحكم حينئذ أيضاً كما ذكر أم يراعى التسديس مع وحدة المتقرّب بالأُم وحدها والتثليث مع الكثرة؟ فتأمل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عمومة الميّت وعمّاته وخؤولته وخالاته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وأولادهم </w:t>
      </w:r>
      <w:r>
        <w:rPr>
          <w:rStyle w:val="FootnoteAnchor"/>
          <w:rtl w:val="true"/>
        </w:rPr>
        <w:footnoteReference w:id="1220"/>
      </w:r>
      <w:r>
        <w:rPr>
          <w:rFonts w:ascii="Amiri" w:hAnsi="Amiri" w:eastAsia="Amiri" w:cs="Amiri"/>
          <w:color w:val="111111"/>
          <w:sz w:val="28"/>
          <w:sz w:val="28"/>
          <w:szCs w:val="28"/>
          <w:rtl w:val="true"/>
          <w:lang w:bidi="ar-SA"/>
        </w:rPr>
        <w:t>وإن نزلوا أولى من عمومة أبيه وخؤولته ، وعمومة امّه وخؤولتها ، وأولادهم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وعمومة الأب أو الأُم وخؤولتهما وأولادهم وإن نزلوا أولى من عمومة الجد والجدة وخؤولتهما وأولادهم وإن نزلوا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 المحقق</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له أيضاً بحديث الأقربية ، وعموم كل ذي رحم بمنزلة </w:t>
      </w:r>
    </w:p>
    <w:p>
      <w:pPr>
        <w:pStyle w:val="BookText"/>
        <w:rPr/>
      </w:pPr>
      <w:r>
        <w:rPr>
          <w:rFonts w:ascii="Amiri" w:hAnsi="Amiri" w:eastAsia="Amiri" w:cs="Amiri"/>
          <w:color w:val="111111"/>
          <w:sz w:val="28"/>
          <w:sz w:val="28"/>
          <w:szCs w:val="28"/>
          <w:rtl w:val="true"/>
          <w:lang w:bidi="ar-SA"/>
        </w:rPr>
        <w:t>الرحم الذي يجرّ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الاحتجاج بالأول إنما يحسن في أولويّة عمومة الميّت وخؤولته من عمومة الأب أو الأُمّ وخؤولتهما ، وأولوية عمومة الأب أو الأُم وخؤولتهما عن عمومة الجد والجدة وخؤولتهما ،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دلالته على أولويّة أولاد عمومة الميت وخؤولته عن عمومة أبيه أو امّه أو خؤولتهما فمحلّ نظر ؛ لمنع الأقربيّة مطلقاً ، فإنّ كون ابن ابن العم مثلاً أقرب من عم الأب غير معلوم ، بل المعلوم ظاهراً خلافه ، لكون المرجع في معرفة الأقربيّة هنا العرف أو اللغة ، ولا يحكم شي‌ء منهما على أقربية ابن ابن العم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الاحتجاج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دل على أنّ عمومة أب الميت وخؤولته مثلاً بمنزلة الأب ، إلاّ أن لتقييده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يكون وارث أقرب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اعتبار المنزلة عند عدم الأقرب ، فلا يعتبر المنزلة في عمومة الأب وخؤولته مع عمومة الميّت وخؤولته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بالمفهوم على أنّ مع الأقرب تطرح المنزلة ، ويؤخذ بالأقرب ، فيثبت به الحكم المذكور في اجتماع عمومة الأب مثلاً مع عمومة الميّت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لا يفيد في الحكم في اجتماع عمومة الأب مع أولاد العمّ ؛ لأنّ عموم المنزلة وإن دلّ على أنّ أولاد عمومة الميّت وخؤولته بمنزلة العمومة والخؤولة الذين هم بمنزلة الأب والأُم ، ولكنّه يدلّ أيضاً على أنّ عمومه الأب وخؤولتهما أيضاً بمنزلة أب الأب والأُم ، اللذين هما أيضاً بمنزلة الأب والأُم ، فيتساويان من هذه الجهة</w:t>
      </w:r>
      <w:r>
        <w:rPr>
          <w:rFonts w:eastAsia="Amiri" w:cs="Amiri" w:ascii="Amiri" w:hAnsi="Amiri"/>
          <w:color w:val="111111"/>
          <w:sz w:val="28"/>
          <w:szCs w:val="28"/>
          <w:rtl w:val="true"/>
          <w:lang w:bidi="ar-SA"/>
        </w:rPr>
        <w:t xml:space="preserve">. </w:t>
      </w:r>
      <w:bookmarkStart w:id="157" w:name="pg16775_257136"/>
    </w:p>
    <w:p>
      <w:pPr>
        <w:pStyle w:val="Heading5"/>
        <w:numPr>
          <w:ilvl w:val="4"/>
          <w:numId w:val="1"/>
        </w:numPr>
        <w:rPr/>
      </w:pPr>
      <w:bookmarkStart w:id="158" w:name="__RefHeading___Toc7049069_73709187"/>
      <w:bookmarkStart w:id="159" w:name="_Toc57"/>
      <w:bookmarkEnd w:id="157"/>
      <w:bookmarkEnd w:id="158"/>
      <w:r>
        <w:rPr>
          <w:rtl w:val="true"/>
        </w:rPr>
        <w:t xml:space="preserve">البحث الخامس </w:t>
      </w:r>
      <w:r>
        <w:rPr>
          <w:rtl w:val="true"/>
        </w:rPr>
        <w:t xml:space="preserve">: </w:t>
      </w:r>
      <w:r>
        <w:rPr>
          <w:rtl w:val="true"/>
        </w:rPr>
        <w:t>في ميراث أولاد العمومة والخؤولة</w:t>
      </w:r>
      <w:bookmarkEnd w:id="159"/>
    </w:p>
    <w:p>
      <w:pPr>
        <w:pStyle w:val="BookText"/>
        <w:rPr/>
      </w:pP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فقدت العمومة والخؤولة جميعاً فالميراث لأولادهم وإن نزلوا ؛ بالإجماع ، وحديث المنزلة ، 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أمير المؤمنين عليه السلام وعثمان بن عفّان في الرجل يموت وليس له عصبة يرثونه وله ذو قرابة لا يرثون ، 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ميراثه لهم بقول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وَأُولُوا الْأَرْحامِ بَعْضُهُمْ أَوْلى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عثمان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في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منها روايات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أولادهم يتقاسمون المال تقاسم آبائهم ؛ لأنّ لكلّ ذي رحم نصيب من يتقرّب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في الجملة أيضاً قوله عليه السلام في رواية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ابن عمّ وابن خالة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الذكر العمّ الذي ينزل ابن العمّ منزلته ، وبالأُنثى الخالة التي ينزل ابنها منزلتها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فيأخذ ولد العمّ أو العمّة وإن كان أُنثى الثلثين ، وولد الخال </w:t>
      </w:r>
    </w:p>
    <w:p>
      <w:pPr>
        <w:pStyle w:val="BookText"/>
        <w:rPr/>
      </w:pPr>
      <w:r>
        <w:rPr>
          <w:rFonts w:ascii="Amiri" w:hAnsi="Amiri" w:eastAsia="Amiri" w:cs="Amiri"/>
          <w:color w:val="111111"/>
          <w:sz w:val="28"/>
          <w:sz w:val="28"/>
          <w:szCs w:val="28"/>
          <w:rtl w:val="true"/>
          <w:lang w:bidi="ar-SA"/>
        </w:rPr>
        <w:t>أو الخالة وإن كان ذكراً الثلث ، وابن العمّة مع بنت العمّ الثلث ، ويتساوى ابن الخال وابن الخالة وبنتيهما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ويأخذ أولاد العمّ أو العمّة للأُم السدس إن كان واحداً ، والثلث إن كان أكثر ، والباقي لأولاد العمّ أو العمّة للأبوين أو الأب مع عدمهم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أولاد الخؤولة المتفرّقين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اجتمعوا جميعاً فلأولاد الخال الواحد أو الخالة الواحدة للأُم سدس الثلث ، ولأولاد الخالين أو الخالتين فصاعداً أو هما ثلث الثلث ، والباقي للمتقرّب منهم بالأب ، وهكذا الحكم في البواقي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ونختم الكلام في ميراث ذوي الأنساب بمسائل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يجتمع للوراث سببان أو أكثر من أسباب الإرث ، وحينئذ فإن كان مع ذي السببين مَن هو أقرب منه فيهما لم يرث ذو السببين باعتبار شي‌ء من سببية ، والوجه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معه من هو أقرب منه في أحدهما ، كزوج هو ابن عمّ مع أخ ، فيرث بالسبب الذي ليس معه من هو أقرب عنه ، ولا يرث بالسبب الآخر ، لأنّه قد ثبت أنّ الزوج مع الأخ مثلاً المال لهما على التناصف ، ولم يثبت تأثير السبب الآخر في رفع هذا الحكم ، ولأنّ تأثير السبب الآخر في التوريث إنّما هو إذا لم يكن معه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معه من هو أقرب في شي‌ء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ليس معه من هو مساوٍ له فيهما ، كعمّ هو خال أو هو ابن خال ، فالمال كلّه له سواء كان أحد السببين مانعاً عن الآخر أم لا ، ولا يترتّب أثر على اجتماع السببين ، إذ المفروض انحصار الوارث فيه فالمال له ، فإن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له بأحد السببين ، أو بعضه بسبب وبعضه بآخر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معه من هو مساوٍ له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يكون أحد السببين مانعاً </w:t>
      </w:r>
    </w:p>
    <w:p>
      <w:pPr>
        <w:pStyle w:val="BookText"/>
        <w:rPr/>
      </w:pPr>
      <w:r>
        <w:rPr>
          <w:rFonts w:ascii="Amiri" w:hAnsi="Amiri" w:eastAsia="Amiri" w:cs="Amiri"/>
          <w:color w:val="111111"/>
          <w:sz w:val="28"/>
          <w:sz w:val="28"/>
          <w:szCs w:val="28"/>
          <w:rtl w:val="true"/>
          <w:lang w:bidi="ar-SA"/>
        </w:rPr>
        <w:t>عن الآخر ، كأخ هو ابن عمّ مع أخ ، فيرث ذو السببين النصيب الذي يقتضيه أحد سببيه ، وهو السبب الأقرب دون السبب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لكون السبب الآخر ممنوعاً بهذا السبب لأقربيّته ؛ لأنّ منع الأقرب للأبعد إنّما هو مع تغايرهما واقعاً لا اعتباراً ، إذ تحقّق الأقربيّة والأبعديّة مع التغاير الاعتباري ممنوع ، فإنّ هذا الشخص من حيث كونه أخاً إنّما يكون أقرب منه من حيث كونه ابن عمّ إذا أوجبت الحيثيّتان صيرورته شخصين متغايرين في الواقع ، وأمّا مع عدم صيرورته كذلك فكيف يوجب الأقربية والأبعدية مع عدم انفكاك شي‌ء من الحيثيتين عن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النظر عن إحداهما غير مفيد ؛ لأنّه أمر غير واقعيّ ، فلا يترتب عليه أمر 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لكون السبب الآخر ممنوعاً بمن يساوي ذا السببين ؛ لأنّ المسلّم ممنوعيّته به إذا لم يجتمع معه السبب الآخر ، فإنّ ممنوعيّته به لكونه أبعد منه ، ولا نسلّم أنّ ابن العم الذي هو أخ أبعد من 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لأنه قد ثبت أن الأخوين المجتمعين مثلاً يقتسمان جميع المال سوية ، ولم يثبت زوال هذا الحكم بكون أحدهما ابن 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لا يكون أحد السببين مانعاً عن الآخر ، كعم هو خال مع خال مثلاً ، وحينئذ فيرث ذو السببين نصيب كلّ سبب ، فللعمّ الذي هو خال ثلثا المال لكونه عمّاً ، وسدسه لكونه أحد الخالين ، والسدس الآخر للخال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ثبت أنّ للعمّ مع الخال ثلثي المال سواء كان خالاً أم لا ، وأنّ للخال الذي معه خال نصف ما للخالين ، سواء كان عمّاً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خالاً لو لم يوجب تقوية تقرّبه من حيث العمّية لا يوجب ضعفه ، وكونه عمّاً لو لم يقوّ تقرّبه من حيث الخالية لا يضعفه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أنّ كلّ نوع من ذي رحم بمنزلة الرحم الذي يجرّ به ، </w:t>
      </w:r>
    </w:p>
    <w:p>
      <w:pPr>
        <w:pStyle w:val="BookText"/>
        <w:rPr/>
      </w:pPr>
      <w:r>
        <w:rPr>
          <w:rFonts w:ascii="Amiri" w:hAnsi="Amiri" w:eastAsia="Amiri" w:cs="Amiri"/>
          <w:color w:val="111111"/>
          <w:sz w:val="28"/>
          <w:sz w:val="28"/>
          <w:szCs w:val="28"/>
          <w:rtl w:val="true"/>
          <w:lang w:bidi="ar-SA"/>
        </w:rPr>
        <w:t>ولا شكّ أنّ العمّ الذي هو خال يجرّ بالأب فهو بمنزلته ، لعدم المخصّص ، والخال الذي هو عمّ يجرّ مع الخال الآخر بالأُم فهما بمنزلتها ، لعدم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عليه أيضاً في الجملة صحيحة محمد بن القاسم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عليه السلام عن رجل مات وترك امرأة قرابة ليس له قرابة غيرها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المال كلّه إليها </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قد ذكروا هاهنا لاجتماع السببين أو الأسباب أمثلة ، ونحن أيضاً نذكر ستّة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نسبين يرث بهما ، كعم هو 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يتزوج أخ الشخص من امّه بأُخته من أبيه ، فهذا الشخص بالنسبة إلى ولد هذين الزوجين عمّ لأبيه وخال 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متعدّدة يرث بها ، مثل ابن ابن عمّ لأب ، هو ابن ابن خال لُامّ ، هو ابن بنت عمة ، هو ابن بنت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يكون للشخص المذكور في المثال الأوّل أُخت لأب وأُم ، وكان له أيضاً ابن ، ولها بنت ، فيتزوجان فيتولّد منهما ابن ، فهو بالنسبة إلى الولد المذكور في المثال الأول مجمع القرابات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نسبان يحجب أحدهما الآخر ، كأخ هو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يتزوّج الرجل امرأة أخيه بعد أن ولدت منه ولداً ، ثمّ أولدها الأخ الثاني آخر ، فهو أخ الولد الأول وابن عمّه</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لا يحجب أحدهما الآخر ، كزوج هو معتِق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سببان يحجب أحدهما الآخر ، كالإمام الذي هو معتِق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1224"/>
      </w:r>
      <w:r>
        <w:rPr>
          <w:rFonts w:ascii="Amiri" w:hAnsi="Amiri" w:eastAsia="Amiri" w:cs="Amiri"/>
          <w:color w:val="111111"/>
          <w:sz w:val="28"/>
          <w:sz w:val="28"/>
          <w:szCs w:val="28"/>
          <w:rtl w:val="true"/>
          <w:lang w:bidi="ar-SA"/>
        </w:rPr>
        <w:t>يحجب أحدهما الآخر ، كابن عمّ هو زوج ، أو بنت عمّة هي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مرّت صور أُخرى في أوّل كتاب الميراث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من الأقرباء الذي يجتمع فيه السببان الأخ من الأبوين ، والعمّ منهما ، والخال منهما ، فإنّه أخ أو عمّ أو خال لأب ، وأخ أو عمّ أو خال لُام ، فعلى القاعدة المذكورة يلزم أنّه لو اجتمع أحدهم مع المتقرّب بالأُم وحدها ممّن هو في مرتبته أن يكون لأحدهم نصيب من يتقرّب بالأب وحده لو اجتمع مع المتقرّب بالأُم ، ويشارك أيضاً المتقرّب بالأُم في نصيبه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انعقاد الإجماع على خلافه فيهم أوجب ترك ملاحظة القاعدة المذكورة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أحد الزوجين مع الأخوال والأعمام فله نصيبه الأعلى من النصف أو الربع ،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الأخبار الكثيرة المتقدمة بعضها ، الدالة على أنّهما لا ينقصان من نصيبهما الأعلى إلاّ مع الولد ، كصحيحة محمد ، عن أبي جعفر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الزوج لا ينقص من النصف شيئاً إذا لم يكن ولد ، ولا تنقص الزوجة شيئاً من الربع إذا لم يكن ولد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الباقي ينقسم بين الأخوال والأعمام ، للأخوال ثلث الأصل واحداً كان أو أكثر ، ذكراً أم أُنثى ، والباقي للأعمام كذلك ، فيدخل النقص عليهم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بعد الإجماع كون الخال والخالة بمنزلة الأُم ولها الثلث ، </w:t>
      </w:r>
    </w:p>
    <w:p>
      <w:pPr>
        <w:pStyle w:val="BookText"/>
        <w:rPr/>
      </w:pPr>
      <w:r>
        <w:rPr>
          <w:rFonts w:ascii="Amiri" w:hAnsi="Amiri" w:eastAsia="Amiri" w:cs="Amiri"/>
          <w:color w:val="111111"/>
          <w:sz w:val="28"/>
          <w:sz w:val="28"/>
          <w:szCs w:val="28"/>
          <w:rtl w:val="true"/>
          <w:lang w:bidi="ar-SA"/>
        </w:rPr>
        <w:t>وكون العمّ والعمّة بمنزلة الأب وله الباقي بعد نصيب الام وأحد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كلاًّ من الفريقين أي الخؤولة والعمومة يقتسمون نصيبهم على النحو الذي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أحدهما مع أحد الفريقين من الأعمام والأخوال خاصّة فله نصيبه الأعلى بالإجماع ، والباقي لأحد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واحداً فلا إشكال ، وكذا إن كان متعدّداً مع اتّحاد الجهة كالأعمام من الأب خاصّة ، أو من الام كذلك ، أو الأخوال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اختلاف الجهة فإن كان أحد الفريقين من العمومة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لمن يتقرّب منهم بالأُم سدس الأصل مع الوحدة ، وثلثه مع التعدّد ، والباقي للمتقرّب بالأب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فيه على مخالف ، نعم كلام الفاضل في القواعد يحتمل المخالفة </w:t>
      </w:r>
      <w:r>
        <w:rPr>
          <w:rStyle w:val="FootnoteAnchor"/>
          <w:rtl w:val="true"/>
        </w:rPr>
        <w:footnoteReference w:id="1226"/>
      </w:r>
      <w:r>
        <w:rPr>
          <w:rFonts w:ascii="Amiri" w:hAnsi="Amiri" w:eastAsia="Amiri" w:cs="Amiri"/>
          <w:color w:val="111111"/>
          <w:sz w:val="28"/>
          <w:sz w:val="28"/>
          <w:szCs w:val="28"/>
          <w:rtl w:val="true"/>
          <w:lang w:bidi="ar-SA"/>
        </w:rPr>
        <w:t xml:space="preserve">، بأن يجعل للمتقرّب بالأُم سدس الباقي كما لا يخفى ، وظاهر المسالك أيضاً التردّد </w:t>
      </w:r>
      <w:r>
        <w:rPr>
          <w:rStyle w:val="FootnoteAnchor"/>
          <w:rtl w:val="true"/>
        </w:rPr>
        <w:footnoteReference w:id="1227"/>
      </w: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يذكروا هنا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من الخؤولة فالمشهور بل الظاهر من كلام الأصحاب كما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أيضاً كالعمومة </w:t>
      </w:r>
      <w:r>
        <w:rPr>
          <w:rStyle w:val="FootnoteAnchor"/>
          <w:rtl w:val="true"/>
        </w:rPr>
        <w:footnoteReference w:id="1228"/>
      </w:r>
      <w:r>
        <w:rPr>
          <w:rFonts w:ascii="Amiri" w:hAnsi="Amiri" w:eastAsia="Amiri" w:cs="Amiri"/>
          <w:color w:val="111111"/>
          <w:sz w:val="28"/>
          <w:sz w:val="28"/>
          <w:szCs w:val="28"/>
          <w:rtl w:val="true"/>
          <w:lang w:bidi="ar-SA"/>
        </w:rPr>
        <w:t>، فللمتقرّب بالأُم سدس الأصل مع الوحدة ، وثلثه مع التعدّد ، والباقي للمتقرّب بالأب</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الفاضل في القواعد والتحرير لم ينقل هذا القول ، واقتصر على القولين الآتيين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يفهم من كلام الأصحاب أنّ </w:t>
      </w:r>
    </w:p>
    <w:p>
      <w:pPr>
        <w:pStyle w:val="BookText"/>
        <w:rPr/>
      </w:pPr>
      <w:r>
        <w:rPr>
          <w:rFonts w:ascii="Amiri" w:hAnsi="Amiri" w:eastAsia="Amiri" w:cs="Amiri"/>
          <w:color w:val="111111"/>
          <w:sz w:val="28"/>
          <w:sz w:val="28"/>
          <w:szCs w:val="28"/>
          <w:rtl w:val="true"/>
          <w:lang w:bidi="ar-SA"/>
        </w:rPr>
        <w:t xml:space="preserve">للخال للُام بعد نصيب الزوجة سدس الأصل إن اتّحد ، وثلثه إن تعدّد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كما ترى يوجب الوهن في 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التحرير والقواعد والمسالك والدروس ، وغيرها </w:t>
      </w:r>
      <w:r>
        <w:rPr>
          <w:rStyle w:val="FootnoteAnchor"/>
          <w:rtl w:val="true"/>
        </w:rPr>
        <w:footnoteReference w:id="1231"/>
      </w:r>
      <w:r>
        <w:rPr>
          <w:rFonts w:ascii="Amiri" w:hAnsi="Amiri" w:eastAsia="Amiri" w:cs="Amiri"/>
          <w:color w:val="111111"/>
          <w:sz w:val="28"/>
          <w:sz w:val="28"/>
          <w:szCs w:val="28"/>
          <w:rtl w:val="true"/>
          <w:lang w:bidi="ar-SA"/>
        </w:rPr>
        <w:t>قولاً بأنّ للمتقرّب بالأُم سدس الباقي لا غير ، فيجعل حصّة الزوج داخلة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الفاضل في القواعد والتحرير وولده فخر المحقّقين والشهيد في الدروس إلى أنّ للمتقرّب بالأُم سدس الثلث مع الوحدة ، وثلثه مع التعدّد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لا يدخل على المتقرّب بالأُم ، فيكون له نصيبه لولا أحد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بالمتقرّب بالأُم المتقرّب بأُم الميّت ، فعدم دخول النقص عليه مسلّم ، ولكنّ هذه النسبة ثابتة لمطلق الخؤولة من غير اختصاص له بالخال للُام ، فيتساوى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 المتقرّب بأُم أُمّ الميّت حتّى يكون الخال للُام بمنزلة الجدّة للُام ، والخال للأب بمنزلة الجدّ لها ، فلا دليل على عدم دخول النقص عليه ، بل يدخل عليه ، لأنّ الجدّ والجدّة للُام يقتسمان المال بعد نصيب أحد الزوجين على التساوي كما مرّ</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للمتقرّب بالأُم من الخؤولة سدس نصيب الخؤولة مع الوحدة ، وثلثه مع التعدّد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ممنوع ، ولا دليل عليه ، وأخذه سدس الأصل بدون أحد الزوجين لو سلّم للإجماع ، والإجماع يحتمل أن يكون على أنّ له سدس الأصل مطلقاً ، أو يكون مخصوصاً بصورة عدم وجود أحد الزوجين ، على أنّ في تحقّق الإجماع فيه أيضاً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الثلث نصيب الخؤولة ، وللمتقرّب منهم بالأُم سدسه أو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 فإنّ الثلث نصيبهم إذا اجتمعوا مع العمومة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عرفت ضعف هذه الأدلّة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كلّ ذي رحم بمنزلة الرحم الذي يجرّ به أن ينزّل المتقرّب بالأُم بمنزلة أُم الأُم ؛ لأنّها الرحم الذي يجرّ به ، والمتقرّب بالأب منزلة أب الأب ، وهما يقتسمان نصيبهما بالسويّة ، فهاهنا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التفضيل فلا تعارض ذلك ؛ لكونها أعمّ من ذلك ، ولكون الأخبار الدالة على ذلك أقوى سنداً وأوضح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لا مفرّ من الأخذ بهذه القاعدة إلاّ إذا ثبت الإجماع المركب ، وثبوته هنا سيما بملاحظة أنّ أكثر هذه المسائل لكونها غير عامة البلوى خالٍ عن قول من المعصوم ، فباتفاق جمع من العلماء لا يحصل العلم بدخول قوله وإن كان ذلك الجمع ممن يحكم الحدس بدخول قول المعصوم فيما حكموا به باتفاقهم في المسائل العامة البلوى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 بمثل ذلك فيما إذا كان المجامع لأحد الزوجين الأعمام المتفرقون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القاعدة فيهم انقسام المال بين المتقرب بالأُم منهم والمتقرب بالأب أثلاثاً ؛ لأنه كيفية القسمة بين الجد والجدة للأب</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حكم أولاد العمومة والخؤولة مع أحد الزوجين كحكم آبائهم وأُمهاتهم ، والوجه والتفصيل واضح مما سبق</w:t>
      </w:r>
      <w:r>
        <w:rPr>
          <w:rFonts w:eastAsia="Amiri" w:cs="Amiri" w:ascii="Amiri" w:hAnsi="Amiri"/>
          <w:color w:val="111111"/>
          <w:sz w:val="28"/>
          <w:szCs w:val="28"/>
          <w:rtl w:val="true"/>
          <w:lang w:bidi="ar-SA"/>
        </w:rPr>
        <w:t xml:space="preserve">. </w:t>
      </w:r>
      <w:bookmarkStart w:id="160" w:name="pg16775_257144"/>
    </w:p>
    <w:p>
      <w:pPr>
        <w:pStyle w:val="Heading3"/>
        <w:numPr>
          <w:ilvl w:val="2"/>
          <w:numId w:val="1"/>
        </w:numPr>
        <w:rPr/>
      </w:pPr>
      <w:bookmarkStart w:id="161" w:name="__RefHeading___Toc7049071_73709187"/>
      <w:bookmarkStart w:id="162" w:name="_Toc58"/>
      <w:bookmarkEnd w:id="160"/>
      <w:bookmarkEnd w:id="161"/>
      <w:r>
        <w:rPr>
          <w:rtl w:val="true"/>
        </w:rPr>
        <w:t xml:space="preserve">المقصد الثاني </w:t>
      </w:r>
      <w:r>
        <w:rPr>
          <w:rtl w:val="true"/>
        </w:rPr>
        <w:t xml:space="preserve">: </w:t>
      </w:r>
      <w:r>
        <w:rPr>
          <w:rtl w:val="true"/>
        </w:rPr>
        <w:t>في ميراث ذوي الأسباب</w:t>
      </w:r>
      <w:bookmarkEnd w:id="162"/>
    </w:p>
    <w:p>
      <w:pPr>
        <w:pStyle w:val="Heading4"/>
        <w:numPr>
          <w:ilvl w:val="3"/>
          <w:numId w:val="1"/>
        </w:numPr>
        <w:rPr/>
      </w:pPr>
      <w:bookmarkStart w:id="163" w:name="__RefHeading___Toc7049073_73709187"/>
      <w:bookmarkStart w:id="164" w:name="_Toc59"/>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والأسباب الموجبة للإرث اثنان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زوجية ، ووَلاء بفتح الواو بمعنى 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أحد الشخصين بالآخر بالعتق ، أو ضمان الجريرة ، أو الإمامة ، فأقسام الولاء ثلاثة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وهاهنا أربعة فصول </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6775_257146"/>
      <w:bookmarkStart w:id="166" w:name="pg16775_257146"/>
      <w:bookmarkEnd w:id="166"/>
    </w:p>
    <w:p>
      <w:pPr>
        <w:pStyle w:val="Heading4"/>
        <w:numPr>
          <w:ilvl w:val="3"/>
          <w:numId w:val="1"/>
        </w:numPr>
        <w:rPr/>
      </w:pPr>
      <w:bookmarkStart w:id="167" w:name="pg16775_257146"/>
      <w:bookmarkStart w:id="168" w:name="__RefHeading___Toc7049075_73709187"/>
      <w:bookmarkStart w:id="169" w:name="_Toc60"/>
      <w:bookmarkEnd w:id="167"/>
      <w:bookmarkEnd w:id="168"/>
      <w:r>
        <w:rPr>
          <w:rtl w:val="true"/>
        </w:rPr>
        <w:t xml:space="preserve">الفصل الأول </w:t>
      </w:r>
      <w:r>
        <w:rPr>
          <w:rtl w:val="true"/>
        </w:rPr>
        <w:t xml:space="preserve">: </w:t>
      </w:r>
      <w:r>
        <w:rPr>
          <w:rtl w:val="true"/>
        </w:rPr>
        <w:t>في بعض أحكام الزوجين</w:t>
      </w:r>
      <w:bookmarkEnd w:id="169"/>
    </w:p>
    <w:p>
      <w:pPr>
        <w:pStyle w:val="Heading5"/>
        <w:numPr>
          <w:ilvl w:val="4"/>
          <w:numId w:val="1"/>
        </w:numPr>
        <w:rPr/>
      </w:pPr>
      <w:bookmarkStart w:id="170" w:name="__RefHeading___Toc7049077_73709187"/>
      <w:bookmarkStart w:id="171" w:name="_Toc61"/>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وإنما قلنا بعض أحكامهما لأنه قد سبق جملة من أحكام ميراثهم ، بل سبق اصولها ، وقد بقيت هاهنا أحكام نذكرها في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الزوجان يتوارثان ما دامت الزوجة في حبال الزوج وإن لم يدخل بها ؛ للإجماع ، وصدق الزوجية ، وأصالة عدم اشتراط الدخول ، فيدل عليه جميع العمومات والإطلاقات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الروايات الآتية الدالة على ثبوت التوارث بين الصغيرين </w:t>
      </w:r>
      <w:r>
        <w:rPr>
          <w:rStyle w:val="FootnoteAnchor"/>
          <w:rtl w:val="true"/>
        </w:rPr>
        <w:footnoteReference w:id="1234"/>
      </w:r>
      <w:r>
        <w:rPr>
          <w:rFonts w:ascii="Amiri" w:hAnsi="Amiri" w:eastAsia="Amiri" w:cs="Amiri"/>
          <w:color w:val="111111"/>
          <w:sz w:val="28"/>
          <w:sz w:val="28"/>
          <w:szCs w:val="28"/>
          <w:rtl w:val="true"/>
          <w:lang w:bidi="ar-SA"/>
        </w:rPr>
        <w:t xml:space="preserve">، وخصوص 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وتحته امرأة لم يدخل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نصف المهر ، ولها الميراث كاملاً </w:t>
      </w:r>
      <w:r>
        <w:rPr>
          <w:rFonts w:eastAsia="Amiri" w:cs="Amiri" w:ascii="Amiri" w:hAnsi="Amiri"/>
          <w:color w:val="111111"/>
          <w:sz w:val="28"/>
          <w:szCs w:val="28"/>
          <w:rtl w:val="true"/>
          <w:lang w:bidi="ar-SA"/>
        </w:rPr>
        <w:t xml:space="preserve">»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عبيد 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امرأة ولم يدخل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هلكت أو هلك أو طلّقها فلها النصف وعليها العدة كملا ، ولها الميراث </w:t>
      </w:r>
      <w:r>
        <w:rPr>
          <w:rFonts w:eastAsia="Amiri" w:cs="Amiri" w:ascii="Amiri" w:hAnsi="Amiri"/>
          <w:color w:val="111111"/>
          <w:sz w:val="28"/>
          <w:szCs w:val="28"/>
          <w:rtl w:val="true"/>
          <w:lang w:bidi="ar-SA"/>
        </w:rPr>
        <w:t xml:space="preserve">»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صحيحة الحلبي </w:t>
      </w:r>
      <w:r>
        <w:rPr>
          <w:rStyle w:val="FootnoteAnchor"/>
          <w:rtl w:val="true"/>
        </w:rPr>
        <w:footnoteReference w:id="1237"/>
      </w:r>
      <w:r>
        <w:rPr>
          <w:rFonts w:ascii="Amiri" w:hAnsi="Amiri" w:eastAsia="Amiri" w:cs="Amiri"/>
          <w:color w:val="111111"/>
          <w:sz w:val="28"/>
          <w:sz w:val="28"/>
          <w:szCs w:val="28"/>
          <w:rtl w:val="true"/>
          <w:lang w:bidi="ar-SA"/>
        </w:rPr>
        <w:t xml:space="preserve">ورواية البجلي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ابن أبي يعفور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المرأة توفيت قبل أن يدخل بها ، ما لها من المهر؟ وكيف ميراثها؟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فرض لها صداقاً فلها نصف المهر ، وهو يرثها ، وإن لم يكن فرض لها صداقاً فلا صداق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رجل توفي قبل أن يدخل بامرأته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فرض لها مهراً فلها نصف المهر ، وهي ترثه </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عبيد بن زرارة والبقباق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 قلنا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تزوج امرأة ثم مات عنها وقد فرض لها الصداق؟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نصف الصداق ، وترثه من كل شي‌ء ، وإن ماتت فهو كذلك </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إلى غير ذلك من الأخبار المتكثرة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ما إذا كان الزوج مريضاً حال التزويج ولم يبرأ من مرضه ، ويأتي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الزوجة مطلّقة رجعية فيتوارثان إذا مات أحدهما في العدة بالإجماع ؛ للأخبار العديدة ، كصحيحة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وهو صحيح لا رجعة له عليها ، لم ترثه ولم يرثها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يرث ويورث ما لم تر الدم من الحيضة الثالثة إذا كان له عليها رجعة </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امرأة طُلِّقت ثم توفي عنها زوجها قبل أن تنقضي عدتها ولم تحرم عليه فإنها ترثه ثم تعتد عدّة المتوفى عنها </w:t>
      </w:r>
    </w:p>
    <w:p>
      <w:pPr>
        <w:pStyle w:val="BookText"/>
        <w:rPr/>
      </w:pPr>
      <w:r>
        <w:rPr>
          <w:rFonts w:ascii="Amiri" w:hAnsi="Amiri" w:eastAsia="Amiri" w:cs="Amiri"/>
          <w:color w:val="111111"/>
          <w:sz w:val="28"/>
          <w:sz w:val="28"/>
          <w:szCs w:val="28"/>
          <w:rtl w:val="true"/>
          <w:lang w:bidi="ar-SA"/>
        </w:rPr>
        <w:t xml:space="preserve">زوجها ، وإن توفيت وهي في عدتها ولم تحرم عليه فإنه يرثها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وهي قريبة منها أيضاً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يطلّق المرأة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ترثه ويرثها ما دام له عليها رجعة </w:t>
      </w:r>
      <w:r>
        <w:rPr>
          <w:rFonts w:eastAsia="Amiri" w:cs="Amiri" w:ascii="Amiri" w:hAnsi="Amiri"/>
          <w:color w:val="111111"/>
          <w:sz w:val="28"/>
          <w:szCs w:val="28"/>
          <w:rtl w:val="true"/>
          <w:lang w:bidi="ar-SA"/>
        </w:rPr>
        <w:t xml:space="preserve">»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طلّق امرأته تطليقة على طهر ، ثم توفي عنها وهي في عدتها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ترثه وتعتد عدة المتوفى عنها زوجها ، وإن كانت قبل انقضاء العدة منه ورثها وورثته ، وإن قتل أو قتلت وهي في عدتها ورث كل واحد منهما من دية صاحبه </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تعارض ذلك صحيحة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يحضره الموت فيطلّق امرأته ، هل يجوز طلاقه؟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وإن مات ورثته ، وإن ماتت لم يرثها </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لإطلاقها فيجب تقييدها بالطلاق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الحكم بإرث الزوجة ؛ لما يأتي من أنّ الزوج إذا كان مريضاً وطلّق بائناً ترثه الزوجة ، </w:t>
      </w:r>
    </w:p>
    <w:p>
      <w:pPr>
        <w:pStyle w:val="BookText"/>
        <w:rPr/>
      </w:pPr>
      <w:r>
        <w:rPr>
          <w:rFonts w:ascii="Amiri" w:hAnsi="Amiri" w:eastAsia="Amiri" w:cs="Amiri"/>
          <w:color w:val="111111"/>
          <w:sz w:val="28"/>
          <w:sz w:val="28"/>
          <w:szCs w:val="28"/>
          <w:rtl w:val="true"/>
          <w:lang w:bidi="ar-SA"/>
        </w:rPr>
        <w:t>على أنه لولا ذلك أيضاً لم يضر ، لوجوب الحكم بشذوذها ، لمعارضتها للأخبار الصحاح المستفيضة المعاضدة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بائنة كغير المدخول بها واليائسة والمطلقة ثالثة والمختلعة والمباراة فلا توارث بينهما إجماعاً ؛ لمنطوق الصحيحة الأُولى ، ومفهوم الموثقة الثانية ، 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طلّق الرجل امرأته توارثا ما كانت في العدة ، فإذا طلّقها التطليقة الثالثة فليس له عليها رجعة ، ولا ميراث بينهما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وحسنة عبد الأعلى مولى آل سام ، وفي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عليه السلام في الرجل يطلّق امرأته طلاقاً لا يملك فيه الرجعة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بانت منه بتطليقها ، ولا ميراث بينهما في العدة </w:t>
      </w:r>
      <w:r>
        <w:rPr>
          <w:rFonts w:eastAsia="Amiri" w:cs="Amiri" w:ascii="Amiri" w:hAnsi="Amiri"/>
          <w:color w:val="111111"/>
          <w:sz w:val="28"/>
          <w:szCs w:val="28"/>
          <w:rtl w:val="true"/>
          <w:lang w:bidi="ar-SA"/>
        </w:rPr>
        <w:t xml:space="preserve">»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يزيد الكناسي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ترث المختلعة والمخيرة والمباراة والمستأمرة في طلاقها ، هؤلاء لا يرثن من أزواجهن شيئاً في عدتهن ، لأن العصمة قد انقطعت فيما بينهن وبين أزواجهن من ساعتهن ، فلا رجعة لأزواجهن ، ولا ميراث بينهم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وغير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 التطليقة في الموثقة الأخيرة وغيرها من الأخبار فمقيدة بالرجعية ، لوجود المقيد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موثقة يحيى الأزرق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المطلقة ثلاثاً ترث وتورث ما دامت في عدتها </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فحملها في التهذيبين على ما إذا وقعت الثلاث في مجلس واحد فتحسب بواحدة يملك معها الرجعة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 حيث اشتهر التطليق بهذا النحو بين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قطع النظر عنه فلا تعارض ما تقدم ، لأصحيته وأكثريته واعتضاده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استثني من عدم الإرث مع الطلاق البائن ما لو كان المطلّق مريضاً ، فإنها ترثه إلى سنة ولا يرثها هو ، ويأتي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 الزوجات أكثر من واحدة فلا يزيد لهنّ من الربع عند عدم الولد ، والثمن معه ، بل هنّ مشتركات في الربع أو الثمن يقتسمونه بالسوية بالإجماع ،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صحيحة علي بن مهزيار الآتية في المسألة الحادية عشرة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الرواية الآتية في المسألة الرابعة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رواية أبي عمر العبدي عن أمير المؤمنين عليه السلام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تزاد المرأة على الربع ولا تنقص من الثمن وإن كنّ أربعاً أو دون ذلك ، فهنّ فيه سواء </w:t>
      </w:r>
      <w:r>
        <w:rPr>
          <w:rFonts w:eastAsia="Amiri" w:cs="Amiri" w:ascii="Amiri" w:hAnsi="Amiri"/>
          <w:color w:val="111111"/>
          <w:sz w:val="28"/>
          <w:szCs w:val="28"/>
          <w:rtl w:val="true"/>
          <w:lang w:bidi="ar-SA"/>
        </w:rPr>
        <w:t xml:space="preserve">»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مما شهد الفضل بأن هذا حديث صحيح على موافقة الكتاب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يتأمل في دلالته من حيث إمكان إرجاع الضمير المجرور 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 دون الربع أو الثمن ، وإرادة كل واحد منهن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فإنه موقوف على تقدير كل واحد ، وهو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يعلل أيضاً بأنه لو أُعطيت كل زوجة ذلك لاستغرق نصيبهن التركة على بعض الوجوه أو مع نصيب بعض الورثة كالأبوين ، فيلزم حرمان غيرهن أجمع ، أو بعضهم ، وهو خلاف الإجماع ، بل الأخبار الكثيرة ، منها ما دلّت على أنّ الأُم لا تنقص من السدس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لرجل أربع نسوة فطلّق إحداهن بائنة وتزوج بالأُخرى ، أو رجعية وتزوج بعد العدة ، ثم مات واشتبهت المطلّقة ، كان للأخيرة ربع الربع أو ربع الثمن ويقسم الباقي بين الأربعة بالسوية ، وفاقاً لغير الحلّي ، وهو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وضع نصيب الأخيرة يقرع بين الأربع ، فمن أخرجتها القرعة بالطلاق مُنعت من الإرث ، وحكم بالنصيب للباقيات بالسوية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تزوج أربع نسوة في عقد واحد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واحد ومهورهنّ مختلفة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جائز له ولهنّ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هو خرج إلى بعض البلدان فطلّق واحدة من الأربع وأشهد على طلاقها قوماً من أهل تلك البلاد ، وهم لا يعرفون المرأة ، ثم تزوج امرأة من أهل تلك البلاد بعد انقضاء عدّة تلك المطلقة ، ثم مات بعد ما دخل بها ، </w:t>
      </w:r>
    </w:p>
    <w:p>
      <w:pPr>
        <w:pStyle w:val="BookText"/>
        <w:rPr/>
      </w:pPr>
      <w:r>
        <w:rPr>
          <w:rFonts w:ascii="Amiri" w:hAnsi="Amiri" w:eastAsia="Amiri" w:cs="Amiri"/>
          <w:color w:val="111111"/>
          <w:sz w:val="28"/>
          <w:sz w:val="28"/>
          <w:szCs w:val="28"/>
          <w:rtl w:val="true"/>
          <w:lang w:bidi="ar-SA"/>
        </w:rPr>
        <w:t xml:space="preserve">كيف يقسّم ميراثه؟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له ولد فإنّ للمرأة التي تزوجها أخيراً من أهل تلك البلاد ربع ثمن ما ترك ، وإن عرفت التي طلّقت من الأربع بعينها ونسبها فلا شي‌ء لها من الميراث ، وليس عليها العدة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ويقتسمن الثلاث نسوة ثلاثة أرباع ثمن ما ترك ، وعليهنّ العدة ، وإن لم تُعرف التي طلّقت من الأربع اقتسمن الأربع نسوة ثلاثة أرباع ثمن ما ترك بينهنّ جميعاً ، وعليهنّ جميعاً العدّة </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مع صحتها على ما وصفها به الأكثر وإن كان فيه كلام لاحتمال اشتراك أبي بصير الراوي عن أبي جعفر عليه السلام بين الثقة وغير الثقة كما حققناه في موضعه معتضدة باشتهار الرواية بين العلماء وعملهم بمضمونها استناداً إليها ، بل بظاهر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الحلي بأنّ القرعة لكل أمر مشتبه ، إما مطلقاً ، أو في الظاهر مع كونه معيَّناً عند اللّه ، والأمر هنا كذلك ، لأنّ المطلّقة غير وارثة في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الحكم بتوريث الجميع يستلزم توريث من يعلم عدم إرثه ، للعلم بأنّ إحدى الأربع غير وارثة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الاشتباه إنما كان لو لم يكن الدليل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غير وارثة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المعيّنة دون المشتبهة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العلم بأنّ إحدى الأربع غير وارثة ممنوع ، بل كان ذلك لو لم تكن مشتبهة ، نعم هذا حسن على أصله حيث لا يعمل بالآحاد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هل يتعدى الحكم إلى غير المنصوص أيضاً كما لو كان للمطلِّق </w:t>
      </w:r>
    </w:p>
    <w:p>
      <w:pPr>
        <w:pStyle w:val="BookText"/>
        <w:rPr/>
      </w:pPr>
      <w:r>
        <w:rPr>
          <w:rFonts w:ascii="Amiri" w:hAnsi="Amiri" w:eastAsia="Amiri" w:cs="Amiri"/>
          <w:color w:val="111111"/>
          <w:sz w:val="28"/>
          <w:sz w:val="28"/>
          <w:szCs w:val="28"/>
          <w:rtl w:val="true"/>
          <w:lang w:bidi="ar-SA"/>
        </w:rPr>
        <w:t xml:space="preserve">دون أربع زوجات ، أو لم يتزوج أُخرى ، أو تزوج بأكثر من واحدة ، أو طلّق أكثر من واحدة ، أو حصل الاشتباه في جملة الخمس ، أو الأكثر ، أو اشتبهت المطلّقة في أقل من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فسخ نكاح واحدة لعيب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انسحاب الحكم السابق في جميع هذه الفروع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قوّى الأخير في المسالك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والصلح خير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عندي الصلح أو القرعة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وتوقف فيه جمع منهم الفاضل </w:t>
      </w:r>
      <w:r>
        <w:rPr>
          <w:rStyle w:val="FootnoteAnchor"/>
          <w:rtl w:val="true"/>
        </w:rPr>
        <w:footnoteReference w:id="1260"/>
      </w:r>
      <w:r>
        <w:rPr>
          <w:rFonts w:ascii="Amiri" w:hAnsi="Amiri" w:eastAsia="Amiri" w:cs="Amiri"/>
          <w:color w:val="111111"/>
          <w:sz w:val="28"/>
          <w:sz w:val="28"/>
          <w:szCs w:val="28"/>
          <w:rtl w:val="true"/>
          <w:lang w:bidi="ar-SA"/>
        </w:rPr>
        <w:t xml:space="preserve">والشهيد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في موقعه ؛ لأنّ استصحاب الحكم السابق لكل منهما يقتضي الأول ، ولا يضرهُ العلم بعدم زوجية الجميع كما في استصحاب الطهارة في كل من الأوان الأربع المشتبهة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القرعة لكل أمر مشتبه ، يثبت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منع الاشتباه لمكان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رجحان الأول ، إلاّ أنّ الاستصحاب إنما يجري فيما إذا لم تزد الزوجات التي يقسم المال بينهنّ عن الأربع ، وإلاّ فالحكم الجاري حينئذ غير الحكم السابق ، لنقص النصيب ، فالرجوع إلى القرعة حينئذ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منها ، بل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للأول أيضاً بأنّ جميع هذه الفروع مشاركة للمنصوص في المقتضي ، وهو اشتباه المطلّقة بغيرها وتساوي الكل في الاستحقاق ، </w:t>
      </w:r>
    </w:p>
    <w:p>
      <w:pPr>
        <w:pStyle w:val="BookText"/>
        <w:rPr/>
      </w:pPr>
      <w:r>
        <w:rPr>
          <w:rFonts w:ascii="Amiri" w:hAnsi="Amiri" w:eastAsia="Amiri" w:cs="Amiri"/>
          <w:color w:val="111111"/>
          <w:sz w:val="28"/>
          <w:sz w:val="28"/>
          <w:szCs w:val="28"/>
          <w:rtl w:val="true"/>
          <w:lang w:bidi="ar-SA"/>
        </w:rPr>
        <w:t>فلا ترجيح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خصوصية ظاهرة في قلّة المشتبه وكثرته ، فالنص على عين لا يفيد التخصيص بالحكم ، بل للتنبيه على مأخذ الحكم وإلحاق كل ما حصل فيه الاشتباه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مآلهما إلى قياس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زوّج الصبيةَ وليّها لبالغٍ ، أو الصبي وليّه لبالغةٍ ، أو الصبي والصبية وليّاهما ، ورث كل منهما الآخر لو مات ، بلا خلاف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الجميع عمومات ميراث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الأخير خصوص صحيحة محمد ، عن أبي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الصبي يتزوج الصبية ، يتوارثان؟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أبواهما اللذان زوجاهما فنعم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رواية عبيد بن زرارة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صحيحتا الحلبي </w:t>
      </w:r>
      <w:r>
        <w:rPr>
          <w:rStyle w:val="FootnoteAnchor"/>
          <w:rtl w:val="true"/>
        </w:rPr>
        <w:footnoteReference w:id="1264"/>
      </w:r>
      <w:r>
        <w:rPr>
          <w:rFonts w:ascii="IRNazanin" w:hAnsi="IRNazanin" w:eastAsia="IRNazanin"/>
          <w:color w:val="111111"/>
          <w:sz w:val="28"/>
          <w:sz w:val="28"/>
          <w:szCs w:val="28"/>
          <w:rtl w:val="true"/>
          <w:lang w:bidi="fa-IR"/>
        </w:rPr>
        <w:t xml:space="preserve">والحذاء </w:t>
      </w:r>
      <w:r>
        <w:rPr>
          <w:rStyle w:val="FootnoteAnchor"/>
          <w:rtl w:val="true"/>
        </w:rPr>
        <w:footnoteReference w:id="1265"/>
      </w:r>
      <w:r>
        <w:rPr>
          <w:rFonts w:ascii="Amiri" w:hAnsi="Amiri" w:eastAsia="Amiri" w:cs="Amiri"/>
          <w:color w:val="111111"/>
          <w:sz w:val="28"/>
          <w:sz w:val="28"/>
          <w:szCs w:val="28"/>
          <w:rtl w:val="true"/>
          <w:lang w:bidi="ar-SA"/>
        </w:rPr>
        <w:t>الدالتان على ثبوت الخيار للصغيرين اللذين زوجاهما ولياهما ، ونفيِ التوارث بينهما إن ماتا قبل البلوغ وعزلِ نصيب الحي إن مات أحدهما إلى أن يبلغ ويحلف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فمتروكتان معارضتان بأقوى منهما من الأخبار النافية للخيار حينئذ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الخيار لا يوجب بطلان نفي التوارث ، فإنّ فساد جزء من الحديث لا يوجب فساد الجزء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يحتمل ترتب الحكم المستفاد من الجزء الثاني على الحكم المستفاد من الأول ، فإن علم ذلك أو احتمل يخرج الثاني أيضاً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عدم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كما بينا في موضعه ، فإنّ الحكم معلول لعلة ، وهي كما يمكن أن تكون غير ذلك الجزء وحده يمكن أن تكون مع ذلك الجزء أو مجرد ذلك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الترتب فيما نحن فيه معلوم ؛ لتعليل نفي ميراث الزوج في الصحيحة بثبوت الخيار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أنّهما لا تعارضان الأُوليين ؛ لموافقة الأُوليين لعموم الكتاب ، بل معاضدتهما لظاهر الإجماع وعموم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سلّمنا أنّ المراد بالولي في صحيحة الحذاء هو الأب أو الجد ، وأمّا إذا قلنا بكونه غيره كما هو الظاهر كما يأتي فالأمر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التزويج من كفو وبمهر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تخلّف أحدهما أو كلاهما فإن قلنا بصحة العقد وعدم الخيار فكذلك أيضاً بلا إشكال ، وكذا إن قلنا في صورة تخلّف مهر المثل بالخيار بين المسمى والرجوع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بالبطلان فلا توارث بلا إشكال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بالخيار في العقد فجعله في المسالك كالأول أيضاً ؛ لصدق الزوجية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ينافيه ثبوت الخيار ، كما لا ينافي ثبوته في الملكية ، سيما إذا لم يكن الخيار ثابتاً إلاّ بعد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التوارث في العقد الفضولي لو ماتا </w:t>
      </w:r>
    </w:p>
    <w:p>
      <w:pPr>
        <w:pStyle w:val="BookText"/>
        <w:rPr/>
      </w:pPr>
      <w:r>
        <w:rPr>
          <w:rFonts w:ascii="Amiri" w:hAnsi="Amiri" w:eastAsia="Amiri" w:cs="Amiri"/>
          <w:color w:val="111111"/>
          <w:sz w:val="28"/>
          <w:sz w:val="28"/>
          <w:szCs w:val="28"/>
          <w:rtl w:val="true"/>
          <w:lang w:bidi="ar-SA"/>
        </w:rPr>
        <w:t>قبل البلوغ لا يوجب عدمه هنا ، لقيام الفارق ، فإنّ المقتضي التام للزوجية هاهنا متحقق والفسخ رافع له ، بخلاف الفضولي فإنّه لا يتم المقتضي إلاّ بعد الإجازة ، ولذا يحتاج انتفاء الزوجية هاهنا إلى أمر هو الفسخ ، ويحتاج ثبوتها في الفضولي إلى أمر هو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كان حسناً لولا التعليل الآتي في صحيحة الحذاء لنفي التوارث بالخيار ، ولكنه ينفي التوريث عن ذي الخيار لا عن الجانبين ، فهو الأقوى ، كما هو الحكم لو قلنا بكونه حينئذ كالفضولي ، فإنّه لا ينتفي التوارث من الجانبين ، بل ينظر إلى من له الخيار والميت ، فيحكم بما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زوجهما غير الولي فضولاً ولم يكن لهما ولي يجيز العقد أو يردّه ، فلو مات أحدهما أو كلاهما قبل البلوغ بطل العقد ، ولا ميراث لشي‌ء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بلغ أحدهما وأجاز العقد ثم مات قبل بلوغ الآخر عزل للآخر نصيبه ، فإن مات أو ردّ بعد البلوغ لم يرث ، وإن أجاز حلف على عدم سببية الرغبة في الميراث أو المهر للإجازة وورث</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وتدل على الحكم 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غلام وجارية زوجهما وليّان لهما وهما غير مدركين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النكاح جائز وأيهما أدرك كان له الخيار ، وإن ماتا قبل أن يدركا فلا ميراث بينهما ولا مهر ، إلاّ أن يكونا قد أدركا ورضيا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 أحدهما قبل الآخر؟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ذلك عليه إن هو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بالنكاح ثم مات قبل أن تدرك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 يعزل ميراثها منه حتى تدرك ، فتحلف باللّه ما دعاها إلى أخذ الميراث إلاّ رضاها بالتزويج ، ثم يدفع إليها الميراث ونصف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الجارية ولم تكن أدركت ، أيرثها الزوج المدرك؟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لأنّ لها الخيار إذا أدركت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p>
    <w:p>
      <w:pPr>
        <w:pStyle w:val="BookText"/>
        <w:rPr/>
      </w:pPr>
      <w:r>
        <w:rPr>
          <w:rFonts w:ascii="Amiri" w:hAnsi="Amiri" w:eastAsia="Amiri" w:cs="Amiri"/>
          <w:color w:val="111111"/>
          <w:sz w:val="28"/>
          <w:sz w:val="28"/>
          <w:szCs w:val="28"/>
          <w:rtl w:val="true"/>
          <w:lang w:bidi="ar-SA"/>
        </w:rPr>
        <w:t xml:space="preserve">فإن كان أبوها هو الذي زوجها قبل أن تدرك؟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عليها تزويج الأب ، ويجوز على الغلام ، والمهر على الأب للجارية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الاستدلال أنّ المراد بالوليين غير الأب والجد من الوصي لأحدهما أو الحاكم أو مطلق الأقارب كما ورد كثيراً في الأخبار بقرينة قوله في آخر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تثبت الحقيقة الشرعية ولا العرفية العامة في الولي ، وإنما يحمل على الأب والجد بمعونة القرائن ، ولا قرينة هنا ، بل القرينة موجودة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ودلالتها على عدم التوارث إن ماتا معاً قبل البلوغ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ماتا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وعلى عدمه إن مات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الجارية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الحلف والتوريث مع موت أحدهما بعد الإجازة وحياة الآخر إلى 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هذه وإن كانت مخصوصة بما إذا مات الرجل بعد البلوغ والرضا ، إلاّ أنّ الأصحاب حملوها عليه أيضاً للاشتراك في العلة ، والأصل يقتضي انتفاء الحلف والتوريث ، إلاّ أنّ الظاهر عدم الخلاف فيه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يثبت الحكم لو كان تزوّج بالغ بغير بالغة فضولاً أو زوّجه وليه بها ثم مات؟</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وجهان ، لعدم خصوصية ظاهرة لوقوع العقد من الطرفين فضولاً ، ورواية عبيد بن زرارة ،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الرجل يزوّج ابنه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يتيمة في حجره وابنه مدرك واليتيمة غير مدركة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نكاحه جائز على ابنه ، وإن مات عزل ميراثها منه حتى تدرك ، فإذا أدركت حلفت باللّه ما دعاها إلى أخذ الميراث إلاّ رضاها بالنكاح ، ثم يدفع إليها الميراث ونصف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ماتت هي قبل أن تدرك وقبل أن يموت الزوج لم يرثها الزوج ، لأنّ لها الخيار عليه إذا أدركت ، ولا خيار له عليها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فيما إذا وقع العقد فضولياً من الجانبين أو من أحدهما وقلنا باتحاد الحكم لو مات المجيز بعد الإجازة وقبل الحلف ، فالظاهر انتفاء الإرث ، لكونه موقوفاً على اليمين ولم يتحقق ، فيعمل بمقتضى الأصل ، وكذا لو 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جنّ يعزل نصيبه إلى أن يُفيق فيحلف أو يموت أو حصل اليأس من إفاقته فيردّ إلى سائر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يكون حكم المجنونين حكم الصغيرين؟</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متجه ، لأنه لا يثبت إلاّ بالقياس ، 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ينسحب الحكم إلى البالغين إذا زوجهما الفضولي؟</w:t>
      </w:r>
    </w:p>
    <w:p>
      <w:pPr>
        <w:pStyle w:val="BookText"/>
        <w:rPr/>
      </w:pPr>
      <w:r>
        <w:rPr>
          <w:rFonts w:ascii="IRNazanin" w:hAnsi="IRNazanin" w:eastAsia="IRNazanin"/>
          <w:color w:val="111111"/>
          <w:sz w:val="28"/>
          <w:sz w:val="28"/>
          <w:szCs w:val="28"/>
          <w:rtl w:val="true"/>
          <w:lang w:bidi="fa-IR"/>
        </w:rPr>
        <w:t xml:space="preserve">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والوجه ظاهر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انعقد الإجماع من علمائنا إلاّ الإسكافي </w:t>
      </w:r>
      <w:r>
        <w:rPr>
          <w:rStyle w:val="FootnoteAnchor"/>
          <w:rtl w:val="true"/>
        </w:rPr>
        <w:footnoteReference w:id="1270"/>
      </w:r>
      <w:r>
        <w:rPr>
          <w:rFonts w:ascii="Amiri" w:hAnsi="Amiri" w:eastAsia="Amiri" w:cs="Amiri"/>
          <w:color w:val="111111"/>
          <w:sz w:val="28"/>
          <w:sz w:val="28"/>
          <w:szCs w:val="28"/>
          <w:rtl w:val="true"/>
          <w:lang w:bidi="ar-SA"/>
        </w:rPr>
        <w:t xml:space="preserve">على حرمان الزوجة عن شي‌ء من ميراث الزوج في الجملة ، وعن نكت الإرشاد وشرح الشرائع للصيمري ادعاء الإجماع عليه </w:t>
      </w:r>
      <w:r>
        <w:rPr>
          <w:rStyle w:val="FootnoteAnchor"/>
          <w:rtl w:val="true"/>
        </w:rPr>
        <w:footnoteReference w:id="1271"/>
      </w:r>
      <w:r>
        <w:rPr>
          <w:rFonts w:ascii="IRNazanin" w:hAnsi="IRNazanin" w:eastAsia="IRNazanin"/>
          <w:color w:val="111111"/>
          <w:sz w:val="28"/>
          <w:sz w:val="28"/>
          <w:szCs w:val="28"/>
          <w:rtl w:val="true"/>
          <w:lang w:bidi="fa-IR"/>
        </w:rPr>
        <w:t xml:space="preserve">، وعن </w:t>
      </w:r>
    </w:p>
    <w:p>
      <w:pPr>
        <w:pStyle w:val="BookText"/>
        <w:rPr/>
      </w:pPr>
      <w:r>
        <w:rPr>
          <w:rFonts w:ascii="Amiri" w:hAnsi="Amiri" w:eastAsia="Amiri" w:cs="Amiri"/>
          <w:color w:val="111111"/>
          <w:sz w:val="28"/>
          <w:sz w:val="28"/>
          <w:szCs w:val="28"/>
          <w:rtl w:val="true"/>
          <w:lang w:bidi="ar-SA"/>
        </w:rPr>
        <w:t xml:space="preserve">الانتصار والسرائر والمسالك وظاهر الغنية </w:t>
      </w:r>
      <w:r>
        <w:rPr>
          <w:rStyle w:val="FootnoteAnchor"/>
          <w:rtl w:val="true"/>
        </w:rPr>
        <w:footnoteReference w:id="1272"/>
      </w:r>
      <w:r>
        <w:rPr>
          <w:rFonts w:ascii="Amiri" w:hAnsi="Amiri" w:eastAsia="Amiri" w:cs="Amiri"/>
          <w:color w:val="111111"/>
          <w:sz w:val="28"/>
          <w:sz w:val="28"/>
          <w:szCs w:val="28"/>
          <w:rtl w:val="true"/>
          <w:lang w:bidi="ar-SA"/>
        </w:rPr>
        <w:t xml:space="preserve">وغيرها </w:t>
      </w:r>
      <w:r>
        <w:rPr>
          <w:rStyle w:val="FootnoteAnchor"/>
          <w:rtl w:val="true"/>
        </w:rPr>
        <w:footnoteReference w:id="1273"/>
      </w:r>
      <w:r>
        <w:rPr>
          <w:rFonts w:ascii="Amiri" w:hAnsi="Amiri" w:eastAsia="Amiri" w:cs="Amiri"/>
          <w:color w:val="111111"/>
          <w:sz w:val="28"/>
          <w:sz w:val="28"/>
          <w:szCs w:val="28"/>
          <w:rtl w:val="true"/>
          <w:lang w:bidi="ar-SA"/>
        </w:rPr>
        <w:t>أنه من متفردات الإمامية ، ولكن وقع الخلاف في ذلك في بعض المواضع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أولاً الأخبار الواردة في هذا المقام ، ثم نتبعه بتفصيل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هذا المضمار كثيرة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لا يرثن من الأرض ولا من العقار شيئاً </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المرأة لا ترث مما ترك زوجها من القرى والدور والسلاح والدواب شيئاً ، وترث من المال والفرش والثياب ومتاع البيت مما ترك ، ويقوّم النقض والأبواب والجذوع والقصب وتعطى حقها منه </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موثقته وهي مثل الصحيحة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الأبواب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طربال وهي مثل الموثقة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نقض الأجذاع والقصب والأبواب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الفضلاء الخمسة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لا ترث من تركة زوجها من تربة دار أو أرض ، إلاّ أن يقوّم الطوب والخشب قيمة فتعطى ربعها أو ثمنها إن كان له ولد من قيمة الطوب والجذوع والخشب </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زرارة ومحمد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ترث النساء من عقار الأرض شيئاً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الملك بن أعين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للنساء من الدور والعقار شي‌ء </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يزيد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 هل يرثن الأرض؟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يرثن قيمة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لا يرضون أبداً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ولينا ولم يرض الناس ضربناهم بالسوط ، فإن لم يستقيموا ضربناهم بالسيف </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النساء لا يرثن من رباع الأرض شيئاً ، ولكن لهنّ قيمة الطوب والخشب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مؤمن الطاق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يرثن النساء من العقار شيئاً ، ولهنّ قيمة البناء والشجر والنخل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الدور ، وإنما عنى من النساء </w:t>
      </w:r>
    </w:p>
    <w:p>
      <w:pPr>
        <w:pStyle w:val="BookText"/>
        <w:rPr/>
      </w:pPr>
      <w:r>
        <w:rPr>
          <w:rFonts w:ascii="Amiri" w:hAnsi="Amiri" w:eastAsia="Amiri" w:cs="Amiri"/>
          <w:color w:val="111111"/>
          <w:sz w:val="28"/>
          <w:sz w:val="28"/>
          <w:szCs w:val="28"/>
          <w:rtl w:val="true"/>
          <w:lang w:bidi="ar-SA"/>
        </w:rPr>
        <w:t xml:space="preserve">الزوجة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ميسر بياع الزطي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النساء ما لهنّ من الميراث؟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لهنّ قيمة الطوب والبناء والخشب والقصب ، فأما الأرض والعقارات فلا ميراث لهنّ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فالثياب؟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الثياب لهنّ نصيبهن </w:t>
      </w:r>
      <w:r>
        <w:rPr>
          <w:rFonts w:eastAsia="Amiri" w:cs="Amiri" w:ascii="Amiri" w:hAnsi="Amiri"/>
          <w:color w:val="111111"/>
          <w:sz w:val="28"/>
          <w:szCs w:val="28"/>
          <w:rtl w:val="true"/>
          <w:lang w:bidi="ar-SA"/>
        </w:rPr>
        <w:t xml:space="preserve">»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ترث المرأة الطوب ، ولا ترث من الرباع شيئاً </w:t>
      </w:r>
      <w:r>
        <w:rPr>
          <w:rFonts w:eastAsia="Amiri" w:cs="Amiri" w:ascii="Amiri" w:hAnsi="Amiri"/>
          <w:color w:val="111111"/>
          <w:sz w:val="28"/>
          <w:szCs w:val="28"/>
          <w:rtl w:val="true"/>
          <w:lang w:bidi="ar-SA"/>
        </w:rPr>
        <w:t xml:space="preserve">» </w:t>
      </w:r>
      <w:r>
        <w:rPr>
          <w:rStyle w:val="FootnoteAnchor"/>
          <w:rtl w:val="true"/>
        </w:rPr>
        <w:footnoteReference w:id="128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أو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ترث النساء من عقار الدور شيئاً ، ولكن يقوّم البناء والطوب وتعطى ثمنها أو ربعها </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حماد بن عثمان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جعل للمرأة قيمة الخشب والطوب لئلاّ يتزوّجن فيدخل عليهم </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محمد وزرارة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النساء لا يرثن من الدور ولا من الضياع شيئا ، إلا أن يكون أحدث بناءً فيرثن ذلك البناء </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الرضا عليه السلام إلى محمد 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علة المرأة أنّها لا ترث من العقار شيئاً إلاّ قيمة الطوب والنقض ، لأنّ العقار لا يمكن تغييره وقلبه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موسى بن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بكيراً حدّثني عن أبي جعفر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النساء لا ترث امرأة مما ترك زوجها من تربة دار ولا أرض ، إلاّ أن يقوّم البناء والجذوع والخشب فتعطى نصيبها من قيمة البناء ، وأما التربة فلا تعطى شيئاً من الأرض ولا تربة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مما لا شك فيه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الصفار في بصائر الدرجات بإسناده عن عبد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أبو جعفر بكتاب علي عليه السلام ، فجاء به جعفر مثل فخذ الرجل مطويّاً ، فإذا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النساء ليس لهنّ من عقار الرجل إذا توفي عنهنّ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واللّه خط علي عليه السلام بيده وإملاء رسول اللّه صلی اللّه عليه وآله </w:t>
      </w:r>
      <w:r>
        <w:rPr>
          <w:rFonts w:eastAsia="IRNazanin" w:cs="IRNazanin"/>
          <w:color w:val="111111"/>
          <w:sz w:val="28"/>
          <w:szCs w:val="28"/>
          <w:rtl w:val="true"/>
          <w:lang w:bidi="fa-IR"/>
        </w:rPr>
        <w:t xml:space="preserve">»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 عن ابن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النساء إذا كان لهنّ ولد أُعطين من الرباع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البقباق وابن أبي يعفور ، عن أبي عبد اللّه عليه السلام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 هل يرث من دار امرأته أو أرضها من التربة شيئاً؟ أو يكون في ذلك بمنزلة المرأة فلا يرث من ذلك شيئاً؟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يرثها وترثه كل شي‌ء ترك وتركت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والبقباق المتقدمة في المسألة الاولى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ولنعقب ذلك ببيان معنى بعض الألفاظ المذكورة في تلك الأخبار ، من العقار والضياع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العقار فقال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والضياع والنخل ، ومنه قولهم ما له دار ولا عقار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 كالعُقري بالضم إلى أن قال والنخل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النهاية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الضيعة والنخل والأرض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مثل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ملك ثابت له أصل ، كالدار والنخلة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ذكر العقار كسلام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p>
    <w:p>
      <w:pPr>
        <w:pStyle w:val="BookText"/>
        <w:rPr/>
      </w:pPr>
      <w:r>
        <w:rPr>
          <w:rFonts w:ascii="Amiri" w:hAnsi="Amiri" w:eastAsia="Amiri" w:cs="Amiri"/>
          <w:color w:val="111111"/>
          <w:sz w:val="28"/>
          <w:sz w:val="28"/>
          <w:szCs w:val="28"/>
          <w:rtl w:val="true"/>
          <w:lang w:bidi="ar-SA"/>
        </w:rPr>
        <w:t xml:space="preserve">ملك ثابت له أصل ، كالدار والأرض والنخلة والضياع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والشجر من جملة العقار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العبارات كما ترى متطابقة في الدلالة على كون العقار حقيقة في مطلق الأرض والضيعة من غير تخصيص له بالدار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عطفه على الدار في الرواية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يؤيده ما وقع في بعض كتب الأحاديث من أنهم يعنونون باب ما يذكرون فيه الترغيب في شري الأرض المُغِلَّة والماء وكراهة بيعها بباب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 العقارات وبيعها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هشام بن أحمر ، عن أبي إبراهيم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ثمن العقار ممحوق إلاّ أن يجعل في عقار مثله </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فإنه شامل لجميع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يؤيده ، بل يثبته تفسير الجميع الضيعة بالعقار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والمجمع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والأرض المُغلّة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والضيعة هي الأراضي المغلّة قطعاً كما يظهر من تتبع الأخبار وكلام اللغويين ، بل العرف</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لا شك في صدق العقار على الأراضي المُغلّة والدار حقيقة ، فما يفهم من كلام المحقق في النافع من اختصاصه بالدار </w:t>
      </w:r>
      <w:r>
        <w:rPr>
          <w:rStyle w:val="FootnoteAnchor"/>
          <w:rtl w:val="true"/>
        </w:rPr>
        <w:footnoteReference w:id="1305"/>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هو إما حقيقة في الضيعة أو مطلق الأرض مجاز في غيره من النخلة ومثلها ، أو مشترك معنوي بينها ، أي موضوع لكل غير منقول كما هو الظاهر من المصباح والمجمع ، أو مشترك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الاشتراك وأولوية المجاز منه يؤيد أحد الأولين ، بل تفسيرهم الضياع بالعقار يثبت الأول ، مع أن القرينة على إرادة الأراضي في أكثر الأحاديث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أنه لا مفرّ من حمل العقار في الأخبار إما على مطلق الأرض الشامل للضيعة ، أو على الضيعة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النقض 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المنقوض من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والطوب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والرباع جمع الرَّبع ، وهو المنزل ودار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 الدار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وفسّره بالمحلة والمنزل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والجذع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النخلة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كما سبق قد وقع الاتفاق من أصحابنا سوى الإسكافي على حرمان الزوجة من شي‌ء في الجملة ، ونقل الاتفاق على ذلك متكرر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الشهيد في النكت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 أجمعوا على حرمانها من شي‌ء ما ، ولا يخالف في هذا علماؤنا الإمامية إلاّ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الاتفاق بين علمائنا إلاّ ابن الجنيد على حرمان الزوجة في الجملة من شي‌ء من أعيان التركة </w:t>
      </w:r>
      <w:r>
        <w:rPr>
          <w:rStyle w:val="FootnoteAnchor"/>
          <w:rtl w:val="true"/>
        </w:rPr>
        <w:footnoteReference w:id="1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وقع الخلاف هنا في موضعين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تحرم منه الزوجة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الزوجة التي تحرم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الموضع الأول ، فقد اختلفوا فيه على أقوال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نفس الأرض مطلقاً ، سواء كانت بياضاً أم </w:t>
      </w:r>
    </w:p>
    <w:p>
      <w:pPr>
        <w:pStyle w:val="BookText"/>
        <w:rPr/>
      </w:pPr>
      <w:r>
        <w:rPr>
          <w:rFonts w:ascii="Amiri" w:hAnsi="Amiri" w:eastAsia="Amiri" w:cs="Amiri"/>
          <w:color w:val="111111"/>
          <w:sz w:val="28"/>
          <w:sz w:val="28"/>
          <w:szCs w:val="28"/>
          <w:rtl w:val="true"/>
          <w:lang w:bidi="ar-SA"/>
        </w:rPr>
        <w:t>مشغولة بزرع أو شجر أو بناء أو غيرها ، عيناً وقيمةً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وحرمانها من عين الآلات ، كالأبواب والشبّاك والآجر واللبن ومن عين الأبنية دون قيمتها ، فتعطى نصيبها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ذلك إلى الشيخ والقاضي وابن حمزة والحلبي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المحقق في الشرائع ، والفاضل في المختلف والإرشاد ، والشهيد في اللمعة والدروس </w:t>
      </w:r>
      <w:r>
        <w:rPr>
          <w:rStyle w:val="FootnoteAnchor"/>
          <w:rtl w:val="true"/>
        </w:rPr>
        <w:footnoteReference w:id="1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في المسالك والمفاتيح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عليه الشهرة جماعة في كتبهم كالتحرير والقواعد والإيضاح ونكت الإرشاد ، وشرح الشرائع للصيمري ، وشرح الإرشاد للأردبيلي ، والمسالك والمفاتيح والكفاية </w:t>
      </w:r>
      <w:r>
        <w:rPr>
          <w:rStyle w:val="FootnoteAnchor"/>
          <w:rtl w:val="true"/>
        </w:rPr>
        <w:footnoteReference w:id="1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الخلاف الإجماع عليه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القول عدم حرمانها من الأشجار عيناً ، لعدم صدق الأرض عليها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حرمانها من جميع ما ذكر وزيادة أعيان الأشجار ، فتعطى قيمتها ، كالآلات والأبنية ، جعله في القواعد والإيضاح </w:t>
      </w:r>
      <w:r>
        <w:rPr>
          <w:rStyle w:val="FootnoteAnchor"/>
          <w:rtl w:val="true"/>
        </w:rPr>
        <w:footnoteReference w:id="1312"/>
      </w:r>
      <w:r>
        <w:rPr>
          <w:rFonts w:ascii="Amiri" w:hAnsi="Amiri" w:eastAsia="Amiri" w:cs="Amiri"/>
          <w:color w:val="111111"/>
          <w:sz w:val="28"/>
          <w:sz w:val="28"/>
          <w:szCs w:val="28"/>
          <w:rtl w:val="true"/>
          <w:lang w:bidi="ar-SA"/>
        </w:rPr>
        <w:t xml:space="preserve">وغيرهما </w:t>
      </w:r>
      <w:r>
        <w:rPr>
          <w:rStyle w:val="FootnoteAnchor"/>
          <w:rtl w:val="true"/>
        </w:rPr>
        <w:footnoteReference w:id="1313"/>
      </w:r>
      <w:r>
        <w:rPr>
          <w:rFonts w:ascii="Amiri" w:hAnsi="Amiri" w:eastAsia="Amiri" w:cs="Amiri"/>
          <w:color w:val="111111"/>
          <w:sz w:val="28"/>
          <w:sz w:val="28"/>
          <w:szCs w:val="28"/>
          <w:rtl w:val="true"/>
          <w:lang w:bidi="ar-SA"/>
        </w:rPr>
        <w:t xml:space="preserve">هو المشهور ، واختاره في الإيضاح ونسبه إلى والده أيضاً ، ونُسب إلى أكثر المتأخرين </w:t>
      </w:r>
      <w:r>
        <w:rPr>
          <w:rStyle w:val="FootnoteAnchor"/>
          <w:rtl w:val="true"/>
        </w:rPr>
        <w:footnoteReference w:id="1314"/>
      </w:r>
      <w:r>
        <w:rPr>
          <w:rFonts w:ascii="Amiri" w:hAnsi="Amiri" w:eastAsia="Amiri" w:cs="Amiri"/>
          <w:color w:val="111111"/>
          <w:sz w:val="28"/>
          <w:sz w:val="28"/>
          <w:szCs w:val="28"/>
          <w:rtl w:val="true"/>
          <w:lang w:bidi="ar-SA"/>
        </w:rPr>
        <w:t>، بل لم ينقلوا الأول ، كما لم ينقل بعضهم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واتحاد </w:t>
      </w:r>
    </w:p>
    <w:p>
      <w:pPr>
        <w:pStyle w:val="BookText"/>
        <w:rPr/>
      </w:pPr>
      <w:r>
        <w:rPr>
          <w:rFonts w:ascii="Amiri" w:hAnsi="Amiri" w:eastAsia="Amiri" w:cs="Amiri"/>
          <w:color w:val="111111"/>
          <w:sz w:val="28"/>
          <w:sz w:val="28"/>
          <w:szCs w:val="28"/>
          <w:rtl w:val="true"/>
          <w:lang w:bidi="ar-SA"/>
        </w:rPr>
        <w:t xml:space="preserve">القولين بعيد </w:t>
      </w:r>
      <w:r>
        <w:rPr>
          <w:rStyle w:val="FootnoteAnchor"/>
          <w:rtl w:val="true"/>
        </w:rPr>
        <w:footnoteReference w:id="1315"/>
      </w:r>
      <w:r>
        <w:rPr>
          <w:rFonts w:ascii="Amiri" w:hAnsi="Amiri" w:eastAsia="Amiri" w:cs="Amiri"/>
          <w:color w:val="111111"/>
          <w:sz w:val="28"/>
          <w:sz w:val="28"/>
          <w:szCs w:val="28"/>
          <w:rtl w:val="true"/>
          <w:lang w:bidi="ar-SA"/>
        </w:rPr>
        <w:t xml:space="preserve">،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تغايرهما ، واشتهار الأول عند القدماء ، والثاني عند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أراضي الرباع ، وهي الدور والمساكن خاصة ، دون أراضي المزارع والقرى والبساتين ، وتعطى قيمة الآلات والأبنية من الدور والمساكن ، ولا تعطى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المحقق في النافع </w:t>
      </w:r>
      <w:r>
        <w:rPr>
          <w:rStyle w:val="FootnoteAnchor"/>
          <w:rtl w:val="true"/>
        </w:rPr>
        <w:footnoteReference w:id="1316"/>
      </w:r>
      <w:r>
        <w:rPr>
          <w:rFonts w:ascii="Amiri" w:hAnsi="Amiri" w:eastAsia="Amiri" w:cs="Amiri"/>
          <w:color w:val="111111"/>
          <w:sz w:val="28"/>
          <w:sz w:val="28"/>
          <w:szCs w:val="28"/>
          <w:rtl w:val="true"/>
          <w:lang w:bidi="ar-SA"/>
        </w:rPr>
        <w:t xml:space="preserve">، ونسب إلى المفيد والحلي وصاحب كشف الرموز </w:t>
      </w:r>
      <w:r>
        <w:rPr>
          <w:rStyle w:val="FootnoteAnchor"/>
          <w:rtl w:val="true"/>
        </w:rPr>
        <w:footnoteReference w:id="1317"/>
      </w:r>
      <w:r>
        <w:rPr>
          <w:rFonts w:ascii="Amiri" w:hAnsi="Amiri" w:eastAsia="Amiri" w:cs="Amiri"/>
          <w:color w:val="111111"/>
          <w:sz w:val="28"/>
          <w:sz w:val="28"/>
          <w:szCs w:val="28"/>
          <w:rtl w:val="true"/>
          <w:lang w:bidi="ar-SA"/>
        </w:rPr>
        <w:t xml:space="preserve">، ومال إليه في المختلف بعض الميل </w:t>
      </w:r>
      <w:r>
        <w:rPr>
          <w:rStyle w:val="FootnoteAnchor"/>
          <w:rtl w:val="true"/>
        </w:rPr>
        <w:footnoteReference w:id="1318"/>
      </w:r>
      <w:r>
        <w:rPr>
          <w:rFonts w:ascii="Amiri" w:hAnsi="Amiri" w:eastAsia="Amiri" w:cs="Amiri"/>
          <w:color w:val="111111"/>
          <w:sz w:val="28"/>
          <w:sz w:val="28"/>
          <w:szCs w:val="28"/>
          <w:rtl w:val="true"/>
          <w:lang w:bidi="ar-SA"/>
        </w:rPr>
        <w:t xml:space="preserve">، 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قول السيد لا يخلو عن قوة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الرباع خاصة ، لا من 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السيد المرتضى </w:t>
      </w:r>
      <w:r>
        <w:rPr>
          <w:rStyle w:val="FootnoteAnchor"/>
          <w:rtl w:val="true"/>
        </w:rPr>
        <w:footnoteReference w:id="1320"/>
      </w:r>
      <w:r>
        <w:rPr>
          <w:rFonts w:ascii="Amiri" w:hAnsi="Amiri" w:eastAsia="Amiri" w:cs="Amiri"/>
          <w:color w:val="111111"/>
          <w:sz w:val="28"/>
          <w:sz w:val="28"/>
          <w:szCs w:val="28"/>
          <w:rtl w:val="true"/>
          <w:lang w:bidi="ar-SA"/>
        </w:rPr>
        <w:t xml:space="preserve">، وجعله في الكفاية أقوى </w:t>
      </w:r>
      <w:r>
        <w:rPr>
          <w:rStyle w:val="FootnoteAnchor"/>
          <w:rtl w:val="true"/>
        </w:rPr>
        <w:footnoteReference w:id="1321"/>
      </w:r>
      <w:r>
        <w:rPr>
          <w:rFonts w:ascii="Amiri" w:hAnsi="Amiri" w:eastAsia="Amiri" w:cs="Amiri"/>
          <w:color w:val="111111"/>
          <w:sz w:val="28"/>
          <w:sz w:val="28"/>
          <w:szCs w:val="28"/>
          <w:rtl w:val="true"/>
          <w:lang w:bidi="ar-SA"/>
        </w:rPr>
        <w:t xml:space="preserve">، واستحسنه في المختلف وإن استقر رأيه أخيراً على الأول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الإسكافي ، وهو عدم حرمانها من شي‌ء أصلاً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عندي هو الثاني ، وهو مركب من أُمور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أراضي الرباع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أراضي الزرع والبستان والقرى والدكاكين والخانات والطواحين والحمامات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قيمة الأراضي مطلقاً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 من عين الأشجار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حرمانها من عين الآلات والأبنية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حرمانها من قيمة الأشجار والآلات والأبنية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عليه بعد الإجماع المحقق والمنقول في الانتصار والسرائر </w:t>
      </w:r>
      <w:r>
        <w:rPr>
          <w:rStyle w:val="FootnoteAnchor"/>
          <w:rtl w:val="true"/>
        </w:rPr>
        <w:footnoteReference w:id="1324"/>
      </w:r>
      <w:r>
        <w:rPr>
          <w:rFonts w:ascii="Amiri" w:hAnsi="Amiri" w:eastAsia="Amiri" w:cs="Amiri"/>
          <w:color w:val="111111"/>
          <w:sz w:val="28"/>
          <w:sz w:val="28"/>
          <w:szCs w:val="28"/>
          <w:rtl w:val="true"/>
          <w:lang w:bidi="ar-SA"/>
        </w:rPr>
        <w:t xml:space="preserve">وغيرهما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الثلاثة الأخيرة من الإجبار المتقدمة بأجمعها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غير السادس والثالث عشر والرابع عشر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دلالة السادس فلأنّ العقار فيه لا يصلح من معانيه إلاّ الأصل ، فيكون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النساء لا يرثن من أصل الأرض شيئاً ، فيشمل أراضي الرباع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تكون إضافة العقار إلى الأرض 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ودلالته أيضاً واضحة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 عشر فلأنّ المراد بالعقار فيه الأرض ، لعدم صلاحية غيره من معانيه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يقوّم البناء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وأما الرابع عشر فلجريان العلة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حرمانها من عين سائر الأراضي مطلقاً ، سواء كان أرض زرع أو بستان أو طاحونة أو دكان أو عين أو قناة ، وبالجملة كل ما يصدق عليه الأرض ، فيدل على الجميع غير التاسع والثاني عشر والثالث عشر والرابع عشر والثلاثة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دلالة غير الثاني والثالث والرابع فظاهرة ، وأما دلالتها فبضميمة الإجماع المركب ، حيث تدل على عدم إرثها من القرى ولا قائل بالفصل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صحة سند بعضها مع كون الباقي صحيحاً أو موثقاً أو حسناً </w:t>
      </w:r>
    </w:p>
    <w:p>
      <w:pPr>
        <w:pStyle w:val="BookText"/>
        <w:rPr/>
      </w:pPr>
      <w:r>
        <w:rPr>
          <w:rFonts w:ascii="Amiri" w:hAnsi="Amiri" w:eastAsia="Amiri" w:cs="Amiri"/>
          <w:color w:val="111111"/>
          <w:sz w:val="28"/>
          <w:sz w:val="28"/>
          <w:szCs w:val="28"/>
          <w:rtl w:val="true"/>
          <w:lang w:bidi="ar-SA"/>
        </w:rPr>
        <w:t>واعتضاد الجميع بعمل الأكثر والشهرة المحكية متواتراً والإجماع المنقول غير ضائر ، مع أن صحة السند عندنا غير معتبرة بعد وجود الخبر في أصل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حرمانها من قيمة مطلق الأراضي ، فالدليل عليه بعد ظاهر الإجماع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 فإنّ توريثها من القيمة أمر مخالف للأصل ، فلا يصار إليه إلاّ بدليل ،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وتيرة ما سبق منّا في الحبوة أنّ الدليل عليه موجود ، وهو العمومات الدالة على أنّ لها الربع أو الثمن من جميع ما ترك ، فإنها عامة ، فلا تخصص إلاّ بمخصص ، ولا شي‌ء يصلح للتخصيص سوى هذه الأخبار ، وهي لا تدل إلاّ على عدم التوريث من الأراضي ، وهو كما يكون مع عدم التوريث من القيمة يكون معه أيضاً ، فوجود المخصص غير معلوم ، فيجب إبقاء العام على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الفرق بين هذا وما سبق واضح ، فإنّ فيما سبق كان هناك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الحبوة بالأكبر ، واختصاص الربع من التركة بالزوجة ، وليس بينهما منافاة ، بخلاف ما نحن فيه ، فإنّ الحكمين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التوريث من جميع التركة ، وعدم التوريث من الأراضي متنافيان 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عمومات الربع أو الثمن أنّ لها ذلك من عين جميع ما ترك ، لا من قيمته ، ولذا لو أراد سائر الورثة بذل القيمة لم تجبر المرأة على قبولها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فعدم التوريث من عين الأراضي أيضاً يوجب تخصيص تلك العمومات قطعاً ، ويبقى بذل القيمة بلا دليل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 يصدق على توريث القيمة أنه ورث عن الأراضي أو </w:t>
      </w:r>
    </w:p>
    <w:p>
      <w:pPr>
        <w:pStyle w:val="BookText"/>
        <w:rPr/>
      </w:pPr>
      <w:r>
        <w:rPr>
          <w:rFonts w:ascii="Amiri" w:hAnsi="Amiri" w:eastAsia="Amiri" w:cs="Amiri"/>
          <w:color w:val="111111"/>
          <w:sz w:val="28"/>
          <w:sz w:val="28"/>
          <w:szCs w:val="28"/>
          <w:rtl w:val="true"/>
          <w:lang w:bidi="ar-SA"/>
        </w:rPr>
        <w:t>لا ، فإن صدق فيجب نفيه بتلك الأخبار ، وإلاّ فلا يفيد لإبقاء العمومات على عمومها ، لتخصيصها بغير الأراضي حيث إنّها لا تورث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 السلام في كثير من الأحاديث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ترث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في سياق النفي ، فيفيد العموم ، أي لا ترث عيناً ولا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عليه السلام قد ذكر التفصيل في كثير منها كصحيحة الفضلاء وصحيحتي زرارة ومؤمن الطاق وغيرها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ترث من العقار والأرض ، وترث من الثياب والفرش ، ويقوّم الطوب والخشب والشجر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 في أنه لا يقوّم العقار والأرض ، فإن التفصيل قاطع للشركة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حق له فيه ، لا عيناً ولا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أيضاً بعدم جواز تأخير البيان عن وقت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لا يخلو عن نظر ؛ لأنّ كون الوقت وقت الحاجة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الحرمان من عين الأشجار ، فيستدل عليه بصدق العقار عليها وشموله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الاستدلال لها بقوله في صحيحة مؤمن الطاق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ولهنّ قيمة الشجر والبناء والنخل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 قيمتها لها صريح في حرمانها عن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يدل عليه ما في طائفة من الأخبار الأُخر من التصريح بالحرمان عن أعيان الجذوع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العلة المذكورة في بعضها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لئلاّ يتزوجن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قلبه وتغييره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فمأخذه واضح كالسادس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يضعّف دلالة بعض هذه الأخبار على بعض هذه الأحكام </w:t>
      </w:r>
    </w:p>
    <w:p>
      <w:pPr>
        <w:pStyle w:val="BookText"/>
        <w:rPr/>
      </w:pPr>
      <w:r>
        <w:rPr>
          <w:rFonts w:ascii="Amiri" w:hAnsi="Amiri" w:eastAsia="Amiri" w:cs="Amiri"/>
          <w:color w:val="111111"/>
          <w:sz w:val="28"/>
          <w:sz w:val="28"/>
          <w:szCs w:val="28"/>
          <w:rtl w:val="true"/>
          <w:lang w:bidi="ar-SA"/>
        </w:rPr>
        <w:t>باحتمالات ضعيفة وتأويلات سخيفة لا تقبلها العقول والأوهام ، وفتح بابها موجب لسدّ باب شريعة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يضعف دلالة صحيحة الفضلاء </w:t>
      </w:r>
      <w:r>
        <w:rPr>
          <w:rStyle w:val="FootnoteAnchor"/>
          <w:rtl w:val="true"/>
        </w:rPr>
        <w:footnoteReference w:id="1327"/>
      </w:r>
      <w:r>
        <w:rPr>
          <w:rFonts w:ascii="Amiri" w:hAnsi="Amiri" w:eastAsia="Amiri" w:cs="Amiri"/>
          <w:color w:val="111111"/>
          <w:sz w:val="28"/>
          <w:sz w:val="28"/>
          <w:szCs w:val="28"/>
          <w:rtl w:val="true"/>
          <w:lang w:bidi="ar-SA"/>
        </w:rPr>
        <w:t xml:space="preserve">على الحرمان من مطلق الأرض ، باحتمال كون الترديد بين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تربة دار أو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الراوي ، فلا يلزم شمول الحكم لجميع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احتمال أن يكون الألف زائداً سهواً ، ويكون المراد بالأرض أرض الدار أيضاً ، ويكون ذكره تعميماً بعد التخصيص ، أو عطفاً تفسيرياً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لإنشاء المرجوحية دون الإخبار عن حكم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وإرجاع الضمير في ربعها وثمنها إلى المرأة وجعل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Style w:val="FootnoteAnchor"/>
          <w:rtl w:val="true"/>
        </w:rPr>
        <w:footnoteReference w:id="1328"/>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المراد أنه تعطى المرأة ربعها أو ثمنها من جميع المتروكات من قيمة الطوب والخشب إن وفت القيمة بأحد الأمرين ، محتجاً بعدم إمكان إرجاع المستتر فيه إلى أحد الأمرين ولا إلى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بفساد هذه الاحتمالات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المصير إلى السهو أو الترديد بدون دليل خلاف الأصل والظاهر ، سيما إذا رواه خمسة من الفضلاء ، فلا وجه للمصير إليه ، مع أنّ في أكثر النسخ التي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الترديد ، وكيف كان فالأرض عطف على تربة الدار ، فيكون تعميماً بعد تخصيص ، ويكون الاستثناء منقطعاً إذا كانت التربة هي نفس أرض الدار ، ولا يضر كونه خلاف </w:t>
      </w:r>
    </w:p>
    <w:p>
      <w:pPr>
        <w:pStyle w:val="BookText"/>
        <w:rPr/>
      </w:pPr>
      <w:r>
        <w:rPr>
          <w:rFonts w:ascii="Amiri" w:hAnsi="Amiri" w:eastAsia="Amiri" w:cs="Amiri"/>
          <w:color w:val="111111"/>
          <w:sz w:val="28"/>
          <w:sz w:val="28"/>
          <w:szCs w:val="28"/>
          <w:rtl w:val="true"/>
          <w:lang w:bidi="ar-SA"/>
        </w:rPr>
        <w:t>الأصل بعد دلالة القرينة عليه ، ويكون متصلاً إذا جعلت كناية عن مجموع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يلزم إرجاع المستتر إلى أحد الأمرين أو الثمن ، بل هو راجع إلى الطوب وغيره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الطوب والخشب فيقوّمان ويعطى ربع المرأة أو ثمنها من الطوب والخشب ، أو ربع قيمتها أو ثمنها ، ولا يعطى من 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يلزم على ما ذكره لزوم إعطاء ربعها أو ثمنها من جميع المتروكات من قيمة الطوب والخشب ، مع أنه لم يقل به أحد ، بل مخالف لآيات الإرث ورواياته ، حيث تدل على أنّ لها ربع عين ما ترث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مع أنّ عبارة الحديث على النسخ التي عندنا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فتعطى ربعها أو ثمنها إن كان له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شرطاً لإعطاء الثمن ، فيرتفع الإشكال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يضعف دلالة الثاني والثالث والرابع باشتمالها على ما لم يقل به أحد من الأصحاب ، من حرمانها من السلاح والدواب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ترك بعض الحديث لدليل لا يخرج الباقي عن الحجية ، كما بيّنا في موضعه ، بل لا يوجب نقصاً فيه في مقام التعارض أيضاً ، مع أنه لا معارض لها سوى العمومات التي فيها أيضاً نقص من جهة تيقن تخصيصها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عدم قول أحد بالحرمان من السلاح والدواب ممنوع ، فإنه قد جعلهما بعضهم من الحبوة </w:t>
      </w:r>
      <w:r>
        <w:rPr>
          <w:rStyle w:val="FootnoteAnchor"/>
          <w:rtl w:val="true"/>
        </w:rPr>
        <w:footnoteReference w:id="1329"/>
      </w:r>
      <w:r>
        <w:rPr>
          <w:rFonts w:ascii="Amiri" w:hAnsi="Amiri" w:eastAsia="Amiri" w:cs="Amiri"/>
          <w:color w:val="111111"/>
          <w:sz w:val="28"/>
          <w:sz w:val="28"/>
          <w:szCs w:val="28"/>
          <w:rtl w:val="true"/>
          <w:lang w:bidi="ar-SA"/>
        </w:rPr>
        <w:t>، فيحتمل أن يكون حرمانها من هذه الجهة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واحتمل بعضهم أيضا كون السلاح أو الدابة موصى بها أو موقوفة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وإن كان بعيدا إلاّ أنه ليس بأبعد مما ذكره المضعف من الاحتمالات لتوجيهها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التعرض للأشجار في أكثر الأحاديث ، واستضعاف الرواية المتضمنة لها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إن قلنا بشمول العقار لها ظاهر ، وكذا إن لم نقل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واستضعاف الرواية لا وجه له ، فإنّه رواها الصدوق عن الحسن بن محبوب عن مؤمن الطاق ، ومكانهما من الجلالة أظهر من أن يخفى ، وطريق الصدوق إلى الحسن صحيح كما صرح به في الخلاصة </w:t>
      </w:r>
      <w:r>
        <w:rPr>
          <w:rStyle w:val="FootnoteAnchor"/>
          <w:rtl w:val="true"/>
        </w:rPr>
        <w:footnoteReference w:id="1331"/>
      </w:r>
      <w:r>
        <w:rPr>
          <w:rFonts w:ascii="Amiri" w:hAnsi="Amiri" w:eastAsia="Amiri" w:cs="Amiri"/>
          <w:color w:val="111111"/>
          <w:sz w:val="28"/>
          <w:sz w:val="28"/>
          <w:szCs w:val="28"/>
          <w:rtl w:val="true"/>
          <w:lang w:bidi="ar-SA"/>
        </w:rPr>
        <w:t xml:space="preserve">، ويظهر من مشيخته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كان فيه عن الحسن بن محبوب فقد رويته عن محمد بن موسى المتوكل عن سعد بن عبد اللّه وعبد اللّه بن جعفر الحميري ، عن أحمد بن محمد بن عيسى ، عن الحسن بن محبوب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عدول ثقاة كما يظهر من تتبع أحوالهم ، فوصف بعضهم الرواية بالحسن لإبراهيم بن هاشم لا وجه له ، على أنه أيضاً لا يقدح في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الصحة أيضاً على الأصح </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المفيد ومن تابعه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الآيات والروايات الدالة على إرثها ، خرج منه ما اتفقت عليه الأخبار ، وهو أرض الرباع والمساكن عيناً وقيمة والأنهار عيناً لا قيمة ، فيبقى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فيما خالف الأصل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الاقتصار في كثير من الأخبار على الرباع والدور خاصة ، فلو كان حكم غيرها كحكمها أيضاً لم يقتصر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لم نقل بجواز تخصيص الكتاب بالآحاد فلا فرق فيه بين ما اتفقت عليه الأخبار وما ورد في بعضها بعد كون ذلك البعض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قلنا به فالخبر الواحد يخصصه وإن لم يكن متكثراً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تأثير لكثرة الأخبار وعدمها بعد اشتراك الجميع في كونه خبراً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هو الاقتصار فيما خالف الأصل على موضع الدليل دون الوفاق ، والدليل على تخصيص غير الرباع أيضاً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بيان كل حكم في كل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العقار على غير الرباع غير مسلم كما هو ظاهر المحقق في النافع </w:t>
      </w:r>
      <w:r>
        <w:rPr>
          <w:rStyle w:val="FootnoteAnchor"/>
          <w:rtl w:val="true"/>
        </w:rPr>
        <w:footnoteReference w:id="1334"/>
      </w:r>
      <w:r>
        <w:rPr>
          <w:rFonts w:ascii="Amiri" w:hAnsi="Amiri" w:eastAsia="Amiri" w:cs="Amiri"/>
          <w:color w:val="111111"/>
          <w:sz w:val="28"/>
          <w:sz w:val="28"/>
          <w:szCs w:val="28"/>
          <w:rtl w:val="true"/>
          <w:lang w:bidi="ar-SA"/>
        </w:rPr>
        <w:t xml:space="preserve">، ولا دليل على تخصيص غير الدار من عمومات إرث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الرواية العشرين الصحيحة صحيحة البقباق وابن أبي يعفور </w:t>
      </w:r>
      <w:r>
        <w:rPr>
          <w:rStyle w:val="FootnoteAnchor"/>
          <w:rtl w:val="true"/>
        </w:rPr>
        <w:footnoteReference w:id="1335"/>
      </w:r>
      <w:r>
        <w:rPr>
          <w:rFonts w:ascii="Amiri" w:hAnsi="Amiri" w:eastAsia="Amiri" w:cs="Amiri"/>
          <w:color w:val="111111"/>
          <w:sz w:val="28"/>
          <w:sz w:val="28"/>
          <w:szCs w:val="28"/>
          <w:rtl w:val="true"/>
          <w:lang w:bidi="ar-SA"/>
        </w:rPr>
        <w:t xml:space="preserve">سوى صحيحة الفضلاء </w:t>
      </w:r>
      <w:r>
        <w:rPr>
          <w:rStyle w:val="FootnoteAnchor"/>
          <w:rtl w:val="true"/>
        </w:rPr>
        <w:footnoteReference w:id="1336"/>
      </w:r>
      <w:r>
        <w:rPr>
          <w:rFonts w:ascii="Amiri" w:hAnsi="Amiri" w:eastAsia="Amiri" w:cs="Amiri"/>
          <w:color w:val="111111"/>
          <w:sz w:val="28"/>
          <w:sz w:val="28"/>
          <w:szCs w:val="28"/>
          <w:rtl w:val="true"/>
          <w:lang w:bidi="ar-SA"/>
        </w:rPr>
        <w:t>وبعض الروايات الضعيفة ، وغير الصحيحة لا حجية فيه ، وهي وإن كانت حجة إلاّ أنّ من رجالها إبراهيم بن هاشم وفي عدالته كلام مشهور ، ولذا عُدّت رواياته عند الأكثر من الحسان فتكون هذه حسنة ، فصحيحة البقباق مقدمة عليها عند التعارض ، للأعدلية ، وموافقة الكتاب</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وترجيح الحسنة بالشهرة ممنوع ؛ لتساويهما في الاشتهار بين أرباب </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واشتهار المضمون غير كاف للترجيح ، على أنه أيضاً مختص بغير ذات الولد ، لعدم اشتهار الحرمان في ذات الولد ، فيجب ترجيح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خرجت الدار لدلالة الأخبار الصحيحة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تعارض الحسنة والصحيحة من باب تعارض العام والخاص ، فيقدم الخاص قطعاً ، وهو الحسنة ؛ لأنّ تقديم الخاص لكونه قرينة على إرادة غيره من العام ، وهذا لا يتمشى في الصحيحة ، حيث إنّ السؤال وقع عن دار المرأة وأرضها ، فلا معنى لإرادة غيرها في الجواب ، فيكون من باب تعارض المتساويين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بعد ما ذكرنا في تحقيق معنى العقار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سلّم اختصاص العقار بالدار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حكم غير الدار بعض الأخبار الصحيحة والموثقة أيضاً كالثاني والثالث </w:t>
      </w:r>
      <w:r>
        <w:rPr>
          <w:rStyle w:val="FootnoteAnchor"/>
          <w:rtl w:val="true"/>
        </w:rPr>
        <w:footnoteReference w:id="1337"/>
      </w:r>
      <w:r>
        <w:rPr>
          <w:rFonts w:ascii="Amiri" w:hAnsi="Amiri" w:eastAsia="Amiri" w:cs="Amiri"/>
          <w:color w:val="111111"/>
          <w:sz w:val="28"/>
          <w:sz w:val="28"/>
          <w:szCs w:val="28"/>
          <w:rtl w:val="true"/>
          <w:lang w:bidi="ar-SA"/>
        </w:rPr>
        <w:t>، واختصاصهما بالقرى غير ضائر ، 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إلاّ حسنة الفضلاء أيضاً لكفى ؛ لكونها صحيحة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كونها من الحسان أيضاً يكفي ؛ لمنع كون الأعدلية من المرجحات ، كما بيناه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الكتاب معارضة بمخالفة العامة ، فإنّها للحسنة ، فلا يكون ترجيح من هذه الجهة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ملاحظة التراجيح إنما هي في التعارض بالتساوي أو العموم من وجه ، وأما الخاص المطلق فيقدم على العام بعد كونه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والحسنة خاصة بالنسبة إلى الصحيحة ؛ لمنع إيجاب السؤال عن شي‌ء </w:t>
      </w:r>
    </w:p>
    <w:p>
      <w:pPr>
        <w:pStyle w:val="BookText"/>
        <w:rPr/>
      </w:pPr>
      <w:r>
        <w:rPr>
          <w:rFonts w:ascii="Amiri" w:hAnsi="Amiri" w:eastAsia="Amiri" w:cs="Amiri"/>
          <w:color w:val="111111"/>
          <w:sz w:val="28"/>
          <w:sz w:val="28"/>
          <w:szCs w:val="28"/>
          <w:rtl w:val="true"/>
          <w:lang w:bidi="ar-SA"/>
        </w:rPr>
        <w:t>خاص اختصاص الجواب العام فيه ، بل ولا نصوصية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وقوع السؤال عن مطلق الأرض غير معلوم ، حتى تكون الصحيحة نصاً فيه ، لاحتمال إرجاع الضمير في أرضها في الصحيحة إلى الدار دون المرأة ، فيكون المراد من الدار مجموع الأرض والبناء والآلات ، ومن الأرض نفس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الجمع بين عموم آيات الإرث وأخباره ، وما اجتمع عليه الأصحاب ودلّ عليه الروايات من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الجمع إنما يصح لو كان له شاهد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 القيمة لا دليل عليه ، بل لا يوجب الجمع كما عرفت ، لأنك قد عرفت أنّ معنى آيات الإرث أنّ لها الربع من الأعيان ، فإعطاء قيمة البعض لم يوجب إبقاءها على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التوريث من العين يلزم التوريث من القيمة ، فإنّ كل ما كان عينه لشخص فقيمته له أيضاً ، فالعمومات تدل على أنّ لها الربع من العين ، والقيمة ، وروايات الحرمان تدل على المنع منهما ، فتخص الروايات بالعين ، تقليلاً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ذلك فإنّما يكون توريثها من القيمة لأجل ترتبها على العين ، فإذا منع من الأصل منع من الفرع أيضاً ، لا أن يكون هناك شيئان ترث منهما حتى جاز تخصيص أحدهما وإبقاء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إنما يصح لو لم يكن دليل على خلافه ، وقد عرفت أنّ التفصيل المذكور في كثير من الأخبار دليل على عدم إعطاء قيمة الأراضي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يرد على السيد حيث لا يقول بحجية الآحاد ، ونظره في المنع والحرمان إلى الإجماع ، فيصح له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ثبت توريثها الربع </w:t>
      </w:r>
    </w:p>
    <w:p>
      <w:pPr>
        <w:pStyle w:val="BookText"/>
        <w:rPr/>
      </w:pPr>
      <w:r>
        <w:rPr>
          <w:rFonts w:ascii="Amiri" w:hAnsi="Amiri" w:eastAsia="Amiri" w:cs="Amiri"/>
          <w:color w:val="111111"/>
          <w:sz w:val="28"/>
          <w:sz w:val="28"/>
          <w:szCs w:val="28"/>
          <w:rtl w:val="true"/>
          <w:lang w:bidi="ar-SA"/>
        </w:rPr>
        <w:t>من جميع ما ترك ، وخرج عين بعضها بالإجماع ، فتبقى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إنّ كون تلك الأخبار أخبار آحاد ممنوع ، بل هي كما قيل متواترة معنىً </w:t>
      </w:r>
      <w:r>
        <w:rPr>
          <w:rStyle w:val="FootnoteAnchor"/>
          <w:rtl w:val="true"/>
        </w:rPr>
        <w:footnoteReference w:id="1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فالقرينة على صحتها من فتاوي الأصحاب موجودة ، فهي من الآحاد المحفوفة بالقرائن ، ومثلها عنده حجّة ، ولعمومات الكتاب 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نسلّم اختصاص الإجماع بالحرمان من العين خاصة ، بل هو شامل للعين والقيمة كما صرح به في المسالك </w:t>
      </w:r>
      <w:r>
        <w:rPr>
          <w:rStyle w:val="FootnoteAnchor"/>
          <w:rtl w:val="true"/>
        </w:rPr>
        <w:footnoteReference w:id="1339"/>
      </w:r>
      <w:r>
        <w:rPr>
          <w:rFonts w:ascii="Amiri" w:hAnsi="Amiri" w:eastAsia="Amiri" w:cs="Amiri"/>
          <w:color w:val="111111"/>
          <w:sz w:val="28"/>
          <w:sz w:val="28"/>
          <w:szCs w:val="28"/>
          <w:rtl w:val="true"/>
          <w:lang w:bidi="ar-SA"/>
        </w:rPr>
        <w:t>، ويظهر لمن تتبع فتاوي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إنما يفيد لو كان التوريث من القيمة أمراً وراء التوريث من العين ، وقد عرفت أنّه ليس كذلك ، بل هو مترتب عليه ، فلم يثبت هنا أمران وقع الإجماع على خلافه في أحدهما فيبقى الآخر ، بل يذهب أحدهما بذهاب الآخر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وإعطاء القيمة الذي يقول به السيد أمر آخر غير ما كان ثابتاً أولاً ، فإنّ هذا حكم وضعي مترتب على الموت بجعل الشارع غير متحقق قبل الموت ، والأول حكم مترتب على مالكية العين سواء كانت بالتوريث أو غيره ثابت قبل موت المورث أيضاً ، فلا يحصل بذلك جمع بين الآيات والإجماع ، بل يزيد أمر آخر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الآيات والأخيرتان من الروايات </w:t>
      </w:r>
      <w:r>
        <w:rPr>
          <w:rStyle w:val="FootnoteAnchor"/>
          <w:rtl w:val="true"/>
        </w:rPr>
        <w:footnoteReference w:id="1340"/>
      </w:r>
      <w:r>
        <w:rPr>
          <w:rFonts w:ascii="IRNazanin" w:hAnsi="IRNazanin" w:eastAsia="IRNazanin"/>
          <w:color w:val="111111"/>
          <w:sz w:val="28"/>
          <w:sz w:val="28"/>
          <w:szCs w:val="28"/>
          <w:rtl w:val="true"/>
          <w:lang w:bidi="fa-IR"/>
        </w:rPr>
        <w:t>مضافاً إلى سائر العمومات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أنّ العام يخص مع وجود المخصص ، وهو موجود ، من </w:t>
      </w:r>
    </w:p>
    <w:p>
      <w:pPr>
        <w:pStyle w:val="BookText"/>
        <w:rPr/>
      </w:pPr>
      <w:r>
        <w:rPr>
          <w:rFonts w:ascii="Amiri" w:hAnsi="Amiri" w:eastAsia="Amiri" w:cs="Amiri"/>
          <w:color w:val="111111"/>
          <w:sz w:val="28"/>
          <w:sz w:val="28"/>
          <w:szCs w:val="28"/>
          <w:rtl w:val="true"/>
          <w:lang w:bidi="ar-SA"/>
        </w:rPr>
        <w:t>الإجماع والأخبار الغير العديدة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بكون الأخيرتين ظاهرتين في الإرث من الأراضي غير قابلتين للتخصيص منعناه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سلمناه فنقول بتحقق التعارض حينئذ بينهما وبين روايات الحرمان ، ولا شك أنها راجحة مقدمة عليهما ، لاعتضادها بالإجماع ومخالفتها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يُحرَم من الزوجات فقد اختلفوا فيه على قولين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ذات الولد من الزوج وغيرها ، فخصّ الحرمان بغير ذات الولد ، ذهب إليه المحقق في الشرائع </w:t>
      </w:r>
      <w:r>
        <w:rPr>
          <w:rStyle w:val="FootnoteAnchor"/>
          <w:rtl w:val="true"/>
        </w:rPr>
        <w:footnoteReference w:id="1341"/>
      </w:r>
      <w:r>
        <w:rPr>
          <w:rFonts w:ascii="IRNazanin" w:hAnsi="IRNazanin" w:eastAsia="IRNazanin"/>
          <w:color w:val="111111"/>
          <w:sz w:val="28"/>
          <w:sz w:val="28"/>
          <w:szCs w:val="28"/>
          <w:rtl w:val="true"/>
          <w:lang w:bidi="fa-IR"/>
        </w:rPr>
        <w:t xml:space="preserve">، والفاضل </w:t>
      </w:r>
      <w:r>
        <w:rPr>
          <w:rStyle w:val="FootnoteAnchor"/>
          <w:rtl w:val="true"/>
        </w:rPr>
        <w:footnoteReference w:id="1342"/>
      </w:r>
      <w:r>
        <w:rPr>
          <w:rFonts w:ascii="Amiri" w:hAnsi="Amiri" w:eastAsia="Amiri" w:cs="Amiri"/>
          <w:color w:val="111111"/>
          <w:sz w:val="28"/>
          <w:sz w:val="28"/>
          <w:szCs w:val="28"/>
          <w:rtl w:val="true"/>
          <w:lang w:bidi="ar-SA"/>
        </w:rPr>
        <w:t xml:space="preserve">، ونفى عنه البأس في المسالك </w:t>
      </w:r>
      <w:r>
        <w:rPr>
          <w:rStyle w:val="FootnoteAnchor"/>
          <w:rtl w:val="true"/>
        </w:rPr>
        <w:footnoteReference w:id="1343"/>
      </w:r>
      <w:r>
        <w:rPr>
          <w:rFonts w:ascii="Amiri" w:hAnsi="Amiri" w:eastAsia="Amiri" w:cs="Amiri"/>
          <w:color w:val="111111"/>
          <w:sz w:val="28"/>
          <w:sz w:val="28"/>
          <w:szCs w:val="28"/>
          <w:rtl w:val="true"/>
          <w:lang w:bidi="ar-SA"/>
        </w:rPr>
        <w:t xml:space="preserve">، ونسب إلى المشهور بين المتأخرين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 أي حرمان الزوجة مطلقاً من غير فرق بين ذات الولد وغيرها ، ذهب إليه الكليني والمفيد والسيد والشيخ في الاستبصار والحلبي والحلي والمحقق في النافع وابن زهرة </w:t>
      </w:r>
      <w:r>
        <w:rPr>
          <w:rStyle w:val="FootnoteAnchor"/>
          <w:rtl w:val="true"/>
        </w:rPr>
        <w:footnoteReference w:id="1345"/>
      </w:r>
      <w:r>
        <w:rPr>
          <w:rFonts w:ascii="Amiri" w:hAnsi="Amiri" w:eastAsia="Amiri" w:cs="Amiri"/>
          <w:color w:val="111111"/>
          <w:sz w:val="28"/>
          <w:sz w:val="28"/>
          <w:szCs w:val="28"/>
          <w:rtl w:val="true"/>
          <w:lang w:bidi="ar-SA"/>
        </w:rPr>
        <w:t xml:space="preserve">، وجعله في المسالك قوياً متيناً </w:t>
      </w:r>
      <w:r>
        <w:rPr>
          <w:rStyle w:val="FootnoteAnchor"/>
          <w:rtl w:val="true"/>
        </w:rPr>
        <w:footnoteReference w:id="1346"/>
      </w:r>
      <w:r>
        <w:rPr>
          <w:rFonts w:ascii="Amiri" w:hAnsi="Amiri" w:eastAsia="Amiri" w:cs="Amiri"/>
          <w:color w:val="111111"/>
          <w:sz w:val="28"/>
          <w:sz w:val="28"/>
          <w:szCs w:val="28"/>
          <w:rtl w:val="true"/>
          <w:lang w:bidi="ar-SA"/>
        </w:rPr>
        <w:t xml:space="preserve">، واختاره جماعة من المتأخرين </w:t>
      </w:r>
      <w:r>
        <w:rPr>
          <w:rStyle w:val="FootnoteAnchor"/>
          <w:rtl w:val="true"/>
        </w:rPr>
        <w:footnoteReference w:id="1347"/>
      </w:r>
      <w:r>
        <w:rPr>
          <w:rFonts w:ascii="Amiri" w:hAnsi="Amiri" w:eastAsia="Amiri" w:cs="Amiri"/>
          <w:color w:val="111111"/>
          <w:sz w:val="28"/>
          <w:sz w:val="28"/>
          <w:szCs w:val="28"/>
          <w:rtl w:val="true"/>
          <w:lang w:bidi="ar-SA"/>
        </w:rPr>
        <w:t xml:space="preserve">، وفي الخلاف والسرائر الإجماع عليه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الحق ؛ لإطلاق جميع الروايات ، بل عموم كثير منها باعتبار الإتيان بصيغة الجمع وترك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ولعموم التعليل ووجه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منها دلالة الخامس والثالث عشر </w:t>
      </w:r>
      <w:r>
        <w:rPr>
          <w:rStyle w:val="FootnoteAnchor"/>
          <w:rtl w:val="true"/>
        </w:rPr>
        <w:footnoteReference w:id="1349"/>
      </w:r>
      <w:r>
        <w:rPr>
          <w:rFonts w:ascii="Amiri" w:hAnsi="Amiri" w:eastAsia="Amiri" w:cs="Amiri"/>
          <w:color w:val="111111"/>
          <w:sz w:val="28"/>
          <w:sz w:val="28"/>
          <w:szCs w:val="28"/>
          <w:rtl w:val="true"/>
          <w:lang w:bidi="ar-SA"/>
        </w:rPr>
        <w:t>، حيث ذكر فيهما الربع أو الثمن ، فإنّ استحقاق الثمن قد يكون من جهة كون الزوج ذا ولد من هذه الزوجة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احتجّوا بأنّ في هذا التفصيل تقليلاً للتخصيص في الآية ، وبالتاسع عشر من الأخبار </w:t>
      </w:r>
      <w:r>
        <w:rPr>
          <w:rStyle w:val="FootnoteAnchor"/>
          <w:rtl w:val="true"/>
        </w:rPr>
        <w:footnoteReference w:id="1350"/>
      </w:r>
      <w:r>
        <w:rPr>
          <w:rFonts w:ascii="Amiri" w:hAnsi="Amiri" w:eastAsia="Amiri" w:cs="Amiri"/>
          <w:color w:val="111111"/>
          <w:sz w:val="28"/>
          <w:sz w:val="28"/>
          <w:szCs w:val="28"/>
          <w:rtl w:val="true"/>
          <w:lang w:bidi="ar-SA"/>
        </w:rPr>
        <w:t xml:space="preserve">، وبالجمع بين روايات الحرمان والأخيرتين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بعد وجود المخصص ولزوم التخصيص به لا وجه لتقليله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المخصص أو إطلاقه بالنظر إلى أفراد الخاص غير ضائر ، لأنه بالنظر إلى أصل العمومات خاص ، فيقدم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هذا لا يوجب تقليلاً في التخصيص ، لأنّه موجب لتخصيصين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في عمومات إرثها ، وثانيهما في روايات حرمانها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الخبر مقطوع غير مسند إلى إمام بتصريح أو إضمار أو نحو ذلك ، بل الظاهر أنّه كلام ابن أُذينة وفتواه ، وليس شأنه شأن سائر المرسلات والمقطوعات والمضمرات التي يقال فيها إنّ الظاهر أنّ نقل مثلها إنما هو عن الإمام أو يجبر ضعفه بالشهرة ونحوها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 الجمع لا دليل عليه ، ومجرد الجمع لا يصير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الجمع بغير ذلك من حمل الأخيرتين على التقية واضح ، والشاهد عليه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الظاهر انّ المسألة لا خفاء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وهاهنا فروع ينبغي الإشارة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الدور التي تمنع الزوجة من أرضها وترث من قيمة بناها وآلاتها بين ما كان يسكنه الزوج أو يؤجره أو لا يسكنه أحد ؛ للعموم أو الإطلاق ، ولعدم القول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الأرض بين أرض الدار والزرع والدكاكين والحمامات والخانات والقرى والطواحين والمساكن البائرة ومغارس الأشجار ، وغيرها مما يصدق عليه اسم الأرض أو العقار ، كما مر ؛ لصدق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الآلات الآجر سواء كان الحائط أو الأرض ، والأخشاب المستدخلة في البناء ، والميازيب ، واللبن ، والأبواب ، والشبابيك المعمولة من الخشب أو الجص أو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يدخل فيها الحيطان المعمولة من الطين ، وكذا الطين الواقع بين اللبن ، أي يقوّم مجموع الجدار والسقف ، لصدق البناء والطوب والخشب ، وبالجملة المعتبر المدخلية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فيها مثل المَرايا المنصوبة؟</w:t>
      </w:r>
    </w:p>
    <w:p>
      <w:pPr>
        <w:pStyle w:val="BookText"/>
        <w:rPr/>
      </w:pPr>
      <w:r>
        <w:rPr>
          <w:rFonts w:ascii="Amiri" w:hAnsi="Amiri" w:eastAsia="Amiri" w:cs="Amiri"/>
          <w:color w:val="111111"/>
          <w:sz w:val="28"/>
          <w:sz w:val="28"/>
          <w:szCs w:val="28"/>
          <w:rtl w:val="true"/>
          <w:lang w:bidi="ar-SA"/>
        </w:rPr>
        <w:t>الظاهر لا ؛ لعدم صدق البناء عليها ، وصدق الآلات لو سلم لا يفيد ، لخلو الأخبار عن ذكر الآلات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بني بيت من الزجاجة فالظاهر دخوله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المَرايا المستدخلة في الشبابيك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ترجيح العدم ؛ لعدم صدق الاسم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الإشكال في دخول الجذوع المنصوبة لحمل الكروم عليها ، فإنّ الظاهر من الجذوع في الأخبار جذوع البناء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الدخول أظهر ، إلاّ أن يدخل أمثال ذلك بدليل آخر ، وهو نفي الضرر عن سائر الوراث ، وله وجه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الذهب والفضة المحلولين على الجدران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p>
    <w:p>
      <w:pPr>
        <w:pStyle w:val="BookText"/>
        <w:rPr/>
      </w:pPr>
      <w:r>
        <w:rPr>
          <w:rFonts w:ascii="Amiri" w:hAnsi="Amiri" w:eastAsia="Amiri" w:cs="Amiri"/>
          <w:color w:val="111111"/>
          <w:sz w:val="28"/>
          <w:sz w:val="28"/>
          <w:szCs w:val="28"/>
          <w:rtl w:val="true"/>
          <w:lang w:bidi="ar-SA"/>
        </w:rPr>
        <w:t>التقويم ؛ لعدم إمكان تفكيكهما إلاّ بإبطال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الظروف المثبتة في الحمامات والدكاكين اللازمة لها كالظرف الذي يحمى فيها الماء في الحمام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الدخول أظهر ، إلاّ أن يدخل بنفي الضرر أو بصدق أبنية الحمام مثلاً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دخول حجر الطاحونة ؛ لعدم 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دخول السلّم المثبت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الحياض المعمولة من قطعة واحدة من الحجر ففيها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والدخول أظهر ؛ لظهور دخولها في البناء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الآلات المعدة للبناء قبل إثباتها من الحجر والآجر واللبن والجذوع وأمثالها فلا تدخل فيها ،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كان من هذه الآلات مثبتة ثم انتقضت فمقتضى الأصل عدم الدخول ، ولكن التصريح في الأخبار بدخول النقض يدخلها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في كثير من هذه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 الأشجار الكبير منها والصغير ، والكروم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الزرع الذي لم يحصد والثمر الذي لم يجن والعلف والبذر المزروع فلا تدخل فيها ، والزوجة ترث من أعيانها ؛ للأصل ، وعدم صدق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فإذا كان الثمر غير منضوج والزرع غير بالغ حد الحصاد فهل يجب على الورثة إبقاؤهما إلى أوانهما مجاناً ، أم لا بل لهم أمرها بأخذ حقها أو الإبقاء مع أخذ أُجرة الأرض والشجر؟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اختار في المسالك الأول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هو الثاني ؛ لأنّ الأرض والشجر صارا ملكين للورثة ، والناس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نفي الضرر إذ لا يحصل بذلك ضرر عليها ، لأنّ ما لها من الثمر والزرع إنما هو على هذا النحو ، وحينئذ فلو فَصلت مدةٌ بين موت المورث والتقسيم وكانت الثمار أو الزروع كائنة على محالّها فيكون للورثة مطالبة أُجرة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تُحرم الزوجة من أراضي الأنهار والقنوات والآبار ؛ لصدق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مياهها فما خرجت بعد الموت فلا ترث منها ؛ لتبعيتها للأرض وعدم كونها من متروكات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خرجت قبله وبقيت فيها فترث من عينها ؛ لعدم دخولها في شي‌ء مما تحرم من عينها وقيمتها أو من 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للزوج بيت فوقاني وكان تحته من غيره فالظاهر توريثها من قيمة جميع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حيطانه وسقفه وأرضه ؛ لكونه بناءً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خرب البيت الفوقاني وبقي هواؤه فالظاهر توريثها من عين الهواء ؛ لعدم صدق الأرض والبناء ؛ وعدم توريثها من الهواء إذا كان هواء دار لكونه تابعاً للأرض ، ولا أرض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استأجر الزوج داراً أو أرضاً ومات قبل تمام المدة وقلنا بعدم بطلان الإجارة فالزوجة شريكة مع سائر الورثة في الانتفاع ؛ لأنّ المخلف من الزوج ليس نفس الأرض حينئذ بل الانتفاع بها ، فلا دليل على حرمانها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تقوّم الأبنية والطوابيق وأمثالها حال كونها مجتمعة باقية على هيئاتها البنائية؟ أم يُقدّر انفكاكها فيقوّم الآجر منفرداً والجص منفرداً واللبن كذلك؟</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كما صرح به بعضهم </w:t>
      </w:r>
      <w:r>
        <w:rPr>
          <w:rStyle w:val="FootnoteAnchor"/>
          <w:rtl w:val="true"/>
        </w:rPr>
        <w:footnoteReference w:id="1353"/>
      </w:r>
      <w:r>
        <w:rPr>
          <w:rFonts w:ascii="Amiri" w:hAnsi="Amiri" w:eastAsia="Amiri" w:cs="Amiri"/>
          <w:color w:val="111111"/>
          <w:sz w:val="28"/>
          <w:sz w:val="28"/>
          <w:szCs w:val="28"/>
          <w:rtl w:val="true"/>
          <w:lang w:bidi="ar-SA"/>
        </w:rPr>
        <w:t>، بل هو الظاهر من كلام الأصحاب في بيان كيفية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البناء يقوّم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عليه تصريح كثير من الأخبار كالثامن والعاشر والحادي عشر والثالث عشر والخامس عشر والسابع عشر بأنّ لهنّ قيمة البناء </w:t>
      </w:r>
      <w:r>
        <w:rPr>
          <w:rStyle w:val="FootnoteAnchor"/>
          <w:rtl w:val="true"/>
        </w:rPr>
        <w:footnoteReference w:id="1354"/>
      </w:r>
      <w:r>
        <w:rPr>
          <w:rFonts w:ascii="Amiri" w:hAnsi="Amiri" w:eastAsia="Amiri" w:cs="Amiri"/>
          <w:color w:val="111111"/>
          <w:sz w:val="28"/>
          <w:sz w:val="28"/>
          <w:szCs w:val="28"/>
          <w:rtl w:val="true"/>
          <w:lang w:bidi="ar-SA"/>
        </w:rPr>
        <w:t>، والبناء هو الهيئة الاجتماعية الكائنة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الشجر أيضاً كذلك كما صرح به في المسالك والكفاية </w:t>
      </w:r>
      <w:r>
        <w:rPr>
          <w:rStyle w:val="FootnoteAnchor"/>
          <w:rtl w:val="true"/>
        </w:rPr>
        <w:footnoteReference w:id="1355"/>
      </w:r>
      <w:r>
        <w:rPr>
          <w:rFonts w:ascii="Amiri" w:hAnsi="Amiri" w:eastAsia="Amiri" w:cs="Amiri"/>
          <w:color w:val="111111"/>
          <w:sz w:val="28"/>
          <w:sz w:val="28"/>
          <w:szCs w:val="28"/>
          <w:rtl w:val="true"/>
          <w:lang w:bidi="ar-SA"/>
        </w:rPr>
        <w:t>، فيقوّم حال كونه قائماً في الأرض ؛ لأنّ الشجرية إنما هي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لو فرض أنّ الأرض لم يكن لها بدون الشجر قيمة لم ينقص عن قيمة الشجر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يقوّم البناء والشجر الكائنان في الأرض حال كونهما كذلك مع ملاحظة اجرة الأرض؟ أو يقوّمان كذلك بدون ملاحظتها بل يقوّم مستحق البقاء في الأرض مجاناً إلى أن يفنى؟</w:t>
      </w:r>
    </w:p>
    <w:p>
      <w:pPr>
        <w:pStyle w:val="BookText"/>
        <w:rPr/>
      </w:pPr>
      <w:r>
        <w:rPr>
          <w:rFonts w:ascii="Amiri" w:hAnsi="Amiri" w:eastAsia="Amiri" w:cs="Amiri"/>
          <w:color w:val="111111"/>
          <w:sz w:val="28"/>
          <w:sz w:val="28"/>
          <w:szCs w:val="28"/>
          <w:rtl w:val="true"/>
          <w:lang w:bidi="ar-SA"/>
        </w:rPr>
        <w:t xml:space="preserve">صرح جمع بالثاني ، وهو ظاهر المسالك </w:t>
      </w:r>
      <w:r>
        <w:rPr>
          <w:rStyle w:val="FootnoteAnchor"/>
          <w:rtl w:val="true"/>
        </w:rPr>
        <w:footnoteReference w:id="1356"/>
      </w:r>
      <w:r>
        <w:rPr>
          <w:rFonts w:ascii="Amiri" w:hAnsi="Amiri" w:eastAsia="Amiri" w:cs="Amiri"/>
          <w:color w:val="111111"/>
          <w:sz w:val="28"/>
          <w:sz w:val="28"/>
          <w:szCs w:val="28"/>
          <w:rtl w:val="true"/>
          <w:lang w:bidi="ar-SA"/>
        </w:rPr>
        <w:t xml:space="preserve">، واستحسنه في الكفاية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 لإطلاق الأخبار ، ولأنّه الظاهر المتبادر من قيمة البناء والشجر ، بل لأنّ الأول يوجب نقصاً في القيمة ، فلا يكون ما يعطى ربع قيمة البناء والشجرة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في كيفية التقويم أن تقوّم أرض فارغة ثم يفرض اشتغالها بما يريد تقويمه من الشجر أو البناء ، فتقوّم ثانياً وتعطى المرأة الربع أو الثمن من قيمة ما عدا الأرض من ذلك ، أو تقوّم الأرض التي فيها الشجر أو البناء على تقدير فراغها ثم يقوّم المجموع وتطرح القيمة الأُولى </w:t>
      </w:r>
    </w:p>
    <w:p>
      <w:pPr>
        <w:pStyle w:val="BookText"/>
        <w:rPr/>
      </w:pPr>
      <w:r>
        <w:rPr>
          <w:rFonts w:ascii="Amiri" w:hAnsi="Amiri" w:eastAsia="Amiri" w:cs="Amiri"/>
          <w:color w:val="111111"/>
          <w:sz w:val="28"/>
          <w:sz w:val="28"/>
          <w:szCs w:val="28"/>
          <w:rtl w:val="true"/>
          <w:lang w:bidi="ar-SA"/>
        </w:rPr>
        <w:t>عن الثانية وتعطى الربع أو الثمن من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إعطاء الورثة القيمة على سبيل الرخصة ، أم لا بل يجب عليهم إعطاؤها؟ وتظهر الفائدة فيما لو امتنعت الزوجة إلاّ من أخذ القيمة وأراد الوارث إعطاء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الشهيد الثاني في المسالك والروضة والصيمري والمحقق الثاني إلى الثاني </w:t>
      </w:r>
      <w:r>
        <w:rPr>
          <w:rStyle w:val="FootnoteAnchor"/>
          <w:rtl w:val="true"/>
        </w:rPr>
        <w:footnoteReference w:id="1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في الكفاية الأول ، واختاره جمع من المتأخرين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والحق هو الثاني ؛ لأنه المستفاد من اللام الظاهرة في الاختصاص والتمليك سيما في المواريث المذكورة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التاسع والعاشر والحادي عشر ، أو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مقتضى كون القيمة إرثاً لها كما في الثامن والخامس عشر والسادس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المفهوم من الحصر بالاستثناء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يقوّم أو إلاّ قيمة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الخامس والسادس عشر 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w:t>
      </w:r>
      <w:r>
        <w:rPr>
          <w:rStyle w:val="FootnoteAnchor"/>
          <w:rtl w:val="true"/>
        </w:rPr>
        <w:footnoteReference w:id="1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مدلول الجعل المصرح به في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باقي الأخبار ، ولو منع ظهوره فيكون محتملاً للأمرين مجملاً فيجب حمله على المبيّن</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العلة المذكورة في الأخبار لذلك إنما هو عدم تضرر الورثة ، فإذا رضي الوارث بالضرر أو كان ضرره في القيمة فلا يستفاد حكمه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وبأنّ ورود أخبار الحرمان في مقام توهّم تعيّن العين فلا يفيد سوى إباحة القيمة ، وسبيلها سبيل الأوامر الواردة مورد توهّم الحظر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ذلك يوجب بقاء عمومات إرثها على عمومها بالنسبة إلى الأبنية والآلات والأشجار من دون ارتكاب تخصيص فيها ، بل تكون الرخصة في التقويم حكماً آخر غير منافٍ للأول ، ثابتاً بالأخبار ، وذلك كرخصة مالك النصاب في الغلاّت في شراء قدر الزكاة منها وإعطاء القيمة ، فإنه لا ينافي تعلق حق الفقراء بالعين ولا يوجب التخصيص فيما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تكون العين مختصة بها ، ولكن جوّز الشارع الابتياع القهري وإعطاء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أما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أكثر الأخبار الصحيحة خالية عن ذكر التعليل ، مع أنّ التعليل كما يصلح علة للرخصة يصلح علة للوجوب أيضاً ، وتخلُّف العلة في النادر بأن لا يستضرّ الورثة غير ضائر ، لأنّ الحكم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ممنوع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الأخبار في مقام بيان الحكم ، بل الظاهر ورودها في مقام توهّم الحرمان عن القيمة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سلّمنا أن الرخصة لا توجب التخصيص في العمومات المذكورة ولكنها توجب خلاف أصل آخر هو الابتياع القهري ، إذ بدونه لا معنى لعدم ارتكاب التخصيص في العمومات ، على أنا لو قلنا بوجوب الابتياع القهري لا ينتفي التخصيص على المختار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مع أنّ ارتكاب التخصيص في العمومات مما لا مفر منه أيضاً باعتبار قوله في الأحاديث المتكثرة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يرثن من 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الأبنية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يملك الوارث شيئاً سوى الأرض والأبنية المخلّفة يجب </w:t>
      </w:r>
    </w:p>
    <w:p>
      <w:pPr>
        <w:pStyle w:val="BookText"/>
        <w:rPr/>
      </w:pPr>
      <w:r>
        <w:rPr>
          <w:rFonts w:ascii="Amiri" w:hAnsi="Amiri" w:eastAsia="Amiri" w:cs="Amiri"/>
          <w:color w:val="111111"/>
          <w:sz w:val="28"/>
          <w:sz w:val="28"/>
          <w:szCs w:val="28"/>
          <w:rtl w:val="true"/>
          <w:lang w:bidi="ar-SA"/>
        </w:rPr>
        <w:t>عليه إعطاء قيمة الأبنية أو مثلها من نفسها أو نفس الأراضي ، أو يبيعها بغير الزوجة ويأخذ الثمن ويعطيها إياها ، والوجه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البناء أو الأرض حينئذ لا ينافي عدم توريثها ؛ لعدم كون الأخذ حينئذ من باب التوريث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تلف البناء أو الشجر بعد الموت قبل التقسيم والتقويم فهل يسقط من قيمته حق الزوجة أو لا؟</w:t>
      </w:r>
    </w:p>
    <w:p>
      <w:pPr>
        <w:pStyle w:val="BookText"/>
        <w:rPr/>
      </w:pPr>
      <w:r>
        <w:rPr>
          <w:rFonts w:ascii="Amiri" w:hAnsi="Amiri" w:eastAsia="Amiri" w:cs="Amiri"/>
          <w:color w:val="111111"/>
          <w:sz w:val="28"/>
          <w:sz w:val="28"/>
          <w:szCs w:val="28"/>
          <w:rtl w:val="true"/>
          <w:lang w:bidi="ar-SA"/>
        </w:rPr>
        <w:t>الظاهر هو الثاني ؛ لأنّ بمجرد الموت انتقلت العين إلى الوارث واستحقت الزوجة القيمة ، وتلف ملك أحد لا يوجب سقوط حق الآخر ، مع أنّ الأصل بقاؤه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غصبه 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الأخبار تعلّق القيمة بذمة الورثة دون التركة ، بمعنى انّه يجب عليهم إعطاء القيمة من أينما أرادوا وشاؤوا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عدم تسلط الزوجة على المطالبة من أموال خاصة من التركة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الأخبار وجوب إعطاء القيمة ، ولا وجوب إلاّ يتعلّق بمكلف ، وليس هناك أحد يتعلق به إلاّ الورثة إجماعاً ، والأصل عدم وجوب الإعطاء من مال معيّن ، فيجب عليهم أصل الإعطاء ،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هذين الفرعين أنه لو لم يخلف الميت سوى أشجار أو أبنية بأن تكون أراضيها موقوفة أو ملكاً للغير وتلفت تلك الأشجار والأبنية بعد موته ولو بساعة أو غصبت ، كان للزوجة مطالبة حقها من القيمة من الورثة لو كانوا موسرين ، وبعد الإيسار إن كانوا معسرين ، وهو كذلك</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بالفرق بين ذات الولد وغيرها واجتمعتا فظاهر كلام جماعة بل صريحه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ذات الولد ترث كمال الثمن من الأراضي والأبنية والأشجار ، وتعطى الاخرى نصف ثُمن قيمة الأبنية والأشجار ، ويجب الإعطاء على ذات الولد دون غيرها من الورثة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تأمل ، والظاهر أنّ ثُمن غير الأراضي والأبنية والأشجار لهما معاً ، وكمال الثمن من الأراضي والأبنية والأشجار لذات الولد ، وكمال الثمن من قيمة الأبنية والأشجار لغير ذات الولد ، والقيمة على الورثة الذين منهم ذات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استدلوا به على أنّ لذات الولد كمال الثمن يدل مثله على أنّ لغيرها كمال القيمة فلا وجه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أنه ثبت بآيات إرث الزوجة ورواياته أنّ لها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العقار مع الولد </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ولها ثمن قيمة الأبنية والأشجار مطلقاً أو إذا لم تكن ذات ولد ، ومقتضاها ثبوته لكل واحدة حين التعدد ، ولكن دلّ الإجماع والروايات المتقدمة على أنّ الزوجات المتعددة شركاء في الثمن ، وثبوت الإجماع ودلالة الروايات فيما نحن فيه ممنوع ، فيكون على أصل المقتضي ، فلا تكون فيه شركة ، بل يكون لذات الولد ثمن أعيان الأبنية والأشجار ، ولغير ذات الولد ثمن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أنّ القيمة على جميع الورثة دون ذات الولد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الدليل على الاختصاص ، وتبادر تعلق القيمة على من يجوّز المقوَّم والجائز له هو جميع الورثة دون ذات الولد خاصة وإنما هي تجوّز نصيبها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هذا يظهر وجهٌ لأنها على غير ذات الولد من سائر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ثبوت التوارث بين الزوجين غير مشروط بالدخول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استثني من ذلك صورة واحدة ، وهي ما لو تزوجها مريضاً ولم يدخل بها فمات في مرضه ، فالحق المعروف من مذهب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الكفاية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أنها لا ترثه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السرائر كصريح التذكرة دعوى الإجماع عليه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الأكثر بالحكم من غير أن يذكروا فيه خلافاً وإشكالاً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يكاد يتحقّق فيه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في الشرائع إلى الرواية وفي الدروس إلى المشهور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مشعران بالتردد ، ولكنهما صرحا بالنفي في النافع واللمعة المتأخرَين على الأولين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رجوع وجزم منهما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الفرائض النصيرية 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شرح الإيجاز استظهار إمكان أن يراد بالدخول أن تدخل عليه لتخدمه وتضاجعه وتمرّضه وإن لم يطأها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بعد ظاهر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تزوج في مرضه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بها فمات في مرضه ورثته ، وإن لم يدخل بها لم ترثه ، ونكاحه باطل </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للمريض أن يطلّق ، وله أن يتزوج ، فإن هو تزوج ودخل بها فهو جائز ، وإن لم يدخل بها حتى مات في مرضه فنكاحه باطل ، ولا مهر لها ، ولا ميراث </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وموثقة عبيد بن زرارة بابن بكير المجمع على تصحيح ما يصح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المريض أله أن يطلّق امرأته في تلك الحال؟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ولكن له أن يتزوج إن شاء ، فإن دخل بها ورثته ، وإن لم يدخل بها فنكاحه باطل </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أنّ المراد ببطلان العقد في تلك الأخبار طريان المزيل عليه ، فيكون في حكم المتزلزل المشروط لزومه بالدخول أو البرء ، بل في حكم اللازم الطارئ عليه الفسخ ، لا البطلان وعدم صحة العقد حقيقة ، كما حكي عن شرح الإيجاز </w:t>
      </w:r>
      <w:r>
        <w:rPr>
          <w:rStyle w:val="FootnoteAnchor"/>
          <w:rtl w:val="true"/>
        </w:rPr>
        <w:footnoteReference w:id="1365"/>
      </w:r>
      <w:r>
        <w:rPr>
          <w:rFonts w:ascii="Amiri" w:hAnsi="Amiri" w:eastAsia="Amiri" w:cs="Amiri"/>
          <w:color w:val="111111"/>
          <w:sz w:val="28"/>
          <w:sz w:val="28"/>
          <w:szCs w:val="28"/>
          <w:rtl w:val="true"/>
          <w:lang w:bidi="ar-SA"/>
        </w:rPr>
        <w:t xml:space="preserve">؛ لتصريح صدرَي الأخيرتين بالجواز ، مضافاً إلى روايات عديدة اخرى دالة على جواز نكاح المريض </w:t>
      </w:r>
      <w:r>
        <w:rPr>
          <w:rStyle w:val="FootnoteAnchor"/>
          <w:rtl w:val="true"/>
        </w:rPr>
        <w:footnoteReference w:id="1366"/>
      </w:r>
      <w:r>
        <w:rPr>
          <w:rFonts w:ascii="Amiri" w:hAnsi="Amiri" w:eastAsia="Amiri" w:cs="Amiri"/>
          <w:color w:val="111111"/>
          <w:sz w:val="28"/>
          <w:sz w:val="28"/>
          <w:szCs w:val="28"/>
          <w:rtl w:val="true"/>
          <w:lang w:bidi="ar-SA"/>
        </w:rPr>
        <w:t xml:space="preserve">، ولأنه لولا الصحة لزم عدم جواز وطئه لها في المرض بل بعد البرء أيضاً بذلك العقد ، مع أنه خلاف المجمع عليه ، المصرح به في تلك الأخبار </w:t>
      </w:r>
      <w:r>
        <w:rPr>
          <w:rStyle w:val="FootnoteAnchor"/>
          <w:rtl w:val="true"/>
        </w:rPr>
        <w:footnoteReference w:id="136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فلا ينافي ذلك موثقة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يحضره الموت فيبعث إلى جاره فيزوجه ابنته على ألف درهم ، أيجوز نكاحه؟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أنه يمكن إرجاع البارز في يزوجه إلى الجار</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لكون هذه الأخبار صحيحة خاصة معمولاً بها بل معتضدةً بالإجماعين فيجب تقديمها على عمومات إرث الزوجة من الكتاب والسنة ، </w:t>
      </w:r>
      <w:bookmarkStart w:id="172" w:name="pg16775_257190"/>
    </w:p>
    <w:p>
      <w:pPr>
        <w:pStyle w:val="BookText"/>
        <w:rPr/>
      </w:pPr>
      <w:bookmarkEnd w:id="172"/>
      <w:r>
        <w:rPr>
          <w:rFonts w:ascii="Amiri" w:hAnsi="Amiri" w:eastAsia="Amiri" w:cs="Amiri"/>
          <w:color w:val="111111"/>
          <w:sz w:val="28"/>
          <w:sz w:val="28"/>
          <w:szCs w:val="28"/>
          <w:rtl w:val="true"/>
          <w:lang w:bidi="ar-SA"/>
        </w:rPr>
        <w:t xml:space="preserve">فلا وجه لقول صاحب الكفاية بعد ذكر أنّ هذه الأخبار معارضة بعموم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فللتأمل طريق إلى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عمومات جواز نكاح المريض فلا ينافي تلك الأخبار مطلقاً ، وقد عرفت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تقدم من شرح الإيجاز فهو ضعيف غايته ، ولا تحتمله الأخبار بالمرة ، وهو لم يفرَّق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والمصرح به في الأخبار الأول</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7049079_73709187"/>
      <w:bookmarkStart w:id="174" w:name="_Toc62"/>
      <w:bookmarkEnd w:id="173"/>
      <w:r>
        <w:rPr>
          <w:rtl w:val="true"/>
        </w:rPr>
        <w:t xml:space="preserve">فروع </w:t>
      </w:r>
      <w:r>
        <w:rPr>
          <w:rtl w:val="true"/>
        </w:rPr>
        <w:t>:</w:t>
      </w:r>
      <w:bookmarkEnd w:id="174"/>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برئ من هذا المرض ومات بمرض آخر قبل الدخول ، ففي عدم توريثها إشكال ، من حيث مخالفته للأصل والاستصحاب والعمومات ، ومن إطلاق الموثقة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المصرَّح به في كلام جماعة </w:t>
      </w:r>
      <w:r>
        <w:rPr>
          <w:rStyle w:val="FootnoteAnchor"/>
          <w:rtl w:val="true"/>
        </w:rPr>
        <w:footnoteReference w:id="1369"/>
      </w:r>
      <w:r>
        <w:rPr>
          <w:rFonts w:ascii="Amiri" w:hAnsi="Amiri" w:eastAsia="Amiri" w:cs="Amiri"/>
          <w:color w:val="111111"/>
          <w:sz w:val="28"/>
          <w:sz w:val="28"/>
          <w:szCs w:val="28"/>
          <w:rtl w:val="true"/>
          <w:lang w:bidi="ar-SA"/>
        </w:rPr>
        <w:t>بل لم أعثر على مصرِّح بخلافه هو التوريث ؛ لأنّ المتبادر من الموثقة أيضاً هو الموت في هذا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قوله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يدخل بها فنكاحه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 إلى تقدير قطعاً ، لعدم البطلان بمجرد عدم الدخول وإن كان حياً ، لجواز الدخول كلما كان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والمقدّر إما هو الموت مطلقاً أو الموت في هذا المرض ، والأول وإن كان أقل تقديراً ولكن في التقدير يتبع القرينة ، والتقييد في الصحيحين قرينة ظاهرة على أنّ المقدّر هو المقيَّد دون 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في هذا المرض ولكن لا بسببه بل بمرض آخر أو سبب غير المرض كغرق أو حرق أو الهدم عليه ، ففي توريثها وعدمه احتمالان ، من إطلاق الأخبار وكون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الظرفية فيصدق الموت في المرض وإن كان بسبب آخر ، ومن مخالفة الحكم للأصل وتبادر إرادة السببية هنا ، ولكل وجه ، والمسألة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أن يكون المرض مهلكاً عادةً أم لا؟</w:t>
      </w:r>
    </w:p>
    <w:p>
      <w:pPr>
        <w:pStyle w:val="BookText"/>
        <w:rPr/>
      </w:pPr>
      <w:r>
        <w:rPr>
          <w:rFonts w:ascii="Amiri" w:hAnsi="Amiri" w:eastAsia="Amiri" w:cs="Amiri"/>
          <w:color w:val="111111"/>
          <w:sz w:val="28"/>
          <w:sz w:val="28"/>
          <w:szCs w:val="28"/>
          <w:rtl w:val="true"/>
          <w:lang w:bidi="ar-SA"/>
        </w:rPr>
        <w:t>فيه وجهان ، وقد مرّ تفصيله في كتاب الوصايا ، وكذا بيان ما لو حصل مرض آخر واشتركا في الهلاك ، أو انجرّ هذا المرض إلى مرض آخر ومات بالأخير ، أو زاد هذا المرض ومات بالازدياد ، أو مات وحصل الشك في برية قبل الموت من المرض الأول وسائر ما يتعلق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بالعقد الرجعة في مرض الموت وإن وقع الطلاق في المرض إذا كان قد برئ منه ؛ للأصل ، وبطلان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ماتت هي في مرضه قبل الدخول فاستشكل في المسالك والكفاية </w:t>
      </w:r>
      <w:r>
        <w:rPr>
          <w:rStyle w:val="FootnoteAnchor"/>
          <w:rtl w:val="true"/>
        </w:rPr>
        <w:footnoteReference w:id="1370"/>
      </w:r>
      <w:r>
        <w:rPr>
          <w:rFonts w:ascii="Amiri" w:hAnsi="Amiri" w:eastAsia="Amiri" w:cs="Amiri"/>
          <w:color w:val="111111"/>
          <w:sz w:val="28"/>
          <w:sz w:val="28"/>
          <w:szCs w:val="28"/>
          <w:rtl w:val="true"/>
          <w:lang w:bidi="ar-SA"/>
        </w:rPr>
        <w:t xml:space="preserve">، وظاهر القواعد والإيضاح التردد </w:t>
      </w:r>
      <w:r>
        <w:rPr>
          <w:rStyle w:val="FootnoteAnchor"/>
          <w:rtl w:val="true"/>
        </w:rPr>
        <w:footnoteReference w:id="1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يرثها ؛ للأصل والاستصحاب والعمومات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متزلزل </w:t>
      </w:r>
      <w:r>
        <w:rPr>
          <w:rStyle w:val="FootnoteAnchor"/>
          <w:rtl w:val="true"/>
        </w:rPr>
        <w:footnoteReference w:id="1372"/>
      </w:r>
      <w:r>
        <w:rPr>
          <w:rFonts w:ascii="Amiri" w:hAnsi="Amiri" w:eastAsia="Amiri" w:cs="Amiri"/>
          <w:color w:val="111111"/>
          <w:sz w:val="28"/>
          <w:sz w:val="28"/>
          <w:szCs w:val="28"/>
          <w:rtl w:val="true"/>
          <w:lang w:bidi="ar-SA"/>
        </w:rPr>
        <w:t>، ولزومه بحيث يترتب جملة الأحكام عليه موقوف على الدخول أو البرء</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التزلزل ممنوع ، بل هو عقد لازم ينفسخ ، فلا ينفسخ إلاّ بما نصّ عليه الشارع ، فإنّ الأصل في عقد النكاح الصحيح اللزوم ، والأصل في </w:t>
      </w:r>
    </w:p>
    <w:p>
      <w:pPr>
        <w:pStyle w:val="BookText"/>
        <w:rPr/>
      </w:pPr>
      <w:r>
        <w:rPr>
          <w:rFonts w:ascii="Amiri" w:hAnsi="Amiri" w:eastAsia="Amiri" w:cs="Amiri"/>
          <w:color w:val="111111"/>
          <w:sz w:val="28"/>
          <w:sz w:val="28"/>
          <w:szCs w:val="28"/>
          <w:rtl w:val="true"/>
          <w:lang w:bidi="ar-SA"/>
        </w:rPr>
        <w:t>العقد الصحيح اللازم ترتب جميع آثاره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التزلزل فإنما هو باعتبار موت الزوج في مرضه قبل الزوجة لا مطلقاً ، وهو منفي فيما نحن فيه ، بل تحققه مستحيل ، لتحقق موت الزوجة أولاً ، فيلزم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وفائدته ترتب الآثار اللاحقة بعد الموت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المطلقة بالطلاق البائن لا ترث الزوج ، وقد استثني من ذلك صورة واحدة ، وهي ما إذا كان الزوج حين الطلاق مريضاً ، فإنها ترثه إلى سنة ولا يرثها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ذلك الإجماع والروايات المستفيضة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هذه المسألة في كتاب الطلاق في مسألة طلاق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التوارث بين الزوج والمتمتع بها أقوال أربعة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التوارث مطلقا ، حتى لو شرط سقوطه بطل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التوارث مطلقا ، اشترط ، أو لم يشترط ، أو شرط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يتوارثان ما لم يشترط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العقد لا يقتضي التوارث مطلقاً بل مع اشتراطه ، فإذا اشترط ثبت تبعاً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تفصيل المسألة في كتاب النكاح في أحكام عقد التمتع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ماتت الزوجة عن زوج ولم يكن هناك مناسب ولا مسابب كان المال كله له ، نصفه بالفرض ونصفه بالرد ، ولا أعرف في ذلك خلافاً ، ونقل عليه الإجماع الشيخان في الإعلام </w:t>
      </w:r>
      <w:r>
        <w:rPr>
          <w:rStyle w:val="FootnoteAnchor"/>
          <w:rtl w:val="true"/>
        </w:rPr>
        <w:footnoteReference w:id="1373"/>
      </w:r>
      <w:r>
        <w:rPr>
          <w:rFonts w:ascii="Amiri" w:hAnsi="Amiri" w:eastAsia="Amiri" w:cs="Amiri"/>
          <w:color w:val="111111"/>
          <w:sz w:val="28"/>
          <w:sz w:val="28"/>
          <w:szCs w:val="28"/>
          <w:rtl w:val="true"/>
          <w:lang w:bidi="ar-SA"/>
        </w:rPr>
        <w:t xml:space="preserve">، والإيجاز والاستبصار </w:t>
      </w:r>
    </w:p>
    <w:p>
      <w:pPr>
        <w:pStyle w:val="BookText"/>
        <w:rPr/>
      </w:pPr>
      <w:r>
        <w:rPr>
          <w:rFonts w:ascii="IRNazanin" w:hAnsi="IRNazanin" w:eastAsia="IRNazanin"/>
          <w:color w:val="111111"/>
          <w:sz w:val="28"/>
          <w:sz w:val="28"/>
          <w:szCs w:val="28"/>
          <w:rtl w:val="true"/>
          <w:lang w:bidi="fa-IR"/>
        </w:rPr>
        <w:t xml:space="preserve">والمبسوط </w:t>
      </w:r>
      <w:r>
        <w:rPr>
          <w:rStyle w:val="FootnoteAnchor"/>
          <w:rtl w:val="true"/>
        </w:rPr>
        <w:footnoteReference w:id="1374"/>
      </w:r>
      <w:r>
        <w:rPr>
          <w:rFonts w:ascii="Amiri" w:hAnsi="Amiri" w:eastAsia="Amiri" w:cs="Amiri"/>
          <w:color w:val="111111"/>
          <w:sz w:val="28"/>
          <w:sz w:val="28"/>
          <w:szCs w:val="28"/>
          <w:rtl w:val="true"/>
          <w:lang w:bidi="ar-SA"/>
        </w:rPr>
        <w:t xml:space="preserve">، والسيدان في الغنية والانتصار ، والحلي والفاضل في السرائر والمختلف ، والشهيد الثاني في المسالك </w:t>
      </w:r>
      <w:r>
        <w:rPr>
          <w:rStyle w:val="FootnoteAnchor"/>
          <w:rtl w:val="true"/>
        </w:rPr>
        <w:footnoteReference w:id="1375"/>
      </w:r>
      <w:r>
        <w:rPr>
          <w:rFonts w:ascii="Amiri" w:hAnsi="Amiri" w:eastAsia="Amiri" w:cs="Amiri"/>
          <w:color w:val="111111"/>
          <w:sz w:val="28"/>
          <w:sz w:val="28"/>
          <w:szCs w:val="28"/>
          <w:rtl w:val="true"/>
          <w:lang w:bidi="ar-SA"/>
        </w:rPr>
        <w:t>، وفي المهذب نفي الخلاف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مضافاً إلى الإجماع الأخبار المستفيضة من الصحاح وغيرها ، كصحيحة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ولم يعلم لها أحد ولها زوج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الميراث كله لزوجها </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فدعا بالجامعة فنظرنا فيها ، فإذا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هلكت وتركت زوجها لا وارث لها غيره له المال كله </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عبد اللّه عليه السلام فرائض علي عليه السلام ، فإذا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الزوج يحوز المال إذا لم يكن غيره </w:t>
      </w:r>
      <w:r>
        <w:rPr>
          <w:rFonts w:eastAsia="Amiri" w:cs="Amiri" w:ascii="Amiri" w:hAnsi="Amiri"/>
          <w:color w:val="111111"/>
          <w:sz w:val="28"/>
          <w:szCs w:val="28"/>
          <w:rtl w:val="true"/>
          <w:lang w:bidi="ar-SA"/>
        </w:rPr>
        <w:t xml:space="preserve">»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وترك امرأته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له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 أبو جعفر عليه السلام في الفرائض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توفيت وتركت 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للزوج ، ورجل توفّي وترك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للمرأة </w:t>
      </w:r>
    </w:p>
    <w:p>
      <w:pPr>
        <w:pStyle w:val="BookText"/>
        <w:rPr/>
      </w:pPr>
      <w:r>
        <w:rPr>
          <w:rFonts w:ascii="Amiri" w:hAnsi="Amiri" w:eastAsia="Amiri" w:cs="Amiri"/>
          <w:color w:val="111111"/>
          <w:sz w:val="28"/>
          <w:sz w:val="28"/>
          <w:szCs w:val="28"/>
          <w:rtl w:val="true"/>
          <w:lang w:bidi="ar-SA"/>
        </w:rPr>
        <w:t xml:space="preserve">الربع وما بقي فللإمام </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ماتت وتركت زوجها لا وارث لها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غيره فله المال ، والمرأة لها الربع وما بقي فللإمام </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توفّيت وتركت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لم يكن لها وارث غيره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المرأة تموت ولا تترك وارثاً غير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الميراث كله له </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وتركت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كله للزوج </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تركت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كله له إذا لم يكن له وارث غيره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والطعن في الأربعة الأُولى باشتراك محمد بن قيس وأبي بصير ضعيف ؛ إذ لا اعتبار بأمثال ذلك بعد وجود الخبر في الأُصول المعتبرة عندنا ، مع أنهما ليسا بضعيفين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 فلأنه روى عنه عاصم ، وكلما كان هو الراوي عن محمد بن قيس هو أبو عبد اللّه البجلي الثقة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 فلأنّ اشتراك أبي بصير بين الثقة وغيره إنما هو في غير </w:t>
      </w:r>
    </w:p>
    <w:p>
      <w:pPr>
        <w:pStyle w:val="BookText"/>
        <w:rPr/>
      </w:pPr>
      <w:r>
        <w:rPr>
          <w:rFonts w:ascii="Amiri" w:hAnsi="Amiri" w:eastAsia="Amiri" w:cs="Amiri"/>
          <w:color w:val="111111"/>
          <w:sz w:val="28"/>
          <w:sz w:val="28"/>
          <w:szCs w:val="28"/>
          <w:rtl w:val="true"/>
          <w:lang w:bidi="ar-SA"/>
        </w:rPr>
        <w:t>ما كان راوياً عن أبي عبد اللّه عليه السلام كما بينا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ينسب إلى ظاهر الديلمي عدم الرد عليه ، بل هو للإمام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الإيضاح القول به من غيره أيضاً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ويحتج له بظاهر الآية الدالة على أنّ له النصف مع عدم الولد الشامل لوجود وارث آخر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وبأصالة عدم الرد ، فإنّ الأصل فيه آية اولي الأرحام ، والرحم منتفية عن الزوج من حيث هو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وبموثقة جميل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رد على زوج ولا على زوجة </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العمل بالأصل والإطلاق والعموم عند عدم الرافع والمقيد والمخصص ، وهي هنا موجودة ، فبها يدفع الأصل ، ويقيد إطلاق ظاهر الآية بوجود وارث آخر ، ويخصص عموم الموثقة به ، مع أنها لا تقاوم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عديدة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على أنّ حملها على التقية ممكن ، لموافقتها لمذاهب العامّة كما صرح به في الانتصار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عن زوجة كذلك ففيه أقوال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الرد عليها مطلقاً ، بل لها الربع خاصة والباقي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السيد والشيخ في الإيجاز ، والصدوقان في الرسالة والمقنع ، والديلمي والحلبي والقاضي والحلي والمحقق والفاضل في المختلف وولده </w:t>
      </w:r>
      <w:r>
        <w:rPr>
          <w:rStyle w:val="FootnoteAnchor"/>
          <w:rtl w:val="true"/>
        </w:rPr>
        <w:footnoteReference w:id="13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ومعظم الطبقة الثالثة </w:t>
      </w:r>
      <w:r>
        <w:rPr>
          <w:rStyle w:val="FootnoteAnchor"/>
          <w:rtl w:val="true"/>
        </w:rPr>
        <w:footnoteReference w:id="1392"/>
      </w:r>
      <w:r>
        <w:rPr>
          <w:rFonts w:ascii="Amiri" w:hAnsi="Amiri" w:eastAsia="Amiri" w:cs="Amiri"/>
          <w:color w:val="111111"/>
          <w:sz w:val="28"/>
          <w:sz w:val="28"/>
          <w:szCs w:val="28"/>
          <w:rtl w:val="true"/>
          <w:lang w:bidi="ar-SA"/>
        </w:rPr>
        <w:t xml:space="preserve">، ودعوى الشهرة عليه متكررة </w:t>
      </w:r>
      <w:r>
        <w:rPr>
          <w:rStyle w:val="FootnoteAnchor"/>
          <w:rtl w:val="true"/>
        </w:rPr>
        <w:footnoteReference w:id="1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الانتصار والسرائر دعوى الإجماع عليه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والرد عليها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ظاهر المفيد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يوجد مع الأزواج قريب ولا سبب للميت رد باقي التركة على الأزواج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ظاهر فيما نسب إليه ؛ لاحتمال أن يريد بالأزواج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هذا الاحتمال بأن اللفظ المشترك لا يجوز استعماله في جميع معانيه حقيقة ، بل مجازاً ، والأصل عدمه كما في التنقيح </w:t>
      </w:r>
      <w:r>
        <w:rPr>
          <w:rStyle w:val="FootnoteAnchor"/>
          <w:rtl w:val="true"/>
        </w:rPr>
        <w:footnoteReference w:id="1396"/>
      </w:r>
      <w:r>
        <w:rPr>
          <w:rFonts w:ascii="Amiri" w:hAnsi="Amiri" w:eastAsia="Amiri" w:cs="Amiri"/>
          <w:color w:val="111111"/>
          <w:sz w:val="28"/>
          <w:sz w:val="28"/>
          <w:szCs w:val="28"/>
          <w:rtl w:val="true"/>
          <w:lang w:bidi="ar-SA"/>
        </w:rPr>
        <w:t>باطل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بالرد عليها حال الغيبة دون الحضور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في الفقيه والجامع والتحرير واللمعة </w:t>
      </w:r>
      <w:r>
        <w:rPr>
          <w:rStyle w:val="FootnoteAnchor"/>
          <w:rtl w:val="true"/>
        </w:rPr>
        <w:footnoteReference w:id="1397"/>
      </w:r>
      <w:r>
        <w:rPr>
          <w:rFonts w:ascii="Amiri" w:hAnsi="Amiri" w:eastAsia="Amiri" w:cs="Amiri"/>
          <w:color w:val="111111"/>
          <w:sz w:val="28"/>
          <w:sz w:val="28"/>
          <w:szCs w:val="28"/>
          <w:rtl w:val="true"/>
          <w:lang w:bidi="ar-SA"/>
        </w:rPr>
        <w:t xml:space="preserve">، 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قريب من الصواب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ظاهر التهذيب أيضاً </w:t>
      </w:r>
      <w:r>
        <w:rPr>
          <w:rStyle w:val="FootnoteAnchor"/>
          <w:rtl w:val="true"/>
        </w:rPr>
        <w:footnoteReference w:id="1399"/>
      </w:r>
      <w:r>
        <w:rPr>
          <w:rFonts w:ascii="Amiri" w:hAnsi="Amiri" w:eastAsia="Amiri" w:cs="Amiri"/>
          <w:color w:val="111111"/>
          <w:sz w:val="28"/>
          <w:sz w:val="28"/>
          <w:szCs w:val="28"/>
          <w:rtl w:val="true"/>
          <w:lang w:bidi="ar-SA"/>
        </w:rPr>
        <w:t>، وليس كذلك</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وظاهر القواعد والإرشاد والدروس التردد </w:t>
      </w:r>
      <w:r>
        <w:rPr>
          <w:rStyle w:val="FootnoteAnchor"/>
          <w:rtl w:val="true"/>
        </w:rPr>
        <w:footnoteReference w:id="1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رجح الأول أخيراً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والحق هو الأول ؛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والمستفيضة من الأخبار المعتضدة بالشهرة العظيمة والإجماعات المنقولة ، وبرواية العبدي التي شهد الفضل بصحتها المتضمنة لقوله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تزاد المرأة على الربع ، ولا تنقص من الثمن </w:t>
      </w:r>
      <w:r>
        <w:rPr>
          <w:rFonts w:eastAsia="Amiri" w:cs="Amiri" w:ascii="Amiri" w:hAnsi="Amiri"/>
          <w:color w:val="111111"/>
          <w:sz w:val="28"/>
          <w:szCs w:val="28"/>
          <w:rtl w:val="true"/>
          <w:lang w:bidi="ar-SA"/>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موسى بن بكر عن زرارة الطويلة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يردّ على المرأة شي‌ء </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 الصادق عليه السلام في موثقة جميل المتقدمة </w:t>
      </w:r>
      <w:r>
        <w:rPr>
          <w:rStyle w:val="FootnoteAnchor"/>
          <w:rtl w:val="true"/>
        </w:rPr>
        <w:footnoteReference w:id="140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يكون ردّ على زوج ولا على زوجة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وروايتا أبي بصير الأُوليان المتقدمتان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وروايته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وترك امرأته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للمرأة الربع ، وما بقي فللإمام </w:t>
      </w:r>
      <w:r>
        <w:rPr>
          <w:rFonts w:eastAsia="Amiri" w:cs="Amiri" w:ascii="Amiri" w:hAnsi="Amiri"/>
          <w:color w:val="111111"/>
          <w:sz w:val="28"/>
          <w:szCs w:val="28"/>
          <w:rtl w:val="true"/>
          <w:lang w:bidi="ar-SA"/>
        </w:rPr>
        <w:t xml:space="preserve">»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 وما بقي فللإمام </w:t>
      </w:r>
      <w:r>
        <w:rPr>
          <w:rFonts w:eastAsia="Amiri" w:cs="Amiri" w:ascii="Amiri" w:hAnsi="Amiri"/>
          <w:color w:val="111111"/>
          <w:sz w:val="28"/>
          <w:szCs w:val="28"/>
          <w:rtl w:val="true"/>
          <w:lang w:bidi="ar-SA"/>
        </w:rPr>
        <w:t xml:space="preserve">»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نعيم الصحاف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محمد بن أبي عمير بياع السابري ، وأوصى إليّ ، وترك امرأة له لم يترك وارثاً غيرها ، فكتبت إلى العبد الصالح عليه السلام ،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المرأة الربع ، واحمل الباقي إلينا </w:t>
      </w:r>
      <w:r>
        <w:rPr>
          <w:rFonts w:eastAsia="Amiri" w:cs="Amiri" w:ascii="Amiri" w:hAnsi="Amiri"/>
          <w:color w:val="111111"/>
          <w:sz w:val="28"/>
          <w:szCs w:val="28"/>
          <w:rtl w:val="true"/>
          <w:lang w:bidi="ar-SA"/>
        </w:rPr>
        <w:t xml:space="preserve">»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الرضا عليه السلام في فقهه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ترك الرجل امرأته فللمرأة الربع ، وما بقي فللقرابة إن كان له قرابة ، وإن لم يكن أحد حصل ما بقي لإمام المسلمين </w:t>
      </w:r>
      <w:r>
        <w:rPr>
          <w:rFonts w:eastAsia="Amiri" w:cs="Amiri" w:ascii="Amiri" w:hAnsi="Amiri"/>
          <w:color w:val="111111"/>
          <w:sz w:val="28"/>
          <w:szCs w:val="28"/>
          <w:rtl w:val="true"/>
          <w:lang w:bidi="ar-SA"/>
        </w:rPr>
        <w:t xml:space="preserve">»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وتوهم الاختصاص بحال الحضور في غير الأُوليين ، لوقوع السؤال في أكثرها بلفظ الماضي ، باطل جدّاً ؛ لأنها ظاهرة في السؤال عن الوقائع الفرضية ، ويراد القواعد الكلية ، مع أنّ الجواب فيها عام ، وخصوص السؤال لو كان لا يدل على خصوص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رواية أبي بصير المتقدمة أولاً </w:t>
      </w:r>
      <w:r>
        <w:rPr>
          <w:rStyle w:val="FootnoteAnchor"/>
          <w:rtl w:val="true"/>
        </w:rPr>
        <w:footnoteReference w:id="1410"/>
      </w:r>
      <w:r>
        <w:rPr>
          <w:rFonts w:ascii="Amiri" w:hAnsi="Amiri" w:eastAsia="Amiri" w:cs="Amiri"/>
          <w:color w:val="111111"/>
          <w:sz w:val="28"/>
          <w:sz w:val="28"/>
          <w:szCs w:val="28"/>
          <w:rtl w:val="true"/>
          <w:lang w:bidi="ar-SA"/>
        </w:rPr>
        <w:t>لحكايتها الحكم المذكور عن صحيفة الفرائض التي تضمنت الأحكام على سبيل القاعدة الكلية كلية قطعاً ، بل عبارة فقه الرضا عليه السلام صريحة فيه ، حيث أتى بأداة الشرط المفيدة للعموم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أيضاً بصحيحة على بن مهزيار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حمزة العلوي إلى أبي جعفر الثاني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لك أوصى إليّ بمائة درهم وكنت أسمعه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هو لي فهو لمولاي ، فمات وتركها ولم يأمر فيها بشي‌ء وله امرأتان ، أما واحدة فلا أعرف لها موضعاً الساعة ، والأُخرى بقم ، ما الذي تأمر في هذه المائة درهم؟ فكتب إليّ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أنظر أن 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1411"/>
      </w:r>
      <w:r>
        <w:rPr>
          <w:rFonts w:ascii="Amiri" w:hAnsi="Amiri" w:eastAsia="Amiri" w:cs="Amiri"/>
          <w:color w:val="111111"/>
          <w:sz w:val="28"/>
          <w:sz w:val="28"/>
          <w:szCs w:val="28"/>
          <w:rtl w:val="true"/>
          <w:lang w:bidi="ar-SA"/>
        </w:rPr>
        <w:t xml:space="preserve">هذه الدراهم إلى زوجتَي الرجل ، وحقهما من ذلك الثمن إن كان له ولد ، وإن لم يكن له ولد فالربع ، وتصدّق بالباقي على من تعرف أنّ له إليه حاجة </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إقراره أنّ المائة له عليه السلام فيحكم فيه بما يشاء ، وأمره بإعطاء الزوجتين لا يدل على أنه 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ضميمة التفصيل الذي هو مقتضى الإرث أنّ الإعطاء على سبيل الإرث والاستحقاق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الأخذ بإقراره يمكن أن يكون لأجل عدم ثبوته عنده ، أو لعلمه بأنه ليس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يرد أنّ الكلام إنما هو فيما إذا لم يكن عدا الإمام وارث سوى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 الصحيحة أنّ الإمام كان مولى للميت ، فهي خارجة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الثانية المتقدمة </w:t>
      </w:r>
      <w:r>
        <w:rPr>
          <w:rStyle w:val="FootnoteAnchor"/>
          <w:rtl w:val="true"/>
        </w:rPr>
        <w:footnoteReference w:id="1413"/>
      </w:r>
      <w:r>
        <w:rPr>
          <w:rFonts w:ascii="Amiri" w:hAnsi="Amiri" w:eastAsia="Amiri" w:cs="Amiri"/>
          <w:color w:val="111111"/>
          <w:sz w:val="28"/>
          <w:sz w:val="28"/>
          <w:szCs w:val="28"/>
          <w:rtl w:val="true"/>
          <w:lang w:bidi="ar-SA"/>
        </w:rPr>
        <w:t xml:space="preserve">، ورواها في الفقيه بطريق موثق ، عن أبي عبد اللّه عليه السلام بأدنى تغيير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ماتت وتركت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كله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فالرجل يموت ويترك امرأته؟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لها </w:t>
      </w:r>
      <w:r>
        <w:rPr>
          <w:rFonts w:eastAsia="Amiri" w:cs="Amiri" w:ascii="Amiri" w:hAnsi="Amiri"/>
          <w:color w:val="111111"/>
          <w:sz w:val="28"/>
          <w:szCs w:val="28"/>
          <w:rtl w:val="true"/>
          <w:lang w:bidi="ar-SA"/>
        </w:rPr>
        <w:t xml:space="preserve">»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مع كونها أعم مطلقاً ممّا مر لإطلاق الامرأة بالنسبة إلى ذات القرابة وغيرها ، والمال بالنسبة إلى الربع وغيره ، واحتمال كون اللام في المال للمعهود ، وربما يستأنس له بترك لفظ كله مع ذكره في جانب الزوج ، ومعارضتها مع الأخبار المتقدمة الراجحة عليها بموافقة الأصل والكتاب وعمل الأصحاب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شاذة جدّاً كما في المسالك وعن الانتصار والسرائر </w:t>
      </w:r>
      <w:r>
        <w:rPr>
          <w:rStyle w:val="FootnoteAnchor"/>
          <w:rtl w:val="true"/>
        </w:rPr>
        <w:footnoteReference w:id="1415"/>
      </w:r>
      <w:r>
        <w:rPr>
          <w:rFonts w:ascii="Amiri" w:hAnsi="Amiri" w:eastAsia="Amiri" w:cs="Amiri"/>
          <w:color w:val="111111"/>
          <w:sz w:val="28"/>
          <w:sz w:val="28"/>
          <w:szCs w:val="28"/>
          <w:rtl w:val="true"/>
          <w:lang w:bidi="ar-SA"/>
        </w:rPr>
        <w:t>، فلا حجية فيها أصلا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الأخبار ، بحمل الصحيحة على حال الغيبة ، </w:t>
      </w:r>
    </w:p>
    <w:p>
      <w:pPr>
        <w:pStyle w:val="BookText"/>
        <w:rPr/>
      </w:pPr>
      <w:r>
        <w:rPr>
          <w:rFonts w:ascii="Amiri" w:hAnsi="Amiri" w:eastAsia="Amiri" w:cs="Amiri"/>
          <w:color w:val="111111"/>
          <w:sz w:val="28"/>
          <w:sz w:val="28"/>
          <w:szCs w:val="28"/>
          <w:rtl w:val="true"/>
          <w:lang w:bidi="ar-SA"/>
        </w:rPr>
        <w:t>والسابقة على حال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ذلك بما مر من التعبير في أكثر أخبار عدم الرد بلفظ الماضي الدال على الوقوع حال السؤال الذي هو حال 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جمع ليس مما يمكن القول به ، بل لا بد فيه من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Style w:val="FootnoteAnchor"/>
          <w:rtl w:val="true"/>
        </w:rPr>
        <w:footnoteReference w:id="1416"/>
      </w:r>
      <w:r>
        <w:rPr>
          <w:rFonts w:ascii="Amiri" w:hAnsi="Amiri" w:eastAsia="Amiri" w:cs="Amiri"/>
          <w:color w:val="111111"/>
          <w:sz w:val="28"/>
          <w:sz w:val="28"/>
          <w:szCs w:val="28"/>
          <w:rtl w:val="true"/>
          <w:lang w:bidi="ar-SA"/>
        </w:rPr>
        <w:t>وهو هنا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والإتيان بلفظ الماضي مشترك ، مع أنه لا ماضي في رواية موسى وموثقة جميل ، بل الرضوي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قرّبه شيخنا أبعد مما بين المشرق والمغرب </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سيما مع إمكان الجمع بنوع آخر له شاهد كما فعله الشيخ </w:t>
      </w:r>
      <w:r>
        <w:rPr>
          <w:rStyle w:val="FootnoteAnchor"/>
          <w:rtl w:val="true"/>
        </w:rPr>
        <w:footnoteReference w:id="1418"/>
      </w:r>
      <w:r>
        <w:rPr>
          <w:rFonts w:ascii="Amiri" w:hAnsi="Amiri" w:eastAsia="Amiri" w:cs="Amiri"/>
          <w:color w:val="111111"/>
          <w:sz w:val="28"/>
          <w:sz w:val="28"/>
          <w:szCs w:val="28"/>
          <w:rtl w:val="true"/>
          <w:lang w:bidi="ar-SA"/>
        </w:rPr>
        <w:t xml:space="preserve">بحمل الصحيحة على كون المرأة ذات قرابة ، مستشهداً بصحيحة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امرأة قرابة ليس له قرابة غيرها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المال كله إليها </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السؤال في الصحيحة إنما وقع عن الباقر عليه السلام </w:t>
      </w:r>
      <w:r>
        <w:rPr>
          <w:rStyle w:val="FootnoteAnchor"/>
          <w:rtl w:val="true"/>
        </w:rPr>
        <w:footnoteReference w:id="1420"/>
      </w:r>
      <w:r>
        <w:rPr>
          <w:rFonts w:ascii="Amiri" w:hAnsi="Amiri" w:eastAsia="Amiri" w:cs="Amiri"/>
          <w:color w:val="111111"/>
          <w:sz w:val="28"/>
          <w:sz w:val="28"/>
          <w:szCs w:val="28"/>
          <w:rtl w:val="true"/>
          <w:lang w:bidi="ar-SA"/>
        </w:rPr>
        <w:t>، فكيف يترك الجواب عما يحتاج إليه عاجلاً ويجيب على حالة غيبة الإمام المتأخرة عن الجواب بأزيد من مائة وخمسين سنة من دون إشعار بالاختصاص</w:t>
      </w:r>
      <w:r>
        <w:rPr>
          <w:rFonts w:eastAsia="Amiri" w:cs="Amiri" w:ascii="Amiri" w:hAnsi="Amiri"/>
          <w:color w:val="111111"/>
          <w:sz w:val="28"/>
          <w:szCs w:val="28"/>
          <w:rtl w:val="true"/>
          <w:lang w:bidi="ar-SA"/>
        </w:rPr>
        <w:t xml:space="preserve">. </w:t>
      </w:r>
      <w:bookmarkStart w:id="175" w:name="pg16775_257201"/>
    </w:p>
    <w:p>
      <w:pPr>
        <w:pStyle w:val="Heading4"/>
        <w:numPr>
          <w:ilvl w:val="3"/>
          <w:numId w:val="1"/>
        </w:numPr>
        <w:rPr/>
      </w:pPr>
      <w:bookmarkStart w:id="176" w:name="__RefHeading___Toc7049081_73709187"/>
      <w:bookmarkStart w:id="177" w:name="_Toc63"/>
      <w:bookmarkEnd w:id="175"/>
      <w:bookmarkEnd w:id="176"/>
      <w:r>
        <w:rPr>
          <w:rtl w:val="true"/>
        </w:rPr>
        <w:t xml:space="preserve">الفصل الثاني </w:t>
      </w:r>
      <w:r>
        <w:rPr>
          <w:rtl w:val="true"/>
        </w:rPr>
        <w:t xml:space="preserve">: </w:t>
      </w:r>
      <w:r>
        <w:rPr>
          <w:rtl w:val="true"/>
        </w:rPr>
        <w:t>في ولاء العتق</w:t>
      </w:r>
      <w:bookmarkEnd w:id="177"/>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العتق من أسباب الإرث في الجملة ، بإجماع الأُمة ، والسنة المستفيضة ، بل كما قيل </w:t>
      </w:r>
      <w:r>
        <w:rPr>
          <w:rStyle w:val="FootnoteAnchor"/>
          <w:rtl w:val="true"/>
        </w:rPr>
        <w:footnoteReference w:id="1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المتواترة من طرق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الولاء لحمة كلحمة النسب ، لا تباع ولا توهب </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وصحيحتا الحلبي ومحمد </w:t>
      </w:r>
      <w:r>
        <w:rPr>
          <w:rStyle w:val="FootnoteAnchor"/>
          <w:rtl w:val="true"/>
        </w:rPr>
        <w:footnoteReference w:id="1423"/>
      </w:r>
      <w:r>
        <w:rPr>
          <w:rFonts w:ascii="Amiri" w:hAnsi="Amiri" w:eastAsia="Amiri" w:cs="Amiri"/>
          <w:color w:val="111111"/>
          <w:sz w:val="28"/>
          <w:sz w:val="28"/>
          <w:szCs w:val="28"/>
          <w:rtl w:val="true"/>
          <w:lang w:bidi="ar-SA"/>
        </w:rPr>
        <w:t xml:space="preserve">والعيص </w:t>
      </w:r>
      <w:r>
        <w:rPr>
          <w:rStyle w:val="FootnoteAnchor"/>
          <w:rtl w:val="true"/>
        </w:rPr>
        <w:footnoteReference w:id="1424"/>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العيص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الولاء لمن أعتق </w:t>
      </w:r>
      <w:r>
        <w:rPr>
          <w:rFonts w:eastAsia="Amiri" w:cs="Amiri" w:ascii="Amiri" w:hAnsi="Amiri"/>
          <w:color w:val="111111"/>
          <w:sz w:val="28"/>
          <w:szCs w:val="28"/>
          <w:rtl w:val="true"/>
          <w:lang w:bidi="ar-SA"/>
        </w:rPr>
        <w:t xml:space="preserve">»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هشام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والى الرجل الرجل فله ميراثه وعليه معقلته </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والمعقلة دية جناية الخطإ</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أعتقت رجلاً ، لمن ولاؤه ولمن ميراثه؟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 أعتقه ، إلاّ أن يكون له وارث غيرها </w:t>
      </w:r>
      <w:r>
        <w:rPr>
          <w:rFonts w:eastAsia="Amiri" w:cs="Amiri" w:ascii="Amiri" w:hAnsi="Amiri"/>
          <w:color w:val="111111"/>
          <w:sz w:val="28"/>
          <w:szCs w:val="28"/>
          <w:rtl w:val="true"/>
          <w:lang w:bidi="ar-SA"/>
        </w:rPr>
        <w:t xml:space="preserve">» </w:t>
      </w:r>
      <w:r>
        <w:rPr>
          <w:rStyle w:val="FootnoteAnchor"/>
          <w:rtl w:val="true"/>
        </w:rPr>
        <w:footnoteReference w:id="1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صحيحة الحلبي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يأتي جملة منها في طي المسائل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والاستدلال بالخمسة الأُوَل وإن كان موقوفاً على ثبوت ترتب الإرث على الولاء مطلقاً أو تضمّن الولاء مطلقاً للتوريث ، وفي الاولى على عموم التشبيه أيضاً ، وكلاهما غير معلومين بحقيقةٍ لغوية أو شرعية ، إلاّ أنّ إطباق الأصحاب على الاستدلال بها وفهمهم ذلك منها يكفي قرينةً لإرادة ذلك المعنى ، مضافاً إلى احتجاج عمر بن يزيد في صحيحته بقول النبي صلی اللّه عليه 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الولاء لمن أعتق </w:t>
      </w:r>
      <w:r>
        <w:rPr>
          <w:rFonts w:eastAsia="IRNazanin" w:cs="IRNazanin"/>
          <w:color w:val="111111"/>
          <w:sz w:val="28"/>
          <w:szCs w:val="28"/>
          <w:rtl w:val="true"/>
          <w:lang w:bidi="fa-IR"/>
        </w:rPr>
        <w:t xml:space="preserve">» </w:t>
      </w:r>
      <w:r>
        <w:rPr>
          <w:rStyle w:val="FootnoteAnchor"/>
          <w:rtl w:val="true"/>
        </w:rPr>
        <w:footnoteReference w:id="1429"/>
      </w:r>
      <w:r>
        <w:rPr>
          <w:rFonts w:ascii="Amiri" w:hAnsi="Amiri" w:eastAsia="Amiri" w:cs="Amiri"/>
          <w:color w:val="111111"/>
          <w:sz w:val="28"/>
          <w:sz w:val="28"/>
          <w:szCs w:val="28"/>
          <w:rtl w:val="true"/>
          <w:lang w:bidi="ar-SA"/>
        </w:rPr>
        <w:t>على التوريث ، وتقرير الإمام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ربما يستفاد ذلك من موثقة العيص المذكورة أيضاً ، تدل عليه صحيحته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التوريث بولاء العتق بالمعتِق بكسر التاء المعبَّر عنه بالمُنعم والمولى ، دون المعتَق بالفتح المعبَّر عنه بالمنعَم له والعتيق ، ويستعمل فيه المولى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توارث بذلك السبب بين الجانبين كما كان في النسب ، بل يختص بأحد الجانبين ، وهو المنعم فيرث المنعَم له ، دون العكس ، على الحق المشهور ، كما صرح به جماعة </w:t>
      </w:r>
      <w:r>
        <w:rPr>
          <w:rStyle w:val="FootnoteAnchor"/>
          <w:rtl w:val="true"/>
        </w:rPr>
        <w:footnoteReference w:id="1430"/>
      </w:r>
      <w:r>
        <w:rPr>
          <w:rFonts w:ascii="Amiri" w:hAnsi="Amiri" w:eastAsia="Amiri" w:cs="Amiri"/>
          <w:color w:val="111111"/>
          <w:sz w:val="28"/>
          <w:sz w:val="28"/>
          <w:szCs w:val="28"/>
          <w:rtl w:val="true"/>
          <w:lang w:bidi="ar-SA"/>
        </w:rPr>
        <w:t xml:space="preserve">، بل عن الخلاف والتنقيح الإجماع عليه </w:t>
      </w:r>
      <w:r>
        <w:rPr>
          <w:rStyle w:val="FootnoteAnchor"/>
          <w:rtl w:val="true"/>
        </w:rPr>
        <w:footnoteReference w:id="1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في المسالك </w:t>
      </w:r>
    </w:p>
    <w:p>
      <w:pPr>
        <w:pStyle w:val="BookText"/>
        <w:rPr/>
      </w:pPr>
      <w:r>
        <w:rPr>
          <w:rFonts w:ascii="Amiri" w:hAnsi="Amiri" w:eastAsia="Amiri" w:cs="Amiri"/>
          <w:color w:val="111111"/>
          <w:sz w:val="28"/>
          <w:sz w:val="28"/>
          <w:szCs w:val="28"/>
          <w:rtl w:val="true"/>
          <w:lang w:bidi="ar-SA"/>
        </w:rPr>
        <w:t xml:space="preserve">خلافه شاذاً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الإسكافي والصدوق في الفقيه ، فقالا بالتوارث من الجانبين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بعد أصالة عدم توريث العتيق ، لأنه أمر شرعي محتاج إلى الدليل ، ولا دليل له ، لاختصاص النصوص المثبتة لذلك الإرث بإرث المولى الحصر المستفاد منقولة في المستفيضة من الصحاح وغيرها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الولاء لمن أعتق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والتعليل المصرّح به في رواية ثابت بن دينار ، عن السجاد عليه السلام في حديث الحقوق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حق مولاك الذي أنعمت عليه فأن تعلم أنّ اللّه جعل عتقك له وسيلة له ، وحجاباً لك من النار ، وأن ثوابك في العاجل ميراثه إذا لم يكن له رحم ، مكافأة لما أنفقت من مالك ، وفي الآجل الجنة </w:t>
      </w:r>
      <w:r>
        <w:rPr>
          <w:rFonts w:eastAsia="Amiri" w:cs="Amiri" w:ascii="Amiri" w:hAnsi="Amiri"/>
          <w:color w:val="111111"/>
          <w:sz w:val="28"/>
          <w:szCs w:val="28"/>
          <w:rtl w:val="true"/>
          <w:lang w:bidi="ar-SA"/>
        </w:rPr>
        <w:t xml:space="preserve">»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مستند المخالف كما قيل </w:t>
      </w:r>
      <w:r>
        <w:rPr>
          <w:rStyle w:val="FootnoteAnchor"/>
          <w:rtl w:val="true"/>
        </w:rPr>
        <w:footnoteReference w:id="1436"/>
      </w:r>
      <w:r>
        <w:rPr>
          <w:rFonts w:ascii="Amiri" w:hAnsi="Amiri" w:eastAsia="Amiri" w:cs="Amiri"/>
          <w:color w:val="111111"/>
          <w:sz w:val="28"/>
          <w:sz w:val="28"/>
          <w:szCs w:val="28"/>
          <w:rtl w:val="true"/>
          <w:lang w:bidi="ar-SA"/>
        </w:rPr>
        <w:t>رواية السكوني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من أنّ المشابهة لا تستلزم اتحاد حكم المتشابهين في جميع الامور</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دار الولاء بينهما توارثا لوجود السبب ، ومثّل بعضهم له بما لو اشترى العتيق أب المولى فأعتقه </w:t>
      </w:r>
      <w:r>
        <w:rPr>
          <w:rStyle w:val="FootnoteAnchor"/>
          <w:rtl w:val="true"/>
        </w:rPr>
        <w:footnoteReference w:id="1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انطباقه على الممثَّل له نظر ، فإنّ </w:t>
      </w:r>
    </w:p>
    <w:p>
      <w:pPr>
        <w:pStyle w:val="BookText"/>
        <w:rPr/>
      </w:pPr>
      <w:r>
        <w:rPr>
          <w:rFonts w:ascii="Amiri" w:hAnsi="Amiri" w:eastAsia="Amiri" w:cs="Amiri"/>
          <w:color w:val="111111"/>
          <w:sz w:val="28"/>
          <w:sz w:val="28"/>
          <w:szCs w:val="28"/>
          <w:rtl w:val="true"/>
          <w:lang w:bidi="ar-SA"/>
        </w:rPr>
        <w:t>العتيق يرث أب مولاه دون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ومثاله المطابق ما لو أسلم كافر أصلي فاشترى عبداً وأعتقه ، ثم ارتد ولحق بدار الكفر فسُبي واشتراه عتيقه وأعتقه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إرث المولى عن عتيقه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العتق تبرعاً ، فلا ولاء على من أعتقه لأمر واجب ، ككفارة ، أو نذر ، أو شبهه ، أو انعتق لمثلة ، أو تنكيل ، أو عمى ، أو إقعاد ، أو نحوها ، أو لولد لها عن المولى ، أو لقرابة موجبة للعتق ، بلا خلاف فيه يعلم ، كما في المسالك ، وعن السرائر نفي الخلاف فيه </w:t>
      </w:r>
      <w:r>
        <w:rPr>
          <w:rStyle w:val="FootnoteAnchor"/>
          <w:rtl w:val="true"/>
        </w:rPr>
        <w:footnoteReference w:id="1438"/>
      </w:r>
      <w:r>
        <w:rPr>
          <w:rFonts w:ascii="Amiri" w:hAnsi="Amiri" w:eastAsia="Amiri" w:cs="Amiri"/>
          <w:color w:val="111111"/>
          <w:sz w:val="28"/>
          <w:sz w:val="28"/>
          <w:szCs w:val="28"/>
          <w:rtl w:val="true"/>
          <w:lang w:bidi="ar-SA"/>
        </w:rPr>
        <w:t xml:space="preserve">، وعن الانتصار والغنية الإجماع عليه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بالأصل ؛ لظهور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أخبار الباب المتضمنة للفظ الإعتاق في مباشرة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لإخراج الانعتاق القهري ، دون العتق لوجوبه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اشتراط التبرّع وعدم حصول الولاء بالواجب منه صحيحة ابن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السائبة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في القرآن فما كان فيه فتحرير رقبة فتلك السائبة التي لا ولاء لأحد عليها إلاّ اللّه ، فما كان ولاؤه لله فهو لرسول اللّه صلی اللّه عليه وآله وما كان ولاؤه لرسول اللّه صلی اللّه عليه وآله ، فإنّ ولاءه للإمام ، وجنايته على الإمام ، وميراثه له </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ومثلها رواية عمار بن أبي الأحوص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وصحيحة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كان عليه عتق رقبة ، فمات من قبل أن يعتق رقبة ، فانطلق ابنه فابتاع رجلاً من كسبه فأعتقه من أبيه ، وأنّ المعتَق أصاب بعد ذلك مالاً ثم مات وتركه ، لمن يكون ميراثه؟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كانت الرقبة التي كانت على أبيه في ظهار أو شكر واجب عليه فإنّ المعتَق سائبة لا سبيل لأحد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توالى قبل أن يموت إلى أحد من المسلمين فضمن جنايته وحدثه كان مولاه ووارثه إن لم يكن له وارث قريب يرثه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لم يكن توالى إلى أحد من المسلمين حتى مات فإنّ ميراثه للإمام ، إمام المسلمين إن لم يكن له قريب يرثه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الرقبة على أبيه تطوعاً وقد كان أبوه أمره أن يعتق عنه نسمة فإنّ ولاء المعتق هو ميراث لجميع ولد الميت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ويكون الذي اشتراه وأعتقه بأمر أبيه كواحد من الورثة إذا لم يكن للمعتَق قرابة من المسلمين أحرار يرثونه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ابنه الذي اشترى الرقبة وأعتقها عن أبيه من ماله بعد موت أبيه تطوعا منه من غير أن يكون أبوه أمره بذلك فإنّ ولاءه وميراثه للذي اشتراه من ماله فأعتقه عن أبيه إذا لم يكن للمعتَق وارث من قرابته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أيضا لذلك الحكم بالأخبار المتضمنة لأنّ السائبة لا ولاء لأحد أو لمولاه عليه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إنما يتم لو كان معنى السائبة من أُعتق في واجب ، أي مقابل المعتَق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معناها من لا ولاء لأحد عليها ولو بشرط أو </w:t>
      </w:r>
    </w:p>
    <w:p>
      <w:pPr>
        <w:pStyle w:val="BookText"/>
        <w:rPr/>
      </w:pPr>
      <w:r>
        <w:rPr>
          <w:rFonts w:ascii="Amiri" w:hAnsi="Amiri" w:eastAsia="Amiri" w:cs="Amiri"/>
          <w:color w:val="111111"/>
          <w:sz w:val="28"/>
          <w:sz w:val="28"/>
          <w:szCs w:val="28"/>
          <w:rtl w:val="true"/>
          <w:lang w:bidi="ar-SA"/>
        </w:rPr>
        <w:t>تبرؤ أو غيرهما فلا ، إذ يكون الاستدلال حينئذ مصادرة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اشتراط الإعتاق وعدم حصوله بالانعتاق مضافاً إلى الأصل المتقدم ذكره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نكل بمملوكه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حر ولا سبيل له عليه سائبة ، فيتولى إلى من أحب ، فإذا ضمن جريرته فهو يرثه </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في الأول للمحكي عن الشيخ ، فأثبت الولاء في منذور العتق أيضاً </w:t>
      </w:r>
      <w:r>
        <w:rPr>
          <w:rStyle w:val="FootnoteAnchor"/>
          <w:rtl w:val="true"/>
        </w:rPr>
        <w:footnoteReference w:id="1445"/>
      </w:r>
      <w:r>
        <w:rPr>
          <w:rFonts w:ascii="Amiri" w:hAnsi="Amiri" w:eastAsia="Amiri" w:cs="Amiri"/>
          <w:color w:val="111111"/>
          <w:sz w:val="28"/>
          <w:sz w:val="28"/>
          <w:szCs w:val="28"/>
          <w:rtl w:val="true"/>
          <w:lang w:bidi="ar-SA"/>
        </w:rPr>
        <w:t xml:space="preserve">، وله أيضاً في فصل الكفارات من المبسوط ، فأثبته للمعتَق في الكفارات </w:t>
      </w:r>
      <w:r>
        <w:rPr>
          <w:rStyle w:val="FootnoteAnchor"/>
          <w:rtl w:val="true"/>
        </w:rPr>
        <w:footnoteReference w:id="1446"/>
      </w:r>
      <w:r>
        <w:rPr>
          <w:rFonts w:ascii="Amiri" w:hAnsi="Amiri" w:eastAsia="Amiri" w:cs="Amiri"/>
          <w:color w:val="111111"/>
          <w:sz w:val="28"/>
          <w:sz w:val="28"/>
          <w:szCs w:val="28"/>
          <w:rtl w:val="true"/>
          <w:lang w:bidi="ar-SA"/>
        </w:rPr>
        <w:t xml:space="preserve">، مع أنه وافق المشهور في مواضع أُخر منه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 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يعتق الرجل في كفارة يمين أو ظهار ، لمن يكون الولاء؟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للذي يعتق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والعموم مخصوص بما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والخصوص معارض له ، مرجوح عنه بالشذوذ الموجب للاطّراح ، وبمخالفة الأصل ، وموافقة العامة كما يستفاد من الانتصار ، حيث نسب خلافها إلى الفقهاء الأربعة </w:t>
      </w:r>
      <w:r>
        <w:rPr>
          <w:rStyle w:val="FootnoteAnchor"/>
          <w:rtl w:val="true"/>
        </w:rPr>
        <w:footnoteReference w:id="1449"/>
      </w:r>
      <w:r>
        <w:rPr>
          <w:rFonts w:ascii="Amiri" w:hAnsi="Amiri" w:eastAsia="Amiri" w:cs="Amiri"/>
          <w:color w:val="111111"/>
          <w:sz w:val="28"/>
          <w:sz w:val="28"/>
          <w:szCs w:val="28"/>
          <w:rtl w:val="true"/>
          <w:lang w:bidi="ar-SA"/>
        </w:rPr>
        <w:t>، مع أنه لا يخلو عن جهات عموم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الثاني للمحكي عن المبسوط وابن حمزة في أُم الولد ، فأثبتا الولاء لورثة مولاها بعد انعتاقها من نصيب ولدها ، وفيمن أُعتق بالقرابة ، فأوجبا الولاء لمن ملك أحد أقربائه وانعتق عليه ، سواء ملكه باختيار أو اضطرار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الشيخ للأول بالإجماع </w:t>
      </w:r>
      <w:r>
        <w:rPr>
          <w:rStyle w:val="FootnoteAnchor"/>
          <w:rtl w:val="true"/>
        </w:rPr>
        <w:footnoteReference w:id="1451"/>
      </w:r>
      <w:r>
        <w:rPr>
          <w:rFonts w:ascii="Amiri" w:hAnsi="Amiri" w:eastAsia="Amiri" w:cs="Amiri"/>
          <w:color w:val="111111"/>
          <w:sz w:val="28"/>
          <w:sz w:val="28"/>
          <w:szCs w:val="28"/>
          <w:rtl w:val="true"/>
          <w:lang w:bidi="ar-SA"/>
        </w:rPr>
        <w:t xml:space="preserve">، واحتجّا للثاني </w:t>
      </w:r>
      <w:r>
        <w:rPr>
          <w:rStyle w:val="FootnoteAnchor"/>
          <w:rtl w:val="true"/>
        </w:rPr>
        <w:footnoteReference w:id="1452"/>
      </w:r>
      <w:r>
        <w:rPr>
          <w:rFonts w:ascii="Amiri" w:hAnsi="Amiri" w:eastAsia="Amiri" w:cs="Amiri"/>
          <w:color w:val="111111"/>
          <w:sz w:val="28"/>
          <w:sz w:val="28"/>
          <w:szCs w:val="28"/>
          <w:rtl w:val="true"/>
          <w:lang w:bidi="ar-SA"/>
        </w:rPr>
        <w:t xml:space="preserve">بموثقة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يملك ذا رحمه ، هل يصلح له أن يبيعه أو يستعبده؟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يصلح أن يبيعه ولا يتخذه عبداً ، وهو مولاه وأخوه في الدين ، وأيهما مات ورثه صاحبه ، إلاّ أن يكون وارث أقرب إليه منه </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والإجماع مردود بالمنع والمعارضة مع الأكثر ، والموثقة بعدم الدلالة ، لأنّ الظاهر أنّ المراد بالإرث فيه الإرث الحاصل بالقرابة دون الولاء ، وإلاّ لم يحكم بالتوارث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الشك في العتيق أنه سائبة أو مولى عليه ولم يكن طريق إلى ثبوت أحد الطرفين يُعمل فيه بالأصل والاستصحاب ، ويُقدّم الاستصحاب المزيل لو تعارض الاستصحابان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شك في أنه تبرعي أو في أمر واجب مع عدم العلم بوجوب عتق على المنعم فالأصل عدم الوجوب ، ولو علم وجوبه ولم يعلم أنه أعتق لذلك الوجوب أم تبرع ، فالأصل عدم ملاحظة الوجوب في قصد العتق ، فإنّه أمر زائد على أصله ، والأصل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شك في أنه لمثلةٍ أو تنكيلٍ مع صدوره من المولى ، وشك في تقديم العتق عليه أم حصوله به ، فالأصل عدم تحقق عتق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العتيق أعمى أو مقعداً ، وشك في حصوله حال رقيته حتى يكون سائبة أو بعد عتقه تبرعاً حتى يكون مولى عليه ، فالأصل عدم تحقق عتق سابق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الشرط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يتبرّأ المنعم من ضمان جريرته وجنايته ، فلو تبرأ منه وشرط سقوط الضمان انتفى الولاء والميراث ، بالإجماع كما ذكره جماعة </w:t>
      </w:r>
      <w:r>
        <w:rPr>
          <w:rStyle w:val="FootnoteAnchor"/>
          <w:rtl w:val="true"/>
        </w:rPr>
        <w:footnoteReference w:id="1454"/>
      </w:r>
      <w:r>
        <w:rPr>
          <w:rFonts w:ascii="Amiri" w:hAnsi="Amiri" w:eastAsia="Amiri" w:cs="Amiri"/>
          <w:color w:val="111111"/>
          <w:sz w:val="28"/>
          <w:sz w:val="28"/>
          <w:szCs w:val="28"/>
          <w:rtl w:val="true"/>
          <w:lang w:bidi="ar-SA"/>
        </w:rPr>
        <w:t xml:space="preserve">؛ للمستفيضة من الأخبار ، كصحيحة ابن 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أعتق رجلاً سائبة ليس عليه من جريرته شي‌ء ، وليس له من ميراثه شي‌ء ، وليشهد على ذلك </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الأُخرى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أعتق عبداً سائبة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ولاء لمواليه عليه ، فإن شاء توالى إلى رجل من المسلمين فليشهد أنه ضمن جريرته وكل حدث يلزمه ، فإذا فعل ذلك فهو يرثه ، وإن لم يفعل ذلك كان ميراثه يردّ على إمام المسلمين </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والرابعة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أعتق المملوك سائبة أنه لا ولاء عليه لأحد إن كره ذلك ، ولا يرثه إلاّ من أحب أن يرثه ، فإن أحب أن يرثه ولي نعمته أو غيره فليشهد رجلين بضمان ما ينوبه لكل جريرة جرها أو حدث ، فإن لم يفعل السيد ذلك ولا يتوالى إلى أحد فإنّ ميراثه يردّ إلى إمام المسلمين </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أبي بصير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السائبة ليس لأحد عليها سبيل ، فإن والى أحداً فميراثه له وجريرته عليه </w:t>
      </w:r>
      <w:r>
        <w:rPr>
          <w:rFonts w:eastAsia="Amiri" w:cs="Amiri" w:ascii="Amiri" w:hAnsi="Amiri"/>
          <w:color w:val="111111"/>
          <w:sz w:val="28"/>
          <w:szCs w:val="28"/>
          <w:rtl w:val="true"/>
          <w:lang w:bidi="ar-SA"/>
        </w:rPr>
        <w:t xml:space="preserve">»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صيرورة العبد سائبة بالتبرّي المذكور فتدل عليه حسنة أبي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السائبة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الرجل يعتق غلامه ، ثم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حيث شئت ليس لي من ميراثك شي‌ء ، ولا عليّ من جريرتك شي‌ء ، وليشهد على ذلك شاهدين </w:t>
      </w:r>
      <w:r>
        <w:rPr>
          <w:rFonts w:eastAsia="Amiri" w:cs="Amiri" w:ascii="Amiri" w:hAnsi="Amiri"/>
          <w:color w:val="111111"/>
          <w:sz w:val="28"/>
          <w:szCs w:val="28"/>
          <w:rtl w:val="true"/>
          <w:lang w:bidi="ar-SA"/>
        </w:rPr>
        <w:t xml:space="preserve">»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الحسنة توقف صيرورته سائبة على ذكر عدم الميراث وعدم ضمان الجريرة معاً ، والمذكور في كلام الأصحاب هو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كون التبرّي حال الإعتاق أو يكفي وقوعه بعده؟</w:t>
      </w:r>
    </w:p>
    <w:p>
      <w:pPr>
        <w:pStyle w:val="BookText"/>
        <w:rPr/>
      </w:pPr>
      <w:r>
        <w:rPr>
          <w:rFonts w:ascii="Amiri" w:hAnsi="Amiri" w:eastAsia="Amiri" w:cs="Amiri"/>
          <w:color w:val="111111"/>
          <w:sz w:val="28"/>
          <w:sz w:val="28"/>
          <w:szCs w:val="28"/>
          <w:rtl w:val="true"/>
          <w:lang w:bidi="ar-SA"/>
        </w:rPr>
        <w:t xml:space="preserve">ظاهر الأكثر وصريح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Style w:val="FootnoteAnchor"/>
          <w:rtl w:val="true"/>
        </w:rPr>
        <w:footnoteReference w:id="1461"/>
      </w:r>
      <w:r>
        <w:rPr>
          <w:rFonts w:ascii="Amiri" w:hAnsi="Amiri" w:eastAsia="Amiri" w:cs="Amiri"/>
          <w:color w:val="111111"/>
          <w:sz w:val="28"/>
          <w:sz w:val="28"/>
          <w:szCs w:val="28"/>
          <w:rtl w:val="true"/>
          <w:lang w:bidi="ar-SA"/>
        </w:rPr>
        <w:t xml:space="preserve">، اقتصاراً في تخصيص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 اليقين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وتشعر عبارة التحرير والدروس بوجود قول بالثاني </w:t>
      </w:r>
      <w:r>
        <w:rPr>
          <w:rStyle w:val="FootnoteAnchor"/>
          <w:rtl w:val="true"/>
        </w:rPr>
        <w:footnoteReference w:id="1462"/>
      </w:r>
      <w:r>
        <w:rPr>
          <w:rFonts w:ascii="Amiri" w:hAnsi="Amiri" w:eastAsia="Amiri" w:cs="Amiri"/>
          <w:color w:val="111111"/>
          <w:sz w:val="28"/>
          <w:sz w:val="28"/>
          <w:szCs w:val="28"/>
          <w:rtl w:val="true"/>
          <w:lang w:bidi="ar-SA"/>
        </w:rPr>
        <w:t xml:space="preserve">، ويستأنس له </w:t>
      </w:r>
    </w:p>
    <w:p>
      <w:pPr>
        <w:pStyle w:val="BookText"/>
        <w:rPr/>
      </w:pPr>
      <w:r>
        <w:rPr>
          <w:rFonts w:ascii="Amiri" w:hAnsi="Amiri" w:eastAsia="Amiri" w:cs="Amiri"/>
          <w:color w:val="111111"/>
          <w:sz w:val="28"/>
          <w:sz w:val="28"/>
          <w:szCs w:val="28"/>
          <w:rtl w:val="true"/>
          <w:lang w:bidi="ar-SA"/>
        </w:rPr>
        <w:t xml:space="preserve">بإطلاق التبرّي في الحسنة ، سيما مع عطفه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الكافي والفقيه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إطلاقها لو سلم أنّ مطلق السائبة يتحقق بذلك ، ومجرد ذلك لا يفيد ، إلاّ إذا نفى الإرث عن السائبة مطلقاً ، وأكثر الأخبار المتقدمة على الحسنة النافية للإرث إنما تدل على نفي الإرث عمن اعتق سائبة ، والمتبادر منه أن يجعل سائبة حال الإعتاق ، بل لا يتحقق العتق سائبة إلاّ أن يجعل كذلك حال الإعتاق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عموم مفهوم الشرط فيها أنه لو لم يجعل كذلك بل أُعتق غير سائبة يورث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يقيد إطلاق موثقة أبي بصير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الإشهاد في التبرّي في سقوط الولاء؟</w:t>
      </w:r>
    </w:p>
    <w:p>
      <w:pPr>
        <w:pStyle w:val="BookText"/>
        <w:rPr/>
      </w:pPr>
      <w:r>
        <w:rPr>
          <w:rFonts w:ascii="Amiri" w:hAnsi="Amiri" w:eastAsia="Amiri" w:cs="Amiri"/>
          <w:color w:val="111111"/>
          <w:sz w:val="28"/>
          <w:sz w:val="28"/>
          <w:szCs w:val="28"/>
          <w:rtl w:val="true"/>
          <w:lang w:bidi="ar-SA"/>
        </w:rPr>
        <w:t>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والأكثر على العدم </w:t>
      </w:r>
      <w:r>
        <w:rPr>
          <w:rStyle w:val="FootnoteAnchor"/>
          <w:rtl w:val="true"/>
        </w:rPr>
        <w:footnoteReference w:id="1463"/>
      </w:r>
      <w:r>
        <w:rPr>
          <w:rFonts w:ascii="IRNazanin" w:hAnsi="IRNazanin" w:eastAsia="IRNazanin"/>
          <w:color w:val="111111"/>
          <w:sz w:val="28"/>
          <w:sz w:val="28"/>
          <w:szCs w:val="28"/>
          <w:rtl w:val="true"/>
          <w:lang w:bidi="fa-IR"/>
        </w:rPr>
        <w:t>؛ 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والشيخ والصدوق والإسكافي على الاشتراط </w:t>
      </w:r>
      <w:r>
        <w:rPr>
          <w:rStyle w:val="FootnoteAnchor"/>
          <w:rtl w:val="true"/>
        </w:rPr>
        <w:footnoteReference w:id="1464"/>
      </w:r>
      <w:r>
        <w:rPr>
          <w:rFonts w:ascii="Amiri" w:hAnsi="Amiri" w:eastAsia="Amiri" w:cs="Amiri"/>
          <w:color w:val="111111"/>
          <w:sz w:val="28"/>
          <w:sz w:val="28"/>
          <w:szCs w:val="28"/>
          <w:rtl w:val="true"/>
          <w:lang w:bidi="ar-SA"/>
        </w:rPr>
        <w:t>؛ للأمر به في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دلالة للأمر على الاشتراط أصلاً ، فإنّ هذا الأمر ليس للوجوب الشرعي قطعاً لانتفائه ، فهو إما للإرشاد أو للوجوب الشرطي ، فكما يمكن أن يكون لإرشاد طريقة السقوط أو اشتراط حصول السقوط يمكن أن يكون لإرشاد طريقة الثبوت عند الحاكم أو اشتراط ثبوته عنده بذلك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الشرط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للعتيق وارث مناسب ، فلو كان له وارث بنسب قريب أو بعيد ، ذو فرض أو غيره ، لم يرث المنعِم ، بالإجماع والمتواترة معنى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يخالفه منها محمول على التقية ، فإنّ </w:t>
      </w:r>
    </w:p>
    <w:p>
      <w:pPr>
        <w:pStyle w:val="BookText"/>
        <w:rPr/>
      </w:pPr>
      <w:r>
        <w:rPr>
          <w:rFonts w:ascii="Amiri" w:hAnsi="Amiri" w:eastAsia="Amiri" w:cs="Amiri"/>
          <w:color w:val="111111"/>
          <w:sz w:val="28"/>
          <w:sz w:val="28"/>
          <w:szCs w:val="28"/>
          <w:rtl w:val="true"/>
          <w:lang w:bidi="ar-SA"/>
        </w:rPr>
        <w:t>العامة في ذلك مخالفة كما يظهر من الأخبار المستفيضة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للعتيق زوج أو زوجة فله نصيبه الأعلى بالإجماع ؛ للعمومات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للمنعم مطلقاً على المشهور ، بل لا يعلم فيه مخالف سوى الحلبي في الزوج ، فردّ عليه الباقي ، ومنع المنعم عن الإرث معه خاصة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عليه بعموم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لمن أعتق </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 xml:space="preserve">وعمومات توريث المنعم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أنها معارضة بعمومات إرث الزوج كصحيحة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وتركت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له </w:t>
      </w:r>
      <w:r>
        <w:rPr>
          <w:rFonts w:eastAsia="Amiri" w:cs="Amiri" w:ascii="Amiri" w:hAnsi="Amiri"/>
          <w:color w:val="111111"/>
          <w:sz w:val="28"/>
          <w:szCs w:val="28"/>
          <w:rtl w:val="true"/>
          <w:lang w:bidi="ar-SA"/>
        </w:rPr>
        <w:t xml:space="preserve">» </w:t>
      </w:r>
      <w:r>
        <w:rPr>
          <w:rStyle w:val="FootnoteAnchor"/>
          <w:rtl w:val="true"/>
        </w:rPr>
        <w:footnoteReference w:id="1468"/>
      </w:r>
      <w:r>
        <w:rPr>
          <w:rFonts w:ascii="Amiri" w:hAnsi="Amiri" w:eastAsia="Amiri" w:cs="Amiri"/>
          <w:color w:val="111111"/>
          <w:sz w:val="28"/>
          <w:sz w:val="28"/>
          <w:szCs w:val="28"/>
          <w:rtl w:val="true"/>
          <w:lang w:bidi="ar-SA"/>
        </w:rPr>
        <w:t xml:space="preserve">وروايته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هلكت وتركت زوجها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كله للزوج </w:t>
      </w:r>
      <w:r>
        <w:rPr>
          <w:rFonts w:eastAsia="Amiri" w:cs="Amiri" w:ascii="Amiri" w:hAnsi="Amiri"/>
          <w:color w:val="111111"/>
          <w:sz w:val="28"/>
          <w:szCs w:val="28"/>
          <w:rtl w:val="true"/>
          <w:lang w:bidi="ar-SA"/>
        </w:rPr>
        <w:t xml:space="preserve">» </w:t>
      </w:r>
      <w:r>
        <w:rPr>
          <w:rStyle w:val="FootnoteAnchor"/>
          <w:rtl w:val="true"/>
        </w:rPr>
        <w:footnoteReference w:id="1469"/>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مقيدة بما إذا لم يكن وارث غيره بالمتكثرة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عمومات الولاء ، فإنها أيضاً مقيدة بذلك كما مر في صحيحتي الكناني والحلبي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الوارث المانع للمنعم مقيد في صحيحة العجلي المتقدمة </w:t>
      </w:r>
      <w:r>
        <w:rPr>
          <w:rStyle w:val="FootnoteAnchor"/>
          <w:rtl w:val="true"/>
        </w:rPr>
        <w:footnoteReference w:id="1471"/>
      </w:r>
      <w:r>
        <w:rPr>
          <w:rFonts w:ascii="Amiri" w:hAnsi="Amiri" w:eastAsia="Amiri" w:cs="Amiri"/>
          <w:color w:val="111111"/>
          <w:sz w:val="28"/>
          <w:sz w:val="28"/>
          <w:szCs w:val="28"/>
          <w:rtl w:val="true"/>
          <w:lang w:bidi="ar-SA"/>
        </w:rPr>
        <w:t>بالقرابة ، وبها يقيد سائر المطلقات ، وليس كذلك في طرف الزوج</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يقول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اختصاص القرابة بالنسبية غير معلومة ، فإنّ </w:t>
      </w:r>
    </w:p>
    <w:p>
      <w:pPr>
        <w:pStyle w:val="BookText"/>
        <w:rPr/>
      </w:pPr>
      <w:r>
        <w:rPr>
          <w:rFonts w:ascii="Amiri" w:hAnsi="Amiri" w:eastAsia="Amiri" w:cs="Amiri"/>
          <w:color w:val="111111"/>
          <w:sz w:val="28"/>
          <w:sz w:val="28"/>
          <w:szCs w:val="28"/>
          <w:rtl w:val="true"/>
          <w:lang w:bidi="ar-SA"/>
        </w:rPr>
        <w:t>الزوج أيضاً من الأقرباء عرفاً ، أو يقول بأنّ المتبادر والشائع من الوارث المنفي في طرف الزوج أيضاً هو غير المنعِم من الأقرباء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لولا شذوذ قول الحلبي الظاهر في الإجماع على خلافه لكانت المسألة محل الكلام والإبرام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الشرائط ورث المنعِم المنعَم له ، واختص بتمام تركته أو الباقي عن نصيب أحد الزوجين إن كان واحداً ، واشتركوا في المال إن كانوا أكثر ، يقتسمونه بينهم بالسوية مطلقاً ، ذكوراً كانوا أو إناثاً أو مختلفين بلا خلاف ؛ لأنّ السبب في الإرث هو الإعتاق فيتبع الحصة ، ولا ينظر إلى الذكورة والأُنوثة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وتدل على الحكم موثقة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بين شريكين يعتق أحدهما نصيبه ، كيف يصنع الخادم؟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يخدم الباقي يوماً ، وتخدم نفسها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ماتت وتركت مالاً؟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المال بينهما نصفان ، بين الذي أعتق ، وبين الذي أمسك </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المنعم لعتيق ففي تعيين وارثه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يرثه أولاده مطلقاً ، من غير فرق بين الذكر والأُنثى ، رجلاً كان المنعم أو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الصدوق ، واستحسنه في الشرائع ، ونسبه في اللمعة إلى الشهرة ، وأعجبه في الروضة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يرثه وارث المال مطلقاً ، نُقل عن العماني ، وجعله مشهوراً متعالما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يرثه أولاده الذكور دون الإناث ، رجلاً كان المنعم أو امرأة ، فإن لم يكن له ذكور فترثه عصبته ، أي عاقلته الذين عليهم دية الجنايات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المفيد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المنعم رجلاً يرث الولاء أولاده مطلقاً ، ذكوراً كانوا أم إناثاً ، بل يرثه جميع ذوي أنسابه على وتيرة النسب ، سوى المتقربين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امرأة يرثه عصبتها دون أولاده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اختاره الشيخ في الخلاف مدعياً عليه إجماع الفرقة </w:t>
      </w:r>
      <w:r>
        <w:rPr>
          <w:rStyle w:val="FootnoteAnchor"/>
          <w:rtl w:val="true"/>
        </w:rPr>
        <w:footnoteReference w:id="1476"/>
      </w:r>
      <w:r>
        <w:rPr>
          <w:rFonts w:ascii="Amiri" w:hAnsi="Amiri" w:eastAsia="Amiri" w:cs="Amiri"/>
          <w:color w:val="111111"/>
          <w:sz w:val="28"/>
          <w:sz w:val="28"/>
          <w:szCs w:val="28"/>
          <w:rtl w:val="true"/>
          <w:lang w:bidi="ar-SA"/>
        </w:rPr>
        <w:t xml:space="preserve">، وحكي ذلك عن السرائر والدروس أيضاً </w:t>
      </w:r>
      <w:r>
        <w:rPr>
          <w:rStyle w:val="FootnoteAnchor"/>
          <w:rtl w:val="true"/>
        </w:rPr>
        <w:footnoteReference w:id="1477"/>
      </w:r>
      <w:r>
        <w:rPr>
          <w:rFonts w:ascii="Amiri" w:hAnsi="Amiri" w:eastAsia="Amiri" w:cs="Amiri"/>
          <w:color w:val="111111"/>
          <w:sz w:val="28"/>
          <w:sz w:val="28"/>
          <w:szCs w:val="28"/>
          <w:rtl w:val="true"/>
          <w:lang w:bidi="ar-SA"/>
        </w:rPr>
        <w:t xml:space="preserve">، واستقربه في الكفاية </w:t>
      </w:r>
      <w:r>
        <w:rPr>
          <w:rStyle w:val="FootnoteAnchor"/>
          <w:rtl w:val="true"/>
        </w:rPr>
        <w:footnoteReference w:id="1478"/>
      </w:r>
      <w:r>
        <w:rPr>
          <w:rFonts w:ascii="Amiri" w:hAnsi="Amiri" w:eastAsia="Amiri" w:cs="Amiri"/>
          <w:color w:val="111111"/>
          <w:sz w:val="28"/>
          <w:sz w:val="28"/>
          <w:szCs w:val="28"/>
          <w:rtl w:val="true"/>
          <w:lang w:bidi="ar-SA"/>
        </w:rPr>
        <w:t xml:space="preserve">، ومال إليه بعض مشايخنا المعاصرين </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بعضهم لم يذكروا سائر ذوي الأنساب بعد الأولاد </w:t>
      </w:r>
      <w:r>
        <w:rPr>
          <w:rStyle w:val="FootnoteAnchor"/>
          <w:rtl w:val="true"/>
        </w:rPr>
        <w:footnoteReference w:id="1480"/>
      </w:r>
      <w:r>
        <w:rPr>
          <w:rFonts w:ascii="Amiri" w:hAnsi="Amiri" w:eastAsia="Amiri" w:cs="Amiri"/>
          <w:color w:val="111111"/>
          <w:sz w:val="28"/>
          <w:sz w:val="28"/>
          <w:szCs w:val="28"/>
          <w:rtl w:val="true"/>
          <w:lang w:bidi="ar-SA"/>
        </w:rPr>
        <w:t xml:space="preserve">، فيمكن أن يكونوا موافقين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فيه أيضاً ، وأن يكونوا مقتصرين على الأولاد فيكون قولاً آخر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المنعم إن كان رجلاً كان الولاء لأولاده الذكور خاصة ، ومع فقدهم فلعصبته ، وإن كان امرأة فلعصبتها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الشيخ في النهاية والإيجاز والقاضي وابن حمزة والنافع والمختلف والمسالك </w:t>
      </w:r>
      <w:r>
        <w:rPr>
          <w:rStyle w:val="FootnoteAnchor"/>
          <w:rtl w:val="true"/>
        </w:rPr>
        <w:footnoteReference w:id="148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وجماعة من المتأخرين </w:t>
      </w:r>
      <w:r>
        <w:rPr>
          <w:rStyle w:val="FootnoteAnchor"/>
          <w:rtl w:val="true"/>
        </w:rPr>
        <w:footnoteReference w:id="1483"/>
      </w:r>
      <w:r>
        <w:rPr>
          <w:rFonts w:ascii="Amiri" w:hAnsi="Amiri" w:eastAsia="Amiri" w:cs="Amiri"/>
          <w:color w:val="111111"/>
          <w:sz w:val="28"/>
          <w:sz w:val="28"/>
          <w:szCs w:val="28"/>
          <w:rtl w:val="true"/>
          <w:lang w:bidi="ar-SA"/>
        </w:rPr>
        <w:t xml:space="preserve">، وعن التحرير وشرح الشرائع للصيمري ادعاء الشهرة عليه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الريب في اختصاص العصبة بالولاء إذا كان المنعم امرأة كما في القولين الأخيرين وهو المشهور ؛ للروايات المعتبرة ، كصحيحة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على امرأة أعتقت رجلاً واشترطت ولاءه ولها ابن ، فألحق ولاءه بعصبتها الذين يعقلون عنه دون ولدها </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امرأة أعتقت مملوكاً ثم ماتت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يرجع الولاء إلى بني أبيها </w:t>
      </w:r>
      <w:r>
        <w:rPr>
          <w:rFonts w:eastAsia="Amiri" w:cs="Amiri" w:ascii="Amiri" w:hAnsi="Amiri"/>
          <w:color w:val="111111"/>
          <w:sz w:val="28"/>
          <w:szCs w:val="28"/>
          <w:rtl w:val="true"/>
          <w:lang w:bidi="ar-SA"/>
        </w:rPr>
        <w:t xml:space="preserve">»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أبي 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أعتق جارية صغيرة لم تدرك ، وكانت امّه قبل أن تموت سألته أن يعتق عنها رقبة من مالها ، فاشتراها فأعتقها بعد ما ماتت أنه لمن يكون ولاء العتق؟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ولاؤها لأقرباء امه من قبل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يكون الذي أعتقها عن امه من ولائها شي‌ء </w:t>
      </w:r>
      <w:r>
        <w:rPr>
          <w:rFonts w:eastAsia="Amiri" w:cs="Amiri" w:ascii="Amiri" w:hAnsi="Amiri"/>
          <w:color w:val="111111"/>
          <w:sz w:val="28"/>
          <w:szCs w:val="28"/>
          <w:rtl w:val="true"/>
          <w:lang w:bidi="ar-SA"/>
        </w:rPr>
        <w:t xml:space="preserve">»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صحيحة خالية عما يصلح للمعارضة ، موافقة للشهرة العظيمة ، بل في الاستبصار وعن الخلاف أنه لا خلاف فيه بين الطائفة </w:t>
      </w:r>
      <w:r>
        <w:rPr>
          <w:rStyle w:val="FootnoteAnchor"/>
          <w:rtl w:val="true"/>
        </w:rPr>
        <w:footnoteReference w:id="148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وعن السرائر الإجماع عليه </w:t>
      </w:r>
      <w:r>
        <w:rPr>
          <w:rStyle w:val="FootnoteAnchor"/>
          <w:rtl w:val="true"/>
        </w:rPr>
        <w:footnoteReference w:id="1489"/>
      </w:r>
      <w:r>
        <w:rPr>
          <w:rFonts w:ascii="Amiri" w:hAnsi="Amiri" w:eastAsia="Amiri" w:cs="Amiri"/>
          <w:color w:val="111111"/>
          <w:sz w:val="28"/>
          <w:sz w:val="28"/>
          <w:szCs w:val="28"/>
          <w:rtl w:val="true"/>
          <w:lang w:bidi="ar-SA"/>
        </w:rPr>
        <w:t>، فالإشكال فيها منفي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المنعم رجلاً فاختلفت فيه الروايات ؛ فاستدل من خصّ الولاء بالذكور على اختصاصه بالذكور من أولاده دون الإناث بصحيحة العجلي المتقدمة في الشرط الأول من المسألة الثالثة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وبمكاتبة محمد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مات وكان مولىً لرجل وقد مات مولاه قبله ، وللمولى ابن وبنات ، فسألته عن ميراث المولى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للرجال دون النساء </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حرّر رجلاً فاشترط ولاءه ، فتوفي الذي أعتق وليس له ولد إلاّ النساء ، ثم توفي المولى وترك مالا ، وله عصبة ، فاحتق في ميراثه بنات مولاه والعصبة ، فقضى بميراثه للعصبة الذين يعقلون عنه إذا أحدث حدثاً يكون فيه عقل </w:t>
      </w:r>
      <w:r>
        <w:rPr>
          <w:rFonts w:eastAsia="Amiri" w:cs="Amiri" w:ascii="Amiri" w:hAnsi="Amiri"/>
          <w:color w:val="111111"/>
          <w:sz w:val="28"/>
          <w:szCs w:val="28"/>
          <w:rtl w:val="true"/>
          <w:lang w:bidi="ar-SA"/>
        </w:rPr>
        <w:t xml:space="preserve">»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واحتج من جعل الذكور والإناث شركاء فيه بموثقة البجلي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مولى لحمزة بن عبد المطلب فدفع رسول اللّه صلی اللّه عليه وآله ميراثه إلى بنت حمزة </w:t>
      </w:r>
      <w:r>
        <w:rPr>
          <w:rFonts w:eastAsia="IRNazanin" w:cs="IRNazanin"/>
          <w:color w:val="111111"/>
          <w:sz w:val="28"/>
          <w:szCs w:val="28"/>
          <w:rtl w:val="true"/>
          <w:lang w:bidi="fa-IR"/>
        </w:rPr>
        <w:t xml:space="preserve">»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ورجّحها على الصحاح المتقدمة بموافقتها 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الولاء لحمة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ومخالفتها للعامة ، كما صرح به شيخ الطائفة والحسن بن محمد بن سماعة </w:t>
      </w:r>
    </w:p>
    <w:p>
      <w:pPr>
        <w:pStyle w:val="BookText"/>
        <w:rPr/>
      </w:pPr>
      <w:r>
        <w:rPr>
          <w:rFonts w:ascii="Amiri" w:hAnsi="Amiri" w:eastAsia="Amiri" w:cs="Amiri"/>
          <w:color w:val="111111"/>
          <w:sz w:val="28"/>
          <w:sz w:val="28"/>
          <w:szCs w:val="28"/>
          <w:rtl w:val="true"/>
          <w:lang w:bidi="ar-SA"/>
        </w:rPr>
        <w:t xml:space="preserve">الذي هو أحد رواة الموثقة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وبقول علي بن الحسن بن فضال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تخصيص الرجال خلاف ما عليه أصحابنا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 أدلة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الصحيحة فلأنّ الاستدلال بها إنما يتم لو 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قيداً للولد ، مع أنه يحتمل أن يكون قيداً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المكاتبة فلكونها 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الصحيحة الأخيرة فلأن العصبة المذكورة فيها يحتمل أن تكون للعتيق لا للمنعم ، كما هو المدعى ، بل هو الظاهر ؛ والاحتقاق إنما وقع بين بنات المنعم وعصبة العبد ، فتخرج عما نحن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ذلك حسناً لو كانت الموثقة في المطلوب صريحة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صراحتها ممنوعة ، لكونها قضية في واقعة ، فيمكن أن يكون دفع رسول اللّه صلی اللّه عليه وآله لأنّ مع فقد الذكور كان الولاء أو الميراث للرسول صلی اللّه عليه وآله فأعطاها من حقه ، أو للعصبة ودفعه الرسول بإذنهم ؛ وأصالة عدم الإذن معارضة بأصالة عدم توريث بنت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ذلك قبل نزول الفرائض كما احتمله في الفقيه والتهذيب في حديث آخر من أحاديث بنت حمزة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وعموم الولاء لحمة ممنوع ، بل الظاهر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تباع ولا توهب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الرواية </w:t>
      </w:r>
      <w:r>
        <w:rPr>
          <w:rStyle w:val="FootnoteAnchor"/>
          <w:rtl w:val="true"/>
        </w:rPr>
        <w:footnoteReference w:id="1497"/>
      </w:r>
      <w:r>
        <w:rPr>
          <w:rFonts w:ascii="Amiri" w:hAnsi="Amiri" w:eastAsia="Amiri" w:cs="Amiri"/>
          <w:color w:val="111111"/>
          <w:sz w:val="28"/>
          <w:sz w:val="28"/>
          <w:szCs w:val="28"/>
          <w:rtl w:val="true"/>
          <w:lang w:bidi="ar-SA"/>
        </w:rPr>
        <w:t>أنّ المشابهة في عدم قبول البيع والهبة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فيكون الحكم بتوريث النساء خالياً عن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يضر عدم دلالة الصحيحتين بعد دلالة المكاتبة ، لأنّها أيضاً حجة ، سيما مع اعتضادها بالشهرتين ، المحققة والمحكية </w:t>
      </w:r>
      <w:r>
        <w:rPr>
          <w:rStyle w:val="FootnoteAnchor"/>
          <w:rtl w:val="true"/>
        </w:rPr>
        <w:footnoteReference w:id="1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ذكروه احتمالاً في الصحيحة الاولى خلاف الظاهر ، سيما على ما في بعض النسخ حيث إنّ فيه بدل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ولاء المعتق هو ميراث لجميع ولد الميت من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ولاء المعتق ميراثاً لجميع ولد الميت من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وظهر من ذلك أنّ الترجيح للقول الخامس من الاختصاص بالأولاد الذكور إذا كان المنعم رجلاً ، وبالعصبة إذا كان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ما ذكره أرباب ذلك القول من اختصاص عصبة الرجل إذا فقد الذكور فلم يذكروا دليلاً له سوى صحيحة محمد بن قيس الأخيرة </w:t>
      </w:r>
      <w:r>
        <w:rPr>
          <w:rStyle w:val="FootnoteAnchor"/>
          <w:rtl w:val="true"/>
        </w:rPr>
        <w:footnoteReference w:id="1499"/>
      </w:r>
      <w:r>
        <w:rPr>
          <w:rFonts w:ascii="Amiri" w:hAnsi="Amiri" w:eastAsia="Amiri" w:cs="Amiri"/>
          <w:color w:val="111111"/>
          <w:sz w:val="28"/>
          <w:sz w:val="28"/>
          <w:szCs w:val="28"/>
          <w:rtl w:val="true"/>
          <w:lang w:bidi="ar-SA"/>
        </w:rPr>
        <w:t xml:space="preserve">، وقد عرفت حالها ، ولذا لم يحكم به جماعة ، منهم صاحب الكفاية ، فشرّك الأخوات مع الإخوة بعد فقد الولد ، بل المتقرب بالأُم أيضاً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قلنا باختصاص الرجال بالإرث بالولاء مطلقاً دون النساء حتى الام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قاله الإسكافي </w:t>
      </w:r>
      <w:r>
        <w:rPr>
          <w:rStyle w:val="FootnoteAnchor"/>
          <w:rtl w:val="true"/>
        </w:rPr>
        <w:footnoteReference w:id="1501"/>
      </w:r>
      <w:r>
        <w:rPr>
          <w:rFonts w:ascii="Amiri" w:hAnsi="Amiri" w:eastAsia="Amiri" w:cs="Amiri"/>
          <w:color w:val="111111"/>
          <w:sz w:val="28"/>
          <w:sz w:val="28"/>
          <w:szCs w:val="28"/>
          <w:rtl w:val="true"/>
          <w:lang w:bidi="ar-SA"/>
        </w:rPr>
        <w:t>وله قوة يظهر دليل اختصاص العصبة مع فقد الولد كما سنذكره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عدم توريث النساء بالولاء مطلقاً حتى الام ، وفاقاً لابن الجنيد ؛ لصريح المكاتبة </w:t>
      </w:r>
      <w:r>
        <w:rPr>
          <w:rStyle w:val="FootnoteAnchor"/>
          <w:rtl w:val="true"/>
        </w:rPr>
        <w:footnoteReference w:id="150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لظاهر صحيحة العجلي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وتوهم عدم حجيتها لشذوذ هذا القول غير جيد ؛ إذ ليست المسألة مما ثبت فيها شذوذ قول أو إجماع مركب ، بل غاية ما يمكن ادعاؤه نوع اشتهار ومعروفية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ظاهر من جعل الولاء للولد الذكور ثم العصبة ولم يتعرض للُام كما في النافع </w:t>
      </w:r>
      <w:r>
        <w:rPr>
          <w:rStyle w:val="FootnoteAnchor"/>
          <w:rtl w:val="true"/>
        </w:rPr>
        <w:footnoteReference w:id="1504"/>
      </w:r>
      <w:r>
        <w:rPr>
          <w:rFonts w:ascii="Amiri" w:hAnsi="Amiri" w:eastAsia="Amiri" w:cs="Amiri"/>
          <w:color w:val="111111"/>
          <w:sz w:val="28"/>
          <w:sz w:val="28"/>
          <w:szCs w:val="28"/>
          <w:rtl w:val="true"/>
          <w:lang w:bidi="ar-SA"/>
        </w:rPr>
        <w:t>عدم توريث غير الولد والعصبة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على توريث النساء بحديث اللحمة ، مردود بما مر من عدم ثبوت عموم المشابهة بل ظهورها في عدم البيع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قال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أمير المؤمنين عليه السلام والأئمة من ولده أنهم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تقسّم الدية على من أحرز الميراث ، ومن أحرز الميراث أحرز الولاء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مشهور متعالم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حديث مرسل شامل للنساء أيضاً ، ولكنه عام بالنسبة إلى ما ذكرنا ، فيجب تخصيصه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وجه آخر للجواب عن حديث 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يظهر الجواب عن عمومات إرث النساء من الام والأخوات مما يمكن تعميمه للمورد أيضاً إن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دليل الاختصاص بالعصبة بعد فقد الولد ؛ إذ لا يبقى حينئذ غير العصبة ، لأنّ كل من يتقرب بالأُم يمنع ، لأنّ كل ذي رحم بمنزلة الرحم الذي يجرّ به ، ولأنّ لكل قريب نصيب من يتقرب به ، وكل أُنثى من المتقرب بالأب أيضاً كذلك ، لعدم توريث النساء بالولاء ، فلم يبق إلا العصبة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يرث بالولاء زوج ولا زوجة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عرفت من أنّ ولاء المرأة مخصوص بعصبتها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مر من </w:t>
      </w:r>
    </w:p>
    <w:p>
      <w:pPr>
        <w:pStyle w:val="BookText"/>
        <w:rPr/>
      </w:pPr>
      <w:r>
        <w:rPr>
          <w:rFonts w:ascii="IRNazanin" w:hAnsi="IRNazanin" w:eastAsia="IRNazanin"/>
          <w:color w:val="111111"/>
          <w:sz w:val="28"/>
          <w:sz w:val="28"/>
          <w:szCs w:val="28"/>
          <w:rtl w:val="true"/>
          <w:lang w:bidi="fa-IR"/>
        </w:rPr>
        <w:t>اختصاص الولاء بالرجال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والمشهور كما قيل أنّ الأبوين يرثان بالولاء </w:t>
      </w:r>
      <w:r>
        <w:rPr>
          <w:rStyle w:val="FootnoteAnchor"/>
          <w:rtl w:val="true"/>
        </w:rPr>
        <w:footnoteReference w:id="1506"/>
      </w:r>
      <w:r>
        <w:rPr>
          <w:rFonts w:ascii="Amiri" w:hAnsi="Amiri" w:eastAsia="Amiri" w:cs="Amiri"/>
          <w:color w:val="111111"/>
          <w:sz w:val="28"/>
          <w:sz w:val="28"/>
          <w:szCs w:val="28"/>
          <w:rtl w:val="true"/>
          <w:lang w:bidi="ar-SA"/>
        </w:rPr>
        <w:t>، وقد عرفت أنّ الحق عدم توريث الام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الأب فيرث على الأقوى ؛ لمرسلة العماني المتقدمة المنجبرة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مشهور ، ولعموم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المكاتبة </w:t>
      </w:r>
      <w:r>
        <w:rPr>
          <w:rStyle w:val="FootnoteAnchor"/>
          <w:rtl w:val="true"/>
        </w:rPr>
        <w:footnoteReference w:id="1507"/>
      </w:r>
      <w:r>
        <w:rPr>
          <w:rFonts w:ascii="Amiri" w:hAnsi="Amiri" w:eastAsia="Amiri" w:cs="Amiri"/>
          <w:color w:val="111111"/>
          <w:sz w:val="28"/>
          <w:sz w:val="28"/>
          <w:szCs w:val="28"/>
          <w:rtl w:val="true"/>
          <w:lang w:bidi="ar-SA"/>
        </w:rPr>
        <w:t xml:space="preserve">وبعض عمومات إرث الأب على ما قيل ، الخالية جميعاً عن المعارض ، سوى ما ذكره في الكفاية </w:t>
      </w:r>
      <w:r>
        <w:rPr>
          <w:rStyle w:val="FootnoteAnchor"/>
          <w:rtl w:val="true"/>
        </w:rPr>
        <w:footnoteReference w:id="1508"/>
      </w:r>
      <w:r>
        <w:rPr>
          <w:rFonts w:ascii="Amiri" w:hAnsi="Amiri" w:eastAsia="Amiri" w:cs="Amiri"/>
          <w:color w:val="111111"/>
          <w:sz w:val="28"/>
          <w:sz w:val="28"/>
          <w:szCs w:val="28"/>
          <w:rtl w:val="true"/>
          <w:lang w:bidi="ar-SA"/>
        </w:rPr>
        <w:t xml:space="preserve">في صورة وجود الولد الذكور من صحيحة العجلي المتقدمة </w:t>
      </w:r>
      <w:r>
        <w:rPr>
          <w:rStyle w:val="FootnoteAnchor"/>
          <w:rtl w:val="true"/>
        </w:rPr>
        <w:footnoteReference w:id="1509"/>
      </w:r>
      <w:r>
        <w:rPr>
          <w:rFonts w:ascii="Amiri" w:hAnsi="Amiri" w:eastAsia="Amiri" w:cs="Amiri"/>
          <w:color w:val="111111"/>
          <w:sz w:val="28"/>
          <w:sz w:val="28"/>
          <w:szCs w:val="28"/>
          <w:rtl w:val="true"/>
          <w:lang w:bidi="ar-SA"/>
        </w:rPr>
        <w:t xml:space="preserve">، المتضمنة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ولاء المعتق هو ميراث لجميع ولد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ونفى البعد عن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دلالتها على التخصيص نظر ؛ لأنّ كونه ميراثاً لهم لا يناقض إرث غيرهم أيضاً ، ولا يدل على أنّ وارثه منحصر فيهم إلاّ بمفهوم 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 أنه يشارك الولد أيضاً فيه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يتعرض جماعة لكيفية التقسيم ، نعم صرّح طائفة منهم شارح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السدس مع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أعثر على وجه له إلاّ حديث اللحمة ، وقد عرفت أنّ دلالته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أظفر في عمومات إرث الأب مع الولد ما يشمل هذا المورد أيضاً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ما ذكره بعضهم من أنّ الأصل في الشركة التساوي كونها كذلك هنا أيضاً ، وهو أيضاً ضعيف كما مر </w:t>
      </w:r>
      <w:r>
        <w:rPr>
          <w:rStyle w:val="FootnoteAnchor"/>
          <w:rtl w:val="true"/>
        </w:rPr>
        <w:footnoteReference w:id="1510"/>
      </w:r>
      <w:r>
        <w:rPr>
          <w:rFonts w:ascii="Amiri" w:hAnsi="Amiri" w:eastAsia="Amiri" w:cs="Amiri"/>
          <w:color w:val="111111"/>
          <w:sz w:val="28"/>
          <w:sz w:val="28"/>
          <w:szCs w:val="28"/>
          <w:rtl w:val="true"/>
          <w:lang w:bidi="ar-SA"/>
        </w:rPr>
        <w:t xml:space="preserve">، فإن ثبت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rtl w:val="true"/>
          <w:lang w:bidi="ar-SA"/>
        </w:rPr>
        <w:t xml:space="preserve">) </w:t>
      </w:r>
      <w:r>
        <w:rPr>
          <w:rStyle w:val="FootnoteAnchor"/>
          <w:rtl w:val="true"/>
        </w:rPr>
        <w:footnoteReference w:id="1511"/>
      </w:r>
      <w:r>
        <w:rPr>
          <w:rFonts w:ascii="Amiri" w:hAnsi="Amiri" w:eastAsia="Amiri" w:cs="Amiri"/>
          <w:color w:val="111111"/>
          <w:sz w:val="28"/>
          <w:sz w:val="28"/>
          <w:szCs w:val="28"/>
          <w:rtl w:val="true"/>
          <w:lang w:bidi="ar-SA"/>
        </w:rPr>
        <w:t>على التسديس فهو ، وإلاّ فالمسألة مشكلة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أولاد لأولاد مقام الأولاد ، ولكن إذا عدم آباؤهم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قالوا بترتب من يرث الولاء من الجد والعصبات كترتبهم في الإرث بالنسب ، واستدل عليه بحديث اللحمة ، ومر عدم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الكفاية </w:t>
      </w:r>
      <w:r>
        <w:rPr>
          <w:rStyle w:val="FootnoteAnchor"/>
          <w:rtl w:val="true"/>
        </w:rPr>
        <w:footnoteReference w:id="1512"/>
      </w:r>
      <w:r>
        <w:rPr>
          <w:rFonts w:ascii="Amiri" w:hAnsi="Amiri" w:eastAsia="Amiri" w:cs="Amiri"/>
          <w:color w:val="111111"/>
          <w:sz w:val="28"/>
          <w:sz w:val="28"/>
          <w:szCs w:val="28"/>
          <w:rtl w:val="true"/>
          <w:lang w:bidi="ar-SA"/>
        </w:rPr>
        <w:t xml:space="preserve">للحكم الأول بصحيحة العجلي ، ولعله مبني على صدق الولد على ولد الولد ، وفيه منع قد مر بيانه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الاستدلال للحكمين بمرسلة العماني </w:t>
      </w:r>
      <w:r>
        <w:rPr>
          <w:rStyle w:val="FootnoteAnchor"/>
          <w:rtl w:val="true"/>
        </w:rPr>
        <w:footnoteReference w:id="1514"/>
      </w:r>
      <w:r>
        <w:rPr>
          <w:rFonts w:ascii="Amiri" w:hAnsi="Amiri" w:eastAsia="Amiri" w:cs="Amiri"/>
          <w:color w:val="111111"/>
          <w:sz w:val="28"/>
          <w:sz w:val="28"/>
          <w:szCs w:val="28"/>
          <w:rtl w:val="true"/>
          <w:lang w:bidi="ar-SA"/>
        </w:rPr>
        <w:t>، أما الأول فظاهر ، وأما الثاني فلأنّ المتأخر في الإرث النسبي لا يحرز الميراث مع وجود المتقدم ، فكذلك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الاستدلال أيضاً بإطلاق صحيحة الكناسي المبيّنة لمن هو أولى بالميت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ابنك أولى بك من ابن ابنك ، وابن ابنك أولى بك من أخيك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جماعة </w:t>
      </w:r>
      <w:r>
        <w:rPr>
          <w:rStyle w:val="FootnoteAnchor"/>
          <w:rtl w:val="true"/>
        </w:rPr>
        <w:footnoteReference w:id="1516"/>
      </w:r>
      <w:r>
        <w:rPr>
          <w:rFonts w:ascii="Amiri" w:hAnsi="Amiri" w:eastAsia="Amiri" w:cs="Amiri"/>
          <w:color w:val="111111"/>
          <w:sz w:val="28"/>
          <w:sz w:val="28"/>
          <w:szCs w:val="28"/>
          <w:rtl w:val="true"/>
          <w:lang w:bidi="ar-SA"/>
        </w:rPr>
        <w:t>كصريح شرح المفاتيح أنّ التقسيم في هذه المراتب أيضاً كتقسيم الإرث النسبي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الإشكال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يورث الولاء كما يورث به ، أم لا؟</w:t>
      </w:r>
    </w:p>
    <w:p>
      <w:pPr>
        <w:pStyle w:val="BookText"/>
        <w:rPr/>
      </w:pPr>
      <w:r>
        <w:rPr>
          <w:rFonts w:ascii="Amiri" w:hAnsi="Amiri" w:eastAsia="Amiri" w:cs="Amiri"/>
          <w:color w:val="111111"/>
          <w:sz w:val="28"/>
          <w:sz w:val="28"/>
          <w:szCs w:val="28"/>
          <w:rtl w:val="true"/>
          <w:lang w:bidi="ar-SA"/>
        </w:rPr>
        <w:t>المشهور الثاني ؛ لأنّه ليس مالاً يقبل النقل ، ولذا ورد في الأخبار أنه لا يصح بيعه ولا هبته ولا شرطه في بيع ، فكذا ما يشبهه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يلزم من عدم صحة ما ذكر عدم توريثه ، كما في حق </w:t>
      </w:r>
    </w:p>
    <w:p>
      <w:pPr>
        <w:pStyle w:val="BookText"/>
        <w:rPr/>
      </w:pPr>
      <w:r>
        <w:rPr>
          <w:rFonts w:ascii="Amiri" w:hAnsi="Amiri" w:eastAsia="Amiri" w:cs="Amiri"/>
          <w:color w:val="111111"/>
          <w:sz w:val="28"/>
          <w:sz w:val="28"/>
          <w:szCs w:val="28"/>
          <w:rtl w:val="true"/>
          <w:lang w:bidi="ar-SA"/>
        </w:rPr>
        <w:t>الشفعة والخيار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النافع والشرائع والكفاية </w:t>
      </w:r>
      <w:r>
        <w:rPr>
          <w:rStyle w:val="FootnoteAnchor"/>
          <w:rtl w:val="true"/>
        </w:rPr>
        <w:footnoteReference w:id="1517"/>
      </w:r>
      <w:r>
        <w:rPr>
          <w:rFonts w:ascii="Amiri" w:hAnsi="Amiri" w:eastAsia="Amiri" w:cs="Amiri"/>
          <w:color w:val="111111"/>
          <w:sz w:val="28"/>
          <w:sz w:val="28"/>
          <w:szCs w:val="28"/>
          <w:rtl w:val="true"/>
          <w:lang w:bidi="ar-SA"/>
        </w:rPr>
        <w:t xml:space="preserve">، وبعض مشايخنا المعاصرين </w:t>
      </w:r>
      <w:r>
        <w:rPr>
          <w:rStyle w:val="FootnoteAnchor"/>
          <w:rtl w:val="true"/>
        </w:rPr>
        <w:footnoteReference w:id="1518"/>
      </w:r>
      <w:r>
        <w:rPr>
          <w:rFonts w:ascii="Amiri" w:hAnsi="Amiri" w:eastAsia="Amiri" w:cs="Amiri"/>
          <w:color w:val="111111"/>
          <w:sz w:val="28"/>
          <w:sz w:val="28"/>
          <w:szCs w:val="28"/>
          <w:rtl w:val="true"/>
          <w:lang w:bidi="ar-SA"/>
        </w:rPr>
        <w:t xml:space="preserve">، والمحكي عن الخلاف </w:t>
      </w:r>
      <w:r>
        <w:rPr>
          <w:rStyle w:val="FootnoteAnchor"/>
          <w:rtl w:val="true"/>
        </w:rPr>
        <w:footnoteReference w:id="1519"/>
      </w:r>
      <w:r>
        <w:rPr>
          <w:rFonts w:ascii="Amiri" w:hAnsi="Amiri" w:eastAsia="Amiri" w:cs="Amiri"/>
          <w:color w:val="111111"/>
          <w:sz w:val="28"/>
          <w:sz w:val="28"/>
          <w:szCs w:val="28"/>
          <w:rtl w:val="true"/>
          <w:lang w:bidi="ar-SA"/>
        </w:rPr>
        <w:t xml:space="preserve">، بل عن جماعة </w:t>
      </w:r>
      <w:r>
        <w:rPr>
          <w:rStyle w:val="FootnoteAnchor"/>
          <w:rtl w:val="true"/>
        </w:rPr>
        <w:footnoteReference w:id="15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الأقرب ؛ لظاهر الأخبار المستفيضة ، كصحيحة العجلي والصحاح الثلاث الواردة في اختصاص العصبة بولاء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العماني ، المتقدمة جميعاً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فيما لو مات المنعم قبل العتيق وخلّف وارثاً غير الوارث بعد موت العتيق ، كما لو مات المنعم عن ولدين ، ثم مات أحدهما عن أولاد ، ثم العتيق ، فعلى المشهور يختص الإرث بالولد الباقي ، وعلى الأقرب يشاركه أولاد الولد الميت</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يرث المنعم وورثته من عتيقه مع فقد النسب ، كذلك يرثون من أولاد عتيقه مع فقد النسب ، بلا خلاف فيه يعرف ، بل مطلقاً كما قيل </w:t>
      </w:r>
      <w:r>
        <w:rPr>
          <w:rStyle w:val="FootnoteAnchor"/>
          <w:rtl w:val="true"/>
        </w:rPr>
        <w:footnoteReference w:id="1522"/>
      </w:r>
      <w:r>
        <w:rPr>
          <w:rFonts w:ascii="Amiri" w:hAnsi="Amiri" w:eastAsia="Amiri" w:cs="Amiri"/>
          <w:color w:val="111111"/>
          <w:sz w:val="28"/>
          <w:sz w:val="28"/>
          <w:szCs w:val="28"/>
          <w:rtl w:val="true"/>
          <w:lang w:bidi="ar-SA"/>
        </w:rPr>
        <w:t xml:space="preserve">؛ للصحاح المستفيضة ، منها صحيحة العيص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عبداً له أولاد من امرأة حرة فأعتقه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ولاء ولده لمن أعتقه </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فلو مات رجل ولم يكن له وارث نسبي فميراثه لمن أعتقه ، وإن لم يكن عتيقاً فلمن أعتق أباه قبل ، وإن لم يكن أبوه عتيقاً فلمن أعتق جده ،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منعم الجد غير معلوم من النص ، فإن ثبت إجماع وإلاّ ففيه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 ما مر ما في بعض الصحاح من نفي لفظ المولى عمن أُعتق أبوه ؛ لأنا نسلّم أنه ليس مولى حقيقياً ، وإنما يجري عليه حكم الولاء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رجل لم يكن عتيقاً وكان أبوه عتيقاً لرجل وأُمه لآخر فالمشهور أنّ وارثه هو المنعم على أبيه ومن أعتقه ، لا من أعتق أُمة ؛ لصحيحة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مكاتب اشترط عليه ولاؤه إذا أُعتق ، فنكح وليدة لرجل آخر ، فولدت له ولدا ، فحرر ولده ، ثم توفي المكاتب ، فورثه ولده ، فاختلفوا في ولده من يرثه ؛ فألحق ولده بموالي أبيه </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 بل كما قيل من غير خلاف يعرف بينهم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فقد المنعم وقرابته الوارثون للولاء يرثه منعم المنعم لو كان ، فإن عُدم فقرابة منعم المنعم على تفصيل قرابة المنعم ، فإن فقد الجميع فمنعم أب المنعم ، ثم منعم هذا المنعم ، هكذا كالأول</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أعثر على نص فيه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 فيه </w:t>
      </w:r>
      <w:r>
        <w:rPr>
          <w:rStyle w:val="FootnoteAnchor"/>
          <w:rtl w:val="true"/>
        </w:rPr>
        <w:footnoteReference w:id="1526"/>
      </w:r>
      <w:r>
        <w:rPr>
          <w:rFonts w:ascii="Amiri" w:hAnsi="Amiri" w:eastAsia="Amiri" w:cs="Amiri"/>
          <w:color w:val="111111"/>
          <w:sz w:val="28"/>
          <w:sz w:val="28"/>
          <w:szCs w:val="28"/>
          <w:rtl w:val="true"/>
          <w:lang w:bidi="ar-SA"/>
        </w:rPr>
        <w:t>، وكأنهم استنبطوه من حديث اللحمة ، وقد عرفت ما فيه</w:t>
      </w:r>
      <w:r>
        <w:rPr>
          <w:rFonts w:eastAsia="Amiri" w:cs="Amiri" w:ascii="Amiri" w:hAnsi="Amiri"/>
          <w:color w:val="111111"/>
          <w:sz w:val="28"/>
          <w:szCs w:val="28"/>
          <w:rtl w:val="true"/>
          <w:lang w:bidi="ar-SA"/>
        </w:rPr>
        <w:t xml:space="preserve">. </w:t>
      </w:r>
      <w:bookmarkStart w:id="178" w:name="pg16775_257223"/>
    </w:p>
    <w:p>
      <w:pPr>
        <w:pStyle w:val="Heading4"/>
        <w:numPr>
          <w:ilvl w:val="3"/>
          <w:numId w:val="1"/>
        </w:numPr>
        <w:rPr/>
      </w:pPr>
      <w:bookmarkStart w:id="179" w:name="__RefHeading___Toc7049083_73709187"/>
      <w:bookmarkStart w:id="180" w:name="_Toc64"/>
      <w:bookmarkEnd w:id="178"/>
      <w:bookmarkEnd w:id="179"/>
      <w:r>
        <w:rPr>
          <w:rtl w:val="true"/>
        </w:rPr>
        <w:t xml:space="preserve">الفصل الثالث </w:t>
      </w:r>
      <w:r>
        <w:rPr>
          <w:rtl w:val="true"/>
        </w:rPr>
        <w:t xml:space="preserve">: </w:t>
      </w:r>
      <w:r>
        <w:rPr>
          <w:rtl w:val="true"/>
        </w:rPr>
        <w:t xml:space="preserve">في ولاء تضمن الجريرة أي </w:t>
      </w:r>
      <w:r>
        <w:rPr>
          <w:rtl w:val="true"/>
        </w:rPr>
        <w:t xml:space="preserve">: </w:t>
      </w:r>
      <w:r>
        <w:rPr>
          <w:rtl w:val="true"/>
        </w:rPr>
        <w:t>الجناية</w:t>
      </w:r>
      <w:bookmarkEnd w:id="180"/>
    </w:p>
    <w:p>
      <w:pPr>
        <w:pStyle w:val="BookText"/>
        <w:rPr/>
      </w:pPr>
      <w:r>
        <w:rPr>
          <w:rFonts w:ascii="Amiri" w:hAnsi="Amiri" w:eastAsia="Amiri" w:cs="Amiri"/>
          <w:color w:val="111111"/>
          <w:sz w:val="28"/>
          <w:sz w:val="28"/>
          <w:szCs w:val="28"/>
          <w:rtl w:val="true"/>
          <w:lang w:bidi="ar-SA"/>
        </w:rPr>
        <w:t>فإنّ من توالى غيره بأن يضمن جنايات ذلك الغير ويثبت له ولاؤه يثبت له 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عقد كانت الجاهلية يتوارثون به دون الأقارب ، فأقرهم اللّه في صدر الإسلام ، ثم نسخ بالإسلام والهجرة ، فإذا كان للمسلم ولد لم يهاجر ورثه المهاجرون دون ولده ، ثم نسخ بالتوارث بالرحم والقرابة ، وعند الشافعي أنّ الإرث لضمان الجريرة منسوخ مطلقاً ، وعندنا أنه باق على بعض الوجوه </w:t>
      </w:r>
      <w:r>
        <w:rPr>
          <w:rStyle w:val="FootnoteAnchor"/>
          <w:rtl w:val="true"/>
        </w:rPr>
        <w:footnoteReference w:id="152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وظاهره دعوى الإجماع على الإرث به في الجملة ، وقد ادعى الإجماع عليه كثير من الأصحاب ، منهم ابن زهرة والشهيد الثاني </w:t>
      </w:r>
      <w:r>
        <w:rPr>
          <w:rStyle w:val="FootnoteAnchor"/>
          <w:rtl w:val="true"/>
        </w:rPr>
        <w:footnoteReference w:id="1528"/>
      </w:r>
      <w:r>
        <w:rPr>
          <w:rFonts w:ascii="Amiri" w:hAnsi="Amiri" w:eastAsia="Amiri" w:cs="Amiri"/>
          <w:color w:val="111111"/>
          <w:sz w:val="28"/>
          <w:sz w:val="28"/>
          <w:szCs w:val="28"/>
          <w:rtl w:val="true"/>
          <w:lang w:bidi="ar-SA"/>
        </w:rPr>
        <w:t>، بل هو إجماع محقق ، فهو الدليل عليه ، مضافاً إلى الأخبار المستفيضة من الصحاح وغيرها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على جوازه ومشروعيته بل لزومه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ذهب الشيخ وابن حمزة </w:t>
      </w:r>
      <w:r>
        <w:rPr>
          <w:rStyle w:val="FootnoteAnchor"/>
          <w:rtl w:val="true"/>
        </w:rPr>
        <w:footnoteReference w:id="1529"/>
      </w:r>
      <w:r>
        <w:rPr>
          <w:rFonts w:ascii="IRNazanin" w:hAnsi="IRNazanin" w:eastAsia="IRNazanin"/>
          <w:color w:val="111111"/>
          <w:sz w:val="28"/>
          <w:sz w:val="28"/>
          <w:szCs w:val="28"/>
          <w:rtl w:val="true"/>
          <w:lang w:bidi="fa-IR"/>
        </w:rPr>
        <w:t xml:space="preserve">وبعض آخر </w:t>
      </w:r>
      <w:r>
        <w:rPr>
          <w:rStyle w:val="FootnoteAnchor"/>
          <w:rtl w:val="true"/>
        </w:rPr>
        <w:footnoteReference w:id="1530"/>
      </w:r>
      <w:r>
        <w:rPr>
          <w:rFonts w:ascii="Amiri" w:hAnsi="Amiri" w:eastAsia="Amiri" w:cs="Amiri"/>
          <w:color w:val="111111"/>
          <w:sz w:val="28"/>
          <w:sz w:val="28"/>
          <w:szCs w:val="28"/>
          <w:rtl w:val="true"/>
          <w:lang w:bidi="ar-SA"/>
        </w:rPr>
        <w:t>إلى أنه عقد جائز إلاّ أن يعقل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ويختص الإرث به بالضامن دون المضمون له ، بل يورث عنه ، إلاّ أن يتحقق الضمان من الجانبين فيتوارثان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يتعدى الإرث بهذا الولاء من الضامن إلى أقاربه وورثته على الحق المشهور ، بل المدعى عليه الإجماع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خلافاً للمحكي عن المقنعة ، فسوّى بينه وبين ولاء العتق في جميع الأحكام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ضعيف</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ضمان الجريرة إلاّ عن سائبة ، أو عمن كان حراً في الأصل ، ولكن لا وارث له مطلقاً ولو معتقاً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الإرث متأخر عن الإرث بالنسب والعتق بلا خلاف يعرف ، بل بالإجماع كما قيل </w:t>
      </w:r>
      <w:r>
        <w:rPr>
          <w:rStyle w:val="FootnoteAnchor"/>
          <w:rtl w:val="true"/>
        </w:rPr>
        <w:footnoteReference w:id="1533"/>
      </w:r>
      <w:r>
        <w:rPr>
          <w:rFonts w:ascii="Amiri" w:hAnsi="Amiri" w:eastAsia="Amiri" w:cs="Amiri"/>
          <w:color w:val="111111"/>
          <w:sz w:val="28"/>
          <w:sz w:val="28"/>
          <w:szCs w:val="28"/>
          <w:rtl w:val="true"/>
          <w:lang w:bidi="ar-SA"/>
        </w:rPr>
        <w:t>، فلا يرث الضامن إلا مع فقد كل مناسب وارث ومنعم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ويرث معه الزوج والزوجة نصيبهما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مقدم على ولاء الإمامة ، فإذا فقد ذلك أيضاً يرث الإمام عليه الصلاة والسلام</w:t>
      </w:r>
      <w:r>
        <w:rPr>
          <w:rFonts w:eastAsia="Amiri" w:cs="Amiri" w:ascii="Amiri" w:hAnsi="Amiri"/>
          <w:color w:val="111111"/>
          <w:sz w:val="28"/>
          <w:szCs w:val="28"/>
          <w:rtl w:val="true"/>
          <w:lang w:bidi="ar-SA"/>
        </w:rPr>
        <w:t xml:space="preserve">. </w:t>
      </w:r>
      <w:bookmarkStart w:id="181" w:name="pg16775_257225"/>
    </w:p>
    <w:p>
      <w:pPr>
        <w:pStyle w:val="Heading4"/>
        <w:numPr>
          <w:ilvl w:val="3"/>
          <w:numId w:val="1"/>
        </w:numPr>
        <w:rPr/>
      </w:pPr>
      <w:bookmarkStart w:id="182" w:name="__RefHeading___Toc7049085_73709187"/>
      <w:bookmarkStart w:id="183" w:name="_Toc65"/>
      <w:bookmarkEnd w:id="181"/>
      <w:bookmarkEnd w:id="182"/>
      <w:r>
        <w:rPr>
          <w:rtl w:val="true"/>
        </w:rPr>
        <w:t xml:space="preserve">الفصل الرابع </w:t>
      </w:r>
      <w:r>
        <w:rPr>
          <w:rtl w:val="true"/>
        </w:rPr>
        <w:t xml:space="preserve">: </w:t>
      </w:r>
      <w:r>
        <w:rPr>
          <w:rtl w:val="true"/>
        </w:rPr>
        <w:t>في ولاء الإمامة</w:t>
      </w:r>
      <w:bookmarkEnd w:id="18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من مات وليس له وارث نسبي خال عن موانع الإرث من قتل أو كفر مع إسلام الميت ونحوهما ، ولا سببي يحاز به الإرث من الزوج والمنعم وضامن الجريرة ، فالإمام وارثه ، وميراثه له ، حاضراً كان الإمام أو غائباً ، على الحق المشهور ، بل المدّعى عليه الإجماع في كتب الأصحاب مستفيضاً ، كالخلاف والغنية والسرائر والمنتهى والمسالك والمفاتيح </w:t>
      </w:r>
      <w:r>
        <w:rPr>
          <w:rStyle w:val="FootnoteAnchor"/>
          <w:rtl w:val="true"/>
        </w:rPr>
        <w:footnoteReference w:id="1534"/>
      </w:r>
      <w:r>
        <w:rPr>
          <w:rFonts w:ascii="Amiri" w:hAnsi="Amiri" w:eastAsia="Amiri" w:cs="Amiri"/>
          <w:color w:val="111111"/>
          <w:sz w:val="28"/>
          <w:sz w:val="28"/>
          <w:szCs w:val="28"/>
          <w:rtl w:val="true"/>
          <w:lang w:bidi="ar-SA"/>
        </w:rPr>
        <w:t xml:space="preserve">وغيرها </w:t>
      </w:r>
      <w:r>
        <w:rPr>
          <w:rStyle w:val="FootnoteAnchor"/>
          <w:rtl w:val="true"/>
        </w:rPr>
        <w:footnoteReference w:id="1535"/>
      </w:r>
      <w:r>
        <w:rPr>
          <w:rFonts w:ascii="Amiri" w:hAnsi="Amiri" w:eastAsia="Amiri" w:cs="Amiri"/>
          <w:color w:val="111111"/>
          <w:sz w:val="28"/>
          <w:sz w:val="28"/>
          <w:szCs w:val="28"/>
          <w:rtl w:val="true"/>
          <w:lang w:bidi="ar-SA"/>
        </w:rPr>
        <w:t>، بل بالإجماع المحقق ، لشذوذ ما يخالف ذلك ، كما 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للنصوص المستفيضة المعتبرة ، كصحيحتي ابن رئاب والعجلي المتقدمتين في الشرط الأول من المسألة الثالثة من الفصل الثاني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عمار بن أبي الأحوص المتقدمة فيها أيضاً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وصحيحتي ابن سنان المتقدمتين في الشرط الثاني منها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أبي بصير المتقدمة في بحث ميراث الكافر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 xml:space="preserve">لم يُسلم من قرابته أحد فميراثه للإمام </w:t>
      </w:r>
      <w:r>
        <w:rPr>
          <w:rFonts w:eastAsia="Amiri" w:cs="Amiri" w:ascii="Amiri" w:hAnsi="Amiri"/>
          <w:color w:val="111111"/>
          <w:sz w:val="28"/>
          <w:szCs w:val="28"/>
          <w:rtl w:val="true"/>
          <w:lang w:bidi="ar-SA"/>
        </w:rPr>
        <w:t xml:space="preserve">»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والصحاح الثلاث لمحمد ، والحلبي ، ومحمد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وارث من قبيل قرابته ، ولا مولى عتاقه قد ضمن جريرته فماله من الأنفال </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مات وليس له موالي فما له من الأنفال </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له مولى فما له من الأنفال </w:t>
      </w:r>
      <w:r>
        <w:rPr>
          <w:rFonts w:eastAsia="Amiri" w:cs="Amiri" w:ascii="Amiri" w:hAnsi="Amiri"/>
          <w:color w:val="111111"/>
          <w:sz w:val="28"/>
          <w:szCs w:val="28"/>
          <w:rtl w:val="true"/>
          <w:lang w:bidi="ar-SA"/>
        </w:rPr>
        <w:t xml:space="preserve">»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وبمعناها رواية أبان بن تغلب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للصدوق في الفقيه </w:t>
      </w:r>
      <w:r>
        <w:rPr>
          <w:rStyle w:val="FootnoteAnchor"/>
          <w:rtl w:val="true"/>
        </w:rPr>
        <w:footnoteReference w:id="1544"/>
      </w:r>
      <w:r>
        <w:rPr>
          <w:rFonts w:ascii="Amiri" w:hAnsi="Amiri" w:eastAsia="Amiri" w:cs="Amiri"/>
          <w:color w:val="111111"/>
          <w:sz w:val="28"/>
          <w:sz w:val="28"/>
          <w:szCs w:val="28"/>
          <w:rtl w:val="true"/>
          <w:lang w:bidi="ar-SA"/>
        </w:rPr>
        <w:t xml:space="preserve">، ففرق بين حال الحضور والغيبة ، فجعله في الأول للإمام ، وفي الثاني لأهل بلد الميت ، جمعاً بين ما مر وبين أخبار أُخر ، كمرسلة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 رجل على عهد أمير المؤمنين عليه السلام لم يكن له وارث ، فدفع أمير المؤمنين عليه السلام ميراثه إلى همشهريجه </w:t>
      </w:r>
      <w:r>
        <w:rPr>
          <w:rFonts w:eastAsia="Amiri" w:cs="Amiri" w:ascii="Amiri" w:hAnsi="Amiri"/>
          <w:color w:val="111111"/>
          <w:sz w:val="28"/>
          <w:szCs w:val="28"/>
          <w:rtl w:val="true"/>
          <w:lang w:bidi="ar-SA"/>
        </w:rPr>
        <w:t xml:space="preserve">»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ومرفوعة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يموت ويترك مالاً ليس له وارث قال ، 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أعط همشاريجه </w:t>
      </w:r>
      <w:r>
        <w:rPr>
          <w:rFonts w:eastAsia="Amiri" w:cs="Amiri" w:ascii="Amiri" w:hAnsi="Amiri"/>
          <w:color w:val="111111"/>
          <w:sz w:val="28"/>
          <w:szCs w:val="28"/>
          <w:rtl w:val="true"/>
          <w:lang w:bidi="ar-SA"/>
        </w:rPr>
        <w:t xml:space="preserve">»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السندي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علي عليه السلام يقول في الرجل يموت ويترك مالاً وليس 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الميراث همشاريجه </w:t>
      </w:r>
      <w:r>
        <w:rPr>
          <w:rFonts w:eastAsia="Amiri" w:cs="Amiri" w:ascii="Amiri" w:hAnsi="Amiri"/>
          <w:color w:val="111111"/>
          <w:sz w:val="28"/>
          <w:szCs w:val="28"/>
          <w:rtl w:val="true"/>
          <w:lang w:bidi="ar-SA"/>
        </w:rPr>
        <w:t xml:space="preserve">»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بأنه جمع لا شاهد عليه أصلاً ، بل هو كما قاله الصدوق في حق جمع ذكره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أبعد ما بين المشرق والمغرب ، فإنّ فعل أمير المؤمنين عليه السلام في عهده الشريف كما في المرسلة الأُولى كيف يحتمل الحمل على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حكمه بالإعطاء كما في الأخيرتين ، مضافاً إلى أنه لا دلالة لفعله وأمره عليه السلام على أنه مالهم ، فإنّ له عليه السلام أن يفعل أو يأمر في ماله ما شاء ، ولذا حملها الشيخ في الاستبصار على ذلك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قطع النظر عن جميع ذلك فلا تصلح هذه الأخبار لمعارضة ما مر ؛ لشذوذها كما ذكره الشيخ في التهذيبين </w:t>
      </w:r>
      <w:r>
        <w:rPr>
          <w:rStyle w:val="FootnoteAnchor"/>
          <w:rtl w:val="true"/>
        </w:rPr>
        <w:footnoteReference w:id="1549"/>
      </w:r>
      <w:r>
        <w:rPr>
          <w:rFonts w:ascii="Amiri" w:hAnsi="Amiri" w:eastAsia="Amiri" w:cs="Amiri"/>
          <w:color w:val="111111"/>
          <w:sz w:val="28"/>
          <w:sz w:val="28"/>
          <w:szCs w:val="28"/>
          <w:rtl w:val="true"/>
          <w:lang w:bidi="ar-SA"/>
        </w:rPr>
        <w:t>، وأشهرية أخبارنا رواية ، فإنّ هذه الأخبار الأخيرة تنتهيان إلى روايتين ، لأنّ راوي الأخيرتين هو خلاّد السندي ، بل تحتمل رواية واحدة ، لجواز كون المرسل عنه في الأُولى أيضا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الأُولى كثيرة صحاح</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نسبة الحكم في هذه الأخبار الثلاثة إلى أمير المؤمنين عليه السلام يشعر بنوع تقية في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حكى بعض المحدثين عن بعض النسخ همشيريجه بالياء بعد الشين ، فالمراد به نحو الأخ الرضاعي ، فيخرج عن محل البحث ، ويكون ما لم يقل به أحد ، وإن ورد مثله في بعض الأخبار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فضعف هذا القول ظاهر 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وللمحكي عن ظاهر الشيخ في الاستبصار والإسكافي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لبيت مال المسلمين ، لا للإمام </w:t>
      </w:r>
      <w:r>
        <w:rPr>
          <w:rStyle w:val="FootnoteAnchor"/>
          <w:rtl w:val="true"/>
        </w:rPr>
        <w:footnoteReference w:id="1550"/>
      </w:r>
      <w:r>
        <w:rPr>
          <w:rFonts w:ascii="Amiri" w:hAnsi="Amiri" w:eastAsia="Amiri" w:cs="Amiri"/>
          <w:color w:val="111111"/>
          <w:sz w:val="28"/>
          <w:sz w:val="28"/>
          <w:szCs w:val="28"/>
          <w:rtl w:val="true"/>
          <w:lang w:bidi="ar-SA"/>
        </w:rPr>
        <w:t xml:space="preserve">، لصحيحة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المملوك يعتق سائبة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يتولى من شاء ، وعلى من يتولى جريرته وله ميراثه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سكت حتى يموت ولم يوال أحداً؟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يجعل ماله في بيت المسلمين </w:t>
      </w:r>
      <w:r>
        <w:rPr>
          <w:rFonts w:eastAsia="Amiri" w:cs="Amiri" w:ascii="Amiri" w:hAnsi="Amiri"/>
          <w:color w:val="111111"/>
          <w:sz w:val="28"/>
          <w:szCs w:val="28"/>
          <w:rtl w:val="true"/>
          <w:lang w:bidi="ar-SA"/>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صحيحة سليمان بن خالد إلاّ أنّ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 ميراثه لبيت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ابن عمار ، وفيها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سكت حتى يموت أُخذ ميراثه ويجعل في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اخرى لسليمان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مسلم قتل وله أب نصراني ، لمن تكون ديته؟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تؤخذ وتجعل في بيت مال المسلمين </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ببيت مال المسلمين بيت الإمام عليه السلام لأنه لما كان ولي المسلمين فبيته بيت مال المسلمين أو بيت مالهم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إلى كلام الشيخ في التهذيبين يقول بعد نقل صحيحة أبي بصير المتضمنة لأنّ ميراث السائبة التي لم يوال أحداً لمولاه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غير معمول به ، لأنّ الأخبار كلها وردت في أنه متى لم يوال السائبة أحداً كان ميراثه لبيت مال المسلمين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بعد نقل روايتي الهمشهريج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هاتان الروايتان مرسلتان شاذتان لا تعارض ما قدمناه من الأخبار المسندة ، مع أنه ليس فيهما ما ينافي ما تقدم لأنّ الذي تضمنتاه حكاية فعل ، ولعله عليه السلام فعل لبعض الاستصلاح ، لأنه إذا كان المال له خاصة على ما قدمناه جاز له أن يعمل به ما شاء ، ويعطي من شاء </w:t>
      </w:r>
      <w:r>
        <w:rPr>
          <w:rStyle w:val="FootnoteAnchor"/>
          <w:rtl w:val="true"/>
        </w:rPr>
        <w:footnoteReference w:id="15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جعل المال له خاصة مع جعله أولاً لبيت مال المسلمين ، فيظهر منه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 كلامه في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من لا وارث له لا ينقل إلى بيت المال ، وهو للإمام خاصة ، وعند جميع الفقهاء ينقل إلى بيت المال ويكون للمسلمين </w:t>
      </w:r>
      <w:r>
        <w:rPr>
          <w:rStyle w:val="FootnoteAnchor"/>
          <w:rtl w:val="true"/>
        </w:rPr>
        <w:footnoteReference w:id="1557"/>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إرادة بيت مال المسلمين في تلك الأخبار أيضاً فلا تقاوم ما مر من أخبارنا ، لوجوه كثيرة ، معظمها موافقتها للعامة ومخالفة أخبارنا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وللمحكي عن المقنعة ، فإنّ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وخلّف تركة في يد إنسان لا يعرف له وارثاً جعلها في الفقراء والمساكين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أعثر على دليل إلاّ ما نذكره من أنّ أمير المؤمنين عليه السلام كان يفعل ذلك ، ولكن يظهر منه كما هو الظاهر أيضاً أنه ليس مخالفاً للمشهور ، بل غرضه أنه يجعل كذلك في زمان الغيبة ، لأنّه من مال الإمام عليه السلام ، كما يقول بمثله كثير من القائلين بأنه مال الإمام عليه السلام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قوله في ذلك الكتاب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مات إنسان لا يعرف له قرابة من العصبة ولا الموالي ولا ذوي الأرحام كان ميراثه لإمام المسلمين خاصة يضعه فيهم حيث يرى ، وكان أمير المؤمنين عليه السلام يعطي تركة من لا وارث له من قريب ولا نسيب ولا مولى فقراء أهل بلده وضعفاء جيرانه وخلطائه ، تبرعاً عليهم بما يستحقه من ذلك ، واستصلاحاً للرعية ، حسب ما كان يراه في الحال من صواب الرأي ، لأنه من الأنفال ، انتهى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عرفت أنّ ميراث من لا وارث له للإمام ، فمع حضوره يحمل إليه يَصنع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 غيبته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له بالوصاية أو الدفن إلى زمان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ظاهر الخلاف الإجماع عليه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كما مر لزوم الدفع إلى أهل بلد الميت مطلقاً ، فقيراً كان أو غنياً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اللمعة وبحث الأنفال من الدروس صرفه في فقراء أهل بلده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يقال بكونه حلالاً للشيعة مطلقاً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الأكثر كما صرح به بعض من تأخر إلى أنه يصرف في الفقراء والمساكين من شيعته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المحكي عن المفيد والديلمي وابن زهرة والحلي والقاضي والكيدري والشرائع والنافع والتحرير والإرشاد والدروس والمسالك </w:t>
      </w:r>
      <w:r>
        <w:rPr>
          <w:rStyle w:val="FootnoteAnchor"/>
          <w:rtl w:val="true"/>
        </w:rPr>
        <w:footnoteReference w:id="1566"/>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الأقوى ؛ لما أُشير إليه في كتاب الخمس من الإذن الحاصل من شاهد الحال من جهة استغناء الإمام واحتياج مواليه وشيعته الذين هم من عياله حقيقة ، فيعلم بذلك قطعاً رضاء الإمام بصرف ماله إليهم ورفع ذلتهم واحتياجهم ، سيما مع ما ورد منهم من تحليل الأنفال لهم ، والأمر في بعض الأخبار بصرف ما يختص بهم من الأموال المجهول مالكها المسئول عنها عند حضورهم في الصدقة ونحوها ، وما ورد من الأمر بصلة الشيعة وإدخال السرور عليهم ورفع 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ونعلم قطعاً أنه لو كان حاضراً مستغنياً لفعل ذلك ، وأنه لا يرضى بالحفظ المورث للتلف غالباً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يظهر ما في ما قيل بعد الحكم بجواز الصرف إلى الفقراء ، من أنّ الاحتياط في الحفظ </w:t>
      </w:r>
      <w:r>
        <w:rPr>
          <w:rStyle w:val="FootnoteAnchor"/>
          <w:rtl w:val="true"/>
        </w:rPr>
        <w:footnoteReference w:id="1567"/>
      </w:r>
      <w:r>
        <w:rPr>
          <w:rFonts w:ascii="Amiri" w:hAnsi="Amiri" w:eastAsia="Amiri" w:cs="Amiri"/>
          <w:color w:val="111111"/>
          <w:sz w:val="28"/>
          <w:sz w:val="28"/>
          <w:szCs w:val="28"/>
          <w:rtl w:val="true"/>
          <w:lang w:bidi="ar-SA"/>
        </w:rPr>
        <w:t>، فإنه غير موافق للاحتياط جزماً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يتعين الصرف إلى الهاشميين أم لا؟</w:t>
      </w:r>
    </w:p>
    <w:p>
      <w:pPr>
        <w:pStyle w:val="BookText"/>
        <w:rPr/>
      </w:pPr>
      <w:r>
        <w:rPr>
          <w:rFonts w:ascii="Amiri" w:hAnsi="Amiri" w:eastAsia="Amiri" w:cs="Amiri"/>
          <w:color w:val="111111"/>
          <w:sz w:val="28"/>
          <w:sz w:val="28"/>
          <w:szCs w:val="28"/>
          <w:rtl w:val="true"/>
          <w:lang w:bidi="ar-SA"/>
        </w:rPr>
        <w:t>ظاهر الأصحاب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 لعدم دليل على الأول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ومال بعض سادة مشايخنا المعاصرين طاب ثراه إلى تخصيص السادات ؛ لما ورد من أنهم عياله يجب عليه جبر نفقتهم من حصته في الخمس ، ولآية اولي الأرحام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المستفاد من أخبارهم وأفعالهم أن شيعتهم كلهم عيالهم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 وجوب جبر نفقة السادات بخصوصهم عن حصة الخمس غير معلوم ، وآية اولي الأرحام في الإرث ، ولم سلم العموم فالمراد الرحم العرفي ، وبعد طول الدهور بهذا القدر لا يبقى رحم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بالبقاء لجرى في جميع بني آدم وحواء ، ولم يختص أيضاً بالهاشمي 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أن يكون المتولي للصرف النائب العام ؛ لأنه أعرف بوجوه المصالح ، بل لا شاهد حال لتصرف غيره مع وجوده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صرفه أحد في أهل الشرف من الفقراء الذين لا يرضون بسؤال وإظهار حال ، سيما الأرامل واليتامى والعجزة ، ثم منهم بأهل بلد الميت ، ثم منهم بالهاشميين لكان غاية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إرث الإمام إنما هو مع فقد كل وارث نسبي وسببي حتى الزوج ، وأما الزوجة فهي لا تمنع الإمام على الأقوى كما مر ، بل تشاركه ولها نصيبها الأعلى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من لا وارث له بالثلث فلا كلام في نفوذه ووجوب العمل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أوصى بالزائد عليه فمقتضى إطلاق أخبار رد الزائد إلى الثلث الرد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نفوذ الجميع </w:t>
      </w:r>
      <w:r>
        <w:rPr>
          <w:rStyle w:val="FootnoteAnchor"/>
          <w:rtl w:val="true"/>
        </w:rPr>
        <w:footnoteReference w:id="1569"/>
      </w:r>
      <w:r>
        <w:rPr>
          <w:rFonts w:ascii="Amiri" w:hAnsi="Amiri" w:eastAsia="Amiri" w:cs="Amiri"/>
          <w:color w:val="111111"/>
          <w:sz w:val="28"/>
          <w:sz w:val="28"/>
          <w:szCs w:val="28"/>
          <w:rtl w:val="true"/>
          <w:lang w:bidi="ar-SA"/>
        </w:rPr>
        <w:t xml:space="preserve">؛ ولعله لرواية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يموت ولا وارث له ولا عصبة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يوصي بماله حيث شاء في المسلمين والمساكين وابن السبيل </w:t>
      </w:r>
      <w:r>
        <w:rPr>
          <w:rFonts w:eastAsia="Amiri" w:cs="Amiri" w:ascii="Amiri" w:hAnsi="Amiri"/>
          <w:color w:val="111111"/>
          <w:sz w:val="28"/>
          <w:szCs w:val="28"/>
          <w:rtl w:val="true"/>
          <w:lang w:bidi="ar-SA"/>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دلالتها نظر ؛ لاحتمال أن يكون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 ويكون إشارة إلى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المأذون فيه الوصية في المسلمين والمساكين وابن السبيل ، فلا يعم غيرها من المصارف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يحتمل أن يكون ذلك إجازة له عليه السلام في حقه لمن يموت في عهده ، لا حكماً شرعياً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وإشباع الكلام في هذه المسألة يطلب من كتاب الوصية</w:t>
      </w:r>
      <w:r>
        <w:rPr>
          <w:rFonts w:eastAsia="Amiri" w:cs="Amiri" w:ascii="Amiri" w:hAnsi="Amiri"/>
          <w:color w:val="111111"/>
          <w:sz w:val="28"/>
          <w:szCs w:val="28"/>
          <w:rtl w:val="true"/>
          <w:lang w:bidi="ar-SA"/>
        </w:rPr>
        <w:t xml:space="preserve">. </w:t>
      </w:r>
      <w:bookmarkStart w:id="184" w:name="pg16775_257234"/>
    </w:p>
    <w:p>
      <w:pPr>
        <w:pStyle w:val="Heading3"/>
        <w:numPr>
          <w:ilvl w:val="2"/>
          <w:numId w:val="1"/>
        </w:numPr>
        <w:rPr/>
      </w:pPr>
      <w:bookmarkStart w:id="185" w:name="__RefHeading___Toc7049087_73709187"/>
      <w:bookmarkStart w:id="186" w:name="_Toc66"/>
      <w:bookmarkEnd w:id="184"/>
      <w:bookmarkEnd w:id="185"/>
      <w:r>
        <w:rPr>
          <w:rtl w:val="true"/>
        </w:rPr>
        <w:t xml:space="preserve">المقصد الثالث </w:t>
      </w:r>
      <w:r>
        <w:rPr>
          <w:rtl w:val="true"/>
        </w:rPr>
        <w:t xml:space="preserve">: </w:t>
      </w:r>
      <w:r>
        <w:rPr>
          <w:rtl w:val="true"/>
        </w:rPr>
        <w:t>في بعض الأحكام المتفرقة المتعلقة بهذا الباب</w:t>
      </w:r>
      <w:bookmarkEnd w:id="186"/>
    </w:p>
    <w:p>
      <w:pPr>
        <w:pStyle w:val="Heading4"/>
        <w:numPr>
          <w:ilvl w:val="3"/>
          <w:numId w:val="1"/>
        </w:numPr>
        <w:rPr/>
      </w:pPr>
      <w:bookmarkStart w:id="187" w:name="__RefHeading___Toc7049089_73709187"/>
      <w:bookmarkStart w:id="188" w:name="_Toc67"/>
      <w:bookmarkEnd w:id="187"/>
      <w:r>
        <w:rPr>
          <w:rtl w:val="true"/>
        </w:rPr>
        <w:t>اشارة</w:t>
      </w:r>
      <w:bookmarkEnd w:id="18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المسألة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الزنا لا يرث من والده الزاني ، ولا من أقرباء والده ، ولا يورثون منه ، بلا خلاف فيه يعرف ، بل إجماعاً محققاً ومحكياً عن المختلف والإيضاح والمسالك وشرح الشرائع للصيمري </w:t>
      </w:r>
      <w:r>
        <w:rPr>
          <w:rStyle w:val="FootnoteAnchor"/>
          <w:rtl w:val="true"/>
        </w:rPr>
        <w:footnoteReference w:id="1571"/>
      </w:r>
      <w:r>
        <w:rPr>
          <w:rFonts w:ascii="IRNazanin" w:hAnsi="IRNazanin" w:eastAsia="IRNazanin"/>
          <w:color w:val="111111"/>
          <w:sz w:val="28"/>
          <w:sz w:val="28"/>
          <w:szCs w:val="28"/>
          <w:rtl w:val="true"/>
          <w:lang w:bidi="fa-IR"/>
        </w:rPr>
        <w:t xml:space="preserve">؛ له ، ولصحيحة الحلبي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رجل وقع على وليدة قوم حراماً ، ثم اشتراها وادعى ولدها فإنه لا يورث منه شي‌ء ، فإنّ رسول اللّه صلی اللّه عليه وآله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الولد للفراش ، وللعاهر الحجر ، ولا يورث ولد الزنا إلاّ رجل يدعي ابن وليدته </w:t>
      </w:r>
      <w:r>
        <w:rPr>
          <w:rFonts w:eastAsia="IRNazanin" w:cs="IRNazanin"/>
          <w:color w:val="111111"/>
          <w:sz w:val="28"/>
          <w:szCs w:val="28"/>
          <w:rtl w:val="true"/>
          <w:lang w:bidi="fa-IR"/>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قريب منها بطرق أُخر أيضاً صحيحة وموثقة وغيرهما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محمد بن الحسن الأشعري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فجر بامرأة فحبلت ، ثم إنه تزوجها بعد الحمل فجاءت بولد وهو أشبه خلق اللّه به ، فكتب بخطّه وخاتمه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الولد لِغَيّةٍ </w:t>
      </w:r>
      <w:r>
        <w:rPr>
          <w:rStyle w:val="FootnoteAnchor"/>
          <w:rtl w:val="true"/>
        </w:rPr>
        <w:footnoteReference w:id="1574"/>
      </w:r>
      <w:r>
        <w:rPr>
          <w:rFonts w:ascii="Amiri" w:hAnsi="Amiri" w:eastAsia="Amiri" w:cs="Amiri"/>
          <w:color w:val="111111"/>
          <w:sz w:val="28"/>
          <w:sz w:val="28"/>
          <w:szCs w:val="28"/>
          <w:rtl w:val="true"/>
          <w:lang w:bidi="ar-SA"/>
        </w:rPr>
        <w:t xml:space="preserve">، لا يورث </w:t>
      </w:r>
      <w:r>
        <w:rPr>
          <w:rFonts w:eastAsia="Amiri" w:cs="Amiri" w:ascii="Amiri" w:hAnsi="Amiri"/>
          <w:color w:val="111111"/>
          <w:sz w:val="28"/>
          <w:szCs w:val="28"/>
          <w:rtl w:val="true"/>
          <w:lang w:bidi="ar-SA"/>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ولد الزنا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مات وله مال ، من يرثه؟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الأخبار كما ترى نافية للإرث منه ، ولعل مستند نفي التوارث </w:t>
      </w:r>
    </w:p>
    <w:p>
      <w:pPr>
        <w:pStyle w:val="BookText"/>
        <w:rPr/>
      </w:pPr>
      <w:r>
        <w:rPr>
          <w:rFonts w:ascii="Amiri" w:hAnsi="Amiri" w:eastAsia="Amiri" w:cs="Amiri"/>
          <w:color w:val="111111"/>
          <w:sz w:val="28"/>
          <w:sz w:val="28"/>
          <w:szCs w:val="28"/>
          <w:rtl w:val="true"/>
          <w:lang w:bidi="ar-SA"/>
        </w:rPr>
        <w:t>من الجانبين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الأصل أيضاً ، فإنّه يقتضي عدم التوارث ، خرج النسب الصحيح ، ويبقى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سيظهر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عدم التوارث بينه وبين امّه وقرابتها أيضاً ، ونقل الشهرة عليه مستفيضة </w:t>
      </w:r>
      <w:r>
        <w:rPr>
          <w:rStyle w:val="FootnoteAnchor"/>
          <w:rtl w:val="true"/>
        </w:rPr>
        <w:footnoteReference w:id="1577"/>
      </w:r>
      <w:r>
        <w:rPr>
          <w:rFonts w:ascii="Amiri" w:hAnsi="Amiri" w:eastAsia="Amiri" w:cs="Amiri"/>
          <w:color w:val="111111"/>
          <w:sz w:val="28"/>
          <w:sz w:val="28"/>
          <w:szCs w:val="28"/>
          <w:rtl w:val="true"/>
          <w:lang w:bidi="ar-SA"/>
        </w:rPr>
        <w:t xml:space="preserve">، بل جعل جماعة كالشيخ في الاستبصار والمحقّق في الشرائع وشيخنا الشهيد الثاني في شرحه والفاضل في القواعد </w:t>
      </w:r>
      <w:r>
        <w:rPr>
          <w:rStyle w:val="FootnoteAnchor"/>
          <w:rtl w:val="true"/>
        </w:rPr>
        <w:footnoteReference w:id="1578"/>
      </w:r>
      <w:r>
        <w:rPr>
          <w:rFonts w:ascii="Amiri" w:hAnsi="Amiri" w:eastAsia="Amiri" w:cs="Amiri"/>
          <w:color w:val="111111"/>
          <w:sz w:val="28"/>
          <w:sz w:val="28"/>
          <w:szCs w:val="28"/>
          <w:rtl w:val="true"/>
          <w:lang w:bidi="ar-SA"/>
        </w:rPr>
        <w:t>الرواية المخالفة له شاذّة أو مطروحة ؛ للإطلاق والعموم المتقدمَين في الأخبار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للمحكيّ عن الصدوق في المقنع ، والإسكافي ، والحلبي ، ويونس بن عبد الرحمن على احتمال قوي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ترثه امّه وأقاربها ، ويرثهم </w:t>
      </w:r>
      <w:r>
        <w:rPr>
          <w:rStyle w:val="FootnoteAnchor"/>
          <w:rtl w:val="true"/>
        </w:rPr>
        <w:footnoteReference w:id="15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الخلاف إلى قوم من أصحابنا </w:t>
      </w:r>
      <w:r>
        <w:rPr>
          <w:rStyle w:val="FootnoteAnchor"/>
          <w:rtl w:val="true"/>
        </w:rPr>
        <w:footnoteReference w:id="1580"/>
      </w:r>
      <w:r>
        <w:rPr>
          <w:rFonts w:ascii="Amiri" w:hAnsi="Amiri" w:eastAsia="Amiri" w:cs="Amiri"/>
          <w:color w:val="111111"/>
          <w:sz w:val="28"/>
          <w:sz w:val="28"/>
          <w:szCs w:val="28"/>
          <w:rtl w:val="true"/>
          <w:lang w:bidi="ar-SA"/>
        </w:rPr>
        <w:t xml:space="preserve">، وقال أبو الصلاح ؛ يختلف فيه أصحابنا </w:t>
      </w:r>
      <w:r>
        <w:rPr>
          <w:rStyle w:val="FootnoteAnchor"/>
          <w:rtl w:val="true"/>
        </w:rPr>
        <w:footnoteReference w:id="1581"/>
      </w:r>
      <w:r>
        <w:rPr>
          <w:rFonts w:ascii="Amiri" w:hAnsi="Amiri" w:eastAsia="Amiri" w:cs="Amiri"/>
          <w:color w:val="111111"/>
          <w:sz w:val="28"/>
          <w:sz w:val="28"/>
          <w:szCs w:val="28"/>
          <w:rtl w:val="true"/>
          <w:lang w:bidi="ar-SA"/>
        </w:rPr>
        <w:t xml:space="preserve">، وظاهر بعض متأخري المتأخرين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لعمومات إرث الوالدين والولد عن الولد والوالدين ، وكذا سائر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الزنا وابن الملاعنة ترثه امّه وإخوته لأمّه أو عصبتها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الفقيه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دية ولد الزنا ثمانمائة درهم ، وميراثه كميراث ابن </w:t>
      </w:r>
    </w:p>
    <w:p>
      <w:pPr>
        <w:pStyle w:val="BookText"/>
        <w:rPr/>
      </w:pPr>
      <w:r>
        <w:rPr>
          <w:rFonts w:ascii="Amiri" w:hAnsi="Amiri" w:eastAsia="Amiri" w:cs="Amiri"/>
          <w:color w:val="111111"/>
          <w:sz w:val="28"/>
          <w:sz w:val="28"/>
          <w:szCs w:val="28"/>
          <w:rtl w:val="true"/>
          <w:lang w:bidi="ar-SA"/>
        </w:rPr>
        <w:t xml:space="preserve">الملاعنة </w:t>
      </w:r>
      <w:r>
        <w:rPr>
          <w:rFonts w:eastAsia="Amiri" w:cs="Amiri" w:ascii="Amiri" w:hAnsi="Amiri"/>
          <w:color w:val="111111"/>
          <w:sz w:val="28"/>
          <w:szCs w:val="28"/>
          <w:rtl w:val="true"/>
          <w:lang w:bidi="ar-SA"/>
        </w:rPr>
        <w:t xml:space="preserve">»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يونس على احتمال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ميراث ولد الزنا لقراباته من قبل امّه نحو ميراث ابن الملاعنة </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وردّت تارة بضعف السند ، وأُخرى بالشذوذ ، وثالثة باحتمال الوهم في الاولى فزاد ولد الزنا اشتباهاً ، واحتمال عدم كونه رواية بل يكون رأياً في الأخيرة ، واحتمال عدم كون الأُمّ زانية في الجميع ، بل ربّما يقال بأنّ صدق الام على الزانية غير معلوم ، فلا يعلم شمول تلك الأخبار لمحلّ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عندي مردود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اعتبار السند ، بعد وجود الحديث في الاصول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الشذوذ مع مخالفة جماعة من أجلّة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الاحتمال الأوّل ممّا لا يُصغى إليه في مقام الاستدلال ، والثاني غير مضرّ بعد وجود خبرين آخرين ، والثالث وإن كان محتملاً ولكنّ التخصيص به تخصيص بلا مخصّص ، ونفي صدق الام على الزانية ما يكذبه العرف واللغة ، بل الاستعمالات الشرعيّة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ويؤيّد الحكم أيضاً رواية داود بن فرقد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أتى رجل رسول اللّه صلی اللّه عليه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انّي خرجت وامرأتي حائض فرجعت وهي حبلى ، فقال له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تتّهم؟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أتّهم رجلين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ائت بهما ، فجاء بهما ، فقال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يك ابن هذا فسيخرج قَطَطاً </w:t>
      </w:r>
      <w:r>
        <w:rPr>
          <w:rStyle w:val="FootnoteAnchor"/>
          <w:rtl w:val="true"/>
        </w:rPr>
        <w:footnoteReference w:id="1586"/>
      </w:r>
      <w:r>
        <w:rPr>
          <w:rFonts w:ascii="IRNazanin" w:hAnsi="IRNazanin" w:eastAsia="IRNazanin"/>
          <w:color w:val="111111"/>
          <w:sz w:val="28"/>
          <w:sz w:val="28"/>
          <w:szCs w:val="28"/>
          <w:rtl w:val="true"/>
          <w:lang w:bidi="fa-IR"/>
        </w:rPr>
        <w:t xml:space="preserve">كذا وكذا ، فخرج كما قال رسول اللّه صلی اللّه عليه وآله ، فجعل معقلته على قوم امّه وميراثه لهم ، ولو أن إنساناً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الزانية لجلد الحد </w:t>
      </w:r>
      <w:r>
        <w:rPr>
          <w:rFonts w:eastAsia="IRNazanin" w:cs="IRNazanin"/>
          <w:color w:val="111111"/>
          <w:sz w:val="28"/>
          <w:szCs w:val="28"/>
          <w:rtl w:val="true"/>
          <w:lang w:bidi="fa-IR"/>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يضعّف تلك الأخبار بمرجوحيّتها بالنسبة إلى المتقدمة بموافقة العامّة كما في السرائر ، والغنية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الرجوع إلى التراجيح عند المعارضة بالعموم من وجه أو التساوي ، دون ما إذا كان بالعموم والخصوص المطلقين كما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عندي مشكلة وإن كان قول الصدوق لا يخلو من قرب وقوّة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الأبوين ومن يتقرب بهما ، وأما بالنسبة إلى الولد وإن نزل فالتوارث متحقّق بلا خلاف ؛ لتحقّق النسبة الشرعيّة ، فتشمله العمومات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الزوج والزوجة ، والمنِعم والمنعَم له ، وضامن الجريرة ؛ لعمومات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 الجميع فميراثه للإمام ، كالزائد عن نصيب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الشبهة يرث ويورث منه بلا خلاف فيه ، كما صرّح به في المفاتيح ، وشرحه أيضاً </w:t>
      </w:r>
      <w:r>
        <w:rPr>
          <w:rStyle w:val="FootnoteAnchor"/>
          <w:rtl w:val="true"/>
        </w:rPr>
        <w:footnoteReference w:id="1589"/>
      </w:r>
      <w:r>
        <w:rPr>
          <w:rFonts w:ascii="Amiri" w:hAnsi="Amiri" w:eastAsia="Amiri" w:cs="Amiri"/>
          <w:color w:val="111111"/>
          <w:sz w:val="28"/>
          <w:sz w:val="28"/>
          <w:szCs w:val="28"/>
          <w:rtl w:val="true"/>
          <w:lang w:bidi="ar-SA"/>
        </w:rPr>
        <w:t>؛ لصدق النسبة ، فتشمله عمومات الإرث طرّاً بلا معارض أصلاً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شبهة من أحد الأبوين زنا من الآخر يرث ويورث من جانب </w:t>
      </w:r>
    </w:p>
    <w:p>
      <w:pPr>
        <w:pStyle w:val="BookText"/>
        <w:rPr/>
      </w:pPr>
      <w:r>
        <w:rPr>
          <w:rFonts w:ascii="Amiri" w:hAnsi="Amiri" w:eastAsia="Amiri" w:cs="Amiri"/>
          <w:color w:val="111111"/>
          <w:sz w:val="28"/>
          <w:sz w:val="28"/>
          <w:szCs w:val="28"/>
          <w:rtl w:val="true"/>
          <w:lang w:bidi="ar-SA"/>
        </w:rPr>
        <w:t>الشبهة ، ولا يضرّ انكشاف الشبهة في صحّة الانتساب ، لأنّ الاشتباه أيضاً أحد الأسباب المحلّلة حال الاشتباه ، المثبتة للنسب شرعاً ، فالنسب صحيح شرعاً ، وإن ظهر فساد سببه ، فالنسب صحيح وإن كان سببه فاسداً في نفس الأمر ، لاعتبار الشارع تلك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النسب الفاسد بنفسه فهو أن يظهر عدم النسبة ، ومثل ذلك لا يوجب توارثاً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قاله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الأسباب الفاسدة تنفي التوارث إجماعاً ، والأنساب الفاسدة لا تنفيه </w:t>
      </w:r>
      <w:r>
        <w:rPr>
          <w:rStyle w:val="FootnoteAnchor"/>
          <w:rtl w:val="true"/>
        </w:rPr>
        <w:footnoteReference w:id="1590"/>
      </w:r>
      <w:r>
        <w:rPr>
          <w:rFonts w:ascii="Amiri" w:hAnsi="Amiri" w:eastAsia="Amiri" w:cs="Amiri"/>
          <w:color w:val="111111"/>
          <w:sz w:val="28"/>
          <w:sz w:val="28"/>
          <w:szCs w:val="28"/>
          <w:rtl w:val="true"/>
          <w:lang w:bidi="ar-SA"/>
        </w:rPr>
        <w:t xml:space="preserve">، فمراده من النسب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الحاصلة شرعاً بالسبب الفاسد واقعاً ، كنسبة ولد الشبهة ، والمراد بالسبب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لو تزوّج أحد امّه الرضاعيّة جهلاً ثم انكشف الحال ، فلا ترث الزوجة بالزوجية ، ولكن ترث ولدها بالولدية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إمّا واضح أو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 يمكن استعلام حاله أنه ذكر أو أُنثى ، أمّا بعلامات ظاهرة ، كاللحية ، والجماع ، والحيض ، والثدي ، والحبل ، أو نحوها ، أو بما ورد الامتياز به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لم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السيد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يحتاج في التميز إلى ما به الامتياز الشرعيّ فهو أيضاً مشكل </w:t>
      </w:r>
      <w:r>
        <w:rPr>
          <w:rStyle w:val="FootnoteAnchor"/>
          <w:rtl w:val="true"/>
        </w:rPr>
        <w:footnoteReference w:id="15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ذلك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الأول فحكمه ظاهر ؛ لأنه يرث إرث من يلحق به من الذكر أو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المهم بيان كيفية الاستعلام والتشخيص إن لم يتشخّص من العلامات الظاهرة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يعتبر ببوله ، فإن بال من فرج الرجال فيلحق بهم ، وله مالهم ، وإن بال من فرج النساء فهي امرأة ، ولها ما لهنّ ، بلا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يتوهّم من عدم تعرض العماني لأصل البول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يظهر من العلامات يورث من المبال ، فإن سلسل البول على فخذه فهو امرأة ، وإن زرق كما يزرق الرجل فهو رجل </w:t>
      </w:r>
      <w:r>
        <w:rPr>
          <w:rStyle w:val="FootnoteAnchor"/>
          <w:rtl w:val="true"/>
        </w:rPr>
        <w:footnoteReference w:id="1592"/>
      </w:r>
      <w:r>
        <w:rPr>
          <w:rFonts w:ascii="Amiri" w:hAnsi="Amiri" w:eastAsia="Amiri" w:cs="Amiri"/>
          <w:color w:val="111111"/>
          <w:sz w:val="28"/>
          <w:sz w:val="28"/>
          <w:szCs w:val="28"/>
          <w:rtl w:val="true"/>
          <w:lang w:bidi="ar-SA"/>
        </w:rPr>
        <w:t>، أنه لم يعتبر أصل البول ؛ لأنه ذكر أوّلاً أنه إذا علم بالعلامات كالحيض ، والاحتلام ، واللحية ، وما أشبه ذلك ، 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البيّن أنّ اختصاص البول من العلامات الظاهرة ، فهو داخل فيما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فالمسألة إجماعيّة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فيدلّ عليها الإجماع ، والمستفيضة من الأخبار ، كصحيحة داود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مولود ولد ، وله قبل وذكر ، كيف يورث؟ 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كان يبول من ذكره فله ميراث الذكر ، وإن كان يبول من القبل فله ميراث الأُنثى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مولود له ما للذكر وما للأُنثى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من الموضع الذي يبول ، إن بال من الذكر ورث ميراث الذكر ، وإن بال من موضع الانثى ورث ميراث الأُنثى </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طلحة بن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أمير المؤمنين عليه السلام يورّث الخنثى من حيث يبول </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المروي في العيون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أبي الحسن الثالث عليه السلام في رواية موسى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 </w:t>
      </w:r>
    </w:p>
    <w:p>
      <w:pPr>
        <w:pStyle w:val="BookText"/>
        <w:rPr/>
      </w:pPr>
      <w:r>
        <w:rPr>
          <w:rFonts w:ascii="Amiri" w:hAnsi="Amiri" w:eastAsia="Amiri" w:cs="Amiri"/>
          <w:color w:val="111111"/>
          <w:sz w:val="28"/>
          <w:sz w:val="28"/>
          <w:szCs w:val="28"/>
          <w:rtl w:val="true"/>
          <w:lang w:bidi="ar-SA"/>
        </w:rPr>
        <w:t xml:space="preserve">عليّ عليه السلام في رواية موسى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قول عليّ عليه السلام في الخنثى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يورث من المبال ، فهو كما قال </w:t>
      </w:r>
      <w:r>
        <w:rPr>
          <w:rFonts w:eastAsia="Amiri" w:cs="Amiri" w:ascii="Amiri" w:hAnsi="Amiri"/>
          <w:color w:val="111111"/>
          <w:sz w:val="28"/>
          <w:szCs w:val="28"/>
          <w:rtl w:val="true"/>
          <w:lang w:bidi="ar-SA"/>
        </w:rPr>
        <w:t xml:space="preserve">»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والمروي عن إبراهيم بن محمد الثقفي في كتاب الغارات ، 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إلى سبيل البول ، فإن خرج من ذكره فله ميراث الرجل ، وإن خرج من غير ذلك فورثوه مع النساء </w:t>
      </w:r>
      <w:r>
        <w:rPr>
          <w:rFonts w:eastAsia="Amiri" w:cs="Amiri" w:ascii="Amiri" w:hAnsi="Amiri"/>
          <w:color w:val="111111"/>
          <w:sz w:val="28"/>
          <w:szCs w:val="28"/>
          <w:rtl w:val="true"/>
          <w:lang w:bidi="ar-SA"/>
        </w:rPr>
        <w:t xml:space="preserve">» </w:t>
      </w:r>
      <w:r>
        <w:rPr>
          <w:rStyle w:val="FootnoteAnchor"/>
          <w:rtl w:val="true"/>
        </w:rPr>
        <w:footnoteReference w:id="1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 ممّا يأتي</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يتشخص من ذلك ، بأن يبول من الفرجين ، اعتبر ابتداء بوله وسبقه ، فمن أيّهما سبق يلحق بأهله ؛ وفاقاً للأكثر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المفيد في الإعلام وشرحه ، والحلّي ، والشيخ في النهاية والخلاف والمبسوط ، والإسكافي ، وعلي بن بابويه ، والقاضي في المهذّب والكامل ، وابن حمزة ، والمحقّق والفاضل </w:t>
      </w:r>
      <w:r>
        <w:rPr>
          <w:rStyle w:val="FootnoteAnchor"/>
          <w:rtl w:val="true"/>
        </w:rPr>
        <w:footnoteReference w:id="1599"/>
      </w:r>
      <w:r>
        <w:rPr>
          <w:rFonts w:ascii="IRNazanin" w:hAnsi="IRNazanin" w:eastAsia="IRNazanin"/>
          <w:color w:val="111111"/>
          <w:sz w:val="28"/>
          <w:sz w:val="28"/>
          <w:szCs w:val="28"/>
          <w:rtl w:val="true"/>
          <w:lang w:bidi="fa-IR"/>
        </w:rPr>
        <w:t xml:space="preserve">، وسائر من تأخر عنهما </w:t>
      </w:r>
      <w:r>
        <w:rPr>
          <w:rStyle w:val="FootnoteAnchor"/>
          <w:rtl w:val="true"/>
        </w:rPr>
        <w:footnoteReference w:id="1600"/>
      </w:r>
      <w:r>
        <w:rPr>
          <w:rFonts w:ascii="Amiri" w:hAnsi="Amiri" w:eastAsia="Amiri" w:cs="Amiri"/>
          <w:color w:val="111111"/>
          <w:sz w:val="28"/>
          <w:sz w:val="28"/>
          <w:szCs w:val="28"/>
          <w:rtl w:val="true"/>
          <w:lang w:bidi="ar-SA"/>
        </w:rPr>
        <w:t xml:space="preserve">، بل في الإعلام والسرائر والمسالك وشرح الإرشاد للأردبيلي وعن التحرير والإيضاح وشرح الشرائع للصيمري </w:t>
      </w:r>
      <w:r>
        <w:rPr>
          <w:rStyle w:val="FootnoteAnchor"/>
          <w:rtl w:val="true"/>
        </w:rPr>
        <w:footnoteReference w:id="1601"/>
      </w:r>
      <w:r>
        <w:rPr>
          <w:rFonts w:ascii="Amiri" w:hAnsi="Amiri" w:eastAsia="Amiri" w:cs="Amiri"/>
          <w:color w:val="111111"/>
          <w:sz w:val="28"/>
          <w:sz w:val="28"/>
          <w:szCs w:val="28"/>
          <w:rtl w:val="true"/>
          <w:lang w:bidi="ar-SA"/>
        </w:rPr>
        <w:t xml:space="preserve">وغيرهم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لصحيحة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المولود يولد ، له ما للرجال وله ما للنساء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من حيث سبق بوله ، فإن خرج سواء فمن حيث ينبعث ، فإن كان سواء ورث ميراث الرجال والنساء </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عليّ عليه السلام في الخنثى له ما للرجال وله ما للنساء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يورّث من حيث يبول ، فإن خرج منهما جميعا فمن حيث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إسحاق بن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الخنثى يورّث من حيث يبول ، فإن بال منهما جميعاً فمن أيّهما سبق البول ورث منه ، فإن مات ولم يبل فنصف عقل المرأة ونصف عقل الرجل </w:t>
      </w:r>
      <w:r>
        <w:rPr>
          <w:rFonts w:eastAsia="Amiri" w:cs="Amiri" w:ascii="Amiri" w:hAnsi="Amiri"/>
          <w:color w:val="111111"/>
          <w:sz w:val="28"/>
          <w:szCs w:val="28"/>
          <w:rtl w:val="true"/>
          <w:lang w:bidi="ar-SA"/>
        </w:rPr>
        <w:t xml:space="preserve">»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الكافي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المولود ، له ما للرجال وله ما للنساء يبول منهما جميعاً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أيّهما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خرج منهما جميعاً؟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أيّهما استدرّ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استدرّا جميعاً؟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أبعدهما </w:t>
      </w:r>
      <w:r>
        <w:rPr>
          <w:rFonts w:eastAsia="Amiri" w:cs="Amiri" w:ascii="Amiri" w:hAnsi="Amiri"/>
          <w:color w:val="111111"/>
          <w:sz w:val="28"/>
          <w:szCs w:val="28"/>
          <w:rtl w:val="true"/>
          <w:lang w:bidi="ar-SA"/>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لظاهر العماني والصدوق والسيّد والمفيد في المقنعة والديلمي ، فلم يذكروا السبق أصلاً ، بل اعتبر الأول ما مرّ من تسلسل البول وزرقه </w:t>
      </w:r>
      <w:r>
        <w:rPr>
          <w:rStyle w:val="FootnoteAnchor"/>
          <w:rtl w:val="true"/>
        </w:rPr>
        <w:footnoteReference w:id="1607"/>
      </w:r>
      <w:r>
        <w:rPr>
          <w:rFonts w:ascii="Amiri" w:hAnsi="Amiri" w:eastAsia="Amiri" w:cs="Amiri"/>
          <w:color w:val="111111"/>
          <w:sz w:val="28"/>
          <w:sz w:val="28"/>
          <w:szCs w:val="28"/>
          <w:rtl w:val="true"/>
          <w:lang w:bidi="ar-SA"/>
        </w:rPr>
        <w:t xml:space="preserve">، والثاني لم يعتبر بعد أصل البول شيئاً </w:t>
      </w:r>
      <w:r>
        <w:rPr>
          <w:rStyle w:val="FootnoteAnchor"/>
          <w:rtl w:val="true"/>
        </w:rPr>
        <w:footnoteReference w:id="1608"/>
      </w:r>
      <w:r>
        <w:rPr>
          <w:rFonts w:ascii="IRNazanin" w:hAnsi="IRNazanin" w:eastAsia="IRNazanin"/>
          <w:color w:val="111111"/>
          <w:sz w:val="28"/>
          <w:sz w:val="28"/>
          <w:szCs w:val="28"/>
          <w:rtl w:val="true"/>
          <w:lang w:bidi="fa-IR"/>
        </w:rPr>
        <w:t xml:space="preserve">، والثالث رجع بعده إلى </w:t>
      </w:r>
    </w:p>
    <w:p>
      <w:pPr>
        <w:pStyle w:val="BookText"/>
        <w:rPr/>
      </w:pPr>
      <w:r>
        <w:rPr>
          <w:rFonts w:ascii="Amiri" w:hAnsi="Amiri" w:eastAsia="Amiri" w:cs="Amiri"/>
          <w:color w:val="111111"/>
          <w:sz w:val="28"/>
          <w:sz w:val="28"/>
          <w:szCs w:val="28"/>
          <w:rtl w:val="true"/>
          <w:lang w:bidi="ar-SA"/>
        </w:rPr>
        <w:t xml:space="preserve">الأغلب والأكثر دون شي‌ء آخر </w:t>
      </w:r>
      <w:r>
        <w:rPr>
          <w:rStyle w:val="FootnoteAnchor"/>
          <w:rtl w:val="true"/>
        </w:rPr>
        <w:footnoteReference w:id="1609"/>
      </w:r>
      <w:r>
        <w:rPr>
          <w:rFonts w:ascii="Amiri" w:hAnsi="Amiri" w:eastAsia="Amiri" w:cs="Amiri"/>
          <w:color w:val="111111"/>
          <w:sz w:val="28"/>
          <w:sz w:val="28"/>
          <w:szCs w:val="28"/>
          <w:rtl w:val="true"/>
          <w:lang w:bidi="ar-SA"/>
        </w:rPr>
        <w:t xml:space="preserve">، والأخيران اعتبرا القطع أخيراً دون غيره </w:t>
      </w:r>
      <w:r>
        <w:rPr>
          <w:rStyle w:val="FootnoteAnchor"/>
          <w:rtl w:val="true"/>
        </w:rPr>
        <w:footnoteReference w:id="1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يستفاد من عباراتهم المنقولة في المختلف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نسب إلى الأخير اعتبار الغلبة والكثرة أيضاً </w:t>
      </w:r>
      <w:r>
        <w:rPr>
          <w:rStyle w:val="FootnoteAnchor"/>
          <w:rtl w:val="true"/>
        </w:rPr>
        <w:footnoteReference w:id="1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نسب إلى الصدوقين والإسكافي عدم اعتبار شي‌ء من ذلك ، وإلى المهذّب والإصباح ومحتمل المبسوط والنهاية اعتبار القطع أخيراً بعد التساوي في أصل البول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فلا وجه لشي‌ء ممّا ذكر ، بعد دلالة الأخبار الصريحة الصحيحة والمنجبرة على اعتبار السبق بعد الأصل ، وعدمِ دليل على اعتبار الغلبة والكثرة ، ولا على القطع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الغلبة والكثرة بأنّ السبق ملازم لهما ، في حيّز المنع ، فإنّه غير معلوم</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يتشخّص من ذلك بأن يدرّ منهما دفعة واحدة ، فذهب جماعة كالشيخ في الخلاف والمبسوط والنهاية ، والقاضي وابن حمزة والحلّي وابن زهرة والمحقّق في الشرائع والفاضل والشهيدين </w:t>
      </w:r>
      <w:r>
        <w:rPr>
          <w:rStyle w:val="FootnoteAnchor"/>
          <w:rtl w:val="true"/>
        </w:rPr>
        <w:footnoteReference w:id="1614"/>
      </w:r>
      <w:r>
        <w:rPr>
          <w:rFonts w:ascii="Amiri" w:hAnsi="Amiri" w:eastAsia="Amiri" w:cs="Amiri"/>
          <w:color w:val="111111"/>
          <w:sz w:val="28"/>
          <w:sz w:val="28"/>
          <w:szCs w:val="28"/>
          <w:rtl w:val="true"/>
          <w:lang w:bidi="ar-SA"/>
        </w:rPr>
        <w:t xml:space="preserve">، وغيرهما من المتأخرين على ما قيل </w:t>
      </w:r>
      <w:r>
        <w:rPr>
          <w:rStyle w:val="FootnoteAnchor"/>
          <w:rtl w:val="true"/>
        </w:rPr>
        <w:footnoteReference w:id="1615"/>
      </w:r>
      <w:r>
        <w:rPr>
          <w:rFonts w:ascii="Amiri" w:hAnsi="Amiri" w:eastAsia="Amiri" w:cs="Amiri"/>
          <w:color w:val="111111"/>
          <w:sz w:val="28"/>
          <w:sz w:val="28"/>
          <w:szCs w:val="28"/>
          <w:rtl w:val="true"/>
          <w:lang w:bidi="ar-SA"/>
        </w:rPr>
        <w:t xml:space="preserve">، بل الديلمي ولكن من غير اعتبار السبق </w:t>
      </w:r>
      <w:r>
        <w:rPr>
          <w:rStyle w:val="FootnoteAnchor"/>
          <w:rtl w:val="true"/>
        </w:rPr>
        <w:footnoteReference w:id="1616"/>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 xml:space="preserve">يورّث على ما ينقطع عنه أخيراً ، وعن الحلّي نفي الخلاف فيه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حيث ينبعث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هشام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مرسلة الكافي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أرى له وجهاً ، فإنّ الظاهر من الانبعاث والاستدرار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الاقتضاء والدغدغة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منع إرادة ذلك لكونه أمراً خفيّاً لا يظهر لغير صاحبه الذي لا يقبل قوله هنا لجلبه النفع لنفسه فيحصل الإجمال في المراد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الأبعد </w:t>
      </w:r>
      <w:r>
        <w:rPr>
          <w:rStyle w:val="FootnoteAnchor"/>
          <w:rtl w:val="true"/>
        </w:rPr>
        <w:footnoteReference w:id="1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الأبعد من المبال كما ورد في بعض أخبار أُخر واردة فيمن ليس له ما للرجال والنساء بلفظ التنحّي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بأنّ المنقطع أخيراً يكون أشدّ انبعاثاً ودراً ،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تردّد في النافع في اعتبار القطع </w:t>
      </w:r>
      <w:r>
        <w:rPr>
          <w:rStyle w:val="FootnoteAnchor"/>
          <w:rtl w:val="true"/>
        </w:rPr>
        <w:footnoteReference w:id="1620"/>
      </w:r>
      <w:r>
        <w:rPr>
          <w:rFonts w:ascii="Amiri" w:hAnsi="Amiri" w:eastAsia="Amiri" w:cs="Amiri"/>
          <w:color w:val="111111"/>
          <w:sz w:val="28"/>
          <w:sz w:val="28"/>
          <w:szCs w:val="28"/>
          <w:rtl w:val="true"/>
          <w:lang w:bidi="ar-SA"/>
        </w:rPr>
        <w:t>، ولم يعتبره جماعة ، إما مع اعتبار السبق كالإسكافي ووالد الصدوق ، أو بدون اعتباره أيضاً كالعماني والصدوق والسيّد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لعدم دليل على اعتباره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حينئذ من الثاني ، أي الخنثى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حكمه على أقوال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إليه الشيخ في الخلاف مدّعياً عليه إجماع الفرقة </w:t>
      </w:r>
      <w:r>
        <w:rPr>
          <w:rStyle w:val="FootnoteAnchor"/>
          <w:rtl w:val="true"/>
        </w:rPr>
        <w:footnoteReference w:id="1621"/>
      </w:r>
      <w:r>
        <w:rPr>
          <w:rFonts w:ascii="Amiri" w:hAnsi="Amiri" w:eastAsia="Amiri" w:cs="Amiri"/>
          <w:color w:val="111111"/>
          <w:sz w:val="28"/>
          <w:sz w:val="28"/>
          <w:szCs w:val="28"/>
          <w:rtl w:val="true"/>
          <w:lang w:bidi="ar-SA"/>
        </w:rPr>
        <w:t xml:space="preserve">، ومال إليه بعض الأجلّة </w:t>
      </w:r>
      <w:r>
        <w:rPr>
          <w:rStyle w:val="FootnoteAnchor"/>
          <w:rtl w:val="true"/>
        </w:rPr>
        <w:footnoteReference w:id="1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مات ولم يستعلم حاله نفى القرعة حينئذ الشبهة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تُعدّ أضلاعه ، فإن اختلف أحد الجانبين فذكر ، وإن تساويا عدداً فانثى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مختار المفيد في الإعلام والسيّد في الانتصار ، والحلّي في السرائر ، والإسكافي </w:t>
      </w:r>
      <w:r>
        <w:rPr>
          <w:rStyle w:val="FootnoteAnchor"/>
          <w:rtl w:val="true"/>
        </w:rPr>
        <w:footnoteReference w:id="1623"/>
      </w:r>
      <w:r>
        <w:rPr>
          <w:rFonts w:ascii="Amiri" w:hAnsi="Amiri" w:eastAsia="Amiri" w:cs="Amiri"/>
          <w:color w:val="111111"/>
          <w:sz w:val="28"/>
          <w:sz w:val="28"/>
          <w:szCs w:val="28"/>
          <w:rtl w:val="true"/>
          <w:lang w:bidi="ar-SA"/>
        </w:rPr>
        <w:t>، وادّعى الأوّلان الإجماع عليه ، والثالث نسبه إلى الأكثر من المحصلين ، بل اعتضد له بالإجماع والخبر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يعطى نصف ميراث رجل ونصف ميراث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الصدوقين ، والمفيد في المقنعة ، والشيخ في النهاية والإيجاز والمبسوط ، والديلمي والقاضي وابني زهرة وحمزة </w:t>
      </w:r>
      <w:r>
        <w:rPr>
          <w:rStyle w:val="FootnoteAnchor"/>
          <w:rtl w:val="true"/>
        </w:rPr>
        <w:footnoteReference w:id="1624"/>
      </w:r>
      <w:r>
        <w:rPr>
          <w:rFonts w:ascii="Amiri" w:hAnsi="Amiri" w:eastAsia="Amiri" w:cs="Amiri"/>
          <w:color w:val="111111"/>
          <w:sz w:val="28"/>
          <w:sz w:val="28"/>
          <w:szCs w:val="28"/>
          <w:rtl w:val="true"/>
          <w:lang w:bidi="ar-SA"/>
        </w:rPr>
        <w:t xml:space="preserve">، وأكثر المتأخرين </w:t>
      </w:r>
      <w:r>
        <w:rPr>
          <w:rStyle w:val="FootnoteAnchor"/>
          <w:rtl w:val="true"/>
        </w:rPr>
        <w:footnoteReference w:id="1625"/>
      </w:r>
      <w:r>
        <w:rPr>
          <w:rFonts w:ascii="Amiri" w:hAnsi="Amiri" w:eastAsia="Amiri" w:cs="Amiri"/>
          <w:color w:val="111111"/>
          <w:sz w:val="28"/>
          <w:sz w:val="28"/>
          <w:szCs w:val="28"/>
          <w:rtl w:val="true"/>
          <w:lang w:bidi="ar-SA"/>
        </w:rPr>
        <w:t xml:space="preserve">، بل عامّتهم ، ونسبه في النافع والقواعد والتنقيح والدروس والروضة وشرح الشرائع للصيمري </w:t>
      </w:r>
      <w:r>
        <w:rPr>
          <w:rStyle w:val="FootnoteAnchor"/>
          <w:rtl w:val="true"/>
        </w:rPr>
        <w:footnoteReference w:id="1626"/>
      </w:r>
      <w:r>
        <w:rPr>
          <w:rFonts w:ascii="Amiri" w:hAnsi="Amiri" w:eastAsia="Amiri" w:cs="Amiri"/>
          <w:color w:val="111111"/>
          <w:sz w:val="28"/>
          <w:sz w:val="28"/>
          <w:szCs w:val="28"/>
          <w:rtl w:val="true"/>
          <w:lang w:bidi="ar-SA"/>
        </w:rPr>
        <w:t xml:space="preserve">وغيرها </w:t>
      </w:r>
      <w:r>
        <w:rPr>
          <w:rStyle w:val="FootnoteAnchor"/>
          <w:rtl w:val="true"/>
        </w:rPr>
        <w:footnoteReference w:id="1627"/>
      </w:r>
      <w:r>
        <w:rPr>
          <w:rFonts w:ascii="IRNazanin" w:hAnsi="IRNazanin" w:eastAsia="IRNazanin"/>
          <w:color w:val="111111"/>
          <w:sz w:val="28"/>
          <w:sz w:val="28"/>
          <w:szCs w:val="28"/>
          <w:rtl w:val="true"/>
          <w:lang w:bidi="fa-IR"/>
        </w:rPr>
        <w:t>إلى الأشهر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بعض مشايخنا المعاصرين عن بعض معاصريه التفصيل ، باختيار الثاني إذا علم عدد أضلاعه قبل موته ، والثالث إذا لم يعلم ذلك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عنهم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القرعة لكل أمر مشتبه </w:t>
      </w:r>
      <w:r>
        <w:rPr>
          <w:rFonts w:eastAsia="Amiri" w:cs="Amiri" w:ascii="Amiri" w:hAnsi="Amiri"/>
          <w:color w:val="111111"/>
          <w:sz w:val="28"/>
          <w:szCs w:val="28"/>
          <w:rtl w:val="true"/>
          <w:lang w:bidi="ar-SA"/>
        </w:rPr>
        <w:t xml:space="preserve">»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وتعضده المستفيضة الآمرة بالقرعة في توريث من ليس له فرج الرجال ولا النساء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قيس </w:t>
      </w:r>
      <w:r>
        <w:rPr>
          <w:rStyle w:val="FootnoteAnchor"/>
          <w:rtl w:val="true"/>
        </w:rPr>
        <w:footnoteReference w:id="1631"/>
      </w:r>
      <w:r>
        <w:rPr>
          <w:rFonts w:ascii="Amiri" w:hAnsi="Amiri" w:eastAsia="Amiri" w:cs="Amiri"/>
          <w:color w:val="111111"/>
          <w:sz w:val="28"/>
          <w:sz w:val="28"/>
          <w:szCs w:val="28"/>
          <w:rtl w:val="true"/>
          <w:lang w:bidi="ar-SA"/>
        </w:rPr>
        <w:t xml:space="preserve">ورواية ميسرة بن شريح </w:t>
      </w:r>
      <w:r>
        <w:rPr>
          <w:rStyle w:val="FootnoteAnchor"/>
          <w:rtl w:val="true"/>
        </w:rPr>
        <w:footnoteReference w:id="1632"/>
      </w:r>
      <w:r>
        <w:rPr>
          <w:rFonts w:ascii="Amiri" w:hAnsi="Amiri" w:eastAsia="Amiri" w:cs="Amiri"/>
          <w:color w:val="111111"/>
          <w:sz w:val="28"/>
          <w:sz w:val="28"/>
          <w:szCs w:val="28"/>
          <w:rtl w:val="true"/>
          <w:lang w:bidi="ar-SA"/>
        </w:rPr>
        <w:t xml:space="preserve">الطويلتان ، المتضمّنتان لعدّ أمير المؤمنين عليه السلام الأضلاع ، والإلحاق بالرجل بعد الاختلاف ، وإن اختلفت الروايتان في عدد الأضلاع ، ويوافق الأُولى أيضاً رواية المفيد في إرشاده </w:t>
      </w:r>
      <w:r>
        <w:rPr>
          <w:rStyle w:val="FootnoteAnchor"/>
          <w:rtl w:val="true"/>
        </w:rPr>
        <w:footnoteReference w:id="1633"/>
      </w:r>
      <w:r>
        <w:rPr>
          <w:rFonts w:ascii="Amiri" w:hAnsi="Amiri" w:eastAsia="Amiri" w:cs="Amiri"/>
          <w:color w:val="111111"/>
          <w:sz w:val="28"/>
          <w:sz w:val="28"/>
          <w:szCs w:val="28"/>
          <w:rtl w:val="true"/>
          <w:lang w:bidi="ar-SA"/>
        </w:rPr>
        <w:t xml:space="preserve">، ولكن اتّفق الجميع في اعتبار أصل الاختلاف ، وروى اعتبار ذلك الشيخ في الخلاف والعماني </w:t>
      </w:r>
      <w:r>
        <w:rPr>
          <w:rStyle w:val="FootnoteAnchor"/>
          <w:rtl w:val="true"/>
        </w:rPr>
        <w:footnoteReference w:id="1634"/>
      </w:r>
      <w:r>
        <w:rPr>
          <w:rFonts w:ascii="Amiri" w:hAnsi="Amiri" w:eastAsia="Amiri" w:cs="Amiri"/>
          <w:color w:val="111111"/>
          <w:sz w:val="28"/>
          <w:sz w:val="28"/>
          <w:szCs w:val="28"/>
          <w:rtl w:val="true"/>
          <w:lang w:bidi="ar-SA"/>
        </w:rPr>
        <w:t xml:space="preserve">، وادّعى الحلّي الخبر المتّفق عليه فيه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يستدل له أيضاً برواية السكوني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فتعدّ أضلاعه ، فإن كانت ناقصة عن أضلاع النساء بضلع ورث ميراث الرجال ، لأنّ الرجل تنقص أضلاعه عن ضلع المرأة بضلع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صحيحتا هشام ، ورواية إسحاق المتقدّمة </w:t>
      </w:r>
      <w:r>
        <w:rPr>
          <w:rStyle w:val="FootnoteAnchor"/>
          <w:rtl w:val="true"/>
        </w:rPr>
        <w:footnoteReference w:id="1637"/>
      </w:r>
      <w:r>
        <w:rPr>
          <w:rFonts w:ascii="Amiri" w:hAnsi="Amiri" w:eastAsia="Amiri" w:cs="Amiri"/>
          <w:color w:val="111111"/>
          <w:sz w:val="28"/>
          <w:sz w:val="28"/>
          <w:szCs w:val="28"/>
          <w:rtl w:val="true"/>
          <w:lang w:bidi="ar-SA"/>
        </w:rPr>
        <w:t xml:space="preserve">، والمروي في قرب الإسناد للحميري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قضى في الخنثى الذي له ذكر وفرج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 من حيث يبول ، فإن بال منهما جميعاً فمن أيّهما سبق ، فإن لم يبل من واحد حتّى يموت فنصف ميراث المرأة ونصف ميراث الرجل </w:t>
      </w:r>
      <w:r>
        <w:rPr>
          <w:rFonts w:eastAsia="Amiri" w:cs="Amiri" w:ascii="Amiri" w:hAnsi="Amiri"/>
          <w:color w:val="111111"/>
          <w:sz w:val="28"/>
          <w:szCs w:val="28"/>
          <w:rtl w:val="true"/>
          <w:lang w:bidi="ar-SA"/>
        </w:rPr>
        <w:t xml:space="preserve">»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الأوّل إنّما يتمّ لو لم يتمّ دليل الأخيرين ، وبقيت الواقعة على الشبهة ، فاللازم التكلّم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دليل الثاني ، فغاية ما يقال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ضعف السند ، ولا يخفى ضعفه ، فإنّ بعد وجود الرواية في الأُصول المعتبرة وتكون فيها الصحيحة ، ومع ذلك كانت بدعوى الإجماع المتعدّدة وشهادة الاتّفاق على الرواية منجبرة ، فأيّ ضرر في ضعف سند بعض 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لم يصحّ عندي خبر عدّ الأضلاع </w:t>
      </w:r>
      <w:r>
        <w:rPr>
          <w:rStyle w:val="FootnoteAnchor"/>
          <w:rtl w:val="true"/>
        </w:rPr>
        <w:footnoteReference w:id="1639"/>
      </w:r>
      <w:r>
        <w:rPr>
          <w:rFonts w:ascii="Amiri" w:hAnsi="Amiri" w:eastAsia="Amiri" w:cs="Amiri"/>
          <w:color w:val="111111"/>
          <w:sz w:val="28"/>
          <w:sz w:val="28"/>
          <w:szCs w:val="28"/>
          <w:rtl w:val="true"/>
          <w:lang w:bidi="ar-SA"/>
        </w:rPr>
        <w:t>، فهو غير موهن له ، لأنّه لم ينف الصحّة ، وإنّما نفى ثبوتها عنده ، مع أنّه لا وهن بنفيه الصحّة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العدد الوارد في الأخبار ، ففي بعضها أنّ بعد العدّ كان عدد الأيمن اثنى عشر والأيسر أحد عشر ، وفي بعضها أنّ الأيمن كان تسعة والأيسر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يضرّ بعد الاتّفاق على اعتبار أصل الاختلاف ، مع أنّه يمكن أن يكونا في واقعتين واختلف أضلاع الشخصين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يضرّ أيضاً دلالة أكثر الروايات على أنّ المعتبر اختلاف أعداد ضلعي الرجل ، ودلالة رواية السكوني على أنّ المعتبر نقصان عدد أضلاع الرجل عن أضلاع المرأة بضلع ؛ لأنّ الأمرين متلازمان ، إذ بعد تساوي أعداد ضلعي المرأة يكون أعدادها زوجاً ، فبعد نقص واحد منها يكون الباقي فرداً ، فإذا قسّم العدد الفرد على ضلعي الرجل يختلف عدديهما</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أيضاً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الموافق للحسّ والتشريح تساوي </w:t>
      </w:r>
    </w:p>
    <w:p>
      <w:pPr>
        <w:pStyle w:val="BookText"/>
        <w:rPr/>
      </w:pPr>
      <w:r>
        <w:rPr>
          <w:rFonts w:ascii="IRNazanin" w:hAnsi="IRNazanin" w:eastAsia="IRNazanin"/>
          <w:color w:val="111111"/>
          <w:sz w:val="28"/>
          <w:sz w:val="28"/>
          <w:szCs w:val="28"/>
          <w:rtl w:val="true"/>
          <w:lang w:bidi="fa-IR"/>
        </w:rPr>
        <w:t xml:space="preserve">أضلاع الرجال والنساء عدداً </w:t>
      </w:r>
      <w:r>
        <w:rPr>
          <w:rStyle w:val="FootnoteAnchor"/>
          <w:rtl w:val="true"/>
        </w:rPr>
        <w:footnoteReference w:id="1640"/>
      </w:r>
      <w:r>
        <w:rPr>
          <w:rFonts w:ascii="Amiri" w:hAnsi="Amiri" w:eastAsia="Amiri" w:cs="Amiri"/>
          <w:color w:val="111111"/>
          <w:sz w:val="28"/>
          <w:sz w:val="28"/>
          <w:szCs w:val="28"/>
          <w:rtl w:val="true"/>
          <w:lang w:bidi="ar-SA"/>
        </w:rPr>
        <w:t>؛ لأنّه يمكن أن تكون العلّة المذكورة في الأخبار من خلقة حواء من ضلع آدم ، موجبة لحصول الاختلاف ولو في الأكثر أو في الجملة دون الكليّة ، ولأجل ذلك قرّر الشارع بناء حكم الخنثى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وإن كان متضمّناً للصحيح ، إلاّ أنّ دلالته على هذا القول غير واضحة ؛ لأنّ الصحيحين دلاّ على أنّ له ميراث الرجال والنساء وهو غير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وتأويله إليه لامتناع ما دلاّ عليه لعدم قول به يصحّ إذا كان الامتناع معيّناً لإرادة ذلك ، وليس كذلك ، لجواز إرادة معنى آخر لا نعلمه ، والتعبير بذلك لجهة لا نعلمها ، فإنّ الإجمال في الأخبار ليس بعزيز ، وطرح الأخبار لمثل ذلك ليس بجديد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رواية إسحاق ، لأنّ إرادة الإرث من العقل ليست بدلالة لُغَويّة أو عرفيّة أو شرعيّة ثابتة ، ولو سلّم فغاية ما تدلّ عليه إنّما هو بعد الموت ، وكذا رواية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ويدلان بالمفهوم على انتفاء ذلك الحكم لو بال قبل الموت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الروايات المعتبرة غير صريحة ، والصريحة منها ضعيفة ، ولو قيل بانجبارها بالشهرة فبما بعد الموت مخصوصة ، ودعوى الإجماع المركّب في أمثال تلك المسألة لا تخلو عن مجازفة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لو قطع النظر عن جميع ذلك ، فلا أرى وجهاً مقبولاً لترجيح هذه الأخبار على أخبار عدّ الأضلاع ، فالمسألة كموضوعها مشكلة ، وإن كان القول الثاني أقرب ، فعليه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المسألة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رأسان أو بدنان على حقو واحد يوقظ أحدهما أو يصاح به ، فإن انتبه أحدهما خاصّة فهو اثنان فله ميراثان ، وإلاّ فواحد بلا خلاف فيه كما قيل </w:t>
      </w:r>
      <w:r>
        <w:rPr>
          <w:rStyle w:val="FootnoteAnchor"/>
          <w:rtl w:val="true"/>
        </w:rPr>
        <w:footnoteReference w:id="1641"/>
      </w:r>
      <w:r>
        <w:rPr>
          <w:rFonts w:ascii="Amiri" w:hAnsi="Amiri" w:eastAsia="Amiri" w:cs="Amiri"/>
          <w:color w:val="111111"/>
          <w:sz w:val="28"/>
          <w:sz w:val="28"/>
          <w:szCs w:val="28"/>
          <w:rtl w:val="true"/>
          <w:lang w:bidi="ar-SA"/>
        </w:rPr>
        <w:t xml:space="preserve">؛ لرواية حريز المجبرة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تولّد كذلك حيّاً ثمّ مات قبل الاستعلام وانتقل ميراثه إلى امه فيحصل الإشكال ؛ والعمل بأصالة عدم تولّد الاثنين وعدم انتقال إرث الاثنين إلى الامّ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فرج الرجال ولا النساء يورث بالقرعة ؛ لدلالة المعتبرة المستفيضة المعتضدة بعمل جلّ الطائفة عليه </w:t>
      </w:r>
      <w:r>
        <w:rPr>
          <w:rStyle w:val="FootnoteAnchor"/>
          <w:rtl w:val="true"/>
        </w:rPr>
        <w:footnoteReference w:id="1643"/>
      </w:r>
      <w:r>
        <w:rPr>
          <w:rFonts w:ascii="Amiri" w:hAnsi="Amiri" w:eastAsia="Amiri" w:cs="Amiri"/>
          <w:color w:val="111111"/>
          <w:sz w:val="28"/>
          <w:sz w:val="28"/>
          <w:szCs w:val="28"/>
          <w:rtl w:val="true"/>
          <w:lang w:bidi="ar-SA"/>
        </w:rPr>
        <w:t xml:space="preserve">؛ ولو قيل بالاعتبار أوّلاً بتنحي البول وعدمه ، فالأوّل ذكر والثاني أُنثى كما في مرسلة ابن بكير </w:t>
      </w:r>
      <w:r>
        <w:rPr>
          <w:rStyle w:val="FootnoteAnchor"/>
          <w:rtl w:val="true"/>
        </w:rPr>
        <w:footnoteReference w:id="1644"/>
      </w:r>
      <w:r>
        <w:rPr>
          <w:rFonts w:ascii="Amiri" w:hAnsi="Amiri" w:eastAsia="Amiri" w:cs="Amiri"/>
          <w:color w:val="111111"/>
          <w:sz w:val="28"/>
          <w:sz w:val="28"/>
          <w:szCs w:val="28"/>
          <w:rtl w:val="true"/>
          <w:lang w:bidi="ar-SA"/>
        </w:rPr>
        <w:t>ومع التساوي يرجع إلى القرعة أمكن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 الوالد عن جريرة ولده وميراثه لا يؤثّر على الأظهر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والخبران الدالان على تأثيره </w:t>
      </w:r>
      <w:r>
        <w:rPr>
          <w:rStyle w:val="FootnoteAnchor"/>
          <w:rtl w:val="true"/>
        </w:rPr>
        <w:footnoteReference w:id="1645"/>
      </w:r>
      <w:r>
        <w:rPr>
          <w:rFonts w:ascii="Amiri" w:hAnsi="Amiri" w:eastAsia="Amiri" w:cs="Amiri"/>
          <w:color w:val="111111"/>
          <w:sz w:val="28"/>
          <w:sz w:val="28"/>
          <w:szCs w:val="28"/>
          <w:rtl w:val="true"/>
          <w:lang w:bidi="ar-SA"/>
        </w:rPr>
        <w:t xml:space="preserve">مع عدم صراحة أحدهما شاذان ، كما صرّح به الشيخ في الحائريات والحلي والشهيدان والمحقق </w:t>
      </w:r>
      <w:r>
        <w:rPr>
          <w:rStyle w:val="FootnoteAnchor"/>
          <w:rtl w:val="true"/>
        </w:rPr>
        <w:footnoteReference w:id="164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وادّعى بعضهم إجماع أصحابنا بل المسلمين كافّة على خلافه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المسألة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إرث شخص عن آخر ، العلم بحياة الوارث بعد المورّث ولو بطرفة عين ، فلو لم يعلم ذلك فله صور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العلم بذلك إمّا لأجل العلم باقتران موتهما ، أو لأجل عدم العلم بالاقتران أو تقدّم أحدهما فيشتبه المعيّة والتقدّم ، أو لأجل عدم العلم بالمتقدّم مع العلم بعدم المعيّة والاقتران ، ثمّ كلّ من الأخيرين على قسمين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يتعيّن زمان موت أحدهما أيضاً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يتعيّن ذلك ، وكان الشك لأجل عدم العلم بزمان موت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الإشكال في القسمين الأخيرين ، وهما اللذان يعلم فيهما زمان موت أحدهما ، فيعمل في الآخر بأصالة تأخر الحادث ، ولعلّه لا خلاف فيه أيضاً ، إلاّ ما مرّ في مسألة ميراث المفقود عن التحرير وردّه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إشكال في الأوّل ؛ لأنّ بعد العلم بالمعيّة يعلم عدم حياة الوارث بعده ، التي هي شرط الإرث ، ولا خلاف فيه ، بل هو إجماعيّ محقّقاً ومحكياً </w:t>
      </w:r>
      <w:r>
        <w:rPr>
          <w:rStyle w:val="FootnoteAnchor"/>
          <w:rtl w:val="true"/>
        </w:rPr>
        <w:footnoteReference w:id="1649"/>
      </w:r>
      <w:r>
        <w:rPr>
          <w:rFonts w:ascii="Amiri" w:hAnsi="Amiri" w:eastAsia="Amiri" w:cs="Amiri"/>
          <w:color w:val="111111"/>
          <w:sz w:val="28"/>
          <w:sz w:val="28"/>
          <w:szCs w:val="28"/>
          <w:rtl w:val="true"/>
          <w:lang w:bidi="ar-SA"/>
        </w:rPr>
        <w:t>، فهو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مرّ من ثبوت اشتراط التوريث الذي هو مخالف للأصل بتحقق حياة الوارث بعد المورّث</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رواية القداح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ماتت أُمّ كلثوم بنت علي عليه السلام وابنها زيد بن عمر بن الخطاب في ساعة واحدة لا يدري أيّهما هلك قبل ، فلم يورث أحدهما عن الآخر ، وصلّى عليهما جميعاً </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وإلى مفهوم العلة في رواية قابوس ، عن أبيه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قضى في رجل وامرأة ماتا جميعاً في الطاعون ، ماتا على فراش واحد ويد الرجل ورجله على المرأة ، فجعل الميراث للرجل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مات بعدها </w:t>
      </w:r>
      <w:r>
        <w:rPr>
          <w:rFonts w:eastAsia="Amiri" w:cs="Amiri" w:ascii="Amiri" w:hAnsi="Amiri"/>
          <w:color w:val="111111"/>
          <w:sz w:val="28"/>
          <w:szCs w:val="28"/>
          <w:rtl w:val="true"/>
          <w:lang w:bidi="ar-SA"/>
        </w:rPr>
        <w:t xml:space="preserve">»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الصورة الثانية ، بلا خلاف يعرف فيها أيضاً ، ونسبه بعضهم إلى تصريح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المسالك </w:t>
      </w:r>
      <w:r>
        <w:rPr>
          <w:rStyle w:val="FootnoteAnchor"/>
          <w:rtl w:val="true"/>
        </w:rPr>
        <w:footnoteReference w:id="1652"/>
      </w:r>
      <w:r>
        <w:rPr>
          <w:rFonts w:ascii="Amiri" w:hAnsi="Amiri" w:eastAsia="Amiri" w:cs="Amiri"/>
          <w:color w:val="111111"/>
          <w:sz w:val="28"/>
          <w:sz w:val="28"/>
          <w:szCs w:val="28"/>
          <w:rtl w:val="true"/>
          <w:lang w:bidi="ar-SA"/>
        </w:rPr>
        <w:t>وشرح المفاتيح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عليه بعد ظاهر الإجماع رواية القداح ، المنجبر ضعفها لو كان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إرث شخص عن آخر موقوف بالعلم بوارثيّة الأوّل للثاني ، لا مجرّد وجود المنتسب الواقعي وإن لم يعلمه أحد ، فإنّ المراد بإرثه عنه حلّية تصرّف الوارث في ماله تصرفاً ملكيّاً ، ووجوب اجتناب الأبعد منه عنه وحرمته عليه ، ووجوب إعطاء مَن المال بيده إليه ، وحكم الحاكم به ، ونحو ذلك ، فإنّه إذا كان ولد لشخص لا يعلم أحد ولديّته ، كما إذا تمتّع بامرأة وولد له ولد ولم يعلم به الوالد ولم يعرف الولد والده ، أو الحق بوالد آخر بوجه شرعيّ ، لا تترتّب آثار التوريث في ماله له ، ولا يحرم على الأبعد منه أخذ مال المورّث إرثاً ، ولا على سائر من يساوي أخذ حصّته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بالتوريث ترتّب آثاره الظاهرية ، ولا شك أنه موقوف على العلم بوجود الوارث ووارثيّته ، فشرط التوريث ليس مجرّد </w:t>
      </w:r>
    </w:p>
    <w:p>
      <w:pPr>
        <w:pStyle w:val="BookText"/>
        <w:rPr/>
      </w:pPr>
      <w:r>
        <w:rPr>
          <w:rFonts w:ascii="Amiri" w:hAnsi="Amiri" w:eastAsia="Amiri" w:cs="Amiri"/>
          <w:color w:val="111111"/>
          <w:sz w:val="28"/>
          <w:sz w:val="28"/>
          <w:szCs w:val="28"/>
          <w:rtl w:val="true"/>
          <w:lang w:bidi="ar-SA"/>
        </w:rPr>
        <w:t>الوجود والانتساب الواقعيّ ، لأنه تكليف بما لا يطاق وإغراء بالجهل ، بل هو العلم بهما ولو بدليل شرعيّ ، كاستصحاب بلا معارض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توريث أحد المشتبهين عن الآخر العلم ببقاء حياته بعد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منتف فكذلك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يندفع ما ذكره صاحب الكفاية بعد الاستدلال للمشروط بأنّ الشك في الشرط يوجب الشك في المشروط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الإرث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لغير هذا المشكوك فيه ممّن هو أبعد منه مشروط بعدم وجود الأقرب عند موت المورّث ، وثبوت الجميع له مشروط بعدم مشارك له في مرتبته عند موت المورّث ، فالشكّ في الشرط يقتضي الشكّ في المشروط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الإرث للغير أو المساوي مشروط بعدم العلم بوجود الأقرب أو المساوي عند موت المورّث ، وهو حاصل ؛ كما أنّ الحكم بثبوت الإرث لهذا المشكوك فيه مشروط بالعلم بوجوده ، وهو غير حاصل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يظهر الحكم في الصورة الثالثة أيضاً ، وهي ما إذا علم عدم المعيّة ، ولكن لم يعلم المتقدّم موته منهما عن المتأخر ، فلا يورث أحدهما عن الآخر أيضاً ؛ لما ذكر أخيراً ، بل لرواية القداح أيضاً </w:t>
      </w:r>
      <w:r>
        <w:rPr>
          <w:rStyle w:val="FootnoteAnchor"/>
          <w:rtl w:val="true"/>
        </w:rPr>
        <w:footnoteReference w:id="1654"/>
      </w:r>
      <w:r>
        <w:rPr>
          <w:rFonts w:ascii="Amiri" w:hAnsi="Amiri" w:eastAsia="Amiri" w:cs="Amiri"/>
          <w:color w:val="111111"/>
          <w:sz w:val="28"/>
          <w:sz w:val="28"/>
          <w:szCs w:val="28"/>
          <w:rtl w:val="true"/>
          <w:lang w:bidi="ar-SA"/>
        </w:rPr>
        <w:t xml:space="preserve">، فإنّ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يدري أيّهما هلك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التشكيك في المتقدّم والمتأخّر دون التقدّم وعدمه ، بل هو الظاهر من القرينة الحاليّة أيضاً ، لندور فرض المعيّة الحقيقيّة البتّة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أنّه لا خلاف في ذلك أيضاً ، وإن وقع التعبير في كلام كثير بمثل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اشتبه التقدّم </w:t>
      </w:r>
      <w:r>
        <w:rPr>
          <w:rStyle w:val="FootnoteAnchor"/>
          <w:rtl w:val="true"/>
        </w:rPr>
        <w:footnoteReference w:id="1655"/>
      </w:r>
      <w:r>
        <w:rPr>
          <w:rFonts w:ascii="Amiri" w:hAnsi="Amiri" w:eastAsia="Amiri" w:cs="Amiri"/>
          <w:color w:val="111111"/>
          <w:sz w:val="28"/>
          <w:sz w:val="28"/>
          <w:szCs w:val="28"/>
          <w:rtl w:val="true"/>
          <w:lang w:bidi="ar-SA"/>
        </w:rPr>
        <w:t xml:space="preserve">، الظاهر في أنّ الشك في التقدّم والمعيّة ، ولكن مرادهم ما يشمل الشكّ في المتقدّم والمتأخّر أيضاً كما في كلام بعض آخر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هذا هو الأصل والقاعدة ، وقد يستثنى منه بعض الصور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من القاعدة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الغرقى ، والمهدوم عليهم ، فإنّه يرث بعض المغرقين بعضاً ، وبعض المهدومين بعضاً مع اشتباه المتقدّم والمتأخّر ، بالإجماع المحقق ، والمحكي مستفيضاً </w:t>
      </w:r>
      <w:r>
        <w:rPr>
          <w:rStyle w:val="FootnoteAnchor"/>
          <w:rtl w:val="true"/>
        </w:rPr>
        <w:footnoteReference w:id="1657"/>
      </w:r>
      <w:r>
        <w:rPr>
          <w:rFonts w:ascii="IRNazanin" w:hAnsi="IRNazanin" w:eastAsia="IRNazanin"/>
          <w:color w:val="111111"/>
          <w:sz w:val="28"/>
          <w:sz w:val="28"/>
          <w:szCs w:val="28"/>
          <w:rtl w:val="true"/>
          <w:lang w:bidi="fa-IR"/>
        </w:rPr>
        <w:t xml:space="preserve">، وقال العماني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يرث الغرقى والهدمى عند آل رسول اللّه صلی اللّه عليه وآله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 الاستثناء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 والنصوص المتكثّرة ، منها صحيحة البجلي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يغرقون في السفينة ، أو يقع عليهم البيت فيموتون ولا يعلم أيّهم قبل صاحبه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بعضهم عن بعض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ونحوها الأُخرى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بيت وقع على قوم مجتمعين فلا يدري أيّهم مات قبل ، قال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حنيفة أدخل فيها شيئاً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أخوين أحدهما مولاي والآخر مولى لرجل ، لأحدهما مائة ألف درهم والآخر ليس له شي‌ء ، ركبا في </w:t>
      </w:r>
    </w:p>
    <w:p>
      <w:pPr>
        <w:pStyle w:val="BookText"/>
        <w:rPr/>
      </w:pPr>
      <w:r>
        <w:rPr>
          <w:rFonts w:ascii="Amiri" w:hAnsi="Amiri" w:eastAsia="Amiri" w:cs="Amiri"/>
          <w:color w:val="111111"/>
          <w:sz w:val="28"/>
          <w:sz w:val="28"/>
          <w:szCs w:val="28"/>
          <w:rtl w:val="true"/>
          <w:lang w:bidi="ar-SA"/>
        </w:rPr>
        <w:t>السفينة فغرقا فلم يدر أيّهما مات أوّلاً ، كان المال لورثة الذي ليس له شي‌ء ، ولم يكن لورثة الذي له المال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فقال أبو عبد اللّه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سمعها وهو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مملوكين أعتقت أنا أحدهما وأعتقت أنت الآخر ، لأحدهما مائة ألف والآخر ليس له شي‌ء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وامرأة سقط عليهما البيت فماتا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الرجل من المرأة والمرأة من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حنيفة قد أدخل عليهم في هذا شيئاً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شي‌ء أدخل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أخوين أعجميين ليس لهما وارث إلاّ مواليهما ، أحدهما له مائة ألف درهم معروفة ، والآخر ليس له شي‌ء ، ركبا سفينة فغرقا ، فأخرجت المائة ألف ، كيف يصنع بها؟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تدفع إلى موالي الذي ليس له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أدخل فيها ، صَدَق ، هو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يدفع المال إلى موالي الذي ليس له شي‌ء ، ولم يكن للآخر مال يرثه موالي الآخر ، فلا شي‌ء لورثته </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يسقط عليه وعلى امرأته 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تورث المرأة من الرجل ، ويورث الرجل 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يورث بعضهم من بعض من صلب أموالهم ، لا يورثون ممّا يورث بعضهم بعضاً شيئاً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سقط عليه وعلى امرأته بيت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تورث </w:t>
      </w:r>
    </w:p>
    <w:p>
      <w:pPr>
        <w:pStyle w:val="BookText"/>
        <w:rPr/>
      </w:pPr>
      <w:r>
        <w:rPr>
          <w:rFonts w:ascii="Amiri" w:hAnsi="Amiri" w:eastAsia="Amiri" w:cs="Amiri"/>
          <w:color w:val="111111"/>
          <w:sz w:val="28"/>
          <w:sz w:val="28"/>
          <w:szCs w:val="28"/>
          <w:rtl w:val="true"/>
          <w:lang w:bidi="ar-SA"/>
        </w:rPr>
        <w:t xml:space="preserve">المرأة من الرجل ، ثمّ يورث الرجل من المرأة </w:t>
      </w:r>
      <w:r>
        <w:rPr>
          <w:rFonts w:eastAsia="Amiri" w:cs="Amiri" w:ascii="Amiri" w:hAnsi="Amiri"/>
          <w:color w:val="111111"/>
          <w:sz w:val="28"/>
          <w:szCs w:val="28"/>
          <w:rtl w:val="true"/>
          <w:lang w:bidi="ar-SA"/>
        </w:rPr>
        <w:t xml:space="preserve">»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ومثلها موثقة البقباق </w:t>
      </w:r>
      <w:r>
        <w:rPr>
          <w:rStyle w:val="FootnoteAnchor"/>
          <w:rtl w:val="true"/>
        </w:rPr>
        <w:footnoteReference w:id="1665"/>
      </w:r>
      <w:r>
        <w:rPr>
          <w:rFonts w:ascii="Amiri" w:hAnsi="Amiri" w:eastAsia="Amiri" w:cs="Amiri"/>
          <w:color w:val="111111"/>
          <w:sz w:val="28"/>
          <w:sz w:val="28"/>
          <w:szCs w:val="28"/>
          <w:rtl w:val="true"/>
          <w:lang w:bidi="ar-SA"/>
        </w:rPr>
        <w:t xml:space="preserve">، ورواية عبيد بن زرارة أيضاً ، أو صحيحته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وصحيحة محمد بن قيس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قضى أمير المؤمنين عليه السلام في رجل وامرأة انهدم عليهما بيت فماتا ، ولا يدري أيّهما مات قبل صاحبه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يرث كلّ واحد منهما زوجه كما فرض اللّه لورثتهما </w:t>
      </w:r>
      <w:r>
        <w:rPr>
          <w:rFonts w:eastAsia="Amiri" w:cs="Amiri" w:ascii="Amiri" w:hAnsi="Amiri"/>
          <w:color w:val="111111"/>
          <w:sz w:val="28"/>
          <w:szCs w:val="28"/>
          <w:rtl w:val="true"/>
          <w:lang w:bidi="ar-SA"/>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القوم يغرقون أو يقع عليهم البيت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بعضهم من بعض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وقريبة منها موثّقة البقباق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ومرسلة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سقط عليهم سقف ، كيف مواريثهم؟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بعضهم من بعض </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ومرسلة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 غرقوا ، جميعاً أهل البيت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w:t>
      </w:r>
    </w:p>
    <w:p>
      <w:pPr>
        <w:pStyle w:val="BookText"/>
        <w:rPr/>
      </w:pPr>
      <w:r>
        <w:rPr>
          <w:rFonts w:ascii="Amiri" w:hAnsi="Amiri" w:eastAsia="Amiri" w:cs="Amiri"/>
          <w:color w:val="111111"/>
          <w:sz w:val="28"/>
          <w:sz w:val="28"/>
          <w:szCs w:val="28"/>
          <w:rtl w:val="true"/>
          <w:lang w:bidi="ar-SA"/>
        </w:rPr>
        <w:t xml:space="preserve">هؤلاء من هؤلاء ، وهؤلاء من هؤلاء ، لا يورث هؤلاء ممّا ورثوا من هؤلاء شيئاً ، ولا يورث هؤلاء ممّا ورثوا من هؤلاء شيئاً </w:t>
      </w:r>
      <w:r>
        <w:rPr>
          <w:rFonts w:eastAsia="Amiri" w:cs="Amiri" w:ascii="Amiri" w:hAnsi="Amiri"/>
          <w:color w:val="111111"/>
          <w:sz w:val="28"/>
          <w:szCs w:val="28"/>
          <w:rtl w:val="true"/>
          <w:lang w:bidi="ar-SA"/>
        </w:rPr>
        <w:t xml:space="preserve">»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يشترط الحكم بتوريث بعضهم من بعض بشروط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يشتبه الحال في تقدّم موت أحدهما على الآخر وتأخّره عنه ؛ فلو علم اقترانه فلا إرث ، ولو علم المتقدّم ورثه المتأخر من غير عكس ، إجماعاً ؛ له ، ولاختصاص أكثر النصوص المتقدّمة بما كان كذلك ، وظهور البواقي فيه أيضاً ، لأنّ بعد الغرق أو الهدم يشتبه الحال غالباً ، ويخصّص بالإجماع لو لم يكتف فيه بالظهور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لجميع المهلكين أو لواحد منهم مال ؛ لأنّ التوريث فرع تحقّق المال ، ولو كان المال لواحد يرثه من لا مال له ، ثمّ ينتقل إلى وارثه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سبب الإرث بينهم ، إمّا مقدّماً على جميع من سواهم ، أو يكون شريكاً ؛ فلو انتفى السبب كما لو لم يكن استحقاق إرث بالكلّية ، أمّا لعدم النسب والسبب ، أو لوجود مانع من كفر أو رقّ ، أو وجود وارث حيّ لكلّ منهم أو لأحدهم حاجب للميّت الآخر ، لم يثبت الحكم بالنسبة إلى ذي المانع ؛ فلو غرق أخوان ولكلّ منهما ولد فلا توارث بينهما ، بل كلّ منهما يحوز ميراثه ولده ؛ بلا خلاف فيه أيضاً ، وذلك أيضاً إجماعيّ ، ووجهه أيضاً ظاهر ، وتدلّ عليه أيضاً عمومات منع الأقرب ، والحجب ، وعمومات موانع الإرث</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الموارثة ثابتة من الطرفين ، فلو ثبت من أحدهما </w:t>
      </w:r>
    </w:p>
    <w:p>
      <w:pPr>
        <w:pStyle w:val="BookText"/>
        <w:rPr/>
      </w:pPr>
      <w:r>
        <w:rPr>
          <w:rFonts w:ascii="Amiri" w:hAnsi="Amiri" w:eastAsia="Amiri" w:cs="Amiri"/>
          <w:color w:val="111111"/>
          <w:sz w:val="28"/>
          <w:sz w:val="28"/>
          <w:szCs w:val="28"/>
          <w:rtl w:val="true"/>
          <w:lang w:bidi="ar-SA"/>
        </w:rPr>
        <w:t xml:space="preserve">سقط هذا الحكم ، كأخوين غرقا ولأحدهما ولد دون الآخر ، فلا يرثه الأخ الآخر ولا يرث هو الآخر ؛ وادّعي على ذلك الإجماع أيضاً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أنه نقل المحقق الطوسي في الفرائض النصيرية أنه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يورث من الطرف الممكن </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إليه المحقّق الأردبيلي </w:t>
      </w:r>
      <w:r>
        <w:rPr>
          <w:rStyle w:val="FootnoteAnchor"/>
          <w:rtl w:val="true"/>
        </w:rPr>
        <w:footnoteReference w:id="1674"/>
      </w:r>
      <w:r>
        <w:rPr>
          <w:rFonts w:ascii="Amiri" w:hAnsi="Amiri" w:eastAsia="Amiri" w:cs="Amiri"/>
          <w:color w:val="111111"/>
          <w:sz w:val="28"/>
          <w:sz w:val="28"/>
          <w:szCs w:val="28"/>
          <w:rtl w:val="true"/>
          <w:lang w:bidi="ar-SA"/>
        </w:rPr>
        <w:t xml:space="preserve">وصاحب الكفاية أيضاً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جيّد ، بل الأقوى هو المشهور ؛ لأنّ الحكم ثابت على خلاف الأصل ، فيقتصر فيه على اليقين المنصوص من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يورث بعضهم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أخبار متعدّدة يقتضي ثبوت الإرث هنا من جانب واحد انتهى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قوله عليه السلام أنه يرث كلّ بعض من كلّ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آية اولي الأرحام ولمّا لم يمكن ذلك في المفروض فلا بدّ من ارتكاب أحد التخصيصين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البعض بالبعض الوارث الخالي عن المانع ، أو المهلكين بالمتوارثين ، كما هو مورد كثير من الروايات ؛ وإذ لا مرجّح فيدخل الإجمال ، ولا يتحقّق للخروج عن القاعدة والأصل هنا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المرجّح في الجملة للأخير ثابت ، وهو التصريح بالتوارث من الجانبين في مرسلة حمران المتقدّمة </w:t>
      </w:r>
      <w:r>
        <w:rPr>
          <w:rStyle w:val="FootnoteAnchor"/>
          <w:rtl w:val="true"/>
        </w:rPr>
        <w:footnoteReference w:id="1677"/>
      </w:r>
      <w:r>
        <w:rPr>
          <w:rFonts w:ascii="Amiri" w:hAnsi="Amiri" w:eastAsia="Amiri" w:cs="Amiri"/>
          <w:color w:val="111111"/>
          <w:sz w:val="28"/>
          <w:sz w:val="28"/>
          <w:szCs w:val="28"/>
          <w:rtl w:val="true"/>
          <w:lang w:bidi="ar-SA"/>
        </w:rPr>
        <w:t>، مع إطلاق المهلكين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كيفيّة التوريث إذا اجتمعت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يرث كلّ منهما عن الآخر تلاد ماله دون طارقه ، أي قديمه دون جديده ، 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تركته لا ممّا ورث عمّن مات معه ، على الأشهر الأظهر ، بل عليه عامّة من تأخر ، وعن ظاهر الغنية الإجماع عليه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لصحيحتي البجلي الثالثة والرابعة ، المصرّحتين بعدم شي‌ء لورثة الذي له مال ، ولمرسلة حمران المتقدّمة المنجبرة ضعفها لو كان بعمل الأكثر والإجماع المنقول ، والمعاضدة بالتفسير المذكور في صحيحة محمّد الاولى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يستدلّ بوجوه أُخر عقليّة قابلة للخدش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للمفيد والديلمي ، فورثا كلاًّ من الكلّ حتّى ممّا ورث من الآخر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لإطلاق الإرث في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ولأنّه لولاه انتفت الفائدة فيما ورد في الأخبار كما يأتي من وجوب تقديم الأضعف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بعد فرض موت الأوّل وإعطاء ماله للثاني يصير ما اعطي مالاً للثاني أيضاً ، فيرثه بعد فرض موته وارثه الذي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وجود إطلاق يشمل محلّ البحث ، ولو سلّمنا يجب تقييده بما مرّ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وجوب تقديم الأضعف كما يأتي ، ولو سلّم فبمنع </w:t>
      </w:r>
      <w:bookmarkStart w:id="189" w:name="pg16775_257261"/>
    </w:p>
    <w:p>
      <w:pPr>
        <w:pStyle w:val="BookText"/>
        <w:rPr/>
      </w:pPr>
      <w:bookmarkEnd w:id="189"/>
      <w:r>
        <w:rPr>
          <w:rFonts w:ascii="Amiri" w:hAnsi="Amiri" w:eastAsia="Amiri" w:cs="Amiri"/>
          <w:color w:val="111111"/>
          <w:sz w:val="28"/>
          <w:sz w:val="28"/>
          <w:szCs w:val="28"/>
          <w:rtl w:val="true"/>
          <w:lang w:bidi="ar-SA"/>
        </w:rPr>
        <w:t>انحصار الفائدة فيما ذكر ، لإمكان كونه تعبّداً محضاً ، وللشرع علل خفيّة لا تكاد تصلها عقولنا القاصرة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 من لزوم التخصيص بما مرّ ، مع أنّ هذا التوريث على خلاف الأصل ، فلا يمكن حمله على سائر المواريث والحكم عليه بمقتضى أدلّة الباقي ، بل يجب الاقتصار على المتيقّن</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7049091_73709187"/>
      <w:bookmarkStart w:id="191" w:name="_Toc68"/>
      <w:bookmarkEnd w:id="190"/>
      <w:r>
        <w:rPr>
          <w:rtl w:val="true"/>
        </w:rPr>
        <w:t xml:space="preserve">فرعان </w:t>
      </w:r>
      <w:r>
        <w:rPr>
          <w:rtl w:val="true"/>
        </w:rPr>
        <w:t>:</w:t>
      </w:r>
      <w:bookmarkEnd w:id="191"/>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توريث كلّ من الغرقى أو الهدمى عن الآخر إنّما هو بقدر نصيبه المقدّر شرعاً ، كما صرّح به في صحيحة محمّد بن قيس المتقدّمة </w:t>
      </w:r>
      <w:r>
        <w:rPr>
          <w:rStyle w:val="FootnoteAnchor"/>
          <w:rtl w:val="true"/>
        </w:rPr>
        <w:footnoteReference w:id="1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والابن إذا لم يكن لهما وارث آخر يرث كلّ منهما جميع تركة الآخر ، ولو كانت معهما للأب زوجة مغرقة هي أُمّ الابن ، يرث كلّ من الأب والأُم من الابن نصيبه ، ويرث الابن من كلّ منهما نصيبه ، وترث الام من الزوج نصيبها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كان معهما وارث مشارك حيّ يرث هو نصيبه من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تقسيم تركة الغرقى أو الهدمى بعضهم مع بعض واختصاص كلّ بميراثه ، يعطى ميراثه لسائر ورثته الأحياء لو فرض عدم من مات معه غرقاً أو هدماً من الوارث ، النسبيّة أو السببيّة ، أو الولائيّة الخاصّة أو العامّة</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المقنع والمقنعة والنهاية والمبسوط والمراسم والوسيلة والسرائر والجامع واللمعة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يجب تقديم الأضعف في الإرث </w:t>
      </w:r>
      <w:r>
        <w:rPr>
          <w:rStyle w:val="FootnoteAnchor"/>
          <w:rtl w:val="true"/>
        </w:rPr>
        <w:footnoteReference w:id="1682"/>
      </w:r>
      <w:r>
        <w:rPr>
          <w:rFonts w:ascii="Amiri" w:hAnsi="Amiri" w:eastAsia="Amiri" w:cs="Amiri"/>
          <w:color w:val="111111"/>
          <w:sz w:val="28"/>
          <w:sz w:val="28"/>
          <w:szCs w:val="28"/>
          <w:rtl w:val="true"/>
          <w:lang w:bidi="ar-SA"/>
        </w:rPr>
        <w:t xml:space="preserve">، أي </w:t>
      </w:r>
    </w:p>
    <w:p>
      <w:pPr>
        <w:pStyle w:val="BookText"/>
        <w:rPr/>
      </w:pPr>
      <w:r>
        <w:rPr>
          <w:rFonts w:ascii="Amiri" w:hAnsi="Amiri" w:eastAsia="Amiri" w:cs="Amiri"/>
          <w:color w:val="111111"/>
          <w:sz w:val="28"/>
          <w:sz w:val="28"/>
          <w:szCs w:val="28"/>
          <w:rtl w:val="true"/>
          <w:lang w:bidi="ar-SA"/>
        </w:rPr>
        <w:t xml:space="preserve">أقلّ نصيباً على الأكثر نصيباً ؛ لمكان لفظة ثمّ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يورث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الثانية ، وموثّقة البقباق ، ورواية عبيد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دلالته على الوجوب ، لمكان الجملة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معلوميّة علّية الأضعفيّة للتقديم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الإجماع في أمثال المقام شطط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فالأقوى الاستحباب حذراً عن مخالفة هؤلاء الأجلّة ، وفاقاً للشيخ في الإيجاز والغنية والإصباح والحلبي والشرائع والتحرير والمختلف والإرشاد والدروس والكفاية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ثمرة للمسألة بعد ما ذكر من اختصاص التوريث بأصل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يختصّ هذا الحكم بالغرقى والهدمى؟</w:t>
      </w:r>
    </w:p>
    <w:p>
      <w:pPr>
        <w:pStyle w:val="BookText"/>
        <w:rPr/>
      </w:pPr>
      <w:r>
        <w:rPr>
          <w:rFonts w:ascii="Amiri" w:hAnsi="Amiri" w:eastAsia="Amiri" w:cs="Amiri"/>
          <w:color w:val="111111"/>
          <w:sz w:val="28"/>
          <w:sz w:val="28"/>
          <w:szCs w:val="28"/>
          <w:rtl w:val="true"/>
          <w:lang w:bidi="ar-SA"/>
        </w:rPr>
        <w:t xml:space="preserve">أو يثبت في غيرهما من الأموات المشتبهين بغير ما ذكر من الأسباب الخارجية كالقتل والحرق ، سوى الأموات حتف أنفهم ، فإنّهم لا يتوارثون إجماعاً ، كما صرّح به جماعة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المفيد </w:t>
      </w:r>
      <w:r>
        <w:rPr>
          <w:rStyle w:val="FootnoteAnchor"/>
          <w:rtl w:val="true"/>
        </w:rPr>
        <w:footnoteReference w:id="1686"/>
      </w:r>
      <w:r>
        <w:rPr>
          <w:rFonts w:ascii="Amiri" w:hAnsi="Amiri" w:eastAsia="Amiri" w:cs="Amiri"/>
          <w:color w:val="111111"/>
          <w:sz w:val="28"/>
          <w:sz w:val="28"/>
          <w:szCs w:val="28"/>
          <w:rtl w:val="true"/>
          <w:lang w:bidi="ar-SA"/>
        </w:rPr>
        <w:t xml:space="preserve">، بل المعظم كما في المسالك وعن الروضة </w:t>
      </w:r>
      <w:r>
        <w:rPr>
          <w:rStyle w:val="FootnoteAnchor"/>
          <w:rtl w:val="true"/>
        </w:rPr>
        <w:footnoteReference w:id="1687"/>
      </w:r>
      <w:r>
        <w:rPr>
          <w:rFonts w:ascii="Amiri" w:hAnsi="Amiri" w:eastAsia="Amiri" w:cs="Amiri"/>
          <w:color w:val="111111"/>
          <w:sz w:val="28"/>
          <w:sz w:val="28"/>
          <w:szCs w:val="28"/>
          <w:rtl w:val="true"/>
          <w:lang w:bidi="ar-SA"/>
        </w:rPr>
        <w:t xml:space="preserve">، ونسبه في الكفاية إلى الأصحاب </w:t>
      </w:r>
      <w:r>
        <w:rPr>
          <w:rStyle w:val="FootnoteAnchor"/>
          <w:rtl w:val="true"/>
        </w:rPr>
        <w:footnoteReference w:id="1688"/>
      </w:r>
      <w:r>
        <w:rPr>
          <w:rFonts w:ascii="IRNazanin" w:hAnsi="IRNazanin" w:eastAsia="IRNazanin"/>
          <w:color w:val="111111"/>
          <w:sz w:val="28"/>
          <w:sz w:val="28"/>
          <w:szCs w:val="28"/>
          <w:rtl w:val="true"/>
          <w:lang w:bidi="fa-IR"/>
        </w:rPr>
        <w:t>إلى الاختصاص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وهو الأصحّ ، اقتصاراً فيما يخالف الأصل على موضع النصّ ، ولما روي من أنّ قتلى اليمامة وقتلى صفّين لم يرث بعضهم من بعض ، بل ورثوا الأحياء </w:t>
      </w:r>
      <w:r>
        <w:rPr>
          <w:rStyle w:val="FootnoteAnchor"/>
          <w:rtl w:val="true"/>
        </w:rPr>
        <w:footnoteReference w:id="1689"/>
      </w:r>
      <w:r>
        <w:rPr>
          <w:rFonts w:ascii="Amiri" w:hAnsi="Amiri" w:eastAsia="Amiri" w:cs="Amiri"/>
          <w:color w:val="111111"/>
          <w:sz w:val="28"/>
          <w:sz w:val="28"/>
          <w:szCs w:val="28"/>
          <w:rtl w:val="true"/>
          <w:lang w:bidi="ar-SA"/>
        </w:rPr>
        <w:t>وضعفه منجبر بعمل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الحلبي وابن حمزة والفاضل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w:t>
      </w:r>
      <w:r>
        <w:rPr>
          <w:rStyle w:val="FootnoteAnchor"/>
          <w:rtl w:val="true"/>
        </w:rPr>
        <w:footnoteReference w:id="1690"/>
      </w:r>
      <w:r>
        <w:rPr>
          <w:rFonts w:ascii="Amiri" w:hAnsi="Amiri" w:eastAsia="Amiri" w:cs="Amiri"/>
          <w:color w:val="111111"/>
          <w:sz w:val="28"/>
          <w:sz w:val="28"/>
          <w:szCs w:val="28"/>
          <w:rtl w:val="true"/>
          <w:lang w:bidi="ar-SA"/>
        </w:rPr>
        <w:t xml:space="preserve">، وقوّاه في المختلف أخيراً وإن استقرب الأوّل أوّلاً </w:t>
      </w:r>
      <w:r>
        <w:rPr>
          <w:rStyle w:val="FootnoteAnchor"/>
          <w:rtl w:val="true"/>
        </w:rPr>
        <w:footnoteReference w:id="1691"/>
      </w:r>
      <w:r>
        <w:rPr>
          <w:rFonts w:ascii="Amiri" w:hAnsi="Amiri" w:eastAsia="Amiri" w:cs="Amiri"/>
          <w:color w:val="111111"/>
          <w:sz w:val="28"/>
          <w:sz w:val="28"/>
          <w:szCs w:val="28"/>
          <w:rtl w:val="true"/>
          <w:lang w:bidi="ar-SA"/>
        </w:rPr>
        <w:t xml:space="preserve">، وهو محتمل المبسوط والنهاية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الظاهر أنّ العلّة في التوارث الاشتباه ، وهو حاصل في الجميع ، والاعتبار بجعل العلّة منقّحة قطعيّة لا مستنبطة ظنيّة ، حتّى يكون من القياس الباطل عند الفرقة الناجية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فهم الراوي في صحيحتي البجلي الثالثة والرابعة من حكمه عليه السلام في المهدوم عليهم ثبوته في الغرقى ، واعتراضه على أبي حنيفة في حكمه في الغرقى بما حكم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بالمعارضة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العلّة في نفي التوارث في رواية القداح المتقدّمة في المسألة السابعة </w:t>
      </w:r>
      <w:r>
        <w:rPr>
          <w:rStyle w:val="FootnoteAnchor"/>
          <w:rtl w:val="true"/>
        </w:rPr>
        <w:footnoteReference w:id="1694"/>
      </w:r>
      <w:r>
        <w:rPr>
          <w:rFonts w:ascii="Amiri" w:hAnsi="Amiri" w:eastAsia="Amiri" w:cs="Amiri"/>
          <w:color w:val="111111"/>
          <w:sz w:val="28"/>
          <w:sz w:val="28"/>
          <w:szCs w:val="28"/>
          <w:rtl w:val="true"/>
          <w:lang w:bidi="ar-SA"/>
        </w:rPr>
        <w:t xml:space="preserve">، بل الإجماع في موت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الاشتباه ، والاعتبار بجعلها قطعيّة ؛ وبعد فتح باب احتمال مدخليّة السبب الداخلي في نفي التوارث والخارجي في إثباته ، </w:t>
      </w:r>
    </w:p>
    <w:p>
      <w:pPr>
        <w:pStyle w:val="BookText"/>
        <w:rPr/>
      </w:pPr>
      <w:r>
        <w:rPr>
          <w:rFonts w:ascii="Amiri" w:hAnsi="Amiri" w:eastAsia="Amiri" w:cs="Amiri"/>
          <w:color w:val="111111"/>
          <w:sz w:val="28"/>
          <w:sz w:val="28"/>
          <w:szCs w:val="28"/>
          <w:rtl w:val="true"/>
          <w:lang w:bidi="ar-SA"/>
        </w:rPr>
        <w:t>يبطل حكم الاعتبار بالمرّة ، لأنّه لا تُفهم خصوصية قيد أصلاً ، وإذا احتمل مدخليّة بعض أنواع الأسباب يسري الاحتمال إلى مدخليّة الغرق والهدم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فهم العلة قطعاً ، غايته الظن الموجب للقياس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فهم الراوي في الصحيحين فلا نسلّم أنه فَهَم الاتّحاد من فهم العلة ، بل يجوز أن يكون اتّحاد حكم الهدمى والغرقى معلوماً عندهم من الخارج كما في هذا الزمان ، مع أنه لا يدل على فهمه الاتحاد أيضاً ، بل يمكن أن يكون غرضه أنّ أبا حنيفة زاد في مسألة التوارث شيئاً آخر لا في مسألة المهدوم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قد جرت عادة الفقهاء بذكر حساب الفرائض ، وبيان كيفيّة التقسيم على طريقة أهل الحساب ، وبيان المناسخات ، وكيفية التقسيم فيها في كتاب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ذلك أمراً مضبوطاً غير محتاج إلى نقض وإبرام واستدلال وترجيح ، وكان فيما ذكر في كتاب واحد كفاية للباقين بالرجوع إليه ، ومع ذلك لم يتوقف التقسيم غالباً على معرفة جميع قواعدها ، رأينا ترك ذكرها ، والاشتغال بالأهم منه أولى ، وبمحافظة الوقت أحرى</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والصلاة والسلام على رسول اللّه وآله أئمة الهدى</w:t>
      </w:r>
      <w:r>
        <w:rPr>
          <w:rFonts w:eastAsia="Amiri" w:cs="Amiri" w:ascii="Amiri" w:hAnsi="Amiri"/>
          <w:color w:val="111111"/>
          <w:sz w:val="28"/>
          <w:szCs w:val="28"/>
          <w:rtl w:val="true"/>
          <w:lang w:bidi="ar-SA"/>
        </w:rPr>
        <w:t xml:space="preserve">. </w:t>
      </w:r>
      <w:bookmarkStart w:id="192" w:name="pg16775_257269"/>
    </w:p>
    <w:p>
      <w:pPr>
        <w:pStyle w:val="Heading2"/>
        <w:numPr>
          <w:ilvl w:val="1"/>
          <w:numId w:val="1"/>
        </w:numPr>
        <w:rPr/>
      </w:pPr>
      <w:bookmarkStart w:id="193" w:name="__RefHeading___Toc7049093_73709187"/>
      <w:bookmarkStart w:id="194" w:name="_Toc69"/>
      <w:bookmarkEnd w:id="192"/>
      <w:bookmarkEnd w:id="193"/>
      <w:r>
        <w:rPr>
          <w:rtl w:val="true"/>
        </w:rPr>
        <w:t>فهرس الموضوعات</w:t>
      </w:r>
      <w:bookmarkEnd w:id="194"/>
    </w:p>
    <w:p>
      <w:pPr>
        <w:pStyle w:val="BookText"/>
        <w:rPr/>
      </w:pPr>
      <w:r>
        <w:rPr>
          <w:rFonts w:ascii="Amiri" w:hAnsi="Amiri" w:eastAsia="Amiri" w:cs="Amiri"/>
          <w:color w:val="111111"/>
          <w:sz w:val="28"/>
          <w:sz w:val="28"/>
          <w:szCs w:val="28"/>
          <w:rtl w:val="true"/>
          <w:lang w:bidi="ar-SA"/>
        </w:rPr>
        <w:t>كتاب الفرائض والمواريث</w:t>
      </w:r>
    </w:p>
    <w:p>
      <w:pPr>
        <w:pStyle w:val="BookText"/>
        <w:rPr/>
      </w:pPr>
      <w:r>
        <w:rPr>
          <w:rFonts w:ascii="Amiri" w:hAnsi="Amiri" w:eastAsia="Amiri" w:cs="Amiri"/>
          <w:color w:val="111111"/>
          <w:sz w:val="28"/>
          <w:sz w:val="28"/>
          <w:szCs w:val="28"/>
          <w:rtl w:val="true"/>
          <w:lang w:bidi="ar-SA"/>
        </w:rPr>
        <w:t>بيان معناهما ، والأصل في ثبوتهما</w:t>
      </w:r>
    </w:p>
    <w:p>
      <w:pPr>
        <w:pStyle w:val="BookText"/>
        <w:rPr/>
      </w:pPr>
      <w:r>
        <w:rPr>
          <w:rFonts w:ascii="IRNazanin" w:hAnsi="IRNazanin" w:eastAsia="IRNazanin"/>
          <w:color w:val="111111"/>
          <w:sz w:val="28"/>
          <w:sz w:val="28"/>
          <w:szCs w:val="28"/>
          <w:rtl w:val="true"/>
          <w:lang w:bidi="fa-IR"/>
        </w:rPr>
        <w:t>موجبات الإرث وأسبابه</w:t>
      </w:r>
    </w:p>
    <w:p>
      <w:pPr>
        <w:pStyle w:val="BookText"/>
        <w:rPr/>
      </w:pPr>
      <w:r>
        <w:rPr>
          <w:rFonts w:ascii="IRNazanin" w:hAnsi="IRNazanin" w:eastAsia="IRNazanin"/>
          <w:color w:val="111111"/>
          <w:sz w:val="28"/>
          <w:sz w:val="28"/>
          <w:szCs w:val="28"/>
          <w:rtl w:val="true"/>
          <w:lang w:bidi="fa-IR"/>
        </w:rPr>
        <w:t>أقسام الوارث طبق السبب والنسب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حكم الوارث مع وجود الفرض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حكم اجتماع موجبين أو أكثر للوارث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موانع الإرث</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p>
    <w:p>
      <w:pPr>
        <w:pStyle w:val="BookText"/>
        <w:rPr/>
      </w:pPr>
      <w:r>
        <w:rPr>
          <w:rFonts w:ascii="Amiri" w:hAnsi="Amiri" w:eastAsia="Amiri" w:cs="Amiri"/>
          <w:color w:val="111111"/>
          <w:sz w:val="28"/>
          <w:sz w:val="28"/>
          <w:szCs w:val="28"/>
          <w:rtl w:val="true"/>
          <w:lang w:bidi="ar-SA"/>
        </w:rPr>
        <w:t>الكافر بأنواعه لا يرث المسلم ولا من في حكمه وإن 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المسلم يرث الكافر أصليا كان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ميراث الكافر للمسلم وإن بعد دون الكافر وإن 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ميراث المرتد للمسلم مطلقا ، وللإمام إن مات ولم يرثه سوى الكافر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يرث المسلم إذا لم يكن له ورثة غير الكفار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اسلام الكافر على الميراث قبل القسمة وبعدها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ارتداد أحد الورثة بعد الموت أو قبل القسمة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تبعية الطفل في الإسلام لأحد أبويه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حكم إنفاق الورثة المسلمين على أولاد الكافر من تركته حتى يبلغوا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توارث المسلمين بعضهم بعضا وإن اختلفوا في المذاهب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توارث الكفار بعضهم بعضا ما لم يكن هناك وارث مسلم خاص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كيفية تقسيم تركة المرتد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p>
    <w:p>
      <w:pPr>
        <w:pStyle w:val="BookText"/>
        <w:rPr/>
      </w:pPr>
      <w:r>
        <w:rPr>
          <w:rFonts w:ascii="Amiri" w:hAnsi="Amiri" w:eastAsia="Amiri" w:cs="Amiri"/>
          <w:color w:val="111111"/>
          <w:sz w:val="28"/>
          <w:sz w:val="28"/>
          <w:szCs w:val="28"/>
          <w:rtl w:val="true"/>
          <w:lang w:bidi="ar-SA"/>
        </w:rPr>
        <w:t>القاتل لا يرث المقتول إن كان متعمدا بغير حق ، قريبا كان أو بعيدا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لا فرق في عدم إرث القاتل بين مراتب النسب والسبب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ميراث المقتول للإمام إذا لم يكن له وارث سوى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هل يرث من كان تقربه بواسطة القاتل؟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لو كان للقاتل أو معه وارث كافر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لو لم يكن للمقتول وارث سوى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الأقوال في وارث الدية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هل الدية في حكم مال المقتول؟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لو تقل أحد مورثه وقتله وارثهما</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لو قتل الصبي أو المجنون مورثه عمدا ، فهل يلحق بالعمد أو الخطأ؟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w:t>
      </w:r>
    </w:p>
    <w:p>
      <w:pPr>
        <w:pStyle w:val="BookText"/>
        <w:rPr/>
      </w:pPr>
      <w:r>
        <w:rPr>
          <w:rFonts w:ascii="Amiri" w:hAnsi="Amiri" w:eastAsia="Amiri" w:cs="Amiri"/>
          <w:color w:val="111111"/>
          <w:sz w:val="28"/>
          <w:sz w:val="28"/>
          <w:szCs w:val="28"/>
          <w:rtl w:val="true"/>
          <w:lang w:bidi="ar-SA"/>
        </w:rPr>
        <w:t>هل الرق يمنع الإرث من الجانبين؟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لو تقرب الوارث بالمملوك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أعتق بعد موت مورثه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لو كان للميت وارث مملوك ولم يكن له وارث حر سوى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عدم كفاية الشراء عن العتق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هل المباشر للشراء والعتق هو الإمام عليه السلام أو نائبه الخاص أو العام؟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هل يجب وقوع الشراء والعتق من واحد أو يجوز التعدد إذا قلنا بعدم تعين الامام؟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لو أبى المالك من بيع المملوك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لو اتحد الوارث المملوك ، وقصرت التركة عن ثمنه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لو كان الوارث الرقيق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هل يجب الشراء إذا كان هناك وارث بعيد؟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لو اشتري واعتق ثم ظهر الوارث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المشقص يرث ويورث من نصيبه بقدر حريته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نسبة ما يستحقه المشقص من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عدم توريث أم الولد والمدبر والمكاتب المشروط والمطلق الذي لم يؤد شيئا عن غير المولى ما داموا رقيقا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اللعان</w:t>
      </w:r>
    </w:p>
    <w:p>
      <w:pPr>
        <w:pStyle w:val="BookText"/>
        <w:rPr/>
      </w:pPr>
      <w:r>
        <w:rPr>
          <w:rFonts w:ascii="IRNazanin" w:hAnsi="IRNazanin" w:eastAsia="IRNazanin"/>
          <w:color w:val="111111"/>
          <w:sz w:val="28"/>
          <w:sz w:val="28"/>
          <w:szCs w:val="28"/>
          <w:rtl w:val="true"/>
          <w:lang w:bidi="fa-IR"/>
        </w:rPr>
        <w:t>اللواحق</w:t>
      </w:r>
    </w:p>
    <w:p>
      <w:pPr>
        <w:pStyle w:val="BookText"/>
        <w:rPr/>
      </w:pPr>
      <w:r>
        <w:rPr>
          <w:rFonts w:ascii="Amiri" w:hAnsi="Amiri" w:eastAsia="Amiri" w:cs="Amiri"/>
          <w:color w:val="111111"/>
          <w:sz w:val="28"/>
          <w:sz w:val="28"/>
          <w:szCs w:val="28"/>
          <w:rtl w:val="true"/>
          <w:lang w:bidi="ar-SA"/>
        </w:rPr>
        <w:t xml:space="preserve">وفيها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الأقوال في تقسيم تركة المفقود الغائب غيبة منقطة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التقسيم بعد الأربع سنين مطلقا من غير تقييد بالطلب والفحص عن المفقود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بيان المراد من الأمر بالطلب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لو احتمل الوصول إلى المفقود في ناحية مخصوصة دون غيرها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اللازم في الطلب ما يسمى طلبا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هل يشترط رفع الأمر إلى الحاكم وحصول ضرب الأجل والفحص والطلب منه؟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الأربع سنين هي المبدأ حين الفقد مطلقا لو لم يكن هناك 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مؤونة الطلب على الطالب إن احتاج إليهما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لو قسمت التركة بعد الأربع مع الطلب أو بدونه فيما لا يحتاج إليه ثم جاء المفقود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الورثة هم المقسوم بينهم بعد الأربع سنين الواقعة بعد الطلب أو مطلقا حين انقضاء الأربع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عدم جواز القسمة لو لم ينهض أحد للطلب مع إمكانه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المرجع في انقضاء زمان لا يعيش مثله فيه إلى العادة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مبدأ التقدير وقت التولد دون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لو انقضت المدة يرثه من يرثه من الموجودين حين الانقضاء دون الغيبة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لو مات من يرثه غائب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حكم الحمل إذا انفصل حيا أو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عدم اشتراط استقرار حياة الحمل بحيث يمكن أن يعيش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بيان المراد من حركة الحمل الموجبة للإرث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لو لم تعلم حركة الحمل الدالة على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يشترط حياة الحمل وولوج الروح فيه عند موت المورث؟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تحرك الحمل في البطن لا يوجب إرثه إذا انفصل ميتا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عدم الفرق في الحكم وجودا وعدما بين ما إذا كان التولد في أقصى أو ما مدة الحمل وبين ما إذا كان تام الحلقة أو ناقصا وبين ما إذا كان خروجه بنفسه أو بسبب 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هل يشترط حياته عند تمام الانفصال؟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لو مات عقيب انفصاله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طرفي الحجب في حق الحمل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من مات وعليه دين يستغرق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لو تصرف الوارث في الزائد ثم قصر الباقي لتلف أو نقص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لو تعذر استيفاء الدين مما قابله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لو أراد الوارث التصرف في التركة وكان المدين غائبا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وجوب كون ما قابل الدين الممنوع من التصرف فيه مما يعلم وفاؤه بالدين إذا كان من غير جنسه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الحجب</w:t>
      </w:r>
    </w:p>
    <w:p>
      <w:pPr>
        <w:pStyle w:val="BookText"/>
        <w:rPr/>
      </w:pPr>
      <w:r>
        <w:rPr>
          <w:rFonts w:ascii="Amiri" w:hAnsi="Amiri" w:eastAsia="Amiri" w:cs="Amiri"/>
          <w:color w:val="111111"/>
          <w:sz w:val="28"/>
          <w:sz w:val="28"/>
          <w:szCs w:val="28"/>
          <w:rtl w:val="true"/>
          <w:lang w:bidi="ar-SA"/>
        </w:rPr>
        <w:t>بيان المراد بالحجب وأقسامه وأدلتها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حجب الولد وأقسامه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حجب الإخوة وشروطه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يكونوا أقل من ذكرين أو ذكر وانثيين أو أربع إناث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أن لا يكونوا كفرة ولا أرقاء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حياة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كونهم من الأب والام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انفصالهم ، فلا يحجب الحمل ولو بكونه متمما للعدد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كونهم أحياء عند موت المورث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قيام أبناء الإخوة مقام آبائهم في الحجب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الحكم في الخنثى الواضع والمشكل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هل الغائب يحجب ما لم يقض بموته؟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مات أخوان ولهما أبوان وأخ ، ولم يعلم المتقدم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مات أخوان غرقا ومعهما أبوان وأخ</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حجب الإخوة عن الرد كحجبهم عن الفرض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تفصيل السهام المنصوصة ، وبيان أهلها ، وما يلحق به</w:t>
      </w:r>
    </w:p>
    <w:p>
      <w:pPr>
        <w:pStyle w:val="BookText"/>
        <w:rPr/>
      </w:pPr>
      <w:r>
        <w:rPr>
          <w:rFonts w:ascii="Amiri" w:hAnsi="Amiri" w:eastAsia="Amiri" w:cs="Amiri"/>
          <w:color w:val="111111"/>
          <w:sz w:val="28"/>
          <w:sz w:val="28"/>
          <w:szCs w:val="28"/>
          <w:rtl w:val="true"/>
          <w:lang w:bidi="ar-SA"/>
        </w:rPr>
        <w:t>أقسام السهام المنصوصة وأهلها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لو زادت التركة عن السهام ولم يكن مساو لا فرض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لو زادت السهام عن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عدم حصول النقص إلا بمزاحمة أحد الزوجين مع البنات أو الأخوات من الأبوين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قول من ضبط إدخال النقص بأنه يدخل على من لم يهبطه اللّه تعالى من فريضة إلى دونها من أهبطه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مخارج أصول الفرائض الثلاثة له حد خاص لو قلنا بالعول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مواريث ذوي الأنساب</w:t>
      </w:r>
    </w:p>
    <w:p>
      <w:pPr>
        <w:pStyle w:val="BookText"/>
        <w:rPr/>
      </w:pPr>
      <w:r>
        <w:rPr>
          <w:rFonts w:ascii="Amiri" w:hAnsi="Amiri" w:eastAsia="Amiri" w:cs="Amiri"/>
          <w:color w:val="111111"/>
          <w:sz w:val="28"/>
          <w:sz w:val="28"/>
          <w:szCs w:val="28"/>
          <w:rtl w:val="true"/>
          <w:lang w:bidi="ar-SA"/>
        </w:rPr>
        <w:t>ميراث الأبوين والأولاد</w:t>
      </w:r>
    </w:p>
    <w:p>
      <w:pPr>
        <w:pStyle w:val="BookText"/>
        <w:rPr/>
      </w:pPr>
      <w:r>
        <w:rPr>
          <w:rFonts w:ascii="Amiri" w:hAnsi="Amiri" w:eastAsia="Amiri" w:cs="Amiri"/>
          <w:color w:val="111111"/>
          <w:sz w:val="28"/>
          <w:sz w:val="28"/>
          <w:szCs w:val="28"/>
          <w:rtl w:val="true"/>
          <w:lang w:bidi="ar-SA"/>
        </w:rPr>
        <w:t>ميراث الأبوين إذا لم يكن معهما ولد</w:t>
      </w:r>
    </w:p>
    <w:p>
      <w:pPr>
        <w:pStyle w:val="BookText"/>
        <w:rPr/>
      </w:pPr>
      <w:r>
        <w:rPr>
          <w:rFonts w:ascii="Amiri" w:hAnsi="Amiri" w:eastAsia="Amiri" w:cs="Amiri"/>
          <w:color w:val="111111"/>
          <w:sz w:val="28"/>
          <w:sz w:val="28"/>
          <w:szCs w:val="28"/>
          <w:rtl w:val="true"/>
          <w:lang w:bidi="ar-SA"/>
        </w:rPr>
        <w:t>هلا يرث مع الأبوين أو أحدهما غير الولد وولده وإن نزل من الأنسباء؟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الوالدان لا يمنعهما أحد وان دنت فريضتهم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كل المال للأب والام إذا انفردا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لو اجتمع الأبوان فللام الثلث مع عدم الإخوة الحاجبة والباقي للأب ولها السدس مع الإخوة وللأب الباقي </w:t>
      </w:r>
      <w:r>
        <w:rPr>
          <w:rFonts w:eastAsia="Amiri" w:cs="Amiri" w:ascii="Amiri" w:hAnsi="Amiri"/>
          <w:color w:val="111111"/>
          <w:sz w:val="28"/>
          <w:szCs w:val="28"/>
          <w:lang w:bidi="ar-SA"/>
        </w:rPr>
        <w:t>163</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أحد الزوجين مع الأبوين ، أو معه ، أو معها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الأولاد من الصلب إذا لم يكن معهم واحد من الأبوين</w:t>
      </w:r>
    </w:p>
    <w:p>
      <w:pPr>
        <w:pStyle w:val="BookText"/>
        <w:rPr/>
      </w:pPr>
      <w:r>
        <w:rPr>
          <w:rFonts w:ascii="Amiri" w:hAnsi="Amiri" w:eastAsia="Amiri" w:cs="Amiri"/>
          <w:color w:val="111111"/>
          <w:sz w:val="28"/>
          <w:sz w:val="28"/>
          <w:szCs w:val="28"/>
          <w:rtl w:val="true"/>
          <w:lang w:bidi="ar-SA"/>
        </w:rPr>
        <w:t>هل يرث مع الولد غير الوالدين من الأنسباء؟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عدم مانعية أحد للأولاد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الابن المنفرد من الأبوين والزوجين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جمع المال للبنت إذا انفردت</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كل المال للذكور والإناث إذا اجتمعوا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لو اجتمع أحد الزوجين مع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ميراث الأولاد والأبوين إذا اجتمعوا</w:t>
      </w:r>
    </w:p>
    <w:p>
      <w:pPr>
        <w:pStyle w:val="BookText"/>
        <w:rPr/>
      </w:pPr>
      <w:r>
        <w:rPr>
          <w:rFonts w:ascii="Amiri" w:hAnsi="Amiri" w:eastAsia="Amiri" w:cs="Amiri"/>
          <w:color w:val="111111"/>
          <w:sz w:val="28"/>
          <w:sz w:val="28"/>
          <w:szCs w:val="28"/>
          <w:rtl w:val="true"/>
          <w:lang w:bidi="ar-SA"/>
        </w:rPr>
        <w:t>لو اجتمع أحد الأبوين أو كلاهما مع الولد واحدا كان أم متعددا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لو اجتمع أحد الأبوين مع بنت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لو اجتمع أحد الأبوين مع بنتين فصاعدا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لو اجتمع الأبوان مع البنتين أو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دخول أحد الزوجين على الأولاد والأبوين في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ميراث أولاد الأولاد</w:t>
      </w:r>
    </w:p>
    <w:p>
      <w:pPr>
        <w:pStyle w:val="BookText"/>
        <w:rPr/>
      </w:pPr>
      <w:r>
        <w:rPr>
          <w:rFonts w:ascii="Amiri" w:hAnsi="Amiri" w:eastAsia="Amiri" w:cs="Amiri"/>
          <w:color w:val="111111"/>
          <w:sz w:val="28"/>
          <w:sz w:val="28"/>
          <w:szCs w:val="28"/>
          <w:rtl w:val="true"/>
          <w:lang w:bidi="ar-SA"/>
        </w:rPr>
        <w:t>أولاد الأولاد وإن نزلوا يرثون مع الأبوين أو أحدهما كآبائهم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هل أولاد الأولاد يقومون مقام 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اقتسام أولاد الابن نصيبهم للذكر مثل حظ الأنثيين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ولد الولد كالولد في حجب النقصان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يرث مع ولد الولد غير الأبوين والزوجين إذا لم يكن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حكم ولد الولد ثابت لولد ولد الولد مع فقد أبيه وإن نزل ببطنين أو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أولاد الأولاد المتنازلة مترتبة في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الحبوة</w:t>
      </w:r>
    </w:p>
    <w:p>
      <w:pPr>
        <w:pStyle w:val="BookText"/>
        <w:rPr/>
      </w:pPr>
      <w:r>
        <w:rPr>
          <w:rFonts w:ascii="Amiri" w:hAnsi="Amiri" w:eastAsia="Amiri" w:cs="Amiri"/>
          <w:color w:val="111111"/>
          <w:sz w:val="28"/>
          <w:sz w:val="28"/>
          <w:szCs w:val="28"/>
          <w:rtl w:val="true"/>
          <w:lang w:bidi="ar-SA"/>
        </w:rPr>
        <w:t>هل الحبوة واجبة أو مستحبة؟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على القول بالاستحباب فهل يكون الاستحباب ثابتا في نفسه ، أو يستحب على سائر الورثة فقط؟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على القول بالاستحباب فلو امتنع باقي الورثة فهل يسقط الحباء أز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هل تؤخذ الحبوة مجانا ، وأن المحبو يشارك الباقي في الباقي بقدر نصيبه؟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هل المعتبر القيمة عند الموت أو الإعطاء أو الاحتساب؟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لو تلفت الحبوة كلا أو بعضا قبل القبض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لو نقص نصيبه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عدم اعتبار رضا المحبو ولا غيره من الورثة في الحباء والاحتساب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لو كان المحبو غير مكلف أو غائبا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هل تنحصر الحبوة بالسيف والمصحف والخاتم وثياب البدن؟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لو تعددت الأجناس الأربعة فهل يحبى بالجميع أو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العموم الذي ثبت في هذه الأجناس هل هو ثابت في نوع خاص منها أو في جميع أنواعها؟ </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اللازم في تعيين الكسوة والثياب ملاحظة صدق الاسم عرفا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لو كان الثوب مما يحتاج إلى القص والخياطة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هل أن غمد السيف وبيت المصحف وحمائلهما وحليتهما داخلة في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المراد من الخاتم الداخل في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فص الخاتم داخل فيه وان كان غالبا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لو كان بعض الأجناس مما يحرم استعماله على الرجل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لو كان المحبو منه ممن لا ينتفع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لو خلق الثوب بحيث انتفى الصدق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لو انفصل جزء من هذه الأعيان قبل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لو نقص عن واحد من هذه الأعيان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عدم الفرق في هذه الأعيان بين ما يليق وما لا يليق منها بحالة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لو شك في الأعيان بأنها معدة لنفسه أو للتجارة ومثلها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المحبو هو الولد الذكر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الأكبر في التوأمين أو لهما خروجا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لو اشتبه الأكبر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اعتبار كون الولد للصلب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هل يشترط انفصال الولد عند موت أبيه ، أو يحبى ولو كان حملا؟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لو كان هناك حملان أو أكثر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لو كان الولد 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عدم اشتراط البلوغ في المحبو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هل يشترط سداد رأي المحبو؟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اشتراط كون المحبو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هل يتشرط خلو المحبو عن السفه؟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الأب هو المحبو منه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يشترط الحباء بأن يخلف الميت مالا غير الحبوة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الحباء مشروط بخلو الميت عن دين مستغرق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لو بذل المحبو قيمة الحبوة وأراد الاختصاص بها دون غيره من الورثة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لو كان الدين غير مستغرق للتركة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لو أوصى الميت بوصايا بعين غير الحبوة أو بعين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لو كانت الحبوة كلها أو بعضها مرهونة بدين على الميت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هل ثبوت الحبوة للمحبو مشروط بقضاء ما فات أباه من صلاة وصيام؟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لو كان هناك مجتهدان مختلفان في مسائل الحبوة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حكم الجد والجدة إذا اجتمعا أو أحدهما</w:t>
      </w:r>
    </w:p>
    <w:p>
      <w:pPr>
        <w:pStyle w:val="BookText"/>
        <w:rPr/>
      </w:pPr>
      <w:r>
        <w:rPr>
          <w:rFonts w:ascii="Amiri" w:hAnsi="Amiri" w:eastAsia="Amiri" w:cs="Amiri"/>
          <w:color w:val="111111"/>
          <w:sz w:val="28"/>
          <w:sz w:val="28"/>
          <w:szCs w:val="28"/>
          <w:rtl w:val="true"/>
          <w:lang w:bidi="ar-SA"/>
        </w:rPr>
        <w:t>مع الأبوين والأولاد أو أحدهم</w:t>
      </w:r>
    </w:p>
    <w:p>
      <w:pPr>
        <w:pStyle w:val="BookText"/>
        <w:rPr/>
      </w:pPr>
      <w:r>
        <w:rPr>
          <w:rFonts w:ascii="Amiri" w:hAnsi="Amiri" w:eastAsia="Amiri" w:cs="Amiri"/>
          <w:color w:val="111111"/>
          <w:sz w:val="28"/>
          <w:sz w:val="28"/>
          <w:szCs w:val="28"/>
          <w:rtl w:val="true"/>
          <w:lang w:bidi="ar-SA"/>
        </w:rPr>
        <w:t>الجد والجدة لا يرثان مع أحد الأبوين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الجد والجدة لا يرثان مع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هل يرث الجد والجدة مع أولاد الأولاد وإن نزلوا؟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حكم الطعمة للجد والجدة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بيان المراد من المطعم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مقدار الطعمة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هل تختص الطعمة بصورة عدم الولد أم تستحب ولو كان ولد 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عدم استحباب الطعمة للولد وولده بدون الأبوين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يخرج ما يطعم به الجد والجدة من التركة قبل القسمة ، أم من نصيب من يتقرب به المطعم؟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يشترط في استحباب إطعام كل من الأبوين زيادة نصيبه عن السدس؟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هل يكفي في زيادة المطعم عن السدس مسمى الزيادة ، أم يشترط كونها بقدر السدس؟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اختصاص الاستحباب بما إذا كان للمطعم جد واحد أو جدة واحدة ، دون ما إذا كانا له معا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اختصاص استحباب الطعمة بصورة عدم اجتماع المتقربين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حكم المتعدد لو كان من طرف واحد أو من 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هل يختص الجد والجده بالقريبين أم يعمان البعيدين؟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حكم إطعام الجدتين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ميراث الإخوة والأجداد</w:t>
      </w:r>
    </w:p>
    <w:p>
      <w:pPr>
        <w:pStyle w:val="BookText"/>
        <w:rPr/>
      </w:pPr>
      <w:r>
        <w:rPr>
          <w:rFonts w:ascii="Amiri" w:hAnsi="Amiri" w:eastAsia="Amiri" w:cs="Amiri"/>
          <w:color w:val="111111"/>
          <w:sz w:val="28"/>
          <w:sz w:val="28"/>
          <w:szCs w:val="28"/>
          <w:rtl w:val="true"/>
          <w:lang w:bidi="ar-SA"/>
        </w:rPr>
        <w:t>ميراث الإخوة إذا لم يكن معهم جد</w:t>
      </w:r>
    </w:p>
    <w:p>
      <w:pPr>
        <w:pStyle w:val="BookText"/>
        <w:rPr/>
      </w:pPr>
      <w:r>
        <w:rPr>
          <w:rFonts w:ascii="Amiri" w:hAnsi="Amiri" w:eastAsia="Amiri" w:cs="Amiri"/>
          <w:color w:val="111111"/>
          <w:sz w:val="28"/>
          <w:sz w:val="28"/>
          <w:szCs w:val="28"/>
          <w:rtl w:val="true"/>
          <w:lang w:bidi="ar-SA"/>
        </w:rPr>
        <w:t>حكم حجب الإخوة والأخوات عن الميراث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إذا فقد الأبوان والأولاد وأولادهم</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إذا انفرد الأخ للأب والام فكل المال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إذا انفرد الأخ أو الأخت للام فكل المال له أو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حكم المتقرب بالأب وحده حكم المتقرب بالأبوين في الإرث والتقسيم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إذا اجتمعت الإخوة أو الأخوات المتفرقون في جهة التقرب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إذا اجتمعت كلالة الام وكلالة الأبوين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لو اجتمعت كلالة الام وكلالة الأب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لو اجتمعت كلالة الام مع أحد الزوجين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لو اجتمعت كلالة الأب أو الأبوين مع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اجتمعت الكلالتان مع أحدهما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الأجداد إذا لم يكن معهم إخوة</w:t>
      </w:r>
    </w:p>
    <w:p>
      <w:pPr>
        <w:pStyle w:val="BookText"/>
        <w:rPr/>
      </w:pPr>
      <w:r>
        <w:rPr>
          <w:rFonts w:ascii="Amiri" w:hAnsi="Amiri" w:eastAsia="Amiri" w:cs="Amiri"/>
          <w:color w:val="111111"/>
          <w:sz w:val="28"/>
          <w:sz w:val="28"/>
          <w:szCs w:val="28"/>
          <w:rtl w:val="true"/>
          <w:lang w:bidi="ar-SA"/>
        </w:rPr>
        <w:t>لا حاجب للجد عن الإرث سوى الأبوين والأولاد وأولاد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انفرد الجد أو الجدة في الميراث فالمال كله له أو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كان جدا أو جدة أو هما لام أو لأب وجدا أو جدة أو هما 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لو اجتمع الجد والجدة من الأب أو من الام فالمال لهما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لو اجتمع أحد الزوجين مع الجد أو الجدة أو هما من قبل الام أو من قبل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ميراث الإخوة والأجداد إذا اجتمعوا</w:t>
      </w:r>
    </w:p>
    <w:p>
      <w:pPr>
        <w:pStyle w:val="BookText"/>
        <w:rPr/>
      </w:pPr>
      <w:r>
        <w:rPr>
          <w:rFonts w:ascii="Amiri" w:hAnsi="Amiri" w:eastAsia="Amiri" w:cs="Amiri"/>
          <w:color w:val="111111"/>
          <w:sz w:val="28"/>
          <w:sz w:val="28"/>
          <w:szCs w:val="28"/>
          <w:rtl w:val="true"/>
          <w:lang w:bidi="ar-SA"/>
        </w:rPr>
        <w:t>حكم اجتماع الجد أو الجدة أو هما من قبل الام مع كلالتها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حكم اجتماع الجد أو الجدة من قبلها مع كلالة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حكم اجتماع الجد أو الجدة أو هما من قبلها مع الكلالتين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حكم اجتماع الجدة أو الجدة أو هما للأب مع كلالة 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حكم اجتماع الجد أو الجدة أو هما للأب مع كلالته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حكم اجتماع الجد أو الجدة أو هما من قبله مع الكلالتين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حكم اجتماع الجد أو الجدة أو هما من قبل الأب والام معا مع كلالة 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حكم اجتماع النوعين من الجد أو الجدة أو هما مع كلالة الأب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حكم اجتماع النوعين مع الكلالتين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حكم اجتماع أحد الزوجين مع الجدودة والكلالتين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ميراث الأجداد العليا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مانعية الأقرب من الأجداد للأبعد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تقاسم الجدودة العليا الإخوة والأخوات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حكم الأجداد الثمانية الواقعة في الدرجة الثانية إذا اجتمعوا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ميراث أولاد الكلالة</w:t>
      </w:r>
    </w:p>
    <w:p>
      <w:pPr>
        <w:pStyle w:val="BookText"/>
        <w:rPr/>
      </w:pPr>
      <w:r>
        <w:rPr>
          <w:rFonts w:ascii="IRNazanin" w:hAnsi="IRNazanin" w:eastAsia="IRNazanin"/>
          <w:color w:val="111111"/>
          <w:sz w:val="28"/>
          <w:sz w:val="28"/>
          <w:szCs w:val="28"/>
          <w:rtl w:val="true"/>
          <w:lang w:bidi="fa-IR"/>
        </w:rPr>
        <w:t>عدم إرث أولاد الأخ مع الأخ</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قيام أولاد الإخوة والأخوات وإن نزلوا مقام آبائهم في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قيام أولاد الإخوة والأخوات مقام آبائهم عند عدمهم في مقاسمة الأجداد والجدات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ميراث الأعمام والأخوال</w:t>
      </w:r>
    </w:p>
    <w:p>
      <w:pPr>
        <w:pStyle w:val="BookText"/>
        <w:rPr/>
      </w:pPr>
      <w:r>
        <w:rPr>
          <w:rFonts w:ascii="Amiri" w:hAnsi="Amiri" w:eastAsia="Amiri" w:cs="Amiri"/>
          <w:color w:val="111111"/>
          <w:sz w:val="28"/>
          <w:sz w:val="28"/>
          <w:szCs w:val="28"/>
          <w:rtl w:val="true"/>
          <w:lang w:bidi="ar-SA"/>
        </w:rPr>
        <w:t>ميراث الأعمام والعمات</w:t>
      </w:r>
    </w:p>
    <w:p>
      <w:pPr>
        <w:pStyle w:val="BookText"/>
        <w:rPr/>
      </w:pPr>
      <w:r>
        <w:rPr>
          <w:rFonts w:ascii="Amiri" w:hAnsi="Amiri" w:eastAsia="Amiri" w:cs="Amiri"/>
          <w:color w:val="111111"/>
          <w:sz w:val="28"/>
          <w:sz w:val="28"/>
          <w:szCs w:val="28"/>
          <w:rtl w:val="true"/>
          <w:lang w:bidi="ar-SA"/>
        </w:rPr>
        <w:t>عدم إرث العم مع واحد من الإخوة وأولادهم والأجداد وآبائهم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لو انفرد العم أو العمة فكل المال له أو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لو اجتمع العم والعمة أو العمومة والعمات من نوع واحد فالمال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لو اجتمع المتفرقون من الأعمام والعمات أو منهما</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هل يرث مع العم أو العمة أحد من أولادهم؟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ميراث الأخوال والخالات</w:t>
      </w:r>
    </w:p>
    <w:p>
      <w:pPr>
        <w:pStyle w:val="BookText"/>
        <w:rPr/>
      </w:pPr>
      <w:r>
        <w:rPr>
          <w:rFonts w:ascii="Amiri" w:hAnsi="Amiri" w:eastAsia="Amiri" w:cs="Amiri"/>
          <w:color w:val="111111"/>
          <w:sz w:val="28"/>
          <w:sz w:val="28"/>
          <w:szCs w:val="28"/>
          <w:rtl w:val="true"/>
          <w:lang w:bidi="ar-SA"/>
        </w:rPr>
        <w:t>إذا انفرد الخال أو الخالة فالمال كله له أو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اجتمع الخال والخالة أو الأخوال والخالات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لو اجتمع الأخوال والخالات أو هما مع كونهم متفرقين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إرث أولاد العمومة والخؤولة مع وجود خال أو خالة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 الأعمام والأخوال إذا اجتمعوا</w:t>
      </w:r>
    </w:p>
    <w:p>
      <w:pPr>
        <w:pStyle w:val="BookText"/>
        <w:rPr/>
      </w:pPr>
      <w:r>
        <w:rPr>
          <w:rFonts w:ascii="Amiri" w:hAnsi="Amiri" w:eastAsia="Amiri" w:cs="Amiri"/>
          <w:color w:val="111111"/>
          <w:sz w:val="28"/>
          <w:sz w:val="28"/>
          <w:szCs w:val="28"/>
          <w:rtl w:val="true"/>
          <w:lang w:bidi="ar-SA"/>
        </w:rPr>
        <w:t>ميراث عمومة أب الميت وخؤولته ، وعمومة امه وخؤولتها</w:t>
      </w:r>
    </w:p>
    <w:p>
      <w:pPr>
        <w:pStyle w:val="BookText"/>
        <w:rPr/>
      </w:pPr>
      <w:r>
        <w:rPr>
          <w:rFonts w:ascii="Amiri" w:hAnsi="Amiri" w:eastAsia="Amiri" w:cs="Amiri"/>
          <w:color w:val="111111"/>
          <w:sz w:val="28"/>
          <w:sz w:val="28"/>
          <w:szCs w:val="28"/>
          <w:rtl w:val="true"/>
          <w:lang w:bidi="ar-SA"/>
        </w:rPr>
        <w:t>وعمومة جده وخؤولته وهكذا متصاعدا</w:t>
      </w:r>
    </w:p>
    <w:p>
      <w:pPr>
        <w:pStyle w:val="BookText"/>
        <w:rPr/>
      </w:pPr>
      <w:r>
        <w:rPr>
          <w:rFonts w:ascii="Amiri" w:hAnsi="Amiri" w:eastAsia="Amiri" w:cs="Amiri"/>
          <w:color w:val="111111"/>
          <w:sz w:val="28"/>
          <w:sz w:val="28"/>
          <w:szCs w:val="28"/>
          <w:rtl w:val="true"/>
          <w:lang w:bidi="ar-SA"/>
        </w:rPr>
        <w:t>لو اجتمع الأعمام والأخوال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أولوية عمومة الميت وعمته وخؤولته وخالاته وأولادهم من عمومة أبيه وخؤولته وعمومة أمه وخؤولتها وأولادهم وكذا عمومة الأب أو الام وخؤولتهما وأولادهم من عمومة الجد والجدة وخؤولتهما وأولادهم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ميراث أولاد العمومة والخؤولة</w:t>
      </w:r>
    </w:p>
    <w:p>
      <w:pPr>
        <w:pStyle w:val="BookText"/>
        <w:rPr/>
      </w:pPr>
      <w:r>
        <w:rPr>
          <w:rFonts w:ascii="Amiri" w:hAnsi="Amiri" w:eastAsia="Amiri" w:cs="Amiri"/>
          <w:color w:val="111111"/>
          <w:sz w:val="28"/>
          <w:sz w:val="28"/>
          <w:szCs w:val="28"/>
          <w:rtl w:val="true"/>
          <w:lang w:bidi="ar-SA"/>
        </w:rPr>
        <w:t>لو اجتمع للوارث سببان أو أكثر من أسباب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لو اجتمع أحد الزوجين مع الأخوال والأعمام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لو اجتمع أحدهما مع أحد الفريقين من الأعمام والأخوال 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حكم أولاد العمومة والخؤولة مع أحد الزوجين كحكم آبائهم وأمهاتهم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ميراث ذوي الأسباب</w:t>
      </w:r>
    </w:p>
    <w:p>
      <w:pPr>
        <w:pStyle w:val="BookText"/>
        <w:rPr/>
      </w:pPr>
      <w:r>
        <w:rPr>
          <w:rFonts w:ascii="Amiri" w:hAnsi="Amiri" w:eastAsia="Amiri" w:cs="Amiri"/>
          <w:color w:val="111111"/>
          <w:sz w:val="28"/>
          <w:sz w:val="28"/>
          <w:szCs w:val="28"/>
          <w:rtl w:val="true"/>
          <w:lang w:bidi="ar-SA"/>
        </w:rPr>
        <w:t>بعض أحكام الزوجين</w:t>
      </w:r>
    </w:p>
    <w:p>
      <w:pPr>
        <w:pStyle w:val="BookText"/>
        <w:rPr/>
      </w:pPr>
      <w:r>
        <w:rPr>
          <w:rFonts w:ascii="Amiri" w:hAnsi="Amiri" w:eastAsia="Amiri" w:cs="Amiri"/>
          <w:color w:val="111111"/>
          <w:sz w:val="28"/>
          <w:sz w:val="28"/>
          <w:szCs w:val="28"/>
          <w:rtl w:val="true"/>
          <w:lang w:bidi="ar-SA"/>
        </w:rPr>
        <w:t>هل يتوارث الزوجان ما دامت الزوجة في حبال الزوج وإن لم يدخل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لو كانت الزوجة مطلقة رجعية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لو كن الزوجان أكثر من واحدة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لرجل أربع نسوة فطلق إحداهن وتزوج بالأخرى ، أو رجعية وتزوج بعد العدة ثم مات واشتبهت المطلقة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زوج الصبية وليها لبالغ ، أو الصبي وليه لبالغة أو الصبي والصبية ولياهما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هل تحرم الزوجة عن شئ من ميراث الزوج في الجملة؟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عدم الفرق في الدور التي تمنع الزوجة من أرضها وترث من قيمة بناها وآلاتها بين ما كان يسكنه الزوج أو يؤجره أو لا يسكنه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IRNazanin" w:hAnsi="IRNazanin" w:eastAsia="IRNazanin"/>
          <w:color w:val="111111"/>
          <w:sz w:val="28"/>
          <w:sz w:val="28"/>
          <w:szCs w:val="28"/>
          <w:rtl w:val="true"/>
          <w:lang w:bidi="fa-IR"/>
        </w:rPr>
        <w:t>المناط صدق اسم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بيان المراد بالآلات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بيان المراد بالأشجار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تحريم أراضي الأنهار والقنوات والآبار على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لو كان للزوج بيت فوقاني وكان تحته من غيره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هل تقوم الأبنية والطوابيق وأمثالها حال كونها مجتمعة باقية على هيئاتها البنائية ، أم يقدر انفكاكها؟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هل يقوم البناء والشجر الكائنان في الأرض حال كونهما كذلك مع ملاحظة اجرة الأرض أم بدون ملاحظتها؟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الطريق في كيفية التقويم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هل إعطاء الورثة القيمة على سبيل الرخصة ، أم يجب عليهم إعطاؤها؟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لو لم يملك الوارث شيئا سوى الأرض والأبنية المخلفة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لو تلف البناء أو الشجر بعد الموت قبل التقسيم والتقويم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تعلق القيمة بذمة الورثة دون التركة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لو لم يخلف الميت سوى أشجار أو أبنية وتلفت أو غصبت بعد موته ولو بساعة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لو كان هناك فرق بين ذات الولد وغيرها واجتمعتا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ثبوت التوارث بين الزوجين غير مشروط بالدخول باستثناء ما لو تزوجها مريضا ولم يدخل بها فمات في مرضه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لو برئ من هذا المرض ومات بمرض آخر قبل الدخول</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لو مات في هذا المرض ولكن لا بسببه بل بمرض آخر أو سبب غير المرض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هل يشترط أن يكون المرض مهلكا عادة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عدم لحوق الرجعة بالعقد في مرض الموت وإن وقع الطلاق في المرض إذا كان قد برئ منه؟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لو ماتت الزوجة في مرضه قبل الدخول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عدم إرث المطلقة بالطلاق البائن إلا إذا كان الزوج حين الطلاق مريضا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الأقوال في إرث المتمتع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لو ماتت الزوجة عن زوج ولم يكن هناك مناسب ولا مسابب فالمال كله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الأقوال فيما لو مات الزوج عن زوجة ولم يكن هناك مناسب ولا مسابب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ولاء العتق</w:t>
      </w:r>
    </w:p>
    <w:p>
      <w:pPr>
        <w:pStyle w:val="BookText"/>
        <w:rPr/>
      </w:pPr>
      <w:r>
        <w:rPr>
          <w:rFonts w:ascii="IRNazanin" w:hAnsi="IRNazanin" w:eastAsia="IRNazanin"/>
          <w:color w:val="111111"/>
          <w:sz w:val="28"/>
          <w:sz w:val="28"/>
          <w:szCs w:val="28"/>
          <w:rtl w:val="true"/>
          <w:lang w:bidi="fa-IR"/>
        </w:rPr>
        <w:t>ولاء العتق من أسباب الإرث</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Amiri" w:hAnsi="Amiri" w:eastAsia="Amiri" w:cs="Amiri"/>
          <w:color w:val="111111"/>
          <w:sz w:val="28"/>
          <w:sz w:val="28"/>
          <w:szCs w:val="28"/>
          <w:rtl w:val="true"/>
          <w:lang w:bidi="ar-SA"/>
        </w:rPr>
        <w:t>اختصاص التوريث بولاء العتق بالمعتق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شروط إرث المولى عن عتيقه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العتق تبرعا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لو حصل الشك في العتيق أنه سائبة أو مولى عليه لا طريق لثبوت أحد الطرفين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تبرؤ المنعم من ضمان جريرته وجنايته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الوارث المناسب للعتيق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IRNazanin" w:hAnsi="IRNazanin" w:eastAsia="IRNazanin"/>
          <w:color w:val="111111"/>
          <w:sz w:val="28"/>
          <w:sz w:val="28"/>
          <w:szCs w:val="28"/>
          <w:rtl w:val="true"/>
          <w:lang w:bidi="fa-IR"/>
        </w:rPr>
        <w:t>إرث المنعم المنعم له باجتماع الشرائط</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Amiri" w:hAnsi="Amiri" w:eastAsia="Amiri" w:cs="Amiri"/>
          <w:color w:val="111111"/>
          <w:sz w:val="28"/>
          <w:sz w:val="28"/>
          <w:szCs w:val="28"/>
          <w:rtl w:val="true"/>
          <w:lang w:bidi="ar-SA"/>
        </w:rPr>
        <w:t>الأقوال فيما لو فقد المنعم لعتيق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ترث النساء بالولاء؟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عدم إرث الزوج والزوجة بالولاء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قيام أولاد لأولاد مقام الأولاد إذا عدم آباؤهم وترتب من يرث الولاء من الجد والعصبات كترتبهم في الإرث بالنسب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هل يورث الولاء كما يورث به ،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المنعم وورثته يرثون من أولاد عتيقه مع فقد النسب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لو فقد المنعم وقرابته الوارثون للولاء</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ولاء تضمن الجريرة</w:t>
      </w:r>
    </w:p>
    <w:p>
      <w:pPr>
        <w:pStyle w:val="BookText"/>
        <w:rPr/>
      </w:pPr>
      <w:r>
        <w:rPr>
          <w:rFonts w:ascii="Amiri" w:hAnsi="Amiri" w:eastAsia="Amiri" w:cs="Amiri"/>
          <w:color w:val="111111"/>
          <w:sz w:val="28"/>
          <w:sz w:val="28"/>
          <w:szCs w:val="28"/>
          <w:rtl w:val="true"/>
          <w:lang w:bidi="ar-SA"/>
        </w:rPr>
        <w:t>ولاء الإمامة</w:t>
      </w:r>
    </w:p>
    <w:p>
      <w:pPr>
        <w:pStyle w:val="BookText"/>
        <w:rPr/>
      </w:pPr>
      <w:r>
        <w:rPr>
          <w:rFonts w:ascii="Amiri" w:hAnsi="Amiri" w:eastAsia="Amiri" w:cs="Amiri"/>
          <w:color w:val="111111"/>
          <w:sz w:val="28"/>
          <w:sz w:val="28"/>
          <w:szCs w:val="28"/>
          <w:rtl w:val="true"/>
          <w:lang w:bidi="ar-SA"/>
        </w:rPr>
        <w:t>لو مات وليس له وارث نسبي ولا سببي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 xml:space="preserve">حكم ميراث من لا وارث له في زمن غيبة الإمام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مشاركة الزوجة للإمام عليه السلام في الإرث وعدم منعها 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لو أوصى من لا وارث له بالثلث أو بالزائد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بعض الأحكام المتفرقة</w:t>
      </w:r>
    </w:p>
    <w:p>
      <w:pPr>
        <w:pStyle w:val="BookText"/>
        <w:rPr/>
      </w:pPr>
      <w:r>
        <w:rPr>
          <w:rFonts w:ascii="Amiri" w:hAnsi="Amiri" w:eastAsia="Amiri" w:cs="Amiri"/>
          <w:color w:val="111111"/>
          <w:sz w:val="28"/>
          <w:sz w:val="28"/>
          <w:szCs w:val="28"/>
          <w:rtl w:val="true"/>
          <w:lang w:bidi="ar-SA"/>
        </w:rPr>
        <w:t>ولد الزنا لا يرث ولا يورث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ولد الشبهة يرث ويورث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حكم الخنثى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لو كان له رأسان أو بدنان على حقو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حكم من ليس له فرج الرجال ولا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هل يؤثر تبرؤ الوالد عن جريرة ولده وميراثه؟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لم يعلم بحياة الوارث بعد المورث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إرث الغرقى والمهدوم عليهم بعضهم بعضا مع اشتباه المتقدم والمتأخر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توريث كل من الغرقى أو الهدمى عن الآخر بقدر نصيبه المقدر شرعا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هل يجب تقديم الأضعف في الإرث؟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يختص الحكم بالغرقى والهدمى أم يثبت في غيرهما من الأموات المشتبهين بغير ما ذكر من الأسباب الخارجية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ويسمى العلم بقسمة المواريث فرائض ، والمصباح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لانصباء المواريث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الفرائض لأنها مقدرة لأصحابها ، ثم قيل للعلم بمسائل الميراث علم الفرائض ، ولسان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بعضهم معاني أُخرى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أعطيت من غير قرض ، والحزّ في الشي‌ء ، والسنة ، والتُّرس ، وما فرضته على نفسك فوهبته أو جُدت به لغير ثواب ، والهبة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الأمانة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عادةً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فالقسم الأول كأولاد الأولاد الذين يمنعهم الأولاد ، فإنه لا يمنعهم الأبوين اللذين يجامعان الأولاد ، ويمنعون سائر من يمنعه الأولاد ، والقسم الثاني كالأجداد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القيد لتصحيح جعلهم الجد والأب في طبقتين مع اتحادهما في جهة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صاحب المفاتيح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الولاء بالفتح والمد وهو في اللغة القرب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الوارث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الجدولان غير مثبتين في النسخ التي بأيدينا ، وذكر في هامش النسخة الحجرية أن هذين الجدولين غير مرقومين في نسخة الأصل</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رواية أبي ولاّد صحيحة إنما هو على طريق الفقيه ، حيث إنه روى عن السّراد ، وطريقه إليه 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أعين وعبد الرحمن بن أعين ، والأول روى عن الباقر والثاني عن الصادق 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المصادر قول الباقر عليه السلام فقط في كلتي الروايتين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عبد اللّه بن أعين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رواية عبد الرحمن بن أعين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ورواهما في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أبي جعفر عليه السلام لعبد الرحمن بن أعين ،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أحد ابني أعين وهو عبد الرحمن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خديجة هذا هو سالم بن مكرم ، ولا يبعد توثيقه فتكون الرواية صحيحة ، إذ ليس في رجاله من يتوقف في شأنه دونه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هو الذي روى حديث ما طلعت الشمس ولا غربت على أحد بعد النبيين أفضل من أبي بكر ، وكان مع عسكر الشام في حرب الحسين عليه السلام ، وكلّما وصل إلى واحد من عسكر الحسين عليه السلام وقد رمي من فرسه إلى الأرض قطع رأسه من بدنه ، وهو الذي روى عن أُسيد بن صفوان راوي الزيارة المعروفة بزيارة الخضر لأمير المؤمنين أنّ أمير المؤمنين لمّا مات أبو بكر زاره بتلك الزيارة ، وهو أيضاً قال عبد اللّه بن يقطر رضيع الحسين عليه السلام ورسوله إلى ابن زياد بالكوفة فأمر به ابن زياد فرمي من فوق القصر مكشوفاً فوقع على الأرض وبه رمق فذبحه عبد الملك ، وروى عنه البخاري حديث كفر أبي طالب في آخر باب صفة أهل الجنة والنّار بواسطتين ، ومع ذلك كلّه كان مشهوراً بسوء الولادة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روى فيه أبان عن الصادق عليه السلام بلا واسطة ، وأما على طريق الكافي والتهذيب فمرسل لتوسيط عمن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في الفقيه روى عن ابن أبي عمير وطريقه إليه صحيح عن إبراهيم ، عن الصادق عليه السلام ، وأما على ما في التهذيب حيث روى فيه عن ابن أبي عمير ، عن إبراهيم ، عن رجل فيكون الحديث مرسلاً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والموجود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إذا كان الوارث المسلم واحداً استحق بنفس الموت الميراث ولا يرد على من أسلم بعد الموت من الميراث شي‌ء على حال لأن هاهنا لا تتقدر القسمة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الموجود فيه اختيار القول الأول ، ولكن الذي نسبه إليه هو الصيمري في غاية المرام كما في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 والصحيح لا يحتاج إلى الانجبار</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نجيب الدين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نكت الإرشاد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بالهمزة والمرجية بالياء مخففة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الإرجاء ، أرجأت الأمر أي آخرته ، وهم فرقة من فرق الإسلام يزعمون أنّ أهل القبلة كلّهم مؤمنون ويعتقدون أن اللّه تعالى أرجأ تعذيبهم عن المعاصي ، أي أخّره عنهم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كتاب المقالات والفرق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يرث الكافر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ويرث المسلم الكافر وإن بعد ، كابن خال مسلم لموروث مسلم ، أو كافر له ولد كافر بيهودية أو نصرانية أو جبر أو تشبيه أو جحد نبوة أو إمامة ميراثه لابن خاله المسلم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البحث عن ميراث المجوسي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المجوس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حد المرتد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المفيد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الإسكافي في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الحلبي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الرواية فيها إما موثقة بعلي بن الحسن بن فضال أو ضعيفة بابن أبي المفضل أو ابن بطة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يرث الرجل أباه ،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وردت فيهما بسندين مرسلين في أحدهما محمَّد بن سنان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مثل ما في الكافي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مروية بخمسة 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منها عن الفضيل بن يسار وجميعها مرسلة وفي أحدها محمد بن سنان تقدمت الإشارة إليها ، وطريقان عن العلاء بن الفضيل وفيهما محمد بن سنان كما في التهذيب والوسائل أو ابن سنان كما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أن يكون مراده من الطريقين اللذين فيهما محمد بن سنان هو طريقي رواية العلاء بن الفضيل ، ومن الآخر المرسل هو طرق رواية الفضيل بن يسار الثلاثة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الشيخ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الصلاح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أخبارنا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الفضل بن شاذان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الحلي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جنايات الخلاف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يقالُ بعدم دلالة رواية ابن عمّار ، فإنّ الثابت منها أنّها تصير مالاً فيحتمل أن يكون لمن يرث الدية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الظاهر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يصير مالاً للميت فتأمل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موثقتا محمد بن مسلم ومحمد بن قيس 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وأمّا رواية عبد اللّه بن سنان فلم نعثر عليها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قضاء ديونه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الثلاثة المتوالية في الوافي في باب قضاء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 ذلك في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المصدر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رواية بهذا النص عن أبي بصير ، ولكن هناك رواية عنه بلفظ آخر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وهناك رواية بهذا النص مروية عن علي بن أبي حمزة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في النفس 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الإسكافي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على المقتول دين قضي عنه من ديته كما يقضى عنه من ميراثه سواء كان المقتول مقتولاً عمداً أو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كتاب القصاص في النسخ المتوفرة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إخراج وصايا الميت من الدية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الخمس المتوالية نقلها في الوافي في باب أن ثلث الدية داخل في وصيته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الوصايا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الفضل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 أصلحناه لاستقامة العبارة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كذلك في الوسائل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الفائدة والبرهان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بتفاوت يسير ،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وحكاه عن الرسالة أيضاً</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وخلف مالاً وأباً مملوكاً وأمّا مملوكة ، فإن الواجب أن يشترى أبوه وأُمه من تركته ويعتق عليه ويورثا باقي التركة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السيوري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الكيدري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 المحقّق الثاني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بعد نقل صحيحة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فالوجه في هذا الخبر أن أمير المؤمنين عليه السلام كان يفعل على طريق التطوع ، لأنا قد بينا أن الزوجة إذا كانت حرة ولم يكن هناك وارث لم يكن لها أكثر من الربع والباقي يكون للإمام ، وإذا كان المستحق للمال أمير المؤمنين عليه السلام جاز أن يشتري الزوجة ويعتقها ويعطيها بقية المال تبرعاً وندباً دون أن يكون فعل ذلك واجباً لازماً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العيوب والتدليس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نكاح العبيد والإماء 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مصدرها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 فكّ الرقبة مخالفاً للأصل إنّما هو من وجوه ، أحدها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لازم الفكّ حصول نوع تسلط على ملك الغير والأصل عدمه ، وثانيها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كل ملك لأحد يستصحب إلى أن يثبت المزيل والفك إزالته ، فهو خلاف الأصل ، وثالثها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فكّه يوجب انتقال المملوك إلى غير مالكه الأوّل من نفسه أو غيره فهو خلاف الأصل ، ورابعها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لوازم هذا الفك التوريث والإعتاق وهما في الرقّ خلاف الأصل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الجميع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بأمر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بالنسبة أن يورث المشقّص بنسبة ما فيه من الحرّية من نصيبه ويعطى الزائد لمن بعد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كاملةً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لأبي أجير وكان له عنده شي‌ء ، فهلك الأجير فلم يدع وارثاً ولا قرابة ، قد ضقت بذلك كيف أصنع؟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رأيك المساكين رأيك المساكين ، فقلت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جعلت فداك إني قد ضقت </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هيثم بن روح صاحب الخان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أنفيه فيض بن حبيب صاحب الخان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نضر بن حبيب ، وهو المنقول عن بعض نسخ الكافي</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اللقطة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أقسام الطلاق وأحكامه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إحياء الموات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التعبد</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وأحكامه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وأحكامه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مغني المحتاج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الجنازة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الأول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اعرض عليه السلام أوّلاً عن الحكم ، لأنّه كان منافقاً مخالفاً غير مصدق 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أنّه إنّما يصح إذا تولد ولم تلج الحياة فيه أوّلاً أيضاً ، أمّا لو كان حياً أوّلاً ثمّ مات فتولد فلا يصح ذلك ، إلاّ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لا سبيل إلى العلم بحياته أوّلاً أيضاً والأصل عدمه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كفخر المحققين في الإيضاح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الوصايا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الوصايا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الوصايا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نهاية 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التقت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الراوي فيه 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الرزّاز</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وأولاده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أولاد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الأبوين والأولاد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ميراث الأبوين والأولاد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تفاوت يسير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ابن أبي عقيل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لتصحيح المتن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للكافر والرق</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أصحابنا إنما يكون لها السدس إذا كان هناك أب ، ويدلُّ عليه ما تقدمه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وورثه أبواه ، فإنّ هذه الجملة معطوفة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لم يكن له ولد وورثه أبواه فلأُمه الثلث ، وتقديره فإن كان له إخوة وورثه أبواه فلأُمه السدس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عنى بها الروايات المتقدمة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مُخرج ما إذا لم يكن هناك ولد ولا حمل ولا إخوة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إذا كان هناك أربع نسوان حاملات ، أو ثلاث نسوة مع وجود بنت ، أو اثنتين مع وجود ابن أو بنتين ، أو واحدة مع وجود ثلاث بنات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واحتج الخصم بروايات العصبة الآتية ، ويأتي جوابها</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وأُجيب عن الأول</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الطبري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روح المعاني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البحر المحيط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التركة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السهم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يشترط أن يكون أحد الزوجين مع البنات والأخوات وإن كان معهم غيرهم أيضاً ، وليس المراد كون أحد الزوجين مع البنات أو الأخوات ولم يكن غيرهم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لمخارج الأُصول لا الفرائض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في ميراث الأبوين ، والثاني في ميراث الأولاد ، والثالث في الأبوين والأولاد إذا اجتمعا ، الرابع ميراث أولاد الأولاد ، الخامس في ميراث الحبوة ، السادس في حكم الجدّ إذا اجتمع مع الأولاد والأبوين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الميتة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المصادر</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الأخوة والأجداد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عليها في العيون ، وهي موجودة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وعن كنز جامع الفوائد في البحار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بالإجماع والكتاب والسنّة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كثير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بشر ، والصحيح ما أثبتناه موافقاً للمصادر ، حيث إنّ عقبة بن كثير ، وعقبة بن بشر غير مذكورين في كتب الرجال</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المغني والشرح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أنّ الباقي بالردّ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ذكراً كان أو أُنثى ، واحداً أو متعدداً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ذكرها في ذيل الرواية السابقة ، والظاهر أنّها من كلام الصدوق رحمه اللّه ، ولذا لم تُنقل في الوسائل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ميراث الأبوين والأولاد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مجالس التأويل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ذيله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يزاد الرجل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سهو ، راجع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الثالثة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كانت التركة ناقصة عن الفروض</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الفضل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المرتضى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أبيه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يخصّ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وارث غيرهنّ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أوّلاً بالذكور ، والمذكور ثانياً بالإناث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 وهو تصحيف</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المصري في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وردت رواية أُخرى في الدعائم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الأولاد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الآبي في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الإجماع المركب في حجب الأبوين ، والبسيط في حجب الزوجين ، بل البسيط في الأول ، فلا تضر مخالفة الصدوق من عدم حجب الأبوين في دعوى الإجماع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المفيد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السوراوي وهو الفاضل المقداد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طبقات أعلام الشيعة في القرن التاسع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الآبي في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الإصباح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الوافي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إذا تغاير وقت الاحتساب والإعطاء ولم يحتسب عند الإعطاء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اختصاص الحبوة يحتمل أن يكون اختصاصاً معوضاً بنصيب الإرث وأن يكون غير معوض ، والمعوض منه يتوقّف على وفاء نصيب الإرث ، فمع عدم وفائه فإمّا ينتفى الاختصاص أو وجوب الاحتساب ، فشي‌ء منها ليس يقيناً فلا يصلح للتخصيص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ليست رواية من الروايات مقتصرة على بعضها فقط أيضاً ، وما اقتصر فيها على بعض الأربعة زيد فيها بعض من غيرها أيضاً كما لا يخفى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بالثاني الكسوة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موثّقة العقرقوفي المتقدمة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يقطع على قدر الجسد ويلبس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بلا خلاف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يلبس في المطر يُتوقّى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سواء كانت منفردة أم لا ، وسواء كانت من الأكبر أم لا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الثاني في 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تقدّمت الروايات في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الأولاد 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إيمانه بالمعنى الخاص واعتقاده للحقّ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المحقق الثاني في تعليق الإرشاد قائل باشتراط عدم فساد الرأي</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الثاني عن الكركي في رسائله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مفاتيح الشرائع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كحرمان كلّهم إذا لم يخلّف الميّت شيئاً أصلاً ، أو زائداً على كفنه ودينه ، وكحرمان المحجوبين ، والزوجة عن الأرضين على المشهور إذا انحصرت التركة فيهما ، وكما إذا أوصى بجميع التركة وأجاز الورثة ثم ندموا بعد الموت ، إلى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الدين والقرض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الحجر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الشهيد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لعمرو ، غيّرناه لتصحيح المتن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أحكام الوصايا 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المعقوفين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الثاني ، غيّرناه لتصحيح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من الثاني قول الإسكافي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المجلسي الأول في روضة المتقين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 والصحيح ما أثبتناه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بأم الأب</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يطعمه</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التوالد ،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أربعة ، والصحيح ما أثبتناه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 صدر الحديث في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والأجداد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والأجداد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أثبتناه من البحار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الإخوة والأجداد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العلاّت</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آبائهم ، وما أثبتناه موافق للمصدر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المقنع وهو موجود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 ، والظاهر هو سهو</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 يخفى أنه رحمه اللّه لم يجب عن الاستدلال بتلك الرواية في مسألة اجتماع أحد الأبوين مع البنتين ، فراجع</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التقي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نجيب الدين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الإسكافي والعماني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الفضل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 الكيدري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محمد بن مسلم عن أبي جعفر عليه السلام بلفظ قريب ، وبنقيصة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تزاد أُنثى إلى آخره ، وأيضاً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بالنص عن علي بن إبراهيم عن أبيه عن ابن أبي عمير ومحمد بن عيسى عن يونس جميعاً عن عمر بن أُذينة عن بكير بن أعين وفي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بعضها ، وأشار إلى ذلك وإلى غيره في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الاخوة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بسند آخر وردت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الأخوة والأجداد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 ، والصحيح ما أثبتناه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ابن بابويه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الفضل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الكيدري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ما بين القوسين زائد ، ولكنّه موجود في جميع النسخ</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فريضتهما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كونهما فريضتهما</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نجيب الدين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الكيدري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عبد اللّه بن عتبة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ذكرها أيضاً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الموثقة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 والظاهر هو سهو ، لأنهما ليسا في طبقة واحدة ، فلا يرث الأخ مع وجود البنت</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خصصنا التوريث بالمنزلة بالقرابة دون الكلالة ، لاختصاصه بمن لم يستحق له فريضة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رحمه اللّه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الفاضل المقداد في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 والصحيح ما أثبتناه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عموم غير موجودة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لتصحيح المتن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العرفان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عليهما ، نعم في صحيحة الخزّاز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بنت الأخ بمنزلة الأخ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صدر الحديث ،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الإخوة والأجداد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الفضل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الشهيدان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واللمعة والروضة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الفضل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العماد القمي المعروف بالطوسي ، وفي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عماد الدين بن حمزة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الراوندي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المصري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الكيدري والمصري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لاقتضاء العبارة</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في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الأعمام والأخوال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لتصحيح المتن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فخر المحققين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العبارة في جميع النسخ ، والظاهر أنها لا تناسب دليلاً للقول الثاني ، ولعلّه قد وقع خلط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نذكر عبارة الجواهر في مقام اختيار هذا القول والاستدلال 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وبذلك يظهر أنّ المتّجه في المفروض أنّ للخال من الام سدس ما بقي بعد نصيب الزوج ، لأنه هو نصيب الام المنتقل إلى الخؤولة جميعهم ، لا سدس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العدد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أنّ فقرة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وإن قتل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إلى آخر الرواية مذكورة في ذيل موثقة أُخرى لمحمد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وأحكامه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وأحكامه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الفقيه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العبدي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الخلاف إلى الحلّي في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لم نعثر عليه في السرائر ، بل الظاهر أنه موافق للأصحاب كما ذكره في مفتاح الكرامة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وأُنظر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وشرائطه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عقد النكاح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المهور 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التهذيب والاستبصار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زرارة ومحمّد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العلل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التجارة 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بناءً على عدم وجود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الصحيحة ، كما في التهذيب والاستبصار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مؤمن الطاق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الصيمري والمحقق الثاني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واستقربه أيضاً 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لتصحيح المتن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وغيرها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أقسام الطلاق وأحكامه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ما يحرم بالمصاهرة وغيرها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ولد الفاضل في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الزوج والزوجة خلاف أقربه الردّ على الزوج دون الزوجة سواء كان في غيبة الإمام وحضوره إذا لم يكن وارث سواهما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الأبوين والأولاد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أضفناه من الكافي</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الأزواج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السؤال وقع عن الصادق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المصادر المتقدّمة في ص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الموثقة للعيص ، نعم هي منقولة عن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والفيض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جهاد النفس وما يناسبه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والإيضاح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وولده في الإيضاح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والكاشاني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الأزواج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الصدوق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للمفيد ، والظاهر هو سهو</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كالفيض في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الخلاف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ولاء العتق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شيخ الطائفة ، ونقله عن الحسن بن محمد بن سماعة 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رواية السكوني ، المتقدّمة في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مكاتبة محمد بن عمر 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 تقدمت الصحيحة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موجبات الإرث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الدرة النجفية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المكاتبة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المنتهى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موانع الإرث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العتق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ولاء ضمان الجريرة والإمامة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عنهم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أحكام الوصايا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لِغَيَّةٍ ، وهو نقيض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يونس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الكافي في الفقه</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جَعْدٌ قَطَطٌ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الجُعودة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قَطِطَ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أحكام الأولاد 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البول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البول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 إلى الأغلب منهما بالكثرة فورث عليه ،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وعلي بن بابويه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 الكامل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البارع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الفاضل في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 الثاني في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على الانبعاث ،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الأبعد </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الهندي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الشيخ المفيد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الإسكافي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والده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القاضي في جواهر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زهرة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والعلاّمة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كالإيضاح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كيفية الحكم وأحكام الدعوى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حكاه عن العماني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وما أشبهه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الخنثى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ولد الملاعنة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الحائريات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الحلي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الشهيدان في اللمعة والروضة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المحقق في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والتنقيح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مرفوعاً ،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والمفاتيح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القربى والمهدوم عليهم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ميراث الغرقى والمهدوم عليهم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كشف اللثام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الديلمي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اللمعة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جميعاً 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التحرير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الثاني في 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والسبزواري في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وصاحب الرياض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القواعد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image" Target="media/image3.jpeg"/><Relationship Id="rId23" Type="http://schemas.openxmlformats.org/officeDocument/2006/relationships/image" Target="media/image3.jpeg"/><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image" Target="media/image4.jpeg"/><Relationship Id="rId146" Type="http://schemas.openxmlformats.org/officeDocument/2006/relationships/image" Target="media/image4.jpeg"/><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image" Target="media/image2.jpeg"/><Relationship Id="rId493" Type="http://schemas.openxmlformats.org/officeDocument/2006/relationships/image" Target="media/image2.jpeg"/><Relationship Id="rId494" Type="http://schemas.openxmlformats.org/officeDocument/2006/relationships/footer" Target="footer483.xml"/><Relationship Id="rId495" Type="http://schemas.openxmlformats.org/officeDocument/2006/relationships/footnotes" Target="footnotes.xml"/><Relationship Id="rId496" Type="http://schemas.openxmlformats.org/officeDocument/2006/relationships/numbering" Target="numbering.xml"/><Relationship Id="rId497" Type="http://schemas.openxmlformats.org/officeDocument/2006/relationships/fontTable" Target="fontTable.xml"/><Relationship Id="rId498" Type="http://schemas.openxmlformats.org/officeDocument/2006/relationships/settings" Target="settings.xml"/><Relationship Id="rId4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488</Pages>
  <Words>116605</Words>
  <Characters>435317</Characters>
  <CharactersWithSpaces>548562</CharactersWithSpaces>
  <Paragraphs>5529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2026-08-22T04:24:45Z</dcterms:created>
  <dc:creator>ghaemiyeh.com</dc:creator>
  <dc:description/>
  <dc:language>en-US</dc:language>
  <cp:lastModifiedBy/>
  <dcterms:modified xsi:type="dcterms:W3CDTF">2026-08-22T07:55:04Z</dcterms:modified>
  <cp:revision>1</cp:revision>
  <dc:subject/>
  <dc:title>مستند الشیعه جلد 19</dc:title>
</cp:coreProperties>
</file>

<file path=docProps/custom.xml><?xml version="1.0" encoding="utf-8"?>
<Properties xmlns="http://schemas.openxmlformats.org/officeDocument/2006/custom-properties" xmlns:vt="http://schemas.openxmlformats.org/officeDocument/2006/docPropsVTypes"/>
</file>