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حقیقت غلو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31989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931991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931993_2870459653">
            <w:r>
              <w:rPr>
                <w:webHidden/>
                <w:rStyle w:val="IndexLink"/>
                <w:rtl w:val="true"/>
              </w:rPr>
              <w:t>تقدیم به</w:t>
            </w:r>
            <w:r>
              <w:rPr>
                <w:rStyle w:val="IndexLink"/>
                <w:rtl w:val="true"/>
              </w:rPr>
              <w:tab/>
            </w:r>
            <w:r>
              <w:rPr>
                <w:rStyle w:val="IndexLink"/>
              </w:rPr>
              <w:t>9</w:t>
            </w:r>
          </w:hyperlink>
        </w:p>
        <w:p>
          <w:pPr>
            <w:pStyle w:val="Contents2"/>
            <w:tabs>
              <w:tab w:val="clear" w:pos="8743"/>
              <w:tab w:val="right" w:pos="9026" w:leader="dot"/>
            </w:tabs>
            <w:rPr/>
          </w:pPr>
          <w:hyperlink w:anchor="__RefHeading___Toc9931995_2870459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9931997_2870459653">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9931999_2870459653">
            <w:r>
              <w:rPr>
                <w:webHidden/>
                <w:rStyle w:val="IndexLink"/>
                <w:rtl w:val="true"/>
              </w:rPr>
              <w:t>پیشینه غلو در امت های گذشته</w:t>
            </w:r>
            <w:r>
              <w:rPr>
                <w:rStyle w:val="IndexLink"/>
                <w:rtl w:val="true"/>
              </w:rPr>
              <w:tab/>
            </w:r>
            <w:r>
              <w:rPr>
                <w:rStyle w:val="IndexLink"/>
              </w:rPr>
              <w:t>19</w:t>
            </w:r>
          </w:hyperlink>
        </w:p>
        <w:p>
          <w:pPr>
            <w:pStyle w:val="Contents3"/>
            <w:tabs>
              <w:tab w:val="clear" w:pos="8459"/>
              <w:tab w:val="right" w:pos="9026" w:leader="dot"/>
            </w:tabs>
            <w:rPr/>
          </w:pPr>
          <w:hyperlink w:anchor="__RefHeading___Toc9932001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9932003_2870459653">
            <w:r>
              <w:rPr>
                <w:webHidden/>
                <w:rStyle w:val="IndexLink"/>
                <w:rtl w:val="true"/>
              </w:rPr>
              <w:t>نفوذ یهود در مسیحیت</w:t>
            </w:r>
            <w:r>
              <w:rPr>
                <w:rStyle w:val="IndexLink"/>
                <w:rtl w:val="true"/>
              </w:rPr>
              <w:tab/>
            </w:r>
            <w:r>
              <w:rPr>
                <w:rStyle w:val="IndexLink"/>
              </w:rPr>
              <w:t>21</w:t>
            </w:r>
          </w:hyperlink>
        </w:p>
        <w:p>
          <w:pPr>
            <w:pStyle w:val="Contents3"/>
            <w:tabs>
              <w:tab w:val="clear" w:pos="8459"/>
              <w:tab w:val="right" w:pos="9026" w:leader="dot"/>
            </w:tabs>
            <w:rPr/>
          </w:pPr>
          <w:hyperlink w:anchor="__RefHeading___Toc9932005_2870459653">
            <w:r>
              <w:rPr>
                <w:webHidden/>
                <w:rStyle w:val="IndexLink"/>
                <w:rtl w:val="true"/>
              </w:rPr>
              <w:t>نفوذ یهود در اسلام</w:t>
            </w:r>
            <w:r>
              <w:rPr>
                <w:rStyle w:val="IndexLink"/>
                <w:rtl w:val="true"/>
              </w:rPr>
              <w:tab/>
            </w:r>
            <w:r>
              <w:rPr>
                <w:rStyle w:val="IndexLink"/>
              </w:rPr>
              <w:t>22</w:t>
            </w:r>
          </w:hyperlink>
        </w:p>
        <w:p>
          <w:pPr>
            <w:pStyle w:val="Contents2"/>
            <w:tabs>
              <w:tab w:val="clear" w:pos="8743"/>
              <w:tab w:val="right" w:pos="9026" w:leader="dot"/>
            </w:tabs>
            <w:rPr/>
          </w:pPr>
          <w:hyperlink w:anchor="__RefHeading___Toc9932007_2870459653">
            <w:r>
              <w:rPr>
                <w:webHidden/>
                <w:rStyle w:val="IndexLink"/>
                <w:rtl w:val="true"/>
              </w:rPr>
              <w:t>غلو در اسلام</w:t>
            </w:r>
            <w:r>
              <w:rPr>
                <w:rStyle w:val="IndexLink"/>
                <w:rtl w:val="true"/>
              </w:rPr>
              <w:tab/>
            </w:r>
            <w:r>
              <w:rPr>
                <w:rStyle w:val="IndexLink"/>
              </w:rPr>
              <w:t>22</w:t>
            </w:r>
          </w:hyperlink>
        </w:p>
        <w:p>
          <w:pPr>
            <w:pStyle w:val="Contents3"/>
            <w:tabs>
              <w:tab w:val="clear" w:pos="8459"/>
              <w:tab w:val="right" w:pos="9026" w:leader="dot"/>
            </w:tabs>
            <w:rPr/>
          </w:pPr>
          <w:hyperlink w:anchor="__RefHeading___Toc9932009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9932011_2870459653">
            <w:r>
              <w:rPr>
                <w:webHidden/>
                <w:rStyle w:val="IndexLink"/>
                <w:rtl w:val="true"/>
              </w:rPr>
              <w:t>اهل تسنن و غلوّ</w:t>
            </w:r>
            <w:r>
              <w:rPr>
                <w:rStyle w:val="IndexLink"/>
                <w:rtl w:val="true"/>
              </w:rPr>
              <w:tab/>
            </w:r>
            <w:r>
              <w:rPr>
                <w:rStyle w:val="IndexLink"/>
              </w:rPr>
              <w:t>23</w:t>
            </w:r>
          </w:hyperlink>
        </w:p>
        <w:p>
          <w:pPr>
            <w:pStyle w:val="Contents3"/>
            <w:tabs>
              <w:tab w:val="clear" w:pos="8459"/>
              <w:tab w:val="right" w:pos="9026" w:leader="dot"/>
            </w:tabs>
            <w:rPr/>
          </w:pPr>
          <w:hyperlink w:anchor="__RefHeading___Toc9932013_2870459653">
            <w:r>
              <w:rPr>
                <w:webHidden/>
                <w:rStyle w:val="IndexLink"/>
                <w:rtl w:val="true"/>
              </w:rPr>
              <w:t>اعترافات برخی بزرگان معاصر اهل تسنن</w:t>
            </w:r>
            <w:r>
              <w:rPr>
                <w:rStyle w:val="IndexLink"/>
                <w:rtl w:val="true"/>
              </w:rPr>
              <w:tab/>
            </w:r>
            <w:r>
              <w:rPr>
                <w:rStyle w:val="IndexLink"/>
              </w:rPr>
              <w:t>27</w:t>
            </w:r>
          </w:hyperlink>
        </w:p>
        <w:p>
          <w:pPr>
            <w:pStyle w:val="Contents2"/>
            <w:tabs>
              <w:tab w:val="clear" w:pos="8743"/>
              <w:tab w:val="right" w:pos="9026" w:leader="dot"/>
            </w:tabs>
            <w:rPr/>
          </w:pPr>
          <w:hyperlink w:anchor="__RefHeading___Toc9932015_2870459653">
            <w:r>
              <w:rPr>
                <w:webHidden/>
                <w:rStyle w:val="IndexLink"/>
                <w:rtl w:val="true"/>
              </w:rPr>
              <w:t>اولین غالی</w:t>
            </w:r>
            <w:r>
              <w:rPr>
                <w:rStyle w:val="IndexLink"/>
                <w:rtl w:val="true"/>
              </w:rPr>
              <w:tab/>
            </w:r>
            <w:r>
              <w:rPr>
                <w:rStyle w:val="IndexLink"/>
              </w:rPr>
              <w:t>29</w:t>
            </w:r>
          </w:hyperlink>
        </w:p>
        <w:p>
          <w:pPr>
            <w:pStyle w:val="Contents3"/>
            <w:tabs>
              <w:tab w:val="clear" w:pos="8459"/>
              <w:tab w:val="right" w:pos="9026" w:leader="dot"/>
            </w:tabs>
            <w:rPr/>
          </w:pPr>
          <w:hyperlink w:anchor="__RefHeading___Toc9932017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9932019_2870459653">
            <w:r>
              <w:rPr>
                <w:webHidden/>
                <w:rStyle w:val="IndexLink"/>
                <w:rtl w:val="true"/>
              </w:rPr>
              <w:t xml:space="preserve">قصه </w:t>
            </w:r>
            <w:r>
              <w:rPr>
                <w:rStyle w:val="IndexLink"/>
                <w:rtl w:val="true"/>
              </w:rPr>
              <w:t>«</w:t>
            </w:r>
            <w:r>
              <w:rPr>
                <w:rStyle w:val="IndexLink"/>
                <w:rtl w:val="true"/>
              </w:rPr>
              <w:t>عبدالله بن سبأ</w:t>
            </w:r>
            <w:r>
              <w:rPr>
                <w:rStyle w:val="IndexLink"/>
                <w:rtl w:val="true"/>
              </w:rPr>
              <w:t>»</w:t>
              <w:tab/>
            </w:r>
            <w:r>
              <w:rPr>
                <w:rStyle w:val="IndexLink"/>
              </w:rPr>
              <w:t>30</w:t>
            </w:r>
          </w:hyperlink>
        </w:p>
        <w:p>
          <w:pPr>
            <w:pStyle w:val="Contents3"/>
            <w:tabs>
              <w:tab w:val="clear" w:pos="8459"/>
              <w:tab w:val="right" w:pos="9026" w:leader="dot"/>
            </w:tabs>
            <w:rPr/>
          </w:pPr>
          <w:hyperlink w:anchor="__RefHeading___Toc9932021_2870459653">
            <w:r>
              <w:rPr>
                <w:webHidden/>
                <w:rStyle w:val="IndexLink"/>
                <w:rtl w:val="true"/>
              </w:rPr>
              <w:t xml:space="preserve">نظر علامه عسگری </w:t>
            </w:r>
            <w:r>
              <w:rPr>
                <w:rStyle w:val="IndexLink"/>
                <w:rtl w:val="true"/>
              </w:rPr>
              <w:t>(</w:t>
            </w:r>
            <w:r>
              <w:rPr>
                <w:rStyle w:val="IndexLink"/>
                <w:rtl w:val="true"/>
              </w:rPr>
              <w:t>رحمه الله</w:t>
            </w:r>
            <w:r>
              <w:rPr>
                <w:rStyle w:val="IndexLink"/>
                <w:rtl w:val="true"/>
              </w:rPr>
              <w:t>)</w:t>
              <w:tab/>
            </w:r>
            <w:r>
              <w:rPr>
                <w:rStyle w:val="IndexLink"/>
              </w:rPr>
              <w:t>31</w:t>
            </w:r>
          </w:hyperlink>
        </w:p>
        <w:p>
          <w:pPr>
            <w:pStyle w:val="Contents3"/>
            <w:tabs>
              <w:tab w:val="clear" w:pos="8459"/>
              <w:tab w:val="right" w:pos="9026" w:leader="dot"/>
            </w:tabs>
            <w:rPr/>
          </w:pPr>
          <w:hyperlink w:anchor="__RefHeading___Toc9932023_2870459653">
            <w:r>
              <w:rPr>
                <w:webHidden/>
                <w:rStyle w:val="IndexLink"/>
                <w:rtl w:val="true"/>
              </w:rPr>
              <w:t xml:space="preserve">نظر علامه امینی </w:t>
            </w:r>
            <w:r>
              <w:rPr>
                <w:rStyle w:val="IndexLink"/>
                <w:rtl w:val="true"/>
              </w:rPr>
              <w:t>(</w:t>
            </w:r>
            <w:r>
              <w:rPr>
                <w:rStyle w:val="IndexLink"/>
                <w:rtl w:val="true"/>
              </w:rPr>
              <w:t>رحمه الله</w:t>
            </w:r>
            <w:r>
              <w:rPr>
                <w:rStyle w:val="IndexLink"/>
                <w:rtl w:val="true"/>
              </w:rPr>
              <w:t>)</w:t>
            </w:r>
            <w:r>
              <w:rPr>
                <w:rStyle w:val="IndexLink"/>
                <w:rtl w:val="true"/>
              </w:rPr>
              <w:t xml:space="preserve">در رد فتنه </w:t>
            </w:r>
            <w:r>
              <w:rPr>
                <w:rStyle w:val="IndexLink"/>
                <w:rtl w:val="true"/>
              </w:rPr>
              <w:t>«</w:t>
            </w:r>
            <w:r>
              <w:rPr>
                <w:rStyle w:val="IndexLink"/>
                <w:rtl w:val="true"/>
              </w:rPr>
              <w:t>عبدالله بن سبا</w:t>
            </w:r>
            <w:r>
              <w:rPr>
                <w:rStyle w:val="IndexLink"/>
                <w:rtl w:val="true"/>
              </w:rPr>
              <w:t>»</w:t>
              <w:tab/>
            </w:r>
            <w:r>
              <w:rPr>
                <w:rStyle w:val="IndexLink"/>
              </w:rPr>
              <w:t>35</w:t>
            </w:r>
          </w:hyperlink>
        </w:p>
        <w:p>
          <w:pPr>
            <w:pStyle w:val="Contents3"/>
            <w:tabs>
              <w:tab w:val="clear" w:pos="8459"/>
              <w:tab w:val="right" w:pos="9026" w:leader="dot"/>
            </w:tabs>
            <w:rPr/>
          </w:pPr>
          <w:hyperlink w:anchor="__RefHeading___Toc9932025_2870459653">
            <w:r>
              <w:rPr>
                <w:webHidden/>
                <w:rStyle w:val="IndexLink"/>
                <w:rtl w:val="true"/>
              </w:rPr>
              <w:t xml:space="preserve">تشکیک کنندگان در وجود </w:t>
            </w:r>
            <w:r>
              <w:rPr>
                <w:rStyle w:val="IndexLink"/>
                <w:rtl w:val="true"/>
              </w:rPr>
              <w:t>«</w:t>
            </w:r>
            <w:r>
              <w:rPr>
                <w:rStyle w:val="IndexLink"/>
                <w:rtl w:val="true"/>
              </w:rPr>
              <w:t>عبدالله بن سبأ</w:t>
            </w:r>
            <w:r>
              <w:rPr>
                <w:rStyle w:val="IndexLink"/>
                <w:rtl w:val="true"/>
              </w:rPr>
              <w:t>»</w:t>
              <w:tab/>
            </w:r>
            <w:r>
              <w:rPr>
                <w:rStyle w:val="IndexLink"/>
              </w:rPr>
              <w:t>35</w:t>
            </w:r>
          </w:hyperlink>
        </w:p>
        <w:p>
          <w:pPr>
            <w:pStyle w:val="Contents3"/>
            <w:tabs>
              <w:tab w:val="clear" w:pos="8459"/>
              <w:tab w:val="right" w:pos="9026" w:leader="dot"/>
            </w:tabs>
            <w:rPr/>
          </w:pPr>
          <w:hyperlink w:anchor="__RefHeading___Toc9932027_2870459653">
            <w:r>
              <w:rPr>
                <w:webHidden/>
                <w:rStyle w:val="IndexLink"/>
                <w:rtl w:val="true"/>
              </w:rPr>
              <w:t>تناقض گویی در مورد این شخصیت در منابع عامه</w:t>
            </w:r>
            <w:r>
              <w:rPr>
                <w:rStyle w:val="IndexLink"/>
                <w:rtl w:val="true"/>
              </w:rPr>
              <w:tab/>
            </w:r>
            <w:r>
              <w:rPr>
                <w:rStyle w:val="IndexLink"/>
              </w:rPr>
              <w:t>37</w:t>
            </w:r>
          </w:hyperlink>
        </w:p>
        <w:p>
          <w:pPr>
            <w:pStyle w:val="Contents3"/>
            <w:tabs>
              <w:tab w:val="clear" w:pos="8459"/>
              <w:tab w:val="right" w:pos="9026" w:leader="dot"/>
            </w:tabs>
            <w:rPr/>
          </w:pPr>
          <w:hyperlink w:anchor="__RefHeading___Toc9932029_2870459653">
            <w:r>
              <w:rPr>
                <w:webHidden/>
                <w:rStyle w:val="IndexLink"/>
                <w:rtl w:val="true"/>
              </w:rPr>
              <w:t xml:space="preserve">تناقض گویی در اعتقادات </w:t>
            </w:r>
            <w:r>
              <w:rPr>
                <w:rStyle w:val="IndexLink"/>
                <w:rtl w:val="true"/>
              </w:rPr>
              <w:t>«</w:t>
            </w:r>
            <w:r>
              <w:rPr>
                <w:rStyle w:val="IndexLink"/>
                <w:rtl w:val="true"/>
              </w:rPr>
              <w:t>عبدالله ابن سبأ</w:t>
            </w:r>
            <w:r>
              <w:rPr>
                <w:rStyle w:val="IndexLink"/>
                <w:rtl w:val="true"/>
              </w:rPr>
              <w:t>»</w:t>
              <w:tab/>
            </w:r>
            <w:r>
              <w:rPr>
                <w:rStyle w:val="IndexLink"/>
              </w:rPr>
              <w:t>38</w:t>
            </w:r>
          </w:hyperlink>
        </w:p>
        <w:p>
          <w:pPr>
            <w:pStyle w:val="Contents3"/>
            <w:tabs>
              <w:tab w:val="clear" w:pos="8459"/>
              <w:tab w:val="right" w:pos="9026" w:leader="dot"/>
            </w:tabs>
            <w:rPr/>
          </w:pPr>
          <w:hyperlink w:anchor="__RefHeading___Toc9932031_2870459653">
            <w:r>
              <w:rPr>
                <w:webHidden/>
                <w:rStyle w:val="IndexLink"/>
                <w:rtl w:val="true"/>
              </w:rPr>
              <w:t xml:space="preserve">منکرین وجود </w:t>
            </w:r>
            <w:r>
              <w:rPr>
                <w:rStyle w:val="IndexLink"/>
                <w:rtl w:val="true"/>
              </w:rPr>
              <w:t>«</w:t>
            </w:r>
            <w:r>
              <w:rPr>
                <w:rStyle w:val="IndexLink"/>
                <w:rtl w:val="true"/>
              </w:rPr>
              <w:t>عبدالله بن سبأ</w:t>
            </w:r>
            <w:r>
              <w:rPr>
                <w:rStyle w:val="IndexLink"/>
                <w:rtl w:val="true"/>
              </w:rPr>
              <w:t>»</w:t>
              <w:tab/>
            </w:r>
            <w:r>
              <w:rPr>
                <w:rStyle w:val="IndexLink"/>
              </w:rPr>
              <w:t>40</w:t>
            </w:r>
          </w:hyperlink>
        </w:p>
        <w:p>
          <w:pPr>
            <w:pStyle w:val="Contents3"/>
            <w:tabs>
              <w:tab w:val="clear" w:pos="8459"/>
              <w:tab w:val="right" w:pos="9026" w:leader="dot"/>
            </w:tabs>
            <w:rPr/>
          </w:pPr>
          <w:hyperlink w:anchor="__RefHeading___Toc9932033_2870459653">
            <w:r>
              <w:rPr>
                <w:webHidden/>
                <w:rStyle w:val="IndexLink"/>
                <w:rtl w:val="true"/>
              </w:rPr>
              <w:t>عبدالله بن سبأ در روایات شیعه</w:t>
            </w:r>
            <w:r>
              <w:rPr>
                <w:rStyle w:val="IndexLink"/>
                <w:rtl w:val="true"/>
              </w:rPr>
              <w:tab/>
            </w:r>
            <w:r>
              <w:rPr>
                <w:rStyle w:val="IndexLink"/>
              </w:rPr>
              <w:t>41</w:t>
            </w:r>
          </w:hyperlink>
        </w:p>
        <w:p>
          <w:pPr>
            <w:pStyle w:val="Contents3"/>
            <w:tabs>
              <w:tab w:val="clear" w:pos="8459"/>
              <w:tab w:val="right" w:pos="9026" w:leader="dot"/>
            </w:tabs>
            <w:rPr/>
          </w:pPr>
          <w:hyperlink w:anchor="__RefHeading___Toc9932035_2870459653">
            <w:r>
              <w:rPr>
                <w:webHidden/>
                <w:rStyle w:val="IndexLink"/>
                <w:rtl w:val="true"/>
              </w:rPr>
              <w:t>«</w:t>
            </w:r>
            <w:r>
              <w:rPr>
                <w:rStyle w:val="IndexLink"/>
                <w:rtl w:val="true"/>
              </w:rPr>
              <w:t>عبدالله بن سبأ</w:t>
            </w:r>
            <w:r>
              <w:rPr>
                <w:rStyle w:val="IndexLink"/>
                <w:rtl w:val="true"/>
              </w:rPr>
              <w:t xml:space="preserve">» </w:t>
            </w:r>
            <w:r>
              <w:rPr>
                <w:rStyle w:val="IndexLink"/>
                <w:rtl w:val="true"/>
              </w:rPr>
              <w:t>در کلام بزرگان شیعه</w:t>
            </w:r>
            <w:r>
              <w:rPr>
                <w:rStyle w:val="IndexLink"/>
                <w:rtl w:val="true"/>
              </w:rPr>
              <w:tab/>
            </w:r>
            <w:r>
              <w:rPr>
                <w:rStyle w:val="IndexLink"/>
              </w:rPr>
              <w:t>43</w:t>
            </w:r>
          </w:hyperlink>
        </w:p>
        <w:p>
          <w:pPr>
            <w:pStyle w:val="Contents2"/>
            <w:tabs>
              <w:tab w:val="clear" w:pos="8743"/>
              <w:tab w:val="right" w:pos="9026" w:leader="dot"/>
            </w:tabs>
            <w:rPr/>
          </w:pPr>
          <w:hyperlink w:anchor="__RefHeading___Toc9932037_2870459653">
            <w:r>
              <w:rPr>
                <w:webHidden/>
                <w:rStyle w:val="IndexLink"/>
                <w:rtl w:val="true"/>
              </w:rPr>
              <w:t>هویت شیعه</w:t>
            </w:r>
            <w:r>
              <w:rPr>
                <w:rStyle w:val="IndexLink"/>
                <w:rtl w:val="true"/>
              </w:rPr>
              <w:tab/>
            </w:r>
            <w:r>
              <w:rPr>
                <w:rStyle w:val="IndexLink"/>
              </w:rPr>
              <w:t>44</w:t>
            </w:r>
          </w:hyperlink>
        </w:p>
        <w:p>
          <w:pPr>
            <w:pStyle w:val="Contents2"/>
            <w:tabs>
              <w:tab w:val="clear" w:pos="8743"/>
              <w:tab w:val="right" w:pos="9026" w:leader="dot"/>
            </w:tabs>
            <w:rPr/>
          </w:pPr>
          <w:hyperlink w:anchor="__RefHeading___Toc9932039_2870459653">
            <w:r>
              <w:rPr>
                <w:webHidden/>
                <w:rStyle w:val="IndexLink"/>
                <w:rtl w:val="true"/>
              </w:rPr>
              <w:t>مواجهه ائمه</w:t>
            </w:r>
            <w:r>
              <w:rPr>
                <w:rStyle w:val="IndexLink"/>
                <w:rtl w:val="true"/>
              </w:rPr>
              <w:t>(</w:t>
            </w:r>
            <w:r>
              <w:rPr>
                <w:rStyle w:val="IndexLink"/>
                <w:rtl w:val="true"/>
              </w:rPr>
              <w:t>علیهم السلام</w:t>
            </w:r>
            <w:r>
              <w:rPr>
                <w:rStyle w:val="IndexLink"/>
                <w:rtl w:val="true"/>
              </w:rPr>
              <w:t xml:space="preserve">) </w:t>
            </w:r>
            <w:r>
              <w:rPr>
                <w:rStyle w:val="IndexLink"/>
                <w:rtl w:val="true"/>
              </w:rPr>
              <w:t>با غلو</w:t>
            </w:r>
            <w:r>
              <w:rPr>
                <w:rStyle w:val="IndexLink"/>
                <w:rtl w:val="true"/>
              </w:rPr>
              <w:tab/>
            </w:r>
            <w:r>
              <w:rPr>
                <w:rStyle w:val="IndexLink"/>
              </w:rPr>
              <w:t>48</w:t>
            </w:r>
          </w:hyperlink>
        </w:p>
        <w:p>
          <w:pPr>
            <w:pStyle w:val="Contents3"/>
            <w:tabs>
              <w:tab w:val="clear" w:pos="8459"/>
              <w:tab w:val="right" w:pos="9026" w:leader="dot"/>
            </w:tabs>
            <w:rPr/>
          </w:pPr>
          <w:hyperlink w:anchor="__RefHeading___Toc9932041_287045965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9932043_2870459653">
            <w:r>
              <w:rPr>
                <w:webHidden/>
                <w:rStyle w:val="IndexLink"/>
                <w:rtl w:val="true"/>
              </w:rPr>
              <w:t>توصیه 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به جوانان</w:t>
            </w:r>
            <w:r>
              <w:rPr>
                <w:rStyle w:val="IndexLink"/>
                <w:rtl w:val="true"/>
              </w:rPr>
              <w:tab/>
            </w:r>
            <w:r>
              <w:rPr>
                <w:rStyle w:val="IndexLink"/>
              </w:rPr>
              <w:t>52</w:t>
            </w:r>
          </w:hyperlink>
        </w:p>
        <w:p>
          <w:pPr>
            <w:pStyle w:val="Contents3"/>
            <w:tabs>
              <w:tab w:val="clear" w:pos="8459"/>
              <w:tab w:val="right" w:pos="9026" w:leader="dot"/>
            </w:tabs>
            <w:rPr/>
          </w:pPr>
          <w:hyperlink w:anchor="__RefHeading___Toc9932045_2870459653">
            <w:r>
              <w:rPr>
                <w:webHidden/>
                <w:rStyle w:val="IndexLink"/>
                <w:rtl w:val="true"/>
              </w:rPr>
              <w:t>پرهیز اصحاب از باورهای اباحی گری غالیان به نام تشیع</w:t>
            </w:r>
            <w:r>
              <w:rPr>
                <w:rStyle w:val="IndexLink"/>
                <w:rtl w:val="true"/>
              </w:rPr>
              <w:tab/>
            </w:r>
            <w:r>
              <w:rPr>
                <w:rStyle w:val="IndexLink"/>
              </w:rPr>
              <w:t>54</w:t>
            </w:r>
          </w:hyperlink>
        </w:p>
        <w:p>
          <w:pPr>
            <w:pStyle w:val="Contents2"/>
            <w:tabs>
              <w:tab w:val="clear" w:pos="8743"/>
              <w:tab w:val="right" w:pos="9026" w:leader="dot"/>
            </w:tabs>
            <w:rPr/>
          </w:pPr>
          <w:hyperlink w:anchor="__RefHeading___Toc9932047_2870459653">
            <w:r>
              <w:rPr>
                <w:webHidden/>
                <w:rStyle w:val="IndexLink"/>
                <w:rtl w:val="true"/>
              </w:rPr>
              <w:t>غلوّ</w:t>
            </w:r>
            <w:r>
              <w:rPr>
                <w:rStyle w:val="IndexLink"/>
                <w:rtl w:val="true"/>
              </w:rPr>
              <w:tab/>
            </w:r>
            <w:r>
              <w:rPr>
                <w:rStyle w:val="IndexLink"/>
              </w:rPr>
              <w:t>57</w:t>
            </w:r>
          </w:hyperlink>
        </w:p>
        <w:p>
          <w:pPr>
            <w:pStyle w:val="Contents3"/>
            <w:tabs>
              <w:tab w:val="clear" w:pos="8459"/>
              <w:tab w:val="right" w:pos="9026" w:leader="dot"/>
            </w:tabs>
            <w:rPr/>
          </w:pPr>
          <w:hyperlink w:anchor="__RefHeading___Toc9932049_2870459653">
            <w:r>
              <w:rPr>
                <w:webHidden/>
                <w:rStyle w:val="IndexLink"/>
                <w:rtl w:val="true"/>
              </w:rPr>
              <w:t>معنای لغوی</w:t>
            </w:r>
            <w:r>
              <w:rPr>
                <w:rStyle w:val="IndexLink"/>
                <w:rtl w:val="true"/>
              </w:rPr>
              <w:tab/>
            </w:r>
            <w:r>
              <w:rPr>
                <w:rStyle w:val="IndexLink"/>
              </w:rPr>
              <w:t>57</w:t>
            </w:r>
          </w:hyperlink>
        </w:p>
        <w:p>
          <w:pPr>
            <w:pStyle w:val="Contents3"/>
            <w:tabs>
              <w:tab w:val="clear" w:pos="8459"/>
              <w:tab w:val="right" w:pos="9026" w:leader="dot"/>
            </w:tabs>
            <w:rPr/>
          </w:pPr>
          <w:hyperlink w:anchor="__RefHeading___Toc9932051_2870459653">
            <w:r>
              <w:rPr>
                <w:webHidden/>
                <w:rStyle w:val="IndexLink"/>
                <w:rtl w:val="true"/>
              </w:rPr>
              <w:t>معنای اصطلاحی</w:t>
            </w:r>
            <w:r>
              <w:rPr>
                <w:rStyle w:val="IndexLink"/>
                <w:rtl w:val="true"/>
              </w:rPr>
              <w:tab/>
            </w:r>
            <w:r>
              <w:rPr>
                <w:rStyle w:val="IndexLink"/>
              </w:rPr>
              <w:t>58</w:t>
            </w:r>
          </w:hyperlink>
        </w:p>
        <w:p>
          <w:pPr>
            <w:pStyle w:val="Contents3"/>
            <w:tabs>
              <w:tab w:val="clear" w:pos="8459"/>
              <w:tab w:val="right" w:pos="9026" w:leader="dot"/>
            </w:tabs>
            <w:rPr/>
          </w:pPr>
          <w:hyperlink w:anchor="__RefHeading___Toc9932053_2870459653">
            <w:r>
              <w:rPr>
                <w:webHidden/>
                <w:rStyle w:val="IndexLink"/>
                <w:rtl w:val="true"/>
              </w:rPr>
              <w:t>غلو از ديدگاه قرآن</w:t>
            </w:r>
            <w:r>
              <w:rPr>
                <w:rStyle w:val="IndexLink"/>
                <w:rtl w:val="true"/>
              </w:rPr>
              <w:tab/>
            </w:r>
            <w:r>
              <w:rPr>
                <w:rStyle w:val="IndexLink"/>
              </w:rPr>
              <w:t>58</w:t>
            </w:r>
          </w:hyperlink>
        </w:p>
        <w:p>
          <w:pPr>
            <w:pStyle w:val="Contents3"/>
            <w:tabs>
              <w:tab w:val="clear" w:pos="8459"/>
              <w:tab w:val="right" w:pos="9026" w:leader="dot"/>
            </w:tabs>
            <w:rPr/>
          </w:pPr>
          <w:hyperlink w:anchor="__RefHeading___Toc9932055_2870459653">
            <w:r>
              <w:rPr>
                <w:webHidden/>
                <w:rStyle w:val="IndexLink"/>
                <w:rtl w:val="true"/>
              </w:rPr>
              <w:t>غلو از ديدگاه روايات</w:t>
            </w:r>
            <w:r>
              <w:rPr>
                <w:rStyle w:val="IndexLink"/>
                <w:rtl w:val="true"/>
              </w:rPr>
              <w:tab/>
            </w:r>
            <w:r>
              <w:rPr>
                <w:rStyle w:val="IndexLink"/>
              </w:rPr>
              <w:t>63</w:t>
            </w:r>
          </w:hyperlink>
        </w:p>
        <w:p>
          <w:pPr>
            <w:pStyle w:val="Contents3"/>
            <w:tabs>
              <w:tab w:val="clear" w:pos="8459"/>
              <w:tab w:val="right" w:pos="9026" w:leader="dot"/>
            </w:tabs>
            <w:rPr/>
          </w:pPr>
          <w:hyperlink w:anchor="__RefHeading___Toc9932057_2870459653">
            <w:r>
              <w:rPr>
                <w:webHidden/>
                <w:rStyle w:val="IndexLink"/>
                <w:rtl w:val="true"/>
              </w:rPr>
              <w:t xml:space="preserve">غلو از ديدگاه علاّمه مجلسى </w:t>
            </w:r>
            <w:r>
              <w:rPr>
                <w:rStyle w:val="IndexLink"/>
                <w:rtl w:val="true"/>
              </w:rPr>
              <w:t>(</w:t>
            </w:r>
            <w:r>
              <w:rPr>
                <w:rStyle w:val="IndexLink"/>
                <w:rtl w:val="true"/>
              </w:rPr>
              <w:t>رحمه الله</w:t>
            </w:r>
            <w:r>
              <w:rPr>
                <w:rStyle w:val="IndexLink"/>
                <w:rtl w:val="true"/>
              </w:rPr>
              <w:t>)</w:t>
              <w:tab/>
            </w:r>
            <w:r>
              <w:rPr>
                <w:rStyle w:val="IndexLink"/>
              </w:rPr>
              <w:t>67</w:t>
            </w:r>
          </w:hyperlink>
        </w:p>
        <w:p>
          <w:pPr>
            <w:pStyle w:val="Contents2"/>
            <w:tabs>
              <w:tab w:val="clear" w:pos="8743"/>
              <w:tab w:val="right" w:pos="9026" w:leader="dot"/>
            </w:tabs>
            <w:rPr/>
          </w:pPr>
          <w:hyperlink w:anchor="__RefHeading___Toc9932059_2870459653">
            <w:r>
              <w:rPr>
                <w:webHidden/>
                <w:rStyle w:val="IndexLink"/>
                <w:rtl w:val="true"/>
              </w:rPr>
              <w:t>اقسام غلوّ</w:t>
            </w:r>
            <w:r>
              <w:rPr>
                <w:rStyle w:val="IndexLink"/>
                <w:rtl w:val="true"/>
              </w:rPr>
              <w:tab/>
            </w:r>
            <w:r>
              <w:rPr>
                <w:rStyle w:val="IndexLink"/>
              </w:rPr>
              <w:t>70</w:t>
            </w:r>
          </w:hyperlink>
        </w:p>
        <w:p>
          <w:pPr>
            <w:pStyle w:val="Contents3"/>
            <w:tabs>
              <w:tab w:val="clear" w:pos="8459"/>
              <w:tab w:val="right" w:pos="9026" w:leader="dot"/>
            </w:tabs>
            <w:rPr/>
          </w:pPr>
          <w:hyperlink w:anchor="__RefHeading___Toc9932061_287045965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9932063_2870459653">
            <w:r>
              <w:rPr>
                <w:webHidden/>
                <w:rStyle w:val="IndexLink"/>
                <w:rtl w:val="true"/>
              </w:rPr>
              <w:t>الف</w:t>
            </w:r>
            <w:r>
              <w:rPr>
                <w:rStyle w:val="IndexLink"/>
                <w:rtl w:val="true"/>
              </w:rPr>
              <w:t xml:space="preserve">) </w:t>
            </w:r>
            <w:r>
              <w:rPr>
                <w:rStyle w:val="IndexLink"/>
                <w:rtl w:val="true"/>
              </w:rPr>
              <w:t>غلوّ در ذات</w:t>
            </w:r>
            <w:r>
              <w:rPr>
                <w:rStyle w:val="IndexLink"/>
                <w:rtl w:val="true"/>
              </w:rPr>
              <w:tab/>
            </w:r>
            <w:r>
              <w:rPr>
                <w:rStyle w:val="IndexLink"/>
              </w:rPr>
              <w:t>71</w:t>
            </w:r>
          </w:hyperlink>
        </w:p>
        <w:p>
          <w:pPr>
            <w:pStyle w:val="Contents3"/>
            <w:tabs>
              <w:tab w:val="clear" w:pos="8459"/>
              <w:tab w:val="right" w:pos="9026" w:leader="dot"/>
            </w:tabs>
            <w:rPr/>
          </w:pPr>
          <w:hyperlink w:anchor="__RefHeading___Toc9932065_2870459653">
            <w:r>
              <w:rPr>
                <w:webHidden/>
                <w:rStyle w:val="IndexLink"/>
                <w:rtl w:val="true"/>
              </w:rPr>
              <w:t>ب</w:t>
            </w:r>
            <w:r>
              <w:rPr>
                <w:rStyle w:val="IndexLink"/>
                <w:rtl w:val="true"/>
              </w:rPr>
              <w:t xml:space="preserve">) </w:t>
            </w:r>
            <w:r>
              <w:rPr>
                <w:rStyle w:val="IndexLink"/>
                <w:rtl w:val="true"/>
              </w:rPr>
              <w:t>غلوّ در صفات</w:t>
            </w:r>
            <w:r>
              <w:rPr>
                <w:rStyle w:val="IndexLink"/>
                <w:rtl w:val="true"/>
              </w:rPr>
              <w:tab/>
            </w:r>
            <w:r>
              <w:rPr>
                <w:rStyle w:val="IndexLink"/>
              </w:rPr>
              <w:t>71</w:t>
            </w:r>
          </w:hyperlink>
        </w:p>
        <w:p>
          <w:pPr>
            <w:pStyle w:val="Contents3"/>
            <w:tabs>
              <w:tab w:val="clear" w:pos="8459"/>
              <w:tab w:val="right" w:pos="9026" w:leader="dot"/>
            </w:tabs>
            <w:rPr/>
          </w:pPr>
          <w:hyperlink w:anchor="__RefHeading___Toc9932067_2870459653">
            <w:r>
              <w:rPr>
                <w:webHidden/>
                <w:rStyle w:val="IndexLink"/>
                <w:rtl w:val="true"/>
              </w:rPr>
              <w:t>غلو در اشعار</w:t>
            </w:r>
            <w:r>
              <w:rPr>
                <w:rStyle w:val="IndexLink"/>
                <w:rtl w:val="true"/>
              </w:rPr>
              <w:tab/>
            </w:r>
            <w:r>
              <w:rPr>
                <w:rStyle w:val="IndexLink"/>
              </w:rPr>
              <w:t>73</w:t>
            </w:r>
          </w:hyperlink>
        </w:p>
        <w:p>
          <w:pPr>
            <w:pStyle w:val="Contents3"/>
            <w:tabs>
              <w:tab w:val="clear" w:pos="8459"/>
              <w:tab w:val="right" w:pos="9026" w:leader="dot"/>
            </w:tabs>
            <w:rPr/>
          </w:pPr>
          <w:hyperlink w:anchor="__RefHeading___Toc9932069_2870459653">
            <w:r>
              <w:rPr>
                <w:webHidden/>
                <w:rStyle w:val="IndexLink"/>
                <w:rtl w:val="true"/>
              </w:rPr>
              <w:t>تعریف شعر</w:t>
            </w:r>
            <w:r>
              <w:rPr>
                <w:rStyle w:val="IndexLink"/>
                <w:rtl w:val="true"/>
              </w:rPr>
              <w:tab/>
            </w:r>
            <w:r>
              <w:rPr>
                <w:rStyle w:val="IndexLink"/>
              </w:rPr>
              <w:t>73</w:t>
            </w:r>
          </w:hyperlink>
        </w:p>
        <w:p>
          <w:pPr>
            <w:pStyle w:val="Contents3"/>
            <w:tabs>
              <w:tab w:val="clear" w:pos="8459"/>
              <w:tab w:val="right" w:pos="9026" w:leader="dot"/>
            </w:tabs>
            <w:rPr/>
          </w:pPr>
          <w:hyperlink w:anchor="__RefHeading___Toc9932071_2870459653">
            <w:r>
              <w:rPr>
                <w:webHidden/>
                <w:rStyle w:val="IndexLink"/>
                <w:rtl w:val="true"/>
              </w:rPr>
              <w:t>شعر در اصطلاح منطق</w:t>
            </w:r>
            <w:r>
              <w:rPr>
                <w:rStyle w:val="IndexLink"/>
                <w:rtl w:val="true"/>
              </w:rPr>
              <w:tab/>
            </w:r>
            <w:r>
              <w:rPr>
                <w:rStyle w:val="IndexLink"/>
              </w:rPr>
              <w:t>76</w:t>
            </w:r>
          </w:hyperlink>
        </w:p>
        <w:p>
          <w:pPr>
            <w:pStyle w:val="Contents3"/>
            <w:tabs>
              <w:tab w:val="clear" w:pos="8459"/>
              <w:tab w:val="right" w:pos="9026" w:leader="dot"/>
            </w:tabs>
            <w:rPr/>
          </w:pPr>
          <w:hyperlink w:anchor="__RefHeading___Toc9932073_2870459653">
            <w:r>
              <w:rPr>
                <w:webHidden/>
                <w:rStyle w:val="IndexLink"/>
                <w:rtl w:val="true"/>
              </w:rPr>
              <w:t>اغراق، مبالغه و غلو در شعر</w:t>
            </w:r>
            <w:r>
              <w:rPr>
                <w:rStyle w:val="IndexLink"/>
                <w:rtl w:val="true"/>
              </w:rPr>
              <w:tab/>
            </w:r>
            <w:r>
              <w:rPr>
                <w:rStyle w:val="IndexLink"/>
              </w:rPr>
              <w:t>76</w:t>
            </w:r>
          </w:hyperlink>
        </w:p>
        <w:p>
          <w:pPr>
            <w:pStyle w:val="Contents4"/>
            <w:tabs>
              <w:tab w:val="clear" w:pos="8176"/>
              <w:tab w:val="right" w:pos="9026" w:leader="dot"/>
            </w:tabs>
            <w:rPr/>
          </w:pPr>
          <w:hyperlink w:anchor="__RefHeading___Toc9932075_287045965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9932077_2870459653">
            <w:r>
              <w:rPr>
                <w:webHidden/>
                <w:rStyle w:val="IndexLink"/>
                <w:rtl w:val="true"/>
              </w:rPr>
              <w:t>کارآیی اغراق</w:t>
            </w:r>
            <w:r>
              <w:rPr>
                <w:rStyle w:val="IndexLink"/>
                <w:rtl w:val="true"/>
              </w:rPr>
              <w:tab/>
            </w:r>
            <w:r>
              <w:rPr>
                <w:rStyle w:val="IndexLink"/>
              </w:rPr>
              <w:t>77</w:t>
            </w:r>
          </w:hyperlink>
        </w:p>
        <w:p>
          <w:pPr>
            <w:pStyle w:val="Contents4"/>
            <w:tabs>
              <w:tab w:val="clear" w:pos="8176"/>
              <w:tab w:val="right" w:pos="9026" w:leader="dot"/>
            </w:tabs>
            <w:rPr/>
          </w:pPr>
          <w:hyperlink w:anchor="__RefHeading___Toc9932079_2870459653">
            <w:r>
              <w:rPr>
                <w:webHidden/>
                <w:rStyle w:val="IndexLink"/>
                <w:rtl w:val="true"/>
              </w:rPr>
              <w:t>اهمیت و ارزش اغراق</w:t>
            </w:r>
            <w:r>
              <w:rPr>
                <w:rStyle w:val="IndexLink"/>
                <w:rtl w:val="true"/>
              </w:rPr>
              <w:tab/>
            </w:r>
            <w:r>
              <w:rPr>
                <w:rStyle w:val="IndexLink"/>
              </w:rPr>
              <w:t>77</w:t>
            </w:r>
          </w:hyperlink>
        </w:p>
        <w:p>
          <w:pPr>
            <w:pStyle w:val="Contents4"/>
            <w:tabs>
              <w:tab w:val="clear" w:pos="8176"/>
              <w:tab w:val="right" w:pos="9026" w:leader="dot"/>
            </w:tabs>
            <w:rPr/>
          </w:pPr>
          <w:hyperlink w:anchor="__RefHeading___Toc9932081_2870459653">
            <w:r>
              <w:rPr>
                <w:webHidden/>
                <w:rStyle w:val="IndexLink"/>
                <w:rtl w:val="true"/>
              </w:rPr>
              <w:t>مراتب مبالغه</w:t>
            </w:r>
            <w:r>
              <w:rPr>
                <w:rStyle w:val="IndexLink"/>
                <w:rtl w:val="true"/>
              </w:rPr>
              <w:tab/>
            </w:r>
            <w:r>
              <w:rPr>
                <w:rStyle w:val="IndexLink"/>
              </w:rPr>
              <w:t>78</w:t>
            </w:r>
          </w:hyperlink>
        </w:p>
        <w:p>
          <w:pPr>
            <w:pStyle w:val="Contents4"/>
            <w:tabs>
              <w:tab w:val="clear" w:pos="8176"/>
              <w:tab w:val="right" w:pos="9026" w:leader="dot"/>
            </w:tabs>
            <w:rPr/>
          </w:pPr>
          <w:hyperlink w:anchor="__RefHeading___Toc9932083_2870459653">
            <w:r>
              <w:rPr>
                <w:webHidden/>
                <w:rStyle w:val="IndexLink"/>
                <w:rtl w:val="true"/>
              </w:rPr>
              <w:t>تفاوت مبالغه با اغراق و غلو</w:t>
            </w:r>
            <w:r>
              <w:rPr>
                <w:rStyle w:val="IndexLink"/>
                <w:rtl w:val="true"/>
              </w:rPr>
              <w:tab/>
            </w:r>
            <w:r>
              <w:rPr>
                <w:rStyle w:val="IndexLink"/>
              </w:rPr>
              <w:t>79</w:t>
            </w:r>
          </w:hyperlink>
        </w:p>
        <w:p>
          <w:pPr>
            <w:pStyle w:val="Contents3"/>
            <w:tabs>
              <w:tab w:val="clear" w:pos="8459"/>
              <w:tab w:val="right" w:pos="9026" w:leader="dot"/>
            </w:tabs>
            <w:rPr/>
          </w:pPr>
          <w:hyperlink w:anchor="__RefHeading___Toc9932085_2870459653">
            <w:r>
              <w:rPr>
                <w:webHidden/>
                <w:rStyle w:val="IndexLink"/>
                <w:rtl w:val="true"/>
              </w:rPr>
              <w:t>مخالفان اصل مشروعیت شعر</w:t>
            </w:r>
            <w:r>
              <w:rPr>
                <w:rStyle w:val="IndexLink"/>
                <w:rtl w:val="true"/>
              </w:rPr>
              <w:tab/>
            </w:r>
            <w:r>
              <w:rPr>
                <w:rStyle w:val="IndexLink"/>
              </w:rPr>
              <w:t>79</w:t>
            </w:r>
          </w:hyperlink>
        </w:p>
        <w:p>
          <w:pPr>
            <w:pStyle w:val="Contents3"/>
            <w:tabs>
              <w:tab w:val="clear" w:pos="8459"/>
              <w:tab w:val="right" w:pos="9026" w:leader="dot"/>
            </w:tabs>
            <w:rPr/>
          </w:pPr>
          <w:hyperlink w:anchor="__RefHeading___Toc9932087_2870459653">
            <w:r>
              <w:rPr>
                <w:webHidden/>
                <w:rStyle w:val="IndexLink"/>
                <w:rtl w:val="true"/>
              </w:rPr>
              <w:t>انواع شعر</w:t>
            </w:r>
            <w:r>
              <w:rPr>
                <w:rStyle w:val="IndexLink"/>
                <w:rtl w:val="true"/>
              </w:rPr>
              <w:tab/>
            </w:r>
            <w:r>
              <w:rPr>
                <w:rStyle w:val="IndexLink"/>
              </w:rPr>
              <w:t>82</w:t>
            </w:r>
          </w:hyperlink>
        </w:p>
        <w:p>
          <w:pPr>
            <w:pStyle w:val="Contents4"/>
            <w:tabs>
              <w:tab w:val="clear" w:pos="8176"/>
              <w:tab w:val="right" w:pos="9026" w:leader="dot"/>
            </w:tabs>
            <w:rPr/>
          </w:pPr>
          <w:hyperlink w:anchor="__RefHeading___Toc9932089_2870459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9932091_2870459653">
            <w:r>
              <w:rPr>
                <w:webHidden/>
                <w:rStyle w:val="IndexLink"/>
                <w:rtl w:val="true"/>
              </w:rPr>
              <w:t>شعر حق یا اعتلای هنری</w:t>
            </w:r>
            <w:r>
              <w:rPr>
                <w:rStyle w:val="IndexLink"/>
                <w:rtl w:val="true"/>
              </w:rPr>
              <w:tab/>
            </w:r>
            <w:r>
              <w:rPr>
                <w:rStyle w:val="IndexLink"/>
              </w:rPr>
              <w:t>83</w:t>
            </w:r>
          </w:hyperlink>
        </w:p>
        <w:p>
          <w:pPr>
            <w:pStyle w:val="Contents4"/>
            <w:tabs>
              <w:tab w:val="clear" w:pos="8176"/>
              <w:tab w:val="right" w:pos="9026" w:leader="dot"/>
            </w:tabs>
            <w:rPr/>
          </w:pPr>
          <w:hyperlink w:anchor="__RefHeading___Toc9932093_2870459653">
            <w:r>
              <w:rPr>
                <w:webHidden/>
                <w:rStyle w:val="IndexLink"/>
                <w:rtl w:val="true"/>
              </w:rPr>
              <w:t>شعر باطل یا ابتذال هنری</w:t>
            </w:r>
            <w:r>
              <w:rPr>
                <w:rStyle w:val="IndexLink"/>
                <w:rtl w:val="true"/>
              </w:rPr>
              <w:tab/>
            </w:r>
            <w:r>
              <w:rPr>
                <w:rStyle w:val="IndexLink"/>
              </w:rPr>
              <w:t>84</w:t>
            </w:r>
          </w:hyperlink>
        </w:p>
        <w:p>
          <w:pPr>
            <w:pStyle w:val="Contents3"/>
            <w:tabs>
              <w:tab w:val="clear" w:pos="8459"/>
              <w:tab w:val="right" w:pos="9026" w:leader="dot"/>
            </w:tabs>
            <w:rPr/>
          </w:pPr>
          <w:hyperlink w:anchor="__RefHeading___Toc9932095_2870459653">
            <w:r>
              <w:rPr>
                <w:webHidden/>
                <w:rStyle w:val="IndexLink"/>
                <w:rtl w:val="true"/>
              </w:rPr>
              <w:t>نه غلوّ و نه تقصير</w:t>
            </w:r>
            <w:r>
              <w:rPr>
                <w:rStyle w:val="IndexLink"/>
                <w:rtl w:val="true"/>
              </w:rPr>
              <w:tab/>
            </w:r>
            <w:r>
              <w:rPr>
                <w:rStyle w:val="IndexLink"/>
              </w:rPr>
              <w:t>86</w:t>
            </w:r>
          </w:hyperlink>
        </w:p>
        <w:p>
          <w:pPr>
            <w:pStyle w:val="Contents2"/>
            <w:tabs>
              <w:tab w:val="clear" w:pos="8743"/>
              <w:tab w:val="right" w:pos="9026" w:leader="dot"/>
            </w:tabs>
            <w:rPr/>
          </w:pPr>
          <w:hyperlink w:anchor="__RefHeading___Toc9932097_2870459653">
            <w:r>
              <w:rPr>
                <w:webHidden/>
                <w:rStyle w:val="IndexLink"/>
                <w:rtl w:val="true"/>
              </w:rPr>
              <w:t>شریک</w:t>
            </w:r>
            <w:r>
              <w:rPr>
                <w:rStyle w:val="IndexLink"/>
                <w:rtl w:val="true"/>
              </w:rPr>
              <w:tab/>
            </w:r>
            <w:r>
              <w:rPr>
                <w:rStyle w:val="IndexLink"/>
              </w:rPr>
              <w:t>91</w:t>
            </w:r>
          </w:hyperlink>
        </w:p>
        <w:p>
          <w:pPr>
            <w:pStyle w:val="Contents2"/>
            <w:tabs>
              <w:tab w:val="clear" w:pos="8743"/>
              <w:tab w:val="right" w:pos="9026" w:leader="dot"/>
            </w:tabs>
            <w:rPr/>
          </w:pPr>
          <w:hyperlink w:anchor="__RefHeading___Toc9932099_2870459653">
            <w:r>
              <w:rPr>
                <w:webHidden/>
                <w:rStyle w:val="IndexLink"/>
                <w:rtl w:val="true"/>
              </w:rPr>
              <w:t xml:space="preserve">جایگاه ائمه اطهار </w:t>
            </w:r>
            <w:r>
              <w:rPr>
                <w:rStyle w:val="IndexLink"/>
                <w:rtl w:val="true"/>
              </w:rPr>
              <w:t>(</w:t>
            </w:r>
            <w:r>
              <w:rPr>
                <w:rStyle w:val="IndexLink"/>
                <w:rtl w:val="true"/>
              </w:rPr>
              <w:t>علیهم السلام</w:t>
            </w:r>
            <w:r>
              <w:rPr>
                <w:rStyle w:val="IndexLink"/>
                <w:rtl w:val="true"/>
              </w:rPr>
              <w:t>)</w:t>
            </w:r>
            <w:r>
              <w:rPr>
                <w:rStyle w:val="IndexLink"/>
                <w:rtl w:val="true"/>
              </w:rPr>
              <w:t>در نظام آفرینش</w:t>
            </w:r>
            <w:r>
              <w:rPr>
                <w:rStyle w:val="IndexLink"/>
                <w:rtl w:val="true"/>
              </w:rPr>
              <w:tab/>
            </w:r>
            <w:r>
              <w:rPr>
                <w:rStyle w:val="IndexLink"/>
              </w:rPr>
              <w:t>95</w:t>
            </w:r>
          </w:hyperlink>
        </w:p>
        <w:p>
          <w:pPr>
            <w:pStyle w:val="Contents3"/>
            <w:tabs>
              <w:tab w:val="clear" w:pos="8459"/>
              <w:tab w:val="right" w:pos="9026" w:leader="dot"/>
            </w:tabs>
            <w:rPr/>
          </w:pPr>
          <w:hyperlink w:anchor="__RefHeading___Toc9932101_287045965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9932103_2870459653">
            <w:r>
              <w:rPr>
                <w:webHidden/>
                <w:rStyle w:val="IndexLink"/>
                <w:rtl w:val="true"/>
              </w:rPr>
              <w:t>مقام نوری</w:t>
            </w:r>
            <w:r>
              <w:rPr>
                <w:rStyle w:val="IndexLink"/>
                <w:rtl w:val="true"/>
              </w:rPr>
              <w:tab/>
            </w:r>
            <w:r>
              <w:rPr>
                <w:rStyle w:val="IndexLink"/>
              </w:rPr>
              <w:t>96</w:t>
            </w:r>
          </w:hyperlink>
        </w:p>
        <w:p>
          <w:pPr>
            <w:pStyle w:val="Contents4"/>
            <w:tabs>
              <w:tab w:val="clear" w:pos="8176"/>
              <w:tab w:val="right" w:pos="9026" w:leader="dot"/>
            </w:tabs>
            <w:rPr/>
          </w:pPr>
          <w:hyperlink w:anchor="__RefHeading___Toc9932105_2870459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9932107_2870459653">
            <w:r>
              <w:rPr>
                <w:webHidden/>
                <w:rStyle w:val="IndexLink"/>
                <w:rtl w:val="true"/>
              </w:rPr>
              <w:t>الف</w:t>
            </w:r>
            <w:r>
              <w:rPr>
                <w:rStyle w:val="IndexLink"/>
                <w:rtl w:val="true"/>
              </w:rPr>
              <w:t xml:space="preserve">) </w:t>
            </w:r>
            <w:r>
              <w:rPr>
                <w:rStyle w:val="IndexLink"/>
                <w:rtl w:val="true"/>
              </w:rPr>
              <w:t>مقام نوری در آیات</w:t>
            </w:r>
            <w:r>
              <w:rPr>
                <w:rStyle w:val="IndexLink"/>
                <w:rtl w:val="true"/>
              </w:rPr>
              <w:t>:</w:t>
              <w:tab/>
            </w:r>
            <w:r>
              <w:rPr>
                <w:rStyle w:val="IndexLink"/>
              </w:rPr>
              <w:t>97</w:t>
            </w:r>
          </w:hyperlink>
        </w:p>
        <w:p>
          <w:pPr>
            <w:pStyle w:val="Contents4"/>
            <w:tabs>
              <w:tab w:val="clear" w:pos="8176"/>
              <w:tab w:val="right" w:pos="9026" w:leader="dot"/>
            </w:tabs>
            <w:rPr/>
          </w:pPr>
          <w:hyperlink w:anchor="__RefHeading___Toc9932109_2870459653">
            <w:r>
              <w:rPr>
                <w:webHidden/>
                <w:rStyle w:val="IndexLink"/>
                <w:rtl w:val="true"/>
              </w:rPr>
              <w:t>ب</w:t>
            </w:r>
            <w:r>
              <w:rPr>
                <w:rStyle w:val="IndexLink"/>
                <w:rtl w:val="true"/>
              </w:rPr>
              <w:t xml:space="preserve">) </w:t>
            </w:r>
            <w:r>
              <w:rPr>
                <w:rStyle w:val="IndexLink"/>
                <w:rtl w:val="true"/>
              </w:rPr>
              <w:t>مقام نوری در روایات</w:t>
            </w:r>
            <w:r>
              <w:rPr>
                <w:rStyle w:val="IndexLink"/>
                <w:rtl w:val="true"/>
              </w:rPr>
              <w:t>:</w:t>
              <w:tab/>
            </w:r>
            <w:r>
              <w:rPr>
                <w:rStyle w:val="IndexLink"/>
              </w:rPr>
              <w:t>99</w:t>
            </w:r>
          </w:hyperlink>
        </w:p>
        <w:p>
          <w:pPr>
            <w:pStyle w:val="Contents3"/>
            <w:tabs>
              <w:tab w:val="clear" w:pos="8459"/>
              <w:tab w:val="right" w:pos="9026" w:leader="dot"/>
            </w:tabs>
            <w:rPr/>
          </w:pPr>
          <w:hyperlink w:anchor="__RefHeading___Toc9932111_2870459653">
            <w:r>
              <w:rPr>
                <w:webHidden/>
                <w:rStyle w:val="IndexLink"/>
                <w:rtl w:val="true"/>
              </w:rPr>
              <w:t xml:space="preserve">اهل بیت </w:t>
            </w:r>
            <w:r>
              <w:rPr>
                <w:rStyle w:val="IndexLink"/>
                <w:rtl w:val="true"/>
              </w:rPr>
              <w:t>(</w:t>
            </w:r>
            <w:r>
              <w:rPr>
                <w:rStyle w:val="IndexLink"/>
                <w:rtl w:val="true"/>
              </w:rPr>
              <w:t>علیهم السلام</w:t>
            </w:r>
            <w:r>
              <w:rPr>
                <w:rStyle w:val="IndexLink"/>
                <w:rtl w:val="true"/>
              </w:rPr>
              <w:t>)«</w:t>
            </w:r>
            <w:r>
              <w:rPr>
                <w:rStyle w:val="IndexLink"/>
                <w:rtl w:val="true"/>
              </w:rPr>
              <w:t>اسم الله</w:t>
            </w:r>
            <w:r>
              <w:rPr>
                <w:rStyle w:val="IndexLink"/>
                <w:rtl w:val="true"/>
              </w:rPr>
              <w:t xml:space="preserve">» </w:t>
            </w:r>
            <w:r>
              <w:rPr>
                <w:rStyle w:val="IndexLink"/>
                <w:rtl w:val="true"/>
              </w:rPr>
              <w:t>هستند</w:t>
            </w:r>
            <w:r>
              <w:rPr>
                <w:rStyle w:val="IndexLink"/>
                <w:rtl w:val="true"/>
              </w:rPr>
              <w:tab/>
            </w:r>
            <w:r>
              <w:rPr>
                <w:rStyle w:val="IndexLink"/>
              </w:rPr>
              <w:t>108</w:t>
            </w:r>
          </w:hyperlink>
        </w:p>
        <w:p>
          <w:pPr>
            <w:pStyle w:val="Contents4"/>
            <w:tabs>
              <w:tab w:val="clear" w:pos="8176"/>
              <w:tab w:val="right" w:pos="9026" w:leader="dot"/>
            </w:tabs>
            <w:rPr/>
          </w:pPr>
          <w:hyperlink w:anchor="__RefHeading___Toc9932113_2870459653">
            <w:r>
              <w:rPr>
                <w:webHidden/>
                <w:rStyle w:val="IndexLink"/>
                <w:rtl w:val="true"/>
              </w:rPr>
              <w:t xml:space="preserve">الف </w:t>
            </w:r>
            <w:r>
              <w:rPr>
                <w:rStyle w:val="IndexLink"/>
                <w:rtl w:val="true"/>
              </w:rPr>
              <w:t xml:space="preserve">) </w:t>
            </w:r>
            <w:r>
              <w:rPr>
                <w:rStyle w:val="IndexLink"/>
                <w:rtl w:val="true"/>
              </w:rPr>
              <w:t>دلالت قرآنی</w:t>
            </w:r>
            <w:r>
              <w:rPr>
                <w:rStyle w:val="IndexLink"/>
                <w:rtl w:val="true"/>
              </w:rPr>
              <w:tab/>
            </w:r>
            <w:r>
              <w:rPr>
                <w:rStyle w:val="IndexLink"/>
              </w:rPr>
              <w:t>108</w:t>
            </w:r>
          </w:hyperlink>
        </w:p>
        <w:p>
          <w:pPr>
            <w:pStyle w:val="Contents4"/>
            <w:tabs>
              <w:tab w:val="clear" w:pos="8176"/>
              <w:tab w:val="right" w:pos="9026" w:leader="dot"/>
            </w:tabs>
            <w:rPr/>
          </w:pPr>
          <w:hyperlink w:anchor="__RefHeading___Toc9932115_2870459653">
            <w:r>
              <w:rPr>
                <w:webHidden/>
                <w:rStyle w:val="IndexLink"/>
                <w:rtl w:val="true"/>
              </w:rPr>
              <w:t>ب</w:t>
            </w:r>
            <w:r>
              <w:rPr>
                <w:rStyle w:val="IndexLink"/>
                <w:rtl w:val="true"/>
              </w:rPr>
              <w:t xml:space="preserve">) </w:t>
            </w:r>
            <w:r>
              <w:rPr>
                <w:rStyle w:val="IndexLink"/>
                <w:rtl w:val="true"/>
              </w:rPr>
              <w:t>دلالت روایی</w:t>
            </w:r>
            <w:r>
              <w:rPr>
                <w:rStyle w:val="IndexLink"/>
                <w:rtl w:val="true"/>
              </w:rPr>
              <w:tab/>
            </w:r>
            <w:r>
              <w:rPr>
                <w:rStyle w:val="IndexLink"/>
              </w:rPr>
              <w:t>111</w:t>
            </w:r>
          </w:hyperlink>
        </w:p>
        <w:p>
          <w:pPr>
            <w:pStyle w:val="Contents3"/>
            <w:tabs>
              <w:tab w:val="clear" w:pos="8459"/>
              <w:tab w:val="right" w:pos="9026" w:leader="dot"/>
            </w:tabs>
            <w:rPr/>
          </w:pPr>
          <w:hyperlink w:anchor="__RefHeading___Toc9932117_2870459653">
            <w:r>
              <w:rPr>
                <w:webHidden/>
                <w:rStyle w:val="IndexLink"/>
                <w:rtl w:val="true"/>
              </w:rPr>
              <w:t>ارتباط جنس جسم امام و ارواح شیعیان</w:t>
            </w:r>
            <w:r>
              <w:rPr>
                <w:rStyle w:val="IndexLink"/>
                <w:rtl w:val="true"/>
              </w:rPr>
              <w:tab/>
            </w:r>
            <w:r>
              <w:rPr>
                <w:rStyle w:val="IndexLink"/>
              </w:rPr>
              <w:t>117</w:t>
            </w:r>
          </w:hyperlink>
        </w:p>
        <w:p>
          <w:pPr>
            <w:pStyle w:val="Contents3"/>
            <w:tabs>
              <w:tab w:val="clear" w:pos="8459"/>
              <w:tab w:val="right" w:pos="9026" w:leader="dot"/>
            </w:tabs>
            <w:rPr/>
          </w:pPr>
          <w:hyperlink w:anchor="__RefHeading___Toc9932119_2870459653">
            <w:r>
              <w:rPr>
                <w:webHidden/>
                <w:rStyle w:val="IndexLink"/>
                <w:rtl w:val="true"/>
              </w:rPr>
              <w:t xml:space="preserve">مقام ولایةالهی ائمه معصومین </w:t>
            </w:r>
            <w:r>
              <w:rPr>
                <w:rStyle w:val="IndexLink"/>
                <w:rtl w:val="true"/>
              </w:rPr>
              <w:t>(</w:t>
            </w:r>
            <w:r>
              <w:rPr>
                <w:rStyle w:val="IndexLink"/>
                <w:rtl w:val="true"/>
              </w:rPr>
              <w:t>علیهم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9932121_2870459653">
            <w:r>
              <w:rPr>
                <w:webHidden/>
                <w:rStyle w:val="IndexLink"/>
                <w:rtl w:val="true"/>
              </w:rPr>
              <w:t xml:space="preserve">تعریف دقیق </w:t>
            </w:r>
            <w:r>
              <w:rPr>
                <w:rStyle w:val="IndexLink"/>
                <w:rtl w:val="true"/>
              </w:rPr>
              <w:t>«</w:t>
            </w:r>
            <w:r>
              <w:rPr>
                <w:rStyle w:val="IndexLink"/>
                <w:rtl w:val="true"/>
              </w:rPr>
              <w:t>ولایت</w:t>
            </w:r>
            <w:r>
              <w:rPr>
                <w:rStyle w:val="IndexLink"/>
                <w:rtl w:val="true"/>
              </w:rPr>
              <w:t>»</w:t>
              <w:tab/>
            </w:r>
            <w:r>
              <w:rPr>
                <w:rStyle w:val="IndexLink"/>
              </w:rPr>
              <w:t>124</w:t>
            </w:r>
          </w:hyperlink>
        </w:p>
        <w:p>
          <w:pPr>
            <w:pStyle w:val="Contents3"/>
            <w:tabs>
              <w:tab w:val="clear" w:pos="8459"/>
              <w:tab w:val="right" w:pos="9026" w:leader="dot"/>
            </w:tabs>
            <w:rPr/>
          </w:pPr>
          <w:hyperlink w:anchor="__RefHeading___Toc9932123_2870459653">
            <w:r>
              <w:rPr>
                <w:webHidden/>
                <w:rStyle w:val="IndexLink"/>
                <w:rtl w:val="true"/>
              </w:rPr>
              <w:t xml:space="preserve">ولایت تکوینی امیرالمومنین </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9932125_2870459653">
            <w:r>
              <w:rPr>
                <w:webHidden/>
                <w:rStyle w:val="IndexLink"/>
                <w:rtl w:val="true"/>
              </w:rPr>
              <w:t xml:space="preserve">بررسی </w:t>
            </w:r>
            <w:r>
              <w:rPr>
                <w:rStyle w:val="IndexLink"/>
                <w:rtl w:val="true"/>
              </w:rPr>
              <w:t>«</w:t>
            </w:r>
            <w:r>
              <w:rPr>
                <w:rStyle w:val="IndexLink"/>
                <w:rtl w:val="true"/>
              </w:rPr>
              <w:t>خُزان العلم</w:t>
            </w:r>
            <w:r>
              <w:rPr>
                <w:rStyle w:val="IndexLink"/>
                <w:rtl w:val="true"/>
              </w:rPr>
              <w:t>»</w:t>
              <w:tab/>
            </w:r>
            <w:r>
              <w:rPr>
                <w:rStyle w:val="IndexLink"/>
              </w:rPr>
              <w:t>131</w:t>
            </w:r>
          </w:hyperlink>
        </w:p>
        <w:p>
          <w:pPr>
            <w:pStyle w:val="Contents3"/>
            <w:tabs>
              <w:tab w:val="clear" w:pos="8459"/>
              <w:tab w:val="right" w:pos="9026" w:leader="dot"/>
            </w:tabs>
            <w:rPr/>
          </w:pPr>
          <w:hyperlink w:anchor="__RefHeading___Toc9932127_2870459653">
            <w:r>
              <w:rPr>
                <w:webHidden/>
                <w:rStyle w:val="IndexLink"/>
                <w:rtl w:val="true"/>
              </w:rPr>
              <w:t>مراتب علم غیب</w:t>
            </w:r>
            <w:r>
              <w:rPr>
                <w:rStyle w:val="IndexLink"/>
                <w:rtl w:val="true"/>
              </w:rPr>
              <w:tab/>
            </w:r>
            <w:r>
              <w:rPr>
                <w:rStyle w:val="IndexLink"/>
              </w:rPr>
              <w:t>132</w:t>
            </w:r>
          </w:hyperlink>
        </w:p>
        <w:p>
          <w:pPr>
            <w:pStyle w:val="Contents4"/>
            <w:tabs>
              <w:tab w:val="clear" w:pos="8176"/>
              <w:tab w:val="right" w:pos="9026" w:leader="dot"/>
            </w:tabs>
            <w:rPr/>
          </w:pPr>
          <w:hyperlink w:anchor="__RefHeading___Toc9932129_2870459653">
            <w:r>
              <w:rPr>
                <w:webHidden/>
                <w:rStyle w:val="IndexLink"/>
              </w:rPr>
              <w:t>1</w:t>
            </w:r>
            <w:r>
              <w:rPr>
                <w:rStyle w:val="IndexLink"/>
                <w:rtl w:val="true"/>
              </w:rPr>
              <w:t xml:space="preserve">. </w:t>
            </w:r>
            <w:r>
              <w:rPr>
                <w:rStyle w:val="IndexLink"/>
                <w:rtl w:val="true"/>
              </w:rPr>
              <w:t>علم خداوند متعال</w:t>
            </w:r>
            <w:r>
              <w:rPr>
                <w:rStyle w:val="IndexLink"/>
                <w:rtl w:val="true"/>
              </w:rPr>
              <w:tab/>
            </w:r>
            <w:r>
              <w:rPr>
                <w:rStyle w:val="IndexLink"/>
              </w:rPr>
              <w:t>132</w:t>
            </w:r>
          </w:hyperlink>
        </w:p>
        <w:p>
          <w:pPr>
            <w:pStyle w:val="Contents4"/>
            <w:tabs>
              <w:tab w:val="clear" w:pos="8176"/>
              <w:tab w:val="right" w:pos="9026" w:leader="dot"/>
            </w:tabs>
            <w:rPr/>
          </w:pPr>
          <w:hyperlink w:anchor="__RefHeading___Toc9932131_2870459653">
            <w:r>
              <w:rPr>
                <w:webHidden/>
                <w:rStyle w:val="IndexLink"/>
              </w:rPr>
              <w:t>2</w:t>
            </w:r>
            <w:r>
              <w:rPr>
                <w:rStyle w:val="IndexLink"/>
                <w:rtl w:val="true"/>
              </w:rPr>
              <w:t xml:space="preserve">. </w:t>
            </w:r>
            <w:r>
              <w:rPr>
                <w:rStyle w:val="IndexLink"/>
                <w:rtl w:val="true"/>
              </w:rPr>
              <w:t xml:space="preserve">علم اهل بیت </w:t>
            </w:r>
            <w:r>
              <w:rPr>
                <w:rStyle w:val="IndexLink"/>
                <w:rtl w:val="true"/>
              </w:rPr>
              <w:t>(</w:t>
            </w:r>
            <w:r>
              <w:rPr>
                <w:rStyle w:val="IndexLink"/>
                <w:rtl w:val="true"/>
              </w:rPr>
              <w:t>علیهم السلام</w:t>
            </w:r>
            <w:r>
              <w:rPr>
                <w:rStyle w:val="IndexLink"/>
                <w:rtl w:val="true"/>
              </w:rPr>
              <w:t>)</w:t>
              <w:tab/>
            </w:r>
            <w:r>
              <w:rPr>
                <w:rStyle w:val="IndexLink"/>
              </w:rPr>
              <w:t>134</w:t>
            </w:r>
          </w:hyperlink>
        </w:p>
        <w:p>
          <w:pPr>
            <w:pStyle w:val="Contents4"/>
            <w:tabs>
              <w:tab w:val="clear" w:pos="8176"/>
              <w:tab w:val="right" w:pos="9026" w:leader="dot"/>
            </w:tabs>
            <w:rPr/>
          </w:pPr>
          <w:hyperlink w:anchor="__RefHeading___Toc9932133_2870459653">
            <w:r>
              <w:rPr>
                <w:webHidden/>
                <w:rStyle w:val="IndexLink"/>
                <w:rtl w:val="true"/>
              </w:rPr>
              <w:t>حدیثی در باب علم امام</w:t>
            </w:r>
            <w:r>
              <w:rPr>
                <w:rStyle w:val="IndexLink"/>
                <w:rtl w:val="true"/>
              </w:rPr>
              <w:tab/>
            </w:r>
            <w:r>
              <w:rPr>
                <w:rStyle w:val="IndexLink"/>
              </w:rPr>
              <w:t>145</w:t>
            </w:r>
          </w:hyperlink>
        </w:p>
        <w:p>
          <w:pPr>
            <w:pStyle w:val="Contents4"/>
            <w:tabs>
              <w:tab w:val="clear" w:pos="8176"/>
              <w:tab w:val="right" w:pos="9026" w:leader="dot"/>
            </w:tabs>
            <w:rPr/>
          </w:pPr>
          <w:hyperlink w:anchor="__RefHeading___Toc9932135_2870459653">
            <w:r>
              <w:rPr>
                <w:webHidden/>
                <w:rStyle w:val="IndexLink"/>
                <w:rtl w:val="true"/>
              </w:rPr>
              <w:t>ائمه</w:t>
            </w:r>
            <w:r>
              <w:rPr>
                <w:rStyle w:val="IndexLink"/>
                <w:rtl w:val="true"/>
              </w:rPr>
              <w:t>(</w:t>
            </w:r>
            <w:r>
              <w:rPr>
                <w:rStyle w:val="IndexLink"/>
                <w:rtl w:val="true"/>
              </w:rPr>
              <w:t>علیه السلام</w:t>
            </w:r>
            <w:r>
              <w:rPr>
                <w:rStyle w:val="IndexLink"/>
                <w:rtl w:val="true"/>
              </w:rPr>
              <w:t xml:space="preserve">) </w:t>
            </w:r>
            <w:r>
              <w:rPr>
                <w:rStyle w:val="IndexLink"/>
                <w:rtl w:val="true"/>
              </w:rPr>
              <w:t>هرگاه كه بخواهند مى دانند</w:t>
            </w:r>
            <w:r>
              <w:rPr>
                <w:rStyle w:val="IndexLink"/>
                <w:rtl w:val="true"/>
              </w:rPr>
              <w:tab/>
            </w:r>
            <w:r>
              <w:rPr>
                <w:rStyle w:val="IndexLink"/>
              </w:rPr>
              <w:t>148</w:t>
            </w:r>
          </w:hyperlink>
        </w:p>
        <w:p>
          <w:pPr>
            <w:pStyle w:val="Contents2"/>
            <w:tabs>
              <w:tab w:val="clear" w:pos="8743"/>
              <w:tab w:val="right" w:pos="9026" w:leader="dot"/>
            </w:tabs>
            <w:rPr/>
          </w:pPr>
          <w:hyperlink w:anchor="__RefHeading___Toc9932137_2870459653">
            <w:r>
              <w:rPr>
                <w:webHidden/>
                <w:rStyle w:val="IndexLink"/>
                <w:rtl w:val="true"/>
              </w:rPr>
              <w:t>ولایت تشریعی</w:t>
            </w:r>
            <w:r>
              <w:rPr>
                <w:rStyle w:val="IndexLink"/>
                <w:rtl w:val="true"/>
              </w:rPr>
              <w:tab/>
            </w:r>
            <w:r>
              <w:rPr>
                <w:rStyle w:val="IndexLink"/>
              </w:rPr>
              <w:t>149</w:t>
            </w:r>
          </w:hyperlink>
        </w:p>
        <w:p>
          <w:pPr>
            <w:pStyle w:val="Contents3"/>
            <w:tabs>
              <w:tab w:val="clear" w:pos="8459"/>
              <w:tab w:val="right" w:pos="9026" w:leader="dot"/>
            </w:tabs>
            <w:rPr/>
          </w:pPr>
          <w:hyperlink w:anchor="__RefHeading___Toc9932139_2870459653">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9932141_2870459653">
            <w:r>
              <w:rPr>
                <w:webHidden/>
                <w:rStyle w:val="IndexLink"/>
                <w:rtl w:val="true"/>
              </w:rPr>
              <w:t>آیات ولایت تشریعی رسول خدا</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ائمه </w:t>
            </w:r>
            <w:r>
              <w:rPr>
                <w:rStyle w:val="IndexLink"/>
                <w:rtl w:val="true"/>
              </w:rPr>
              <w:t>(</w:t>
            </w:r>
            <w:r>
              <w:rPr>
                <w:rStyle w:val="IndexLink"/>
                <w:rtl w:val="true"/>
              </w:rPr>
              <w:t>علیهم السلام</w:t>
            </w:r>
            <w:r>
              <w:rPr>
                <w:rStyle w:val="IndexLink"/>
                <w:rtl w:val="true"/>
              </w:rPr>
              <w:t>)</w:t>
              <w:tab/>
            </w:r>
            <w:r>
              <w:rPr>
                <w:rStyle w:val="IndexLink"/>
              </w:rPr>
              <w:t>149</w:t>
            </w:r>
          </w:hyperlink>
        </w:p>
        <w:p>
          <w:pPr>
            <w:pStyle w:val="Contents3"/>
            <w:tabs>
              <w:tab w:val="clear" w:pos="8459"/>
              <w:tab w:val="right" w:pos="9026" w:leader="dot"/>
            </w:tabs>
            <w:rPr/>
          </w:pPr>
          <w:hyperlink w:anchor="__RefHeading___Toc9932143_2870459653">
            <w:r>
              <w:rPr>
                <w:webHidden/>
                <w:rStyle w:val="IndexLink"/>
                <w:rtl w:val="true"/>
              </w:rPr>
              <w:t>ولایتی که بعثت انبیاء بر اقرار به آن است</w:t>
            </w:r>
            <w:r>
              <w:rPr>
                <w:rStyle w:val="IndexLink"/>
                <w:rtl w:val="true"/>
              </w:rPr>
              <w:tab/>
            </w:r>
            <w:r>
              <w:rPr>
                <w:rStyle w:val="IndexLink"/>
              </w:rPr>
              <w:t>152</w:t>
            </w:r>
          </w:hyperlink>
        </w:p>
        <w:p>
          <w:pPr>
            <w:pStyle w:val="Contents3"/>
            <w:tabs>
              <w:tab w:val="clear" w:pos="8459"/>
              <w:tab w:val="right" w:pos="9026" w:leader="dot"/>
            </w:tabs>
            <w:rPr/>
          </w:pPr>
          <w:hyperlink w:anchor="__RefHeading___Toc9932145_2870459653">
            <w:r>
              <w:rPr>
                <w:webHidden/>
                <w:rStyle w:val="IndexLink"/>
                <w:rtl w:val="true"/>
              </w:rPr>
              <w:t>مقام امامت بالاتر از نبوت و رسالت</w:t>
            </w:r>
            <w:r>
              <w:rPr>
                <w:rStyle w:val="IndexLink"/>
                <w:rtl w:val="true"/>
              </w:rPr>
              <w:tab/>
            </w:r>
            <w:r>
              <w:rPr>
                <w:rStyle w:val="IndexLink"/>
              </w:rPr>
              <w:t>153</w:t>
            </w:r>
          </w:hyperlink>
        </w:p>
        <w:p>
          <w:pPr>
            <w:pStyle w:val="Contents3"/>
            <w:tabs>
              <w:tab w:val="clear" w:pos="8459"/>
              <w:tab w:val="right" w:pos="9026" w:leader="dot"/>
            </w:tabs>
            <w:rPr/>
          </w:pPr>
          <w:hyperlink w:anchor="__RefHeading___Toc9932147_2870459653">
            <w:r>
              <w:rPr>
                <w:webHidden/>
                <w:rStyle w:val="IndexLink"/>
                <w:rtl w:val="true"/>
              </w:rPr>
              <w:t xml:space="preserve">شناخت اجمالی </w:t>
            </w:r>
            <w:r>
              <w:rPr>
                <w:rStyle w:val="IndexLink"/>
                <w:rtl w:val="true"/>
              </w:rPr>
              <w:t>«</w:t>
            </w:r>
            <w:r>
              <w:rPr>
                <w:rStyle w:val="IndexLink"/>
                <w:rtl w:val="true"/>
              </w:rPr>
              <w:t>ولی خدا</w:t>
            </w:r>
            <w:r>
              <w:rPr>
                <w:rStyle w:val="IndexLink"/>
                <w:rtl w:val="true"/>
              </w:rPr>
              <w:t>»</w:t>
              <w:tab/>
            </w:r>
            <w:r>
              <w:rPr>
                <w:rStyle w:val="IndexLink"/>
              </w:rPr>
              <w:t>156</w:t>
            </w:r>
          </w:hyperlink>
        </w:p>
        <w:p>
          <w:pPr>
            <w:pStyle w:val="Contents3"/>
            <w:tabs>
              <w:tab w:val="clear" w:pos="8459"/>
              <w:tab w:val="right" w:pos="9026" w:leader="dot"/>
            </w:tabs>
            <w:rPr/>
          </w:pPr>
          <w:hyperlink w:anchor="__RefHeading___Toc9932149_2870459653">
            <w:r>
              <w:rPr>
                <w:webHidden/>
                <w:rStyle w:val="IndexLink"/>
                <w:rtl w:val="true"/>
              </w:rPr>
              <w:t>هدایت تکوینی</w:t>
            </w:r>
            <w:r>
              <w:rPr>
                <w:rStyle w:val="IndexLink"/>
                <w:rtl w:val="true"/>
              </w:rPr>
              <w:tab/>
            </w:r>
            <w:r>
              <w:rPr>
                <w:rStyle w:val="IndexLink"/>
              </w:rPr>
              <w:t>161</w:t>
            </w:r>
          </w:hyperlink>
        </w:p>
        <w:p>
          <w:pPr>
            <w:pStyle w:val="Contents4"/>
            <w:tabs>
              <w:tab w:val="clear" w:pos="8176"/>
              <w:tab w:val="right" w:pos="9026" w:leader="dot"/>
            </w:tabs>
            <w:rPr/>
          </w:pPr>
          <w:hyperlink w:anchor="__RefHeading___Toc9932151_2870459653">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9932153_2870459653">
            <w:r>
              <w:rPr>
                <w:webHidden/>
                <w:rStyle w:val="IndexLink"/>
                <w:rtl w:val="true"/>
              </w:rPr>
              <w:t>الف</w:t>
            </w:r>
            <w:r>
              <w:rPr>
                <w:rStyle w:val="IndexLink"/>
                <w:rtl w:val="true"/>
              </w:rPr>
              <w:t xml:space="preserve">) </w:t>
            </w:r>
            <w:r>
              <w:rPr>
                <w:rStyle w:val="IndexLink"/>
                <w:rtl w:val="true"/>
              </w:rPr>
              <w:t xml:space="preserve">عبارت </w:t>
            </w:r>
            <w:r>
              <w:rPr>
                <w:rStyle w:val="IndexLink"/>
                <w:rtl w:val="true"/>
              </w:rPr>
              <w:t>«</w:t>
            </w:r>
            <w:r>
              <w:rPr>
                <w:rStyle w:val="IndexLink"/>
                <w:rtl w:val="true"/>
              </w:rPr>
              <w:t>مُختَلف الملائکة</w:t>
            </w:r>
            <w:r>
              <w:rPr>
                <w:rStyle w:val="IndexLink"/>
                <w:rtl w:val="true"/>
              </w:rPr>
              <w:t>»</w:t>
              <w:tab/>
            </w:r>
            <w:r>
              <w:rPr>
                <w:rStyle w:val="IndexLink"/>
              </w:rPr>
              <w:t>161</w:t>
            </w:r>
          </w:hyperlink>
        </w:p>
        <w:p>
          <w:pPr>
            <w:pStyle w:val="Contents4"/>
            <w:tabs>
              <w:tab w:val="clear" w:pos="8176"/>
              <w:tab w:val="right" w:pos="9026" w:leader="dot"/>
            </w:tabs>
            <w:rPr/>
          </w:pPr>
          <w:hyperlink w:anchor="__RefHeading___Toc9932155_2870459653">
            <w:r>
              <w:rPr>
                <w:webHidden/>
                <w:rStyle w:val="IndexLink"/>
                <w:rtl w:val="true"/>
              </w:rPr>
              <w:t xml:space="preserve">بررسی واژه </w:t>
            </w:r>
            <w:r>
              <w:rPr>
                <w:rStyle w:val="IndexLink"/>
                <w:rtl w:val="true"/>
              </w:rPr>
              <w:t>«</w:t>
            </w:r>
            <w:r>
              <w:rPr>
                <w:rStyle w:val="IndexLink"/>
                <w:rtl w:val="true"/>
              </w:rPr>
              <w:t>مختلف</w:t>
            </w:r>
            <w:r>
              <w:rPr>
                <w:rStyle w:val="IndexLink"/>
                <w:rtl w:val="true"/>
              </w:rPr>
              <w:t>»</w:t>
              <w:tab/>
            </w:r>
            <w:r>
              <w:rPr>
                <w:rStyle w:val="IndexLink"/>
              </w:rPr>
              <w:t>161</w:t>
            </w:r>
          </w:hyperlink>
        </w:p>
        <w:p>
          <w:pPr>
            <w:pStyle w:val="Contents4"/>
            <w:tabs>
              <w:tab w:val="clear" w:pos="8176"/>
              <w:tab w:val="right" w:pos="9026" w:leader="dot"/>
            </w:tabs>
            <w:rPr/>
          </w:pPr>
          <w:hyperlink w:anchor="__RefHeading___Toc9932157_2870459653">
            <w:r>
              <w:rPr>
                <w:webHidden/>
                <w:rStyle w:val="IndexLink"/>
                <w:rtl w:val="true"/>
              </w:rPr>
              <w:t>بررسی واژه</w:t>
            </w:r>
            <w:r>
              <w:rPr>
                <w:rStyle w:val="IndexLink"/>
                <w:rtl w:val="true"/>
              </w:rPr>
              <w:t>«</w:t>
            </w:r>
            <w:r>
              <w:rPr>
                <w:rStyle w:val="IndexLink"/>
                <w:rtl w:val="true"/>
              </w:rPr>
              <w:t>الملائكة</w:t>
            </w:r>
            <w:r>
              <w:rPr>
                <w:rStyle w:val="IndexLink"/>
                <w:rtl w:val="true"/>
              </w:rPr>
              <w:t>»</w:t>
              <w:tab/>
            </w:r>
            <w:r>
              <w:rPr>
                <w:rStyle w:val="IndexLink"/>
              </w:rPr>
              <w:t>162</w:t>
            </w:r>
          </w:hyperlink>
        </w:p>
        <w:p>
          <w:pPr>
            <w:pStyle w:val="Contents4"/>
            <w:tabs>
              <w:tab w:val="clear" w:pos="8176"/>
              <w:tab w:val="right" w:pos="9026" w:leader="dot"/>
            </w:tabs>
            <w:rPr/>
          </w:pPr>
          <w:hyperlink w:anchor="__RefHeading___Toc9932159_2870459653">
            <w:r>
              <w:rPr>
                <w:webHidden/>
                <w:rStyle w:val="IndexLink"/>
                <w:rtl w:val="true"/>
              </w:rPr>
              <w:t>ب</w:t>
            </w:r>
            <w:r>
              <w:rPr>
                <w:rStyle w:val="IndexLink"/>
                <w:rtl w:val="true"/>
              </w:rPr>
              <w:t xml:space="preserve">) </w:t>
            </w:r>
            <w:r>
              <w:rPr>
                <w:rStyle w:val="IndexLink"/>
                <w:rtl w:val="true"/>
              </w:rPr>
              <w:t xml:space="preserve">عبارت </w:t>
            </w:r>
            <w:r>
              <w:rPr>
                <w:rStyle w:val="IndexLink"/>
                <w:rtl w:val="true"/>
              </w:rPr>
              <w:t>«</w:t>
            </w:r>
            <w:r>
              <w:rPr>
                <w:rStyle w:val="IndexLink"/>
                <w:rtl w:val="true"/>
              </w:rPr>
              <w:t>قاده الامم</w:t>
            </w:r>
            <w:r>
              <w:rPr>
                <w:rStyle w:val="IndexLink"/>
                <w:rtl w:val="true"/>
              </w:rPr>
              <w:t>»</w:t>
              <w:tab/>
            </w:r>
            <w:r>
              <w:rPr>
                <w:rStyle w:val="IndexLink"/>
              </w:rPr>
              <w:t>170</w:t>
            </w:r>
          </w:hyperlink>
        </w:p>
        <w:p>
          <w:pPr>
            <w:pStyle w:val="Contents5"/>
            <w:tabs>
              <w:tab w:val="clear" w:pos="7892"/>
              <w:tab w:val="right" w:pos="9026" w:leader="dot"/>
            </w:tabs>
            <w:rPr/>
          </w:pPr>
          <w:hyperlink w:anchor="__RefHeading___Toc9932161_2870459653">
            <w:r>
              <w:rPr>
                <w:webHidden/>
                <w:rStyle w:val="IndexLink"/>
                <w:rtl w:val="true"/>
              </w:rPr>
              <w:t xml:space="preserve">بررسی واژه </w:t>
            </w:r>
            <w:r>
              <w:rPr>
                <w:rStyle w:val="IndexLink"/>
                <w:rtl w:val="true"/>
              </w:rPr>
              <w:t>«</w:t>
            </w:r>
            <w:r>
              <w:rPr>
                <w:rStyle w:val="IndexLink"/>
                <w:rtl w:val="true"/>
              </w:rPr>
              <w:t>قاده</w:t>
            </w:r>
            <w:r>
              <w:rPr>
                <w:rStyle w:val="IndexLink"/>
                <w:rtl w:val="true"/>
              </w:rPr>
              <w:t>»</w:t>
              <w:tab/>
            </w:r>
            <w:r>
              <w:rPr>
                <w:rStyle w:val="IndexLink"/>
              </w:rPr>
              <w:t>170</w:t>
            </w:r>
          </w:hyperlink>
        </w:p>
        <w:p>
          <w:pPr>
            <w:pStyle w:val="Contents5"/>
            <w:tabs>
              <w:tab w:val="clear" w:pos="7892"/>
              <w:tab w:val="right" w:pos="9026" w:leader="dot"/>
            </w:tabs>
            <w:rPr/>
          </w:pPr>
          <w:hyperlink w:anchor="__RefHeading___Toc9932163_2870459653">
            <w:r>
              <w:rPr>
                <w:webHidden/>
                <w:rStyle w:val="IndexLink"/>
                <w:rtl w:val="true"/>
              </w:rPr>
              <w:t>بررسی واژه</w:t>
            </w:r>
            <w:r>
              <w:rPr>
                <w:rStyle w:val="IndexLink"/>
                <w:rtl w:val="true"/>
              </w:rPr>
              <w:t>«</w:t>
            </w:r>
            <w:r>
              <w:rPr>
                <w:rStyle w:val="IndexLink"/>
                <w:rtl w:val="true"/>
              </w:rPr>
              <w:t>الامم</w:t>
            </w:r>
            <w:r>
              <w:rPr>
                <w:rStyle w:val="IndexLink"/>
                <w:rtl w:val="true"/>
              </w:rPr>
              <w:t>»</w:t>
              <w:tab/>
            </w:r>
            <w:r>
              <w:rPr>
                <w:rStyle w:val="IndexLink"/>
              </w:rPr>
              <w:t>171</w:t>
            </w:r>
          </w:hyperlink>
        </w:p>
        <w:p>
          <w:pPr>
            <w:pStyle w:val="Contents4"/>
            <w:tabs>
              <w:tab w:val="clear" w:pos="8176"/>
              <w:tab w:val="right" w:pos="9026" w:leader="dot"/>
            </w:tabs>
            <w:rPr/>
          </w:pPr>
          <w:hyperlink w:anchor="__RefHeading___Toc9932165_2870459653">
            <w:r>
              <w:rPr>
                <w:webHidden/>
                <w:rStyle w:val="IndexLink"/>
                <w:rtl w:val="true"/>
              </w:rPr>
              <w:t>ج</w:t>
            </w:r>
            <w:r>
              <w:rPr>
                <w:rStyle w:val="IndexLink"/>
                <w:rtl w:val="true"/>
              </w:rPr>
              <w:t xml:space="preserve">) </w:t>
            </w:r>
            <w:r>
              <w:rPr>
                <w:rStyle w:val="IndexLink"/>
                <w:rtl w:val="true"/>
              </w:rPr>
              <w:t xml:space="preserve">عبارت </w:t>
            </w:r>
            <w:r>
              <w:rPr>
                <w:rStyle w:val="IndexLink"/>
                <w:rtl w:val="true"/>
              </w:rPr>
              <w:t>«</w:t>
            </w:r>
            <w:r>
              <w:rPr>
                <w:rStyle w:val="IndexLink"/>
                <w:rtl w:val="true"/>
              </w:rPr>
              <w:t>معدن الرحمة و معادن حکمةالله</w:t>
            </w:r>
            <w:r>
              <w:rPr>
                <w:rStyle w:val="IndexLink"/>
                <w:rtl w:val="true"/>
              </w:rPr>
              <w:t>»</w:t>
              <w:tab/>
            </w:r>
            <w:r>
              <w:rPr>
                <w:rStyle w:val="IndexLink"/>
              </w:rPr>
              <w:t>176</w:t>
            </w:r>
          </w:hyperlink>
        </w:p>
        <w:p>
          <w:pPr>
            <w:pStyle w:val="Contents5"/>
            <w:tabs>
              <w:tab w:val="clear" w:pos="7892"/>
              <w:tab w:val="right" w:pos="9026" w:leader="dot"/>
            </w:tabs>
            <w:rPr/>
          </w:pPr>
          <w:hyperlink w:anchor="__RefHeading___Toc9932167_2870459653">
            <w:r>
              <w:rPr>
                <w:webHidden/>
                <w:rStyle w:val="IndexLink"/>
                <w:rtl w:val="true"/>
              </w:rPr>
              <w:t xml:space="preserve">بررسی واژه </w:t>
            </w:r>
            <w:r>
              <w:rPr>
                <w:rStyle w:val="IndexLink"/>
                <w:rtl w:val="true"/>
              </w:rPr>
              <w:t>«</w:t>
            </w:r>
            <w:r>
              <w:rPr>
                <w:rStyle w:val="IndexLink"/>
                <w:rtl w:val="true"/>
              </w:rPr>
              <w:t>معدن</w:t>
            </w:r>
            <w:r>
              <w:rPr>
                <w:rStyle w:val="IndexLink"/>
                <w:rtl w:val="true"/>
              </w:rPr>
              <w:t>»</w:t>
              <w:tab/>
            </w:r>
            <w:r>
              <w:rPr>
                <w:rStyle w:val="IndexLink"/>
              </w:rPr>
              <w:t>176</w:t>
            </w:r>
          </w:hyperlink>
        </w:p>
        <w:p>
          <w:pPr>
            <w:pStyle w:val="Contents5"/>
            <w:tabs>
              <w:tab w:val="clear" w:pos="7892"/>
              <w:tab w:val="right" w:pos="9026" w:leader="dot"/>
            </w:tabs>
            <w:rPr/>
          </w:pPr>
          <w:hyperlink w:anchor="__RefHeading___Toc9932169_2870459653">
            <w:r>
              <w:rPr>
                <w:webHidden/>
                <w:rStyle w:val="IndexLink"/>
                <w:rtl w:val="true"/>
              </w:rPr>
              <w:t xml:space="preserve">بررسی </w:t>
            </w:r>
            <w:r>
              <w:rPr>
                <w:rStyle w:val="IndexLink"/>
                <w:rtl w:val="true"/>
              </w:rPr>
              <w:t>«</w:t>
            </w:r>
            <w:r>
              <w:rPr>
                <w:rStyle w:val="IndexLink"/>
                <w:rtl w:val="true"/>
              </w:rPr>
              <w:t>رحمت</w:t>
            </w:r>
            <w:r>
              <w:rPr>
                <w:rStyle w:val="IndexLink"/>
                <w:rtl w:val="true"/>
              </w:rPr>
              <w:t>»</w:t>
              <w:tab/>
            </w:r>
            <w:r>
              <w:rPr>
                <w:rStyle w:val="IndexLink"/>
              </w:rPr>
              <w:t>178</w:t>
            </w:r>
          </w:hyperlink>
        </w:p>
        <w:p>
          <w:pPr>
            <w:pStyle w:val="Contents5"/>
            <w:tabs>
              <w:tab w:val="clear" w:pos="7892"/>
              <w:tab w:val="right" w:pos="9026" w:leader="dot"/>
            </w:tabs>
            <w:rPr/>
          </w:pPr>
          <w:hyperlink w:anchor="__RefHeading___Toc9932171_2870459653">
            <w:r>
              <w:rPr>
                <w:webHidden/>
                <w:rStyle w:val="IndexLink"/>
                <w:rtl w:val="true"/>
              </w:rPr>
              <w:t xml:space="preserve">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رحمت خداوند متعال اند</w:t>
            </w:r>
            <w:r>
              <w:rPr>
                <w:rStyle w:val="IndexLink"/>
                <w:rtl w:val="true"/>
              </w:rPr>
              <w:tab/>
            </w:r>
            <w:r>
              <w:rPr>
                <w:rStyle w:val="IndexLink"/>
              </w:rPr>
              <w:t>179</w:t>
            </w:r>
          </w:hyperlink>
        </w:p>
        <w:p>
          <w:pPr>
            <w:pStyle w:val="Contents5"/>
            <w:tabs>
              <w:tab w:val="clear" w:pos="7892"/>
              <w:tab w:val="right" w:pos="9026" w:leader="dot"/>
            </w:tabs>
            <w:rPr/>
          </w:pPr>
          <w:hyperlink w:anchor="__RefHeading___Toc9932173_2870459653">
            <w:r>
              <w:rPr>
                <w:webHidden/>
                <w:rStyle w:val="IndexLink"/>
                <w:rtl w:val="true"/>
              </w:rPr>
              <w:t xml:space="preserve">بررسی </w:t>
            </w:r>
            <w:r>
              <w:rPr>
                <w:rStyle w:val="IndexLink"/>
                <w:rtl w:val="true"/>
              </w:rPr>
              <w:t>«</w:t>
            </w:r>
            <w:r>
              <w:rPr>
                <w:rStyle w:val="IndexLink"/>
                <w:rtl w:val="true"/>
              </w:rPr>
              <w:t>حکمت</w:t>
            </w:r>
            <w:r>
              <w:rPr>
                <w:rStyle w:val="IndexLink"/>
                <w:rtl w:val="true"/>
              </w:rPr>
              <w:t>»</w:t>
              <w:tab/>
            </w:r>
            <w:r>
              <w:rPr>
                <w:rStyle w:val="IndexLink"/>
              </w:rPr>
              <w:t>180</w:t>
            </w:r>
          </w:hyperlink>
        </w:p>
        <w:p>
          <w:pPr>
            <w:pStyle w:val="Contents5"/>
            <w:tabs>
              <w:tab w:val="clear" w:pos="7892"/>
              <w:tab w:val="right" w:pos="9026" w:leader="dot"/>
            </w:tabs>
            <w:rPr/>
          </w:pPr>
          <w:hyperlink w:anchor="__RefHeading___Toc9932175_2870459653">
            <w:r>
              <w:rPr>
                <w:webHidden/>
                <w:rStyle w:val="IndexLink"/>
                <w:rtl w:val="true"/>
              </w:rPr>
              <w:t>مصاديق، سرفصل ها و سرخط هاى حكمت</w:t>
            </w:r>
            <w:r>
              <w:rPr>
                <w:rStyle w:val="IndexLink"/>
                <w:rtl w:val="true"/>
              </w:rPr>
              <w:tab/>
            </w:r>
            <w:r>
              <w:rPr>
                <w:rStyle w:val="IndexLink"/>
              </w:rPr>
              <w:t>184</w:t>
            </w:r>
          </w:hyperlink>
        </w:p>
        <w:p>
          <w:pPr>
            <w:pStyle w:val="Contents4"/>
            <w:tabs>
              <w:tab w:val="clear" w:pos="8176"/>
              <w:tab w:val="right" w:pos="9026" w:leader="dot"/>
            </w:tabs>
            <w:rPr/>
          </w:pPr>
          <w:hyperlink w:anchor="__RefHeading___Toc9932177_2870459653">
            <w:r>
              <w:rPr>
                <w:webHidden/>
                <w:rStyle w:val="IndexLink"/>
                <w:rtl w:val="true"/>
              </w:rPr>
              <w:t>د</w:t>
            </w:r>
            <w:r>
              <w:rPr>
                <w:rStyle w:val="IndexLink"/>
                <w:rtl w:val="true"/>
              </w:rPr>
              <w:t>) «</w:t>
            </w:r>
            <w:r>
              <w:rPr>
                <w:rStyle w:val="IndexLink"/>
                <w:rtl w:val="true"/>
              </w:rPr>
              <w:t>حفظة سر الله</w:t>
            </w:r>
            <w:r>
              <w:rPr>
                <w:rStyle w:val="IndexLink"/>
                <w:rtl w:val="true"/>
              </w:rPr>
              <w:t>»</w:t>
              <w:tab/>
            </w:r>
            <w:r>
              <w:rPr>
                <w:rStyle w:val="IndexLink"/>
              </w:rPr>
              <w:t>185</w:t>
            </w:r>
          </w:hyperlink>
        </w:p>
        <w:p>
          <w:pPr>
            <w:pStyle w:val="Contents5"/>
            <w:tabs>
              <w:tab w:val="clear" w:pos="7892"/>
              <w:tab w:val="right" w:pos="9026" w:leader="dot"/>
            </w:tabs>
            <w:rPr/>
          </w:pPr>
          <w:hyperlink w:anchor="__RefHeading___Toc9932179_2870459653">
            <w:r>
              <w:rPr>
                <w:webHidden/>
                <w:rStyle w:val="IndexLink"/>
                <w:rtl w:val="true"/>
              </w:rPr>
              <w:t xml:space="preserve">بررسی واژه </w:t>
            </w:r>
            <w:r>
              <w:rPr>
                <w:rStyle w:val="IndexLink"/>
                <w:rtl w:val="true"/>
              </w:rPr>
              <w:t>«</w:t>
            </w:r>
            <w:r>
              <w:rPr>
                <w:rStyle w:val="IndexLink"/>
                <w:rtl w:val="true"/>
              </w:rPr>
              <w:t>حفظ</w:t>
            </w:r>
            <w:r>
              <w:rPr>
                <w:rStyle w:val="IndexLink"/>
                <w:rtl w:val="true"/>
              </w:rPr>
              <w:t>»</w:t>
              <w:tab/>
            </w:r>
            <w:r>
              <w:rPr>
                <w:rStyle w:val="IndexLink"/>
              </w:rPr>
              <w:t>185</w:t>
            </w:r>
          </w:hyperlink>
        </w:p>
        <w:p>
          <w:pPr>
            <w:pStyle w:val="Contents3"/>
            <w:tabs>
              <w:tab w:val="clear" w:pos="8459"/>
              <w:tab w:val="right" w:pos="9026" w:leader="dot"/>
            </w:tabs>
            <w:rPr/>
          </w:pPr>
          <w:hyperlink w:anchor="__RefHeading___Toc9932181_2870459653">
            <w:r>
              <w:rPr>
                <w:webHidden/>
                <w:rStyle w:val="IndexLink"/>
                <w:rtl w:val="true"/>
              </w:rPr>
              <w:t xml:space="preserve">ائمه </w:t>
            </w:r>
            <w:r>
              <w:rPr>
                <w:rStyle w:val="IndexLink"/>
                <w:rtl w:val="true"/>
              </w:rPr>
              <w:t>(</w:t>
            </w:r>
            <w:r>
              <w:rPr>
                <w:rStyle w:val="IndexLink"/>
                <w:rtl w:val="true"/>
              </w:rPr>
              <w:t>علیهم السلام</w:t>
            </w:r>
            <w:r>
              <w:rPr>
                <w:rStyle w:val="IndexLink"/>
                <w:rtl w:val="true"/>
              </w:rPr>
              <w:t xml:space="preserve">) </w:t>
            </w:r>
            <w:r>
              <w:rPr>
                <w:rStyle w:val="IndexLink"/>
                <w:rtl w:val="true"/>
              </w:rPr>
              <w:t>مظهر صفات خداوند متعال</w:t>
            </w:r>
            <w:r>
              <w:rPr>
                <w:rStyle w:val="IndexLink"/>
                <w:rtl w:val="true"/>
              </w:rPr>
              <w:tab/>
            </w:r>
            <w:r>
              <w:rPr>
                <w:rStyle w:val="IndexLink"/>
              </w:rPr>
              <w:t>192</w:t>
            </w:r>
          </w:hyperlink>
        </w:p>
        <w:p>
          <w:pPr>
            <w:pStyle w:val="Contents4"/>
            <w:tabs>
              <w:tab w:val="clear" w:pos="8176"/>
              <w:tab w:val="right" w:pos="9026" w:leader="dot"/>
            </w:tabs>
            <w:rPr/>
          </w:pPr>
          <w:hyperlink w:anchor="__RefHeading___Toc9932183_2870459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9932185_2870459653">
            <w:r>
              <w:rPr>
                <w:webHidden/>
                <w:rStyle w:val="IndexLink"/>
                <w:rtl w:val="true"/>
              </w:rPr>
              <w:t>«</w:t>
            </w:r>
            <w:r>
              <w:rPr>
                <w:rStyle w:val="IndexLink"/>
                <w:rtl w:val="true"/>
              </w:rPr>
              <w:t>عین الله</w:t>
            </w:r>
            <w:r>
              <w:rPr>
                <w:rStyle w:val="IndexLink"/>
                <w:rtl w:val="true"/>
              </w:rPr>
              <w:t>»</w:t>
              <w:tab/>
            </w:r>
            <w:r>
              <w:rPr>
                <w:rStyle w:val="IndexLink"/>
              </w:rPr>
              <w:t>194</w:t>
            </w:r>
          </w:hyperlink>
        </w:p>
        <w:p>
          <w:pPr>
            <w:pStyle w:val="Contents4"/>
            <w:tabs>
              <w:tab w:val="clear" w:pos="8176"/>
              <w:tab w:val="right" w:pos="9026" w:leader="dot"/>
            </w:tabs>
            <w:rPr/>
          </w:pPr>
          <w:hyperlink w:anchor="__RefHeading___Toc9932187_2870459653">
            <w:r>
              <w:rPr>
                <w:webHidden/>
                <w:rStyle w:val="IndexLink"/>
                <w:rtl w:val="true"/>
              </w:rPr>
              <w:t>«</w:t>
            </w:r>
            <w:r>
              <w:rPr>
                <w:rStyle w:val="IndexLink"/>
                <w:rtl w:val="true"/>
              </w:rPr>
              <w:t>قَلْب اللَّه الواعی</w:t>
            </w:r>
            <w:r>
              <w:rPr>
                <w:rStyle w:val="IndexLink"/>
                <w:rtl w:val="true"/>
              </w:rPr>
              <w:t>»</w:t>
              <w:tab/>
            </w:r>
            <w:r>
              <w:rPr>
                <w:rStyle w:val="IndexLink"/>
              </w:rPr>
              <w:t>198</w:t>
            </w:r>
          </w:hyperlink>
        </w:p>
        <w:p>
          <w:pPr>
            <w:pStyle w:val="Contents4"/>
            <w:tabs>
              <w:tab w:val="clear" w:pos="8176"/>
              <w:tab w:val="right" w:pos="9026" w:leader="dot"/>
            </w:tabs>
            <w:rPr/>
          </w:pPr>
          <w:hyperlink w:anchor="__RefHeading___Toc9932189_2870459653">
            <w:r>
              <w:rPr>
                <w:webHidden/>
                <w:rStyle w:val="IndexLink"/>
                <w:rtl w:val="true"/>
              </w:rPr>
              <w:t>«</w:t>
            </w:r>
            <w:r>
              <w:rPr>
                <w:rStyle w:val="IndexLink"/>
                <w:rtl w:val="true"/>
              </w:rPr>
              <w:t>یدالله</w:t>
            </w:r>
            <w:r>
              <w:rPr>
                <w:rStyle w:val="IndexLink"/>
                <w:rtl w:val="true"/>
              </w:rPr>
              <w:t>»</w:t>
              <w:tab/>
            </w:r>
            <w:r>
              <w:rPr>
                <w:rStyle w:val="IndexLink"/>
              </w:rPr>
              <w:t>199</w:t>
            </w:r>
          </w:hyperlink>
        </w:p>
        <w:p>
          <w:pPr>
            <w:pStyle w:val="Contents3"/>
            <w:tabs>
              <w:tab w:val="clear" w:pos="8459"/>
              <w:tab w:val="right" w:pos="9026" w:leader="dot"/>
            </w:tabs>
            <w:rPr/>
          </w:pPr>
          <w:hyperlink w:anchor="__RefHeading___Toc9932191_2870459653">
            <w:r>
              <w:rPr>
                <w:webHidden/>
                <w:rStyle w:val="IndexLink"/>
                <w:rtl w:val="true"/>
              </w:rPr>
              <w:t xml:space="preserve">سرّ شگفتی اخبار اهل‌بیت </w:t>
            </w:r>
            <w:r>
              <w:rPr>
                <w:rStyle w:val="IndexLink"/>
                <w:rtl w:val="true"/>
              </w:rPr>
              <w:t>(</w:t>
            </w:r>
            <w:r>
              <w:rPr>
                <w:rStyle w:val="IndexLink"/>
                <w:rtl w:val="true"/>
              </w:rPr>
              <w:t>علیهم السلام</w:t>
            </w:r>
            <w:r>
              <w:rPr>
                <w:rStyle w:val="IndexLink"/>
                <w:rtl w:val="true"/>
              </w:rPr>
              <w:t>)</w:t>
              <w:tab/>
            </w:r>
            <w:r>
              <w:rPr>
                <w:rStyle w:val="IndexLink"/>
              </w:rPr>
              <w:t>201</w:t>
            </w:r>
          </w:hyperlink>
        </w:p>
        <w:p>
          <w:pPr>
            <w:pStyle w:val="Contents2"/>
            <w:tabs>
              <w:tab w:val="clear" w:pos="8743"/>
              <w:tab w:val="right" w:pos="9026" w:leader="dot"/>
            </w:tabs>
            <w:rPr/>
          </w:pPr>
          <w:hyperlink w:anchor="__RefHeading___Toc9932193_2870459653">
            <w:r>
              <w:rPr>
                <w:webHidden/>
                <w:rStyle w:val="IndexLink"/>
                <w:rtl w:val="true"/>
              </w:rPr>
              <w:t xml:space="preserve">تحقیقی پیرامون واژه </w:t>
            </w:r>
            <w:r>
              <w:rPr>
                <w:rStyle w:val="IndexLink"/>
                <w:rtl w:val="true"/>
              </w:rPr>
              <w:t>«</w:t>
            </w:r>
            <w:r>
              <w:rPr>
                <w:rStyle w:val="IndexLink"/>
                <w:rtl w:val="true"/>
              </w:rPr>
              <w:t>رب</w:t>
            </w:r>
            <w:r>
              <w:rPr>
                <w:rStyle w:val="IndexLink"/>
                <w:rtl w:val="true"/>
              </w:rPr>
              <w:t>»</w:t>
              <w:tab/>
            </w:r>
            <w:r>
              <w:rPr>
                <w:rStyle w:val="IndexLink"/>
              </w:rPr>
              <w:t>205</w:t>
            </w:r>
          </w:hyperlink>
        </w:p>
        <w:p>
          <w:pPr>
            <w:pStyle w:val="Contents3"/>
            <w:tabs>
              <w:tab w:val="clear" w:pos="8459"/>
              <w:tab w:val="right" w:pos="9026" w:leader="dot"/>
            </w:tabs>
            <w:rPr/>
          </w:pPr>
          <w:hyperlink w:anchor="__RefHeading___Toc9932195_2870459653">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9932197_2870459653">
            <w:r>
              <w:rPr>
                <w:webHidden/>
                <w:rStyle w:val="IndexLink"/>
                <w:rtl w:val="true"/>
              </w:rPr>
              <w:t>«</w:t>
            </w:r>
            <w:r>
              <w:rPr>
                <w:rStyle w:val="IndexLink"/>
                <w:rtl w:val="true"/>
              </w:rPr>
              <w:t>رب</w:t>
            </w:r>
            <w:r>
              <w:rPr>
                <w:rStyle w:val="IndexLink"/>
                <w:rtl w:val="true"/>
              </w:rPr>
              <w:t xml:space="preserve">» </w:t>
            </w:r>
            <w:r>
              <w:rPr>
                <w:rStyle w:val="IndexLink"/>
                <w:rtl w:val="true"/>
              </w:rPr>
              <w:t>در قرآن کریم</w:t>
            </w:r>
            <w:r>
              <w:rPr>
                <w:rStyle w:val="IndexLink"/>
                <w:rtl w:val="true"/>
              </w:rPr>
              <w:tab/>
            </w:r>
            <w:r>
              <w:rPr>
                <w:rStyle w:val="IndexLink"/>
              </w:rPr>
              <w:t>206</w:t>
            </w:r>
          </w:hyperlink>
        </w:p>
        <w:p>
          <w:pPr>
            <w:pStyle w:val="Contents3"/>
            <w:tabs>
              <w:tab w:val="clear" w:pos="8459"/>
              <w:tab w:val="right" w:pos="9026" w:leader="dot"/>
            </w:tabs>
            <w:rPr/>
          </w:pPr>
          <w:hyperlink w:anchor="__RefHeading___Toc9932199_2870459653">
            <w:r>
              <w:rPr>
                <w:webHidden/>
                <w:rStyle w:val="IndexLink"/>
                <w:rtl w:val="true"/>
              </w:rPr>
              <w:t>«</w:t>
            </w:r>
            <w:r>
              <w:rPr>
                <w:rStyle w:val="IndexLink"/>
                <w:rtl w:val="true"/>
              </w:rPr>
              <w:t>رب</w:t>
            </w:r>
            <w:r>
              <w:rPr>
                <w:rStyle w:val="IndexLink"/>
                <w:rtl w:val="true"/>
              </w:rPr>
              <w:t xml:space="preserve">» </w:t>
            </w:r>
            <w:r>
              <w:rPr>
                <w:rStyle w:val="IndexLink"/>
                <w:rtl w:val="true"/>
              </w:rPr>
              <w:t>در قرآن کریم غیر از پروردگار است</w:t>
            </w:r>
            <w:r>
              <w:rPr>
                <w:rStyle w:val="IndexLink"/>
                <w:rtl w:val="true"/>
              </w:rPr>
              <w:tab/>
            </w:r>
            <w:r>
              <w:rPr>
                <w:rStyle w:val="IndexLink"/>
              </w:rPr>
              <w:t>220</w:t>
            </w:r>
          </w:hyperlink>
        </w:p>
        <w:p>
          <w:pPr>
            <w:pStyle w:val="Contents3"/>
            <w:tabs>
              <w:tab w:val="clear" w:pos="8459"/>
              <w:tab w:val="right" w:pos="9026" w:leader="dot"/>
            </w:tabs>
            <w:rPr/>
          </w:pPr>
          <w:hyperlink w:anchor="__RefHeading___Toc9932201_2870459653">
            <w:r>
              <w:rPr>
                <w:webHidden/>
                <w:rStyle w:val="IndexLink"/>
                <w:rtl w:val="true"/>
              </w:rPr>
              <w:t>«</w:t>
            </w:r>
            <w:r>
              <w:rPr>
                <w:rStyle w:val="IndexLink"/>
                <w:rtl w:val="true"/>
              </w:rPr>
              <w:t>رب</w:t>
            </w:r>
            <w:r>
              <w:rPr>
                <w:rStyle w:val="IndexLink"/>
                <w:rtl w:val="true"/>
              </w:rPr>
              <w:t xml:space="preserve">» </w:t>
            </w:r>
            <w:r>
              <w:rPr>
                <w:rStyle w:val="IndexLink"/>
                <w:rtl w:val="true"/>
              </w:rPr>
              <w:t>زمین یعنی امام زمین</w:t>
            </w:r>
            <w:r>
              <w:rPr>
                <w:rStyle w:val="IndexLink"/>
                <w:rtl w:val="true"/>
              </w:rPr>
              <w:tab/>
            </w:r>
            <w:r>
              <w:rPr>
                <w:rStyle w:val="IndexLink"/>
              </w:rPr>
              <w:t>222</w:t>
            </w:r>
          </w:hyperlink>
        </w:p>
        <w:p>
          <w:pPr>
            <w:pStyle w:val="Contents3"/>
            <w:tabs>
              <w:tab w:val="clear" w:pos="8459"/>
              <w:tab w:val="right" w:pos="9026" w:leader="dot"/>
            </w:tabs>
            <w:rPr/>
          </w:pPr>
          <w:hyperlink w:anchor="__RefHeading___Toc9932203_2870459653">
            <w:r>
              <w:rPr>
                <w:webHidden/>
                <w:rStyle w:val="IndexLink"/>
                <w:rtl w:val="true"/>
              </w:rPr>
              <w:t>«</w:t>
            </w:r>
            <w:r>
              <w:rPr>
                <w:rStyle w:val="IndexLink"/>
                <w:rtl w:val="true"/>
              </w:rPr>
              <w:t>رب</w:t>
            </w:r>
            <w:r>
              <w:rPr>
                <w:rStyle w:val="IndexLink"/>
                <w:rtl w:val="true"/>
              </w:rPr>
              <w:t xml:space="preserve">» </w:t>
            </w:r>
            <w:r>
              <w:rPr>
                <w:rStyle w:val="IndexLink"/>
                <w:rtl w:val="true"/>
              </w:rPr>
              <w:t>به معنای خداوند متعال در قرآن</w:t>
            </w:r>
            <w:r>
              <w:rPr>
                <w:rStyle w:val="IndexLink"/>
                <w:rtl w:val="true"/>
              </w:rPr>
              <w:tab/>
            </w:r>
            <w:r>
              <w:rPr>
                <w:rStyle w:val="IndexLink"/>
              </w:rPr>
              <w:t>224</w:t>
            </w:r>
          </w:hyperlink>
        </w:p>
        <w:p>
          <w:pPr>
            <w:pStyle w:val="Contents3"/>
            <w:tabs>
              <w:tab w:val="clear" w:pos="8459"/>
              <w:tab w:val="right" w:pos="9026" w:leader="dot"/>
            </w:tabs>
            <w:rPr/>
          </w:pPr>
          <w:hyperlink w:anchor="__RefHeading___Toc9932205_2870459653">
            <w:r>
              <w:rPr>
                <w:webHidden/>
                <w:rStyle w:val="IndexLink"/>
                <w:rtl w:val="true"/>
              </w:rPr>
              <w:t>«</w:t>
            </w:r>
            <w:r>
              <w:rPr>
                <w:rStyle w:val="IndexLink"/>
                <w:rtl w:val="true"/>
              </w:rPr>
              <w:t>انا رب الابل</w:t>
            </w:r>
            <w:r>
              <w:rPr>
                <w:rStyle w:val="IndexLink"/>
                <w:rtl w:val="true"/>
              </w:rPr>
              <w:t>...»</w:t>
              <w:tab/>
            </w:r>
            <w:r>
              <w:rPr>
                <w:rStyle w:val="IndexLink"/>
              </w:rPr>
              <w:t>225</w:t>
            </w:r>
          </w:hyperlink>
        </w:p>
        <w:p>
          <w:pPr>
            <w:pStyle w:val="Contents2"/>
            <w:tabs>
              <w:tab w:val="clear" w:pos="8743"/>
              <w:tab w:val="right" w:pos="9026" w:leader="dot"/>
            </w:tabs>
            <w:rPr/>
          </w:pPr>
          <w:hyperlink w:anchor="__RefHeading___Toc9932207_2870459653">
            <w:r>
              <w:rPr>
                <w:webHidden/>
                <w:rStyle w:val="IndexLink"/>
                <w:rtl w:val="true"/>
              </w:rPr>
              <w:t>خاتمه</w:t>
            </w:r>
            <w:r>
              <w:rPr>
                <w:rStyle w:val="IndexLink"/>
                <w:rtl w:val="true"/>
              </w:rPr>
              <w:tab/>
            </w:r>
            <w:r>
              <w:rPr>
                <w:rStyle w:val="IndexLink"/>
              </w:rPr>
              <w:t>226</w:t>
            </w:r>
          </w:hyperlink>
        </w:p>
        <w:p>
          <w:pPr>
            <w:pStyle w:val="Contents2"/>
            <w:tabs>
              <w:tab w:val="clear" w:pos="8743"/>
              <w:tab w:val="right" w:pos="9026" w:leader="dot"/>
            </w:tabs>
            <w:rPr/>
          </w:pPr>
          <w:hyperlink w:anchor="__RefHeading___Toc9932209_2870459653">
            <w:r>
              <w:rPr>
                <w:webHidden/>
                <w:rStyle w:val="IndexLink"/>
                <w:rtl w:val="true"/>
              </w:rPr>
              <w:t>پیوست شماره</w:t>
            </w:r>
            <w:r>
              <w:rPr>
                <w:rStyle w:val="IndexLink"/>
              </w:rPr>
              <w:t>1</w:t>
            </w:r>
            <w:r>
              <w:rPr>
                <w:rStyle w:val="IndexLink"/>
                <w:rtl w:val="true"/>
              </w:rPr>
              <w:tab/>
            </w:r>
            <w:r>
              <w:rPr>
                <w:rStyle w:val="IndexLink"/>
              </w:rPr>
              <w:t>229</w:t>
            </w:r>
          </w:hyperlink>
        </w:p>
        <w:p>
          <w:pPr>
            <w:pStyle w:val="Contents2"/>
            <w:tabs>
              <w:tab w:val="clear" w:pos="8743"/>
              <w:tab w:val="right" w:pos="9026" w:leader="dot"/>
            </w:tabs>
            <w:rPr/>
          </w:pPr>
          <w:hyperlink w:anchor="__RefHeading___Toc9932211_2870459653">
            <w:r>
              <w:rPr>
                <w:webHidden/>
                <w:rStyle w:val="IndexLink"/>
                <w:rtl w:val="true"/>
              </w:rPr>
              <w:t>تشیع روح اسلام است</w:t>
            </w:r>
            <w:r>
              <w:rPr>
                <w:rStyle w:val="IndexLink"/>
                <w:rtl w:val="true"/>
              </w:rPr>
              <w:tab/>
            </w:r>
            <w:r>
              <w:rPr>
                <w:rStyle w:val="IndexLink"/>
              </w:rPr>
              <w:t>229</w:t>
            </w:r>
          </w:hyperlink>
        </w:p>
        <w:p>
          <w:pPr>
            <w:pStyle w:val="Contents3"/>
            <w:tabs>
              <w:tab w:val="clear" w:pos="8459"/>
              <w:tab w:val="right" w:pos="9026" w:leader="dot"/>
            </w:tabs>
            <w:rPr/>
          </w:pPr>
          <w:hyperlink w:anchor="__RefHeading___Toc9932213_2870459653">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9932215_2870459653">
            <w:r>
              <w:rPr>
                <w:webHidden/>
                <w:rStyle w:val="IndexLink"/>
                <w:rtl w:val="true"/>
              </w:rPr>
              <w:t>شیعه در اصطلاح</w:t>
            </w:r>
            <w:r>
              <w:rPr>
                <w:rStyle w:val="IndexLink"/>
                <w:rtl w:val="true"/>
              </w:rPr>
              <w:tab/>
            </w:r>
            <w:r>
              <w:rPr>
                <w:rStyle w:val="IndexLink"/>
              </w:rPr>
              <w:t>230</w:t>
            </w:r>
          </w:hyperlink>
        </w:p>
        <w:p>
          <w:pPr>
            <w:pStyle w:val="Contents3"/>
            <w:tabs>
              <w:tab w:val="clear" w:pos="8459"/>
              <w:tab w:val="right" w:pos="9026" w:leader="dot"/>
            </w:tabs>
            <w:rPr/>
          </w:pPr>
          <w:hyperlink w:anchor="__RefHeading___Toc9932217_2870459653">
            <w:r>
              <w:rPr>
                <w:webHidden/>
                <w:rStyle w:val="IndexLink"/>
                <w:rtl w:val="true"/>
              </w:rPr>
              <w:t>شیعه در قرآن کریم</w:t>
            </w:r>
            <w:r>
              <w:rPr>
                <w:rStyle w:val="IndexLink"/>
                <w:rtl w:val="true"/>
              </w:rPr>
              <w:tab/>
            </w:r>
            <w:r>
              <w:rPr>
                <w:rStyle w:val="IndexLink"/>
              </w:rPr>
              <w:t>231</w:t>
            </w:r>
          </w:hyperlink>
        </w:p>
        <w:p>
          <w:pPr>
            <w:pStyle w:val="Contents3"/>
            <w:tabs>
              <w:tab w:val="clear" w:pos="8459"/>
              <w:tab w:val="right" w:pos="9026" w:leader="dot"/>
            </w:tabs>
            <w:rPr/>
          </w:pPr>
          <w:hyperlink w:anchor="__RefHeading___Toc9932219_2870459653">
            <w:r>
              <w:rPr>
                <w:webHidden/>
                <w:rStyle w:val="IndexLink"/>
                <w:rtl w:val="true"/>
              </w:rPr>
              <w:t>شیعه در روایات</w:t>
            </w:r>
            <w:r>
              <w:rPr>
                <w:rStyle w:val="IndexLink"/>
                <w:rtl w:val="true"/>
              </w:rPr>
              <w:tab/>
            </w:r>
            <w:r>
              <w:rPr>
                <w:rStyle w:val="IndexLink"/>
              </w:rPr>
              <w:t>232</w:t>
            </w:r>
          </w:hyperlink>
        </w:p>
        <w:p>
          <w:pPr>
            <w:pStyle w:val="Contents3"/>
            <w:tabs>
              <w:tab w:val="clear" w:pos="8459"/>
              <w:tab w:val="right" w:pos="9026" w:leader="dot"/>
            </w:tabs>
            <w:rPr/>
          </w:pPr>
          <w:hyperlink w:anchor="__RefHeading___Toc9932221_2870459653">
            <w:r>
              <w:rPr>
                <w:webHidden/>
                <w:rStyle w:val="IndexLink"/>
                <w:rtl w:val="true"/>
              </w:rPr>
              <w:t>امامت در قرآن کریم</w:t>
            </w:r>
            <w:r>
              <w:rPr>
                <w:rStyle w:val="IndexLink"/>
                <w:rtl w:val="true"/>
              </w:rPr>
              <w:tab/>
            </w:r>
            <w:r>
              <w:rPr>
                <w:rStyle w:val="IndexLink"/>
              </w:rPr>
              <w:t>237</w:t>
            </w:r>
          </w:hyperlink>
        </w:p>
        <w:p>
          <w:pPr>
            <w:pStyle w:val="Contents3"/>
            <w:tabs>
              <w:tab w:val="clear" w:pos="8459"/>
              <w:tab w:val="right" w:pos="9026" w:leader="dot"/>
            </w:tabs>
            <w:rPr/>
          </w:pPr>
          <w:hyperlink w:anchor="__RefHeading___Toc9932223_2870459653">
            <w:r>
              <w:rPr>
                <w:webHidden/>
                <w:rStyle w:val="IndexLink"/>
                <w:rtl w:val="true"/>
              </w:rPr>
              <w:t>شیعه در منابع اهل تسنن</w:t>
            </w:r>
            <w:r>
              <w:rPr>
                <w:rStyle w:val="IndexLink"/>
                <w:rtl w:val="true"/>
              </w:rPr>
              <w:tab/>
            </w:r>
            <w:r>
              <w:rPr>
                <w:rStyle w:val="IndexLink"/>
              </w:rPr>
              <w:t>238</w:t>
            </w:r>
          </w:hyperlink>
        </w:p>
        <w:p>
          <w:pPr>
            <w:pStyle w:val="Contents3"/>
            <w:tabs>
              <w:tab w:val="clear" w:pos="8459"/>
              <w:tab w:val="right" w:pos="9026" w:leader="dot"/>
            </w:tabs>
            <w:rPr/>
          </w:pPr>
          <w:hyperlink w:anchor="__RefHeading___Toc9932225_2870459653">
            <w:r>
              <w:rPr>
                <w:webHidden/>
                <w:rStyle w:val="IndexLink"/>
                <w:rtl w:val="true"/>
              </w:rPr>
              <w:t xml:space="preserve">حدیث </w:t>
            </w:r>
            <w:r>
              <w:rPr>
                <w:rStyle w:val="IndexLink"/>
                <w:rtl w:val="true"/>
              </w:rPr>
              <w:t>(</w:t>
            </w:r>
            <w:r>
              <w:rPr>
                <w:rStyle w:val="IndexLink"/>
                <w:rtl w:val="true"/>
              </w:rPr>
              <w:t>سَتَفْتَرِقُ أُمَّتِي</w:t>
            </w:r>
            <w:r>
              <w:rPr>
                <w:rStyle w:val="IndexLink"/>
                <w:rtl w:val="true"/>
              </w:rPr>
              <w:t xml:space="preserve">) </w:t>
            </w:r>
            <w:r>
              <w:rPr>
                <w:rStyle w:val="IndexLink"/>
                <w:rtl w:val="true"/>
              </w:rPr>
              <w:t>در منابع اهل تسنن</w:t>
            </w:r>
            <w:r>
              <w:rPr>
                <w:rStyle w:val="IndexLink"/>
                <w:rtl w:val="true"/>
              </w:rPr>
              <w:tab/>
            </w:r>
            <w:r>
              <w:rPr>
                <w:rStyle w:val="IndexLink"/>
              </w:rPr>
              <w:t>247</w:t>
            </w:r>
          </w:hyperlink>
        </w:p>
        <w:p>
          <w:pPr>
            <w:pStyle w:val="Contents2"/>
            <w:tabs>
              <w:tab w:val="clear" w:pos="8743"/>
              <w:tab w:val="right" w:pos="9026" w:leader="dot"/>
            </w:tabs>
            <w:rPr/>
          </w:pPr>
          <w:hyperlink w:anchor="__RefHeading___Toc9932227_2870459653">
            <w:r>
              <w:rPr>
                <w:webHidden/>
                <w:rStyle w:val="IndexLink"/>
                <w:rtl w:val="true"/>
              </w:rPr>
              <w:t>منابع</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32_78780"/>
      <w:bookmarkStart w:id="1" w:name="pg9832_78780"/>
      <w:bookmarkEnd w:id="1"/>
    </w:p>
    <w:p>
      <w:pPr>
        <w:pStyle w:val="Heading2"/>
        <w:numPr>
          <w:ilvl w:val="1"/>
          <w:numId w:val="1"/>
        </w:numPr>
        <w:rPr/>
      </w:pPr>
      <w:bookmarkStart w:id="2" w:name="pg9832_78780"/>
      <w:bookmarkStart w:id="3" w:name="__RefHeading___Toc993198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رجبی، عبدالله،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عبدالله رجبی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هستی،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97675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Hyperbole (Theology)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Hyperbole (Theology) -- Religious aspects --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BP225/37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9047572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3199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حقیقت غلّو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رجبی</w:t>
      </w:r>
      <w:r>
        <w:rPr>
          <w:rFonts w:eastAsia="IRNazanin" w:cs="IRNazanin"/>
          <w:color w:val="111111"/>
          <w:sz w:val="28"/>
          <w:szCs w:val="28"/>
          <w:rtl w:val="true"/>
          <w:lang w:bidi="fa-IR"/>
        </w:rPr>
        <w:t xml:space="preserve">» </w:t>
      </w:r>
      <w:bookmarkStart w:id="7" w:name="pg9832_78783"/>
    </w:p>
    <w:p>
      <w:pPr>
        <w:pStyle w:val="Heading2"/>
        <w:numPr>
          <w:ilvl w:val="1"/>
          <w:numId w:val="1"/>
        </w:numPr>
        <w:rPr/>
      </w:pPr>
      <w:bookmarkStart w:id="8" w:name="__RefHeading___Toc9931993_2870459653"/>
      <w:bookmarkStart w:id="9" w:name="_Toc3"/>
      <w:bookmarkEnd w:id="7"/>
      <w:bookmarkEnd w:id="8"/>
      <w:r>
        <w:rPr>
          <w:rtl w:val="true"/>
        </w:rPr>
        <w:t>تقدیم به</w:t>
      </w:r>
      <w:bookmarkEnd w:id="9"/>
    </w:p>
    <w:p>
      <w:pPr>
        <w:pStyle w:val="BookText"/>
        <w:rPr/>
      </w:pPr>
      <w:r>
        <w:rPr>
          <w:rFonts w:ascii="IRNazanin" w:hAnsi="IRNazanin" w:eastAsia="IRNazanin"/>
          <w:color w:val="111111"/>
          <w:sz w:val="28"/>
          <w:sz w:val="28"/>
          <w:szCs w:val="28"/>
          <w:rtl w:val="true"/>
          <w:lang w:bidi="fa-IR"/>
        </w:rPr>
        <w:t>پیشگاه مقدس و ملکوتی</w:t>
      </w:r>
    </w:p>
    <w:p>
      <w:pPr>
        <w:pStyle w:val="BookText"/>
        <w:rPr/>
      </w:pPr>
      <w:r>
        <w:rPr>
          <w:rFonts w:ascii="IRNazanin" w:hAnsi="IRNazanin" w:eastAsia="IRNazanin"/>
          <w:color w:val="111111"/>
          <w:sz w:val="28"/>
          <w:sz w:val="28"/>
          <w:szCs w:val="28"/>
          <w:rtl w:val="true"/>
          <w:lang w:bidi="fa-IR"/>
        </w:rPr>
        <w:t>امیر دو عالم ولی الله الاعظم</w:t>
      </w:r>
    </w:p>
    <w:p>
      <w:pPr>
        <w:pStyle w:val="BookText"/>
        <w:rPr/>
      </w:pPr>
      <w:r>
        <w:rPr>
          <w:rFonts w:ascii="IRNazanin" w:hAnsi="IRNazanin" w:eastAsia="IRNazanin"/>
          <w:color w:val="111111"/>
          <w:sz w:val="28"/>
          <w:sz w:val="28"/>
          <w:szCs w:val="28"/>
          <w:rtl w:val="true"/>
          <w:lang w:bidi="fa-IR"/>
        </w:rPr>
        <w:t>امیرالمومنین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روح مادر آسمانی ام قرین رحمت لایتناهی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نَوَّرَ قُلُوبَنا بِشُعاعِ أنوارِ المَحَبّةِ العَلَویة، و جَعَلَنا مِنَ المُتَمَسّکینَ بِالولایةِ المُرتضویّة، الذي فَرَضَ اللهُ مَوَدَّتَهُ عَلَی العَرَبیةِ و العَجَمِیّةِ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عَلیٰ مُبَلّغِ الرسالاتِ الإلهیّةِ، سیّدِنا و نبیِّنا و حبیبِ قلوبِنا و طَبیبِ نُفُوسِنا و شَفیعِ ذُنوبِنا أبِي القاسمِ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القُرَشیّة، و اللّعنُ المُؤَبَّدُ عَلیٰ مُخالِفیهِم و مُنکري فَضائِلِهم و مَناقِبِهم و غاصِبي حُقوقِهم إلیٰ یومِ القیامةِ</w:t>
      </w:r>
      <w:r>
        <w:rPr>
          <w:rFonts w:eastAsia="Amiri" w:cs="Amiri" w:ascii="Amiri" w:hAnsi="Amiri"/>
          <w:color w:val="111111"/>
          <w:sz w:val="28"/>
          <w:szCs w:val="28"/>
          <w:rtl w:val="true"/>
          <w:lang w:bidi="ar-SA"/>
        </w:rPr>
        <w:t xml:space="preserve">». </w:t>
      </w:r>
      <w:bookmarkStart w:id="10" w:name="pg9835_78785"/>
    </w:p>
    <w:p>
      <w:pPr>
        <w:pStyle w:val="Heading2"/>
        <w:numPr>
          <w:ilvl w:val="1"/>
          <w:numId w:val="1"/>
        </w:numPr>
        <w:rPr/>
      </w:pPr>
      <w:bookmarkStart w:id="11" w:name="__RefHeading___Toc9931995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پیشینه غلو در امت های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نفوذ یهود در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نفوذ یهود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غلو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اهل تسنن و غلوّ</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اعترافات برخی بزرگان معاصر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اولین غالی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نظر علامه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نظر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تشکیک کنندگان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تناقض گویی در مورد این شخصیت در منابع عامه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تناقض گویی در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منکرین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بزرگان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هویت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مواجهه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غلو</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توصیه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پرهیز اصحاب از باورهای اباحی گری غالیان به نام تشیع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غلو از ديدگاه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غلو از ديدگاه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غلو از ديدگاه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اقسام 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ذات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صفات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غلو در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تعریف شعر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شعر در اصطلاح منطق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اغراق، مبالغه و غلو در شعر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کارآیی اغراق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اهمیت و ارزش اغراق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مراتب مبالغه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تفاوت مبالغه با اغراق و غلو</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اصل مشروعیت شعر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شعر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شعر حق یا اعتلای هنری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شعر باطل یا ابتذال هنری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نه غلوّ و نه 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جایگاه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مقام نوری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نوری در آیات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نوری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ارتباط جنس جسم امام و ارواح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مقام ولایةالهی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تعریف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ولایت تکوینی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مراتب علم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حدیثی در باب علم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بخواهند مى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ولایت تشریعی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ولایتی که بعثت انبیاء بر اقرار به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مقام امامت بالاتر از نبوت و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شناخت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بررسی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 الامم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بررسی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الرحمة و معادن حکمةالله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متعال اند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مصاديق، سرفصل ها و سرخط هاى حكمت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حفظة سر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صفات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اللَّه الواعی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سرّ شگفتی اخبار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تحقیقی پیرامون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غیر از پروردگار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یعنی امام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خداوند متعال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 الابل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شماره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تشیع روح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شیعه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شیعه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شیعه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امامت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شیعه در منابع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اهل تسنن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835_78791"/>
      <w:bookmarkStart w:id="14" w:name="pg9835_78791"/>
      <w:bookmarkEnd w:id="14"/>
    </w:p>
    <w:p>
      <w:pPr>
        <w:pStyle w:val="Heading2"/>
        <w:numPr>
          <w:ilvl w:val="1"/>
          <w:numId w:val="1"/>
        </w:numPr>
        <w:rPr/>
      </w:pPr>
      <w:bookmarkStart w:id="15" w:name="pg9835_78791"/>
      <w:bookmarkStart w:id="16" w:name="__RefHeading___Toc9931997_2870459653"/>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از دیرباز همواره در بین علمای دین و اهل علم و محبان و شیعیان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برخی از روایات که در شأن و منقبت و فضیلت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اختلاف نظر و در برخی اوقات جدال پیش می آمد و زمان فعلی ما هم از این امر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منشأ این اختلاف نظرها عدم دقت در مفاهیم روایات و نیز عدم درک و معرفت نسبی به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این جدال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 طرف با خطاب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جدال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کتاب های انگشت شمار در باب این موضوع، به نظرم رسید مطالبی را که برخی از اهل قلم به آن نپرداخته اند و ممکن است گره گشای این جدال ها باشد مطرح کنم و به آن ها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حضرت احدیت به همه دوستان و محبان و شیعیان ذوات مقدسه توفیق کسب معرفت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فرماید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عبدالله رجبی</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835_78793"/>
      <w:bookmarkStart w:id="19" w:name="pg9835_78793"/>
      <w:bookmarkEnd w:id="19"/>
    </w:p>
    <w:p>
      <w:pPr>
        <w:pStyle w:val="Heading2"/>
        <w:numPr>
          <w:ilvl w:val="1"/>
          <w:numId w:val="1"/>
        </w:numPr>
        <w:rPr/>
      </w:pPr>
      <w:bookmarkStart w:id="20" w:name="pg9835_78793"/>
      <w:bookmarkStart w:id="21" w:name="__RefHeading___Toc9931999_2870459653"/>
      <w:bookmarkStart w:id="22" w:name="_Toc6"/>
      <w:bookmarkEnd w:id="20"/>
      <w:bookmarkEnd w:id="21"/>
      <w:r>
        <w:rPr>
          <w:rtl w:val="true"/>
        </w:rPr>
        <w:t>پیشینه غلو در امت های گذشته</w:t>
      </w:r>
      <w:bookmarkEnd w:id="22"/>
    </w:p>
    <w:p>
      <w:pPr>
        <w:pStyle w:val="Heading3"/>
        <w:numPr>
          <w:ilvl w:val="2"/>
          <w:numId w:val="1"/>
        </w:numPr>
        <w:rPr/>
      </w:pPr>
      <w:bookmarkStart w:id="23" w:name="__RefHeading___Toc9932001_2870459653"/>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شکی نیست که پیشینه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 از اسلام بر می گردد و از بدیهیات است که مذاهب یهود و نصاری نیز گرفتار این موضوع شده بودند که قرآن کریم به آن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ذَلِكَ قَوْلُهُمْ بِأَفْوَاهِهِمْ يُضَاهِئُونَ قَوْلَ الَّذِينَ كَفَرُوا مِنْ قَبْلُ قَاتَلَهُمُ اللَّهُ أَنَّى يُؤْفَكُونَ؛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دلیل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زبان می آورند و به گفتار کسانی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ورزیدند شباهت دارد؛ خدا آنان را نابود کند،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یهودیان و مسیحیان با غلوّ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و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تا سرحد فرزندی خداوند بالا برده‌اند در حالی که در قرآن کریم در وصف خداوند متعال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 لَمْ یُولَدْ؛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کسی فرزند او و نه او فرزند کسی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شکی نیست که یهودیان از غلوّ به عنوان ابزاری برای از بین بردن مبانی اعتقادی اصیل مسیحیت توسط نفوذیان خود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سست کردن اصول اعتقادی می توان به مرور زمان و با آرامی یک دین را تحریف کرد و مردم را از اصول غنی و آموزه های دینی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 توانند آن چه را که بخواهند به عنوان اعتقادات به خورد ذهن مردم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در اسلام نیز عوامل پشت پرده غلو، یهودیان باشند که می توان به آیات قرآن کریم استناد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لِلَّذِينَ آمَنُوا الْيَهُودَ وَالَّذِينَ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یقیناً سرسخت ترین مردم را در کینه و دشمنی نسبت به مؤمنان، یهودیان و مشرکان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آیه فوق، عوامل پشت پرده جریان غلو و غالیان،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برنامه هایی که برای از بین بردن اسلام اجرا کردند پروژه نفوذ به بهترین شکل ممکن انجام شد که در نوشتاری به آن پرداخته ام</w:t>
      </w:r>
      <w:r>
        <w:rPr>
          <w:rStyle w:val="FootnoteAnchor"/>
          <w:rtl w:val="true"/>
        </w:rPr>
        <w:footnoteReference w:id="4"/>
      </w:r>
      <w:r>
        <w:rPr>
          <w:rFonts w:ascii="IRNazanin" w:hAnsi="IRNazanin" w:eastAsia="IRNazanin"/>
          <w:color w:val="111111"/>
          <w:sz w:val="28"/>
          <w:sz w:val="28"/>
          <w:szCs w:val="28"/>
          <w:rtl w:val="true"/>
          <w:lang w:bidi="fa-IR"/>
        </w:rPr>
        <w:t>اما در اینجا مختصراً به آن اشاره می کنم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ادله دشمنی یهود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مسئله نفوذ یهودیان در بدنه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طولانی، سرزمینی را در جهنم معرفی می‌کند که ویژه‌ی بدعت‌گذاران و گمراهان بزرگ است؛ در این سرزمین، پنجتن از امت‌های پیشین، از جمله </w:t>
      </w:r>
      <w:bookmarkStart w:id="25" w:name="pg9835_78795"/>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دو نفر از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حدیثی دیگر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خداوند در عصر خویش و پس از خود به شیطان‌هایی مبتلا بودند که آنان را می‌آزردند و مردم را پس از آنان گمراه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و نسطور در امت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مرسیون</w:t>
      </w:r>
      <w:r>
        <w:rPr>
          <w:rStyle w:val="FootnoteAnchor"/>
          <w:rtl w:val="true"/>
        </w:rPr>
        <w:footnoteReference w:id="5"/>
      </w:r>
      <w:r>
        <w:rPr>
          <w:rFonts w:ascii="IRNazanin" w:hAnsi="IRNazanin" w:eastAsia="IRNazanin"/>
          <w:color w:val="111111"/>
          <w:sz w:val="28"/>
          <w:sz w:val="28"/>
          <w:szCs w:val="28"/>
          <w:rtl w:val="true"/>
          <w:lang w:bidi="fa-IR"/>
        </w:rPr>
        <w:t>اندیشه‌های پولس را ادامه داد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6" w:name="__RefHeading___Toc9932003_2870459653"/>
      <w:bookmarkStart w:id="27" w:name="_Toc8"/>
      <w:bookmarkEnd w:id="26"/>
      <w:r>
        <w:rPr>
          <w:rtl w:val="true"/>
        </w:rPr>
        <w:t>نفوذ یهود در مسیحیت</w:t>
      </w:r>
      <w:bookmarkEnd w:id="27"/>
    </w:p>
    <w:p>
      <w:pPr>
        <w:pStyle w:val="BookText"/>
        <w:rPr/>
      </w:pPr>
      <w:r>
        <w:rPr>
          <w:rFonts w:ascii="IRNazanin" w:hAnsi="IRNazanin" w:eastAsia="IRNazanin"/>
          <w:color w:val="111111"/>
          <w:sz w:val="28"/>
          <w:sz w:val="28"/>
          <w:szCs w:val="28"/>
          <w:rtl w:val="true"/>
          <w:lang w:bidi="fa-IR"/>
        </w:rPr>
        <w:t>به گفته اناجیل،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برگزیده و امتش را به پیروی از او فراخوانده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مسیحیت گروید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از فریسیان و بزرگان یهود و دشمن سرسخت مسیح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مسیحیان سخت می‌گرفت و آنان را شکنجه و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نفوذ دادن پولس در جهان مسیحیت، آن را با کمال زیرکی در اختیار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با ظرافت تمام، محتوای انجیل را تغییر داد تا جایی که حتی نام قدس در منابع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یهودیه ذکر شده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با همین روش در اسلام نفوذ کردند و خسارت های جبران ناپذیری را به بار آوردند</w:t>
      </w:r>
      <w:r>
        <w:rPr>
          <w:rFonts w:eastAsia="IRNazanin" w:cs="IRNazanin"/>
          <w:color w:val="111111"/>
          <w:sz w:val="28"/>
          <w:szCs w:val="28"/>
          <w:rtl w:val="true"/>
          <w:lang w:bidi="fa-IR"/>
        </w:rPr>
        <w:t xml:space="preserve">. </w:t>
      </w:r>
      <w:bookmarkStart w:id="28" w:name="pg9835_78796"/>
    </w:p>
    <w:p>
      <w:pPr>
        <w:pStyle w:val="Heading3"/>
        <w:numPr>
          <w:ilvl w:val="2"/>
          <w:numId w:val="1"/>
        </w:numPr>
        <w:rPr/>
      </w:pPr>
      <w:bookmarkStart w:id="29" w:name="__RefHeading___Toc9932005_2870459653"/>
      <w:bookmarkStart w:id="30" w:name="_Toc9"/>
      <w:bookmarkEnd w:id="28"/>
      <w:bookmarkEnd w:id="29"/>
      <w:r>
        <w:rPr>
          <w:rtl w:val="true"/>
        </w:rPr>
        <w:t>نفوذ یهود در اسلام</w:t>
      </w:r>
      <w:bookmarkEnd w:id="30"/>
    </w:p>
    <w:p>
      <w:pPr>
        <w:pStyle w:val="BookText"/>
        <w:rPr/>
      </w:pPr>
      <w:r>
        <w:rPr>
          <w:rFonts w:ascii="IRNazanin" w:hAnsi="IRNazanin" w:eastAsia="IRNazanin"/>
          <w:color w:val="111111"/>
          <w:sz w:val="28"/>
          <w:sz w:val="28"/>
          <w:szCs w:val="28"/>
          <w:rtl w:val="true"/>
          <w:lang w:bidi="fa-IR"/>
        </w:rPr>
        <w:t>بعد از نفوذ موفقیت آمیز یهود در مسیحیت و نابود کردن آن نوبت به نفوذ به سیستم حکومتی اسلام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این تجربه موفق را به وسیله کارگزاران و نفوذیان خود در اسلام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نفوذ پیروزمند خویش در دین مسیح، مسیحیت یهودستیز و اصلاح‌گر را به دینی بی‌محتوا و بی‌پایه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پولس، نفوذی یهود در مسیحیت، به‌اندازه‌ای به بار نشست که پس از یک قرن، اثری از مسیحیت راستین بر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موفق یهود، در جلوگیری از گسترش اسلام به کار یهود آمد اما آنان این‌بار، نه پس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هم‌زمان با آغاز رسالت او تلاش خویش را برای نفوذ در دین اسلام آغاز کردند</w:t>
      </w:r>
      <w:r>
        <w:rPr>
          <w:rFonts w:eastAsia="IRNazanin" w:cs="IRNazanin"/>
          <w:color w:val="111111"/>
          <w:sz w:val="28"/>
          <w:szCs w:val="28"/>
          <w:rtl w:val="true"/>
          <w:lang w:bidi="fa-IR"/>
        </w:rPr>
        <w:t>.</w:t>
      </w:r>
    </w:p>
    <w:p>
      <w:pPr>
        <w:pStyle w:val="Heading2"/>
        <w:numPr>
          <w:ilvl w:val="1"/>
          <w:numId w:val="1"/>
        </w:numPr>
        <w:rPr/>
      </w:pPr>
      <w:bookmarkStart w:id="31" w:name="__RefHeading___Toc9932007_2870459653"/>
      <w:bookmarkStart w:id="32" w:name="_Toc10"/>
      <w:bookmarkEnd w:id="31"/>
      <w:r>
        <w:rPr>
          <w:rtl w:val="true"/>
        </w:rPr>
        <w:t>غلو در اسلام</w:t>
      </w:r>
      <w:bookmarkEnd w:id="32"/>
    </w:p>
    <w:p>
      <w:pPr>
        <w:pStyle w:val="Heading3"/>
        <w:numPr>
          <w:ilvl w:val="2"/>
          <w:numId w:val="1"/>
        </w:numPr>
        <w:rPr/>
      </w:pPr>
      <w:bookmarkStart w:id="33" w:name="__RefHeading___Toc9932009_2870459653"/>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با توجه به سابقه دیرینه یهود در دشمنی نسبت به اسلام و تحریف در دین مسیح و قائل شدن مقام الوهیت برای حضرت مسیح، می توان پی برد که پشت پرده غالیان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تأثیر حماقت را نیز در پیدایش غلات نباید نادیده گرفت؛ این در حالی است که دنیاطلبی و جذب مرید برای کسانی از غلات که مدعی نیابت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آنان را به مقام الوهیت می رساندند تا خود را نبیّ آنان معرفی کنند، تأثیر مهمی در پیدایش غلات داشته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به جرأت گفت انگیزه بعضی غلات در اظهار غلو، طمع‌ورزی در اموال مردم و تسلط بر حقوق شرعی بوده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دربرخی روایات </w:t>
      </w:r>
      <w:bookmarkStart w:id="35" w:name="pg9835_78797"/>
    </w:p>
    <w:p>
      <w:pPr>
        <w:pStyle w:val="BookText"/>
        <w:rPr/>
      </w:pPr>
      <w:bookmarkEnd w:id="35"/>
      <w:r>
        <w:rPr>
          <w:rFonts w:ascii="IRNazanin" w:hAnsi="IRNazanin" w:eastAsia="IRNazanin"/>
          <w:color w:val="111111"/>
          <w:sz w:val="28"/>
          <w:sz w:val="28"/>
          <w:szCs w:val="28"/>
          <w:rtl w:val="true"/>
          <w:lang w:bidi="fa-IR"/>
        </w:rPr>
        <w:t>به این صفت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بعضی از غلوکنندگان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آنان که به نام ما اموال مردم را تصاحب می‌نمایند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این امر نزد اصحاب و پیروان راستین امامان شیعه نیز آشکار و واضح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عبدالله نخعی کوفی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گروهی‌اند که احادیث دروغین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می‌دادند تا اموال و دراهم مردمان را تصرف کنند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6" w:name="__RefHeading___Toc9932011_2870459653"/>
      <w:bookmarkStart w:id="37" w:name="_Toc12"/>
      <w:bookmarkEnd w:id="36"/>
      <w:r>
        <w:rPr>
          <w:rtl w:val="true"/>
        </w:rPr>
        <w:t>اهل تسنن و غلوّ</w:t>
      </w:r>
      <w:bookmarkEnd w:id="37"/>
    </w:p>
    <w:p>
      <w:pPr>
        <w:pStyle w:val="BookText"/>
        <w:rPr/>
      </w:pPr>
      <w:r>
        <w:rPr>
          <w:rFonts w:ascii="IRNazanin" w:hAnsi="IRNazanin" w:eastAsia="IRNazanin"/>
          <w:color w:val="111111"/>
          <w:sz w:val="28"/>
          <w:sz w:val="28"/>
          <w:szCs w:val="28"/>
          <w:rtl w:val="true"/>
          <w:lang w:bidi="fa-IR"/>
        </w:rPr>
        <w:t>شیعه همواره از طرف اهل تسنن مورد هجوم واقع شده است و تهمت و نسبت ناروای غالی گری را از آنان دریافت می کند در صورتی که خودشان در منقبت خلفای خود همواره غلو می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پژوهش عمیق و تحقیق در منابع اصیل صدر اسلام بیانگر این است که ریشه اصلی غلو از مکتب اسلام و از فرقه‌های اهل تسنن است که دلایل و مستندات تاریخی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انصاری معتقد است که ریشه‌های اولیه غلات در فرقه‌های منتسب به اهل تسنن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اهل تسنن غلو در حق خلفا را به جایی رسانده‌اند که مقام آنان را از مقام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شمرده و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ادامه‌دهنده راه خلفا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از غلو آنان این‌گونه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w:t>
      </w:r>
    </w:p>
    <w:p>
      <w:pPr>
        <w:pStyle w:val="BookText"/>
        <w:rPr/>
      </w:pPr>
      <w:r>
        <w:rPr>
          <w:rFonts w:ascii="IRNazanin" w:hAnsi="IRNazanin" w:eastAsia="IRNazanin"/>
          <w:color w:val="111111"/>
          <w:sz w:val="28"/>
          <w:sz w:val="28"/>
          <w:szCs w:val="28"/>
          <w:rtl w:val="true"/>
          <w:lang w:bidi="fa-IR"/>
        </w:rPr>
        <w:t>گفته است که منظور از راه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اتَّبِعْ سَبِیلَ مَنْ أَنابَ إِلَیَّ؛ و از راه كسانى پيروى 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شما مخاطب عزیز قضاوت کنید؛ اگر شیعه چنین منقبتی را در شأن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اهل تسنن چه واکنش تلخی که نشان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مطلبی حیرت‌آور و تعجب برانگیز دیگری حتی خداوند متعال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در مرتبه بعد از ابوبکر قرار داده‌اند؛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حروف مقطعه اول سوره بقره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از غلوّ در عقاید اهل تسنن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خدای عزّوجلّ با او معانقه و مصافحه می‌کند عمر است و اولین کسی که خداوند دست او را می‌گیرد و به بهشت می‌برد عمربن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بر کسی نتابیده است که بهتر از عمر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جبرییل دیر بر من نازل می‌شد، گمان می‌بردم که بر عمر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فضائل و مناقب تا چه حدی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غلو شگفت‌آور دیگری بنگرید که چگونه به گرد آمدن بسیاری از علوم نزد یک نفر، معتقد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دهم علم نزد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متعددی از غلوّ اهل تسنن در حق زعمای خود وجود دارد که پرداختن به آن در این مقال چیزی به جز ناراحتی و گریه بر مظلومیت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سقیفه حتی در کتب صحاح سته خویش، غلونسبت به خلفا را آورده‌اند و به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w:t>
      </w:r>
    </w:p>
    <w:p>
      <w:pPr>
        <w:pStyle w:val="BookText"/>
        <w:rPr/>
      </w:pPr>
      <w:r>
        <w:rPr>
          <w:rFonts w:ascii="IRNazanin" w:hAnsi="IRNazanin" w:eastAsia="IRNazanin"/>
          <w:color w:val="111111"/>
          <w:sz w:val="28"/>
          <w:sz w:val="28"/>
          <w:szCs w:val="28"/>
          <w:rtl w:val="true"/>
          <w:lang w:bidi="fa-IR"/>
        </w:rPr>
        <w:t>مردی است که ملائکه از او حیا می‌کنند؛ در مواردی هم حیای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 نقل می‌کنند 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حیایی را از ابوبکر و عمر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تسنن برای مشروعیت دادن به غلو، 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با خود همراه کرده و به منقبت‌تراشی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می‌کنند که جبرئیل برای معاویه قلمی از طلا آورد و به او سلام رساند و از او خواست آیة الکرسی را با آن قلم بنویسد که تا روز قیامت هر کس آیة الکرسی را بخواند ثوابی هم نصیب معاویه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صفین علیه خلیفه وقت مسلمین جنگید و خون صدها نفر انسان را بر زمین ریخت و عایشه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 چنین فضائلی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فراموش کرده‌اند که بنویسند معاویه با همین قلم نیز دستور قتل و لعن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سب و لعن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درِ آن شهر و معاویه حلقه آن در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آنان ابتدا به حلقه درب بودن هم راضی بودند امّا افزایش غلو را با خالی نمودن عرصه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امین‌ها نزد خداوند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و معاویه</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ظاهر، خلعت معاویه آن‌چنان گران‌قیمت بوده است که جاعلان حدیث فراموش کرده‌اند که جایی برای خلفا باقی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بعید نیست که اگر عُمر معاویه کفاف بیشتری می‌داد فریاد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درهم ها و طلا و نقره هایی که معاویه خرج کرد تا در منقبت او فضائلی را جعل کنند تا هم کیشانشان لذت ببرند و شیعیان به حماقت آنان بخندند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گسترده و عمیق و نقد و نظر منصفانه و دقیق در منابع و متون اصیل اسلامی از مخالفت، معاندت، کینه‌توزی و تعمد در اتهام به غلو برخی افراد به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تعمد دارای علل و عوامل متعددی است که نشان از خباثت، رقابت و حسادت آنان دارد و گرنه خود اهل تسنن به صورت گسترده گرفتار غلو شده‌اند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اصلی معاندت و دشمنی با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ویژگی‌ها و خصائص برتر، امتیازات بسیار و اوصاف منحصر به فرد در وجود مقدّس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به این امتیازات و تاب نیاوردن در برابر بزرگی و قداست آنان از طرفی و طمع در جایگاه، شأنیت و منزلت والای آنان برخی را وادار کرد که اوصاف و کراماتی را به خود و بزرگانشان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ها این بود که بدین وسیله رفع نقص و تحصیل مشروعیت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کمک متملقان و جاعلان حدیث کوشیدند با غلو در خصایص نکوهیده، خود را هم ردیف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تحقیقات انجام شده می‌توان ادعا کرد در مکتب اسلام فرقه‌های اهل‌تسنن ریشه و سر نخ اصلی غلوّ هستند و گفته شد عبدالواحد انصاری معتقد است ریشه‌های اوّلیه غلات در فرقه‌های منتسب به اهل تسنن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تاریخی، حتی مآخذ مربوط به اهل تسنن،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راوندیه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نام برده و جریان‌های متعدد و متکثری از غلو آنان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غلات بدون استثنا از پیروان مکتب سقیفه بوده‌اند؛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امامت ابومسلم خراسانی بودند، فرقه </w:t>
      </w:r>
      <w:bookmarkStart w:id="38" w:name="pg9835_78801"/>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پیروان اهل تسنن بوده و اعتقاد به حلول خداوند در رهبرانشان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غالیان در اهل تسنن به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هاشمیه یا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مقنعیه یا مبیّضه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 جامگان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خرمّیه یا خرمدینیه پیروان بابک خرمدین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شده‌اند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39" w:name="__RefHeading___Toc9932013_2870459653"/>
      <w:bookmarkStart w:id="40" w:name="_Toc13"/>
      <w:bookmarkEnd w:id="39"/>
      <w:r>
        <w:rPr>
          <w:rtl w:val="true"/>
        </w:rPr>
        <w:t>اعترافات برخی بزرگان معاصر اهل تسنن</w:t>
      </w:r>
      <w:bookmarkEnd w:id="40"/>
    </w:p>
    <w:p>
      <w:pPr>
        <w:pStyle w:val="BookText"/>
        <w:rPr/>
      </w:pPr>
      <w:r>
        <w:rPr>
          <w:rFonts w:ascii="IRNazanin" w:hAnsi="IRNazanin" w:eastAsia="IRNazanin"/>
          <w:color w:val="111111"/>
          <w:sz w:val="28"/>
          <w:sz w:val="28"/>
          <w:szCs w:val="28"/>
          <w:rtl w:val="true"/>
          <w:lang w:bidi="fa-IR"/>
        </w:rPr>
        <w:t>کسانی که بدون تعصب و غرض‌ورزی به بررسی واقعیت‌های اسلامی پرداخته‌اند در تحقیقات به دست آمده، آنان نه تنها تحریف و اتهامی اضافه ننموده‌اند بلکه اعترافاتی گویا و قابل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حامد حنفی داوود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سیزده قرن از حیات تاریخ اسلام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سیزده قرن بیشتر علما، از روی هوی و هوس حکم‌هایی را ضد شیعه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غلط باعث پیدایش این شکاف وسیع درمیان فرقه‌های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که علم و دانش متحمل آن شد، از زیانی که شیعه از تهمت ها، گزافه‌ها و خرافاتی که دشمنان آنان به ناحق به آن ها نسبت دادند،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می‌توان برای خواننده‌ای که اهل دقت است خاطر نشان کرد که شیعه آن چنان که محققان تحریف‌گر و مغالطه‌گر تصور می‌کنند مذهب نقلی محض یا مذهبی که بر آثار دینی مخلوط به خرافات، اوهام و اسرائیلیات استوار باشد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شیعه از عبداللّه بن سبأ یا دیگر شخصیت‌های خیالی تاریخ گرفته نشده است بلکه شیعه، نخستین مذهب اسلامی است که یک جا و با هم به </w:t>
      </w:r>
    </w:p>
    <w:p>
      <w:pPr>
        <w:pStyle w:val="BookText"/>
        <w:rPr/>
      </w:pPr>
      <w:r>
        <w:rPr>
          <w:rFonts w:ascii="IRNazanin" w:hAnsi="IRNazanin" w:eastAsia="IRNazanin"/>
          <w:color w:val="111111"/>
          <w:sz w:val="28"/>
          <w:sz w:val="28"/>
          <w:szCs w:val="28"/>
          <w:rtl w:val="true"/>
          <w:lang w:bidi="fa-IR"/>
        </w:rPr>
        <w:t>منقول و معقول عنایت ویژه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جمع میان معقول و منقول از امتیازات شیعه نبود این روحیه نوگرایی در اجتهاد و پیشرفت مسائل فقهی با زمان و مکان را که با اصل شریعت جاودانه اسلامی منافاتی ندارد در مذهب آنان نمی‌دیدیم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محققین و روشنفکران اهل تسنن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حامد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رهبران دینی اهل تسنن نیز به حقانیت تشیع پی برده‌اند و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شلتوت مفتی دانشگاه الازهر، این شخصیت علمی، مذهبی و برجسته اهل تسنن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جعفری که به مذهب شیعه دوازده امامی معروف است مانند مذاهب اهل تسنن تعبد را شرعاً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باید مسلمانان این را بدانند و از تعصبات باطل خود نسبت به یک مذهب خاص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مجتهدند و نزد خداوند پذیرفته شده هستند و هر کس که مجتهد نیست می‌تواند از آنان تقلید کند و طبق فتوای فقهی آنان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فرقی میان عبادات و معاملات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تأمل و دقت در سخنان فوق، مظلومیت تشیع کهآماج حملات متعصبان بوده است مشهود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استاد عبدالفتاح عبدالمقصود در معرفی تشیع به عنوان مذهبی الهی و سالم، قابل توجّه و دارای نکات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شیعه نماد صحیح اسلام و آینه صیقل داده شده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اسلام را ببیند باید به اعتقادات و کردارهای شیعه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گویاترین شاهد برای خدمات بزرگ شیعه در عرصه دفاع از اعتقادات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شیعه در عرصه‌های گوناگون نقشی را ایفا کردند که هیچ کس از عهده آن برنمی‌آمد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جنگیدند، تاختند و در راه اعتلای اسلام، انتشار تعالیم </w:t>
      </w:r>
      <w:bookmarkStart w:id="41" w:name="pg9835_78803"/>
    </w:p>
    <w:p>
      <w:pPr>
        <w:pStyle w:val="BookText"/>
        <w:rPr/>
      </w:pPr>
      <w:bookmarkEnd w:id="41"/>
      <w:r>
        <w:rPr>
          <w:rFonts w:ascii="IRNazanin" w:hAnsi="IRNazanin" w:eastAsia="IRNazanin"/>
          <w:color w:val="111111"/>
          <w:sz w:val="28"/>
          <w:sz w:val="28"/>
          <w:szCs w:val="28"/>
          <w:rtl w:val="true"/>
          <w:lang w:bidi="fa-IR"/>
        </w:rPr>
        <w:t>گران بهای آن، آگاه کردن مردم و راهنمایی آنان به سوی قرآن فداکاری های بزرگی کردند</w:t>
      </w:r>
      <w:r>
        <w:rPr>
          <w:rFonts w:eastAsia="IRNazanin" w:cs="IRNazanin"/>
          <w:color w:val="111111"/>
          <w:sz w:val="28"/>
          <w:szCs w:val="28"/>
          <w:rtl w:val="true"/>
          <w:lang w:bidi="fa-IR"/>
        </w:rPr>
        <w:t xml:space="preserve">. </w:t>
      </w:r>
      <w:r>
        <w:rPr>
          <w:rStyle w:val="FootnoteAnchor"/>
          <w:rtl w:val="true"/>
        </w:rPr>
        <w:footnoteReference w:id="13"/>
      </w:r>
    </w:p>
    <w:p>
      <w:pPr>
        <w:pStyle w:val="Heading2"/>
        <w:numPr>
          <w:ilvl w:val="1"/>
          <w:numId w:val="1"/>
        </w:numPr>
        <w:rPr/>
      </w:pPr>
      <w:bookmarkStart w:id="42" w:name="__RefHeading___Toc9932015_2870459653"/>
      <w:bookmarkStart w:id="43" w:name="_Toc14"/>
      <w:bookmarkEnd w:id="42"/>
      <w:r>
        <w:rPr>
          <w:rtl w:val="true"/>
        </w:rPr>
        <w:t>اولین غالی</w:t>
      </w:r>
      <w:bookmarkEnd w:id="43"/>
    </w:p>
    <w:p>
      <w:pPr>
        <w:pStyle w:val="Heading3"/>
        <w:numPr>
          <w:ilvl w:val="2"/>
          <w:numId w:val="1"/>
        </w:numPr>
        <w:rPr/>
      </w:pPr>
      <w:bookmarkStart w:id="44" w:name="__RefHeading___Toc9932017_2870459653"/>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برخی اولین غالی در حق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عبدالله بن سبأ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شخصیت دو نظریه وجود دارد که در این جا به هر دوی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او یک فرد یهودی بود که در زمان خلافت عثمان مسلمان شد؛ البته در این قضیه منابع مهم عامه دچار تناقض گویی شده اند که به آن اشاره می کنیم و اینکه در روایات شیعه از راویانی به نقل از امامان معصوم مورد مذمت و لعن واقع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او یک شخصیت ساختگی و جعلی است که توسط مخالفین شیعه ساخته 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ای می باشدکه به شکل های گوناگون به تصویر کشیده شده است؛ او را شخصی که مردم را دعوت به الحاد و شرک نموده و از افکار و عقاید یهودیت دفاع می کرده یا شخصی که منشأ انتشار افکار باطل در میان جامعه اسلامی و به گمراهی کشیدن گروه زیادی از صحابه بوده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عامل فتنه و اولین محرّک در شورش بر ضدّ عثمان معرفی کرده اند که منجر به قتل خلیفه غاصب شد و بعد از آن تمام جنگ ها و فتنه ها را به او نسبت داده اند که سبب کشته شدن هزاران نفر از صحابه و تابعین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برخی از </w:t>
      </w:r>
      <w:bookmarkStart w:id="46" w:name="pg9835_78804"/>
    </w:p>
    <w:p>
      <w:pPr>
        <w:pStyle w:val="BookText"/>
        <w:rPr/>
      </w:pPr>
      <w:bookmarkEnd w:id="46"/>
      <w:r>
        <w:rPr>
          <w:rFonts w:ascii="IRNazanin" w:hAnsi="IRNazanin" w:eastAsia="IRNazanin"/>
          <w:color w:val="111111"/>
          <w:sz w:val="28"/>
          <w:sz w:val="28"/>
          <w:szCs w:val="28"/>
          <w:rtl w:val="true"/>
          <w:lang w:bidi="fa-IR"/>
        </w:rPr>
        <w:t>عقاید مهمّ و اصولی شیعه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نصّ، رجعت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نسبت داده اند و در حقیقت او را به عنوان مؤسس شیعه معرفی کرده اند تا چهره شیعه را از این منظر مخدوش نمایند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نتیجه هدف از جعل این شخصیت اتهام وارد کردن و مقابله با فرهنگ نورانی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اگر قصه عبدالله بن سبأ در تاریخ آمده بود بازتاب بسیار زیادی ایجاد می کرد و چالش هایی را درست کرده و این چالش ها همه جا بازتاب داشت و درگیری هایی ایجاد می شد</w:t>
      </w:r>
      <w:r>
        <w:rPr>
          <w:rFonts w:eastAsia="IRNazanin" w:cs="IRNazanin"/>
          <w:color w:val="111111"/>
          <w:sz w:val="28"/>
          <w:szCs w:val="28"/>
          <w:rtl w:val="true"/>
          <w:lang w:bidi="fa-IR"/>
        </w:rPr>
        <w:t>.</w:t>
      </w:r>
    </w:p>
    <w:p>
      <w:pPr>
        <w:pStyle w:val="Heading3"/>
        <w:numPr>
          <w:ilvl w:val="2"/>
          <w:numId w:val="1"/>
        </w:numPr>
        <w:rPr/>
      </w:pPr>
      <w:bookmarkStart w:id="47" w:name="__RefHeading___Toc9932019_2870459653"/>
      <w:bookmarkStart w:id="48" w:name="_Toc16"/>
      <w:bookmarkEnd w:id="47"/>
      <w:r>
        <w:rPr>
          <w:rtl w:val="true"/>
        </w:rPr>
        <w:t xml:space="preserve">قصه </w:t>
      </w:r>
      <w:r>
        <w:rPr>
          <w:rtl w:val="true"/>
        </w:rPr>
        <w:t>«</w:t>
      </w:r>
      <w:r>
        <w:rPr>
          <w:rtl w:val="true"/>
        </w:rPr>
        <w:t>عبدالله بن سبأ</w:t>
      </w:r>
      <w:r>
        <w:rPr>
          <w:rtl w:val="true"/>
        </w:rPr>
        <w:t>»</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طبری و دیگران، در زمان عثمان شخصی یهودی به نام عبدالله بن سبأ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اختیار نمود و افکار خود را با مسافرت هایی که به بلاد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شام، مصر و بصره داشت رواج می داد و او معتقد به رجعت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رجعت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باور داشت که برای هر پیامبری جانشینی است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الأوصیا است و عثمان، غاصب حقّ این وصی بوده و بر او ظلم کرده است؛ از همین رو بر امت اسلامی است که قیام نموده و عثمان را از اریکه خلافت به زیر کشیده و حکومت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از اصحاب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عماربن یاسر، محمدبن ابی حذیفه، عبدالرحمن بن عدیس، محمدبن ابی بکر، صعصعه بن صوحان عبدی، مالک اشتر و دیگران فریب </w:t>
      </w:r>
      <w:bookmarkStart w:id="49" w:name="pg9835_78805"/>
    </w:p>
    <w:p>
      <w:pPr>
        <w:pStyle w:val="BookText"/>
        <w:rPr/>
      </w:pPr>
      <w:bookmarkEnd w:id="49"/>
      <w:r>
        <w:rPr>
          <w:rFonts w:ascii="IRNazanin" w:hAnsi="IRNazanin" w:eastAsia="IRNazanin"/>
          <w:color w:val="111111"/>
          <w:sz w:val="28"/>
          <w:sz w:val="28"/>
          <w:szCs w:val="28"/>
          <w:rtl w:val="true"/>
          <w:lang w:bidi="fa-IR"/>
        </w:rPr>
        <w:t>افکار او را خورده و به او گرویدند و درنتیجه این تحریک ها، جماعتی از مسلمانان بر خلیفه وقت قیام و شورش نموده و او را به قتل رساندند و حتی همین گروه در جنگ جمل و صفین نیز دخالت اساسی داشتند</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متوهمانی که این تخیلات را نقل کرده اند گمان نمی بردند که آیندگان حقیقت را برملا ساخته و باعث رسوایی آنان می شوند</w:t>
      </w:r>
      <w:r>
        <w:rPr>
          <w:rFonts w:eastAsia="IRNazanin" w:cs="IRNazanin"/>
          <w:color w:val="111111"/>
          <w:sz w:val="28"/>
          <w:szCs w:val="28"/>
          <w:rtl w:val="true"/>
          <w:lang w:bidi="fa-IR"/>
        </w:rPr>
        <w:t>.</w:t>
      </w:r>
    </w:p>
    <w:p>
      <w:pPr>
        <w:pStyle w:val="Heading3"/>
        <w:numPr>
          <w:ilvl w:val="2"/>
          <w:numId w:val="1"/>
        </w:numPr>
        <w:rPr/>
      </w:pPr>
      <w:bookmarkStart w:id="50" w:name="__RefHeading___Toc9932021_2870459653"/>
      <w:bookmarkStart w:id="51" w:name="_Toc17"/>
      <w:bookmarkEnd w:id="50"/>
      <w:r>
        <w:rPr>
          <w:rtl w:val="true"/>
        </w:rPr>
        <w:t xml:space="preserve">نظر علامه عسگری </w:t>
      </w:r>
      <w:r>
        <w:rPr>
          <w:rtl w:val="true"/>
        </w:rPr>
        <w:t>(</w:t>
      </w:r>
      <w:r>
        <w:rPr>
          <w:rtl w:val="true"/>
        </w:rPr>
        <w:t>رحمه الله</w:t>
      </w:r>
      <w:r>
        <w:rPr>
          <w:rtl w:val="true"/>
        </w:rPr>
        <w:t>)</w:t>
      </w:r>
      <w:bookmarkEnd w:id="51"/>
    </w:p>
    <w:p>
      <w:pPr>
        <w:pStyle w:val="BookText"/>
        <w:rPr/>
      </w:pPr>
      <w:r>
        <w:rPr>
          <w:rFonts w:ascii="IRNazanin" w:hAnsi="IRNazanin" w:eastAsia="IRNazanin"/>
          <w:color w:val="111111"/>
          <w:sz w:val="28"/>
          <w:sz w:val="28"/>
          <w:szCs w:val="28"/>
          <w:rtl w:val="true"/>
          <w:lang w:bidi="fa-IR"/>
        </w:rPr>
        <w:t>علامه عسگری و دیگر محققین به این شخصیت پرداخته اند که به طور مختصر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سبأ فردی یهودی از صنعای یمن در دوران خلافت عثمان اسلام آورد و ضمن سفر به شهرهای مهم اسلامی، مردم را بشارت داد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رجعتی دارد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اوست ولی عثمان حق او را غصب کرده و لذا جدال با او برای بازگرداندن حق به اهلش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نمایندگانی به سرزمین‌های اسلامی فرستاد و عده‌ای به او گرویدند از جمله بزرگانی هم چون اباذر و عمار یاسر و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کشته شدن عثمان نیز با تحریک سبائیان رخ داده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عسگری برای یافتن منشأ این افسانه به بررسی منابع و راویان متقدم و متاخر پرداخته و به این نتیجه رسیده که این داستان منحصرا از چهار طریق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الامم و الملوک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و البیان فی مقتل الشهید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w:t>
      </w:r>
    </w:p>
    <w:p>
      <w:pPr>
        <w:pStyle w:val="BookText"/>
        <w:rPr/>
      </w:pPr>
      <w:r>
        <w:rPr>
          <w:rFonts w:ascii="IRNazanin" w:hAnsi="IRNazanin" w:eastAsia="IRNazanin"/>
          <w:color w:val="111111"/>
          <w:sz w:val="28"/>
          <w:sz w:val="28"/>
          <w:szCs w:val="28"/>
          <w:rtl w:val="true"/>
          <w:lang w:bidi="fa-IR"/>
        </w:rPr>
        <w:t xml:space="preserve">چهار منبع، داستان را از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علامه عسگری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بررسی نموده و ارزش احادیث او را از زبان بزرگان تاریخ و رجال، از یحیی بن معین </w:t>
      </w:r>
      <w:r>
        <w:rPr>
          <w:rFonts w:eastAsia="IRNazanin" w:cs="IRNazanin"/>
          <w:color w:val="111111"/>
          <w:sz w:val="28"/>
          <w:szCs w:val="28"/>
          <w:rtl w:val="true"/>
          <w:lang w:bidi="fa-IR"/>
        </w:rPr>
        <w:t>(</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ابن حجر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کرده است که همگی درباره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کذاب، متروک الحدیث، متهم به زندیق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اینجاست که علامه عسگری تاریخ اهل تسنن را از نظر رجالی بررسی کرده و متوجه شده است که در تاریخ طبری سلسله اسمی می باشد که در غیر آن کتاب اصلاً وجود خارجی ندارد و طبری از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روایت نقل کرده که در کتاب های قبل از طبری وجود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عسگری پس از فهمیدن این موضوع اولین کتابش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 و أساطیر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کتابش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صحابی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بپردازیم به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افسانه عبدالله بن سبأ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سیف بن عمر از دیدگاه علما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بن عمر تمیمی اسیّدی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کتاب به نام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الفتوح الکبیر و الردّه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مسیر عائشه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طبری و دیگران از این دو کتاب روایات زیادی نقل کرده اند که از آن جمله، روایت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مورد طعن و لعن و مذمت تمام رجالیون اهل تسنن 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 بن معین او را ضعیف الحدیث و نسائی نیز ضعیف، متروک الحدیث و غیر ثقه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او را کذّاب، ابن ابی حاتم او را متروک الحدیث و ابن السکن او را ضعیف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احادیثش مشهور، ولی غالب احادیثش منکر است، لذا قابل متابعت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جعلی را نقل کرده و به موثّقین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و متّهم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بعد از نقل روایتی که در سند آن سیف بن عمر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راویون ضعیف وجوددارند که از آن جمله سیف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حال جای تعجب است که طبری چگونه در تاریخ خود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سیف نقل کرده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دو کتاب سیف</w:t>
      </w:r>
    </w:p>
    <w:p>
      <w:pPr>
        <w:pStyle w:val="BookText"/>
        <w:rPr/>
      </w:pPr>
      <w:r>
        <w:rPr>
          <w:rFonts w:ascii="IRNazanin" w:hAnsi="IRNazanin" w:eastAsia="IRNazanin"/>
          <w:color w:val="111111"/>
          <w:sz w:val="28"/>
          <w:sz w:val="28"/>
          <w:szCs w:val="28"/>
          <w:rtl w:val="true"/>
          <w:lang w:bidi="fa-IR"/>
        </w:rPr>
        <w:t>با مراجعه به دو کتاب سیف بن عمر می توان به این خصوصیات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جعل کرده که وجود خارجی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حوادثی را تحریف، کم یا زیاد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حوادثی که اصلاً وجود خارجی نداشته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زشت جلوه دادن عقاید مسلمانان، خرافاتی را میان آنان رواج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است که می بینیم مستشرقان توجه خاصی به احادیث سیف بن عمر نموده و آن ها را در کتاب هایشان منتشر نموده اند تا از این راه چهره مقدس اسلام را در میان جوامع بشری کریه و زشت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افرادی که در سند روایت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عطیه</w:t>
      </w:r>
    </w:p>
    <w:p>
      <w:pPr>
        <w:pStyle w:val="BookText"/>
        <w:rPr/>
      </w:pPr>
      <w:r>
        <w:rPr>
          <w:rFonts w:ascii="IRNazanin" w:hAnsi="IRNazanin" w:eastAsia="IRNazanin"/>
          <w:color w:val="111111"/>
          <w:sz w:val="28"/>
          <w:sz w:val="28"/>
          <w:szCs w:val="28"/>
          <w:rtl w:val="true"/>
          <w:lang w:bidi="fa-IR"/>
        </w:rPr>
        <w:t>عطیه نیز از جمله کسانی است که در سند داستان عبدالله بن سبأ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 دو احتمال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او عطیه عوفی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سنه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احتمال بعید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عطیه عوفی از تابعین بوده و سیف بن عمر او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در رجال، هر دو، مورد جرح و تعدیل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وی عطیة بن قیس کلابی شامی است که ارتباطی با سیف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فقعسی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کتاب های رجال پی خواهیم برد که شخصی به نام یزید که ملقّب به فقعسی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عبدالله بن سبأ از غیر طریق سیف بن عمر نیز روایاتی نقل شده که هم سند آن ها ضعیف و هم دلالتشان ناتمام است و تنها در برخی از آن ها اسم او آورده شده و ذکری از حوادثی که به او نسبت داده می شود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نیز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bookmarkStart w:id="52" w:name="pg9835_78809"/>
    </w:p>
    <w:p>
      <w:pPr>
        <w:pStyle w:val="BookText"/>
        <w:rPr/>
      </w:pPr>
      <w:bookmarkEnd w:id="52"/>
      <w:r>
        <w:rPr>
          <w:rFonts w:ascii="IRNazanin" w:hAnsi="IRNazanin" w:eastAsia="IRNazanin"/>
          <w:color w:val="111111"/>
          <w:sz w:val="28"/>
          <w:sz w:val="28"/>
          <w:szCs w:val="28"/>
          <w:rtl w:val="true"/>
          <w:lang w:bidi="fa-IR"/>
        </w:rPr>
        <w:t>آمده که قابل انطباق بر عبدالله بن وهب رواسبی است؛ زیرا او را با این عنوان می خواندند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53" w:name="__RefHeading___Toc9932023_2870459653"/>
      <w:bookmarkStart w:id="54" w:name="_Toc18"/>
      <w:bookmarkEnd w:id="53"/>
      <w:r>
        <w:rPr>
          <w:rtl w:val="true"/>
        </w:rPr>
        <w:t xml:space="preserve">نظر علامه امینی </w:t>
      </w:r>
      <w:r>
        <w:rPr>
          <w:rtl w:val="true"/>
        </w:rPr>
        <w:t>(</w:t>
      </w:r>
      <w:r>
        <w:rPr>
          <w:rtl w:val="true"/>
        </w:rPr>
        <w:t>رحمه الله</w:t>
      </w:r>
      <w:r>
        <w:rPr>
          <w:rtl w:val="true"/>
        </w:rPr>
        <w:t>)</w:t>
      </w:r>
      <w:r>
        <w:rPr>
          <w:rtl w:val="true"/>
        </w:rPr>
        <w:t xml:space="preserve">در رد فتنه </w:t>
      </w:r>
      <w:r>
        <w:rPr>
          <w:rtl w:val="true"/>
        </w:rPr>
        <w:t>«</w:t>
      </w:r>
      <w:r>
        <w:rPr>
          <w:rtl w:val="true"/>
        </w:rPr>
        <w:t>عبدالله بن سبا</w:t>
      </w:r>
      <w:r>
        <w:rPr>
          <w:rtl w:val="true"/>
        </w:rPr>
        <w:t>»</w:t>
      </w:r>
      <w:bookmarkEnd w:id="54"/>
    </w:p>
    <w:p>
      <w:pPr>
        <w:pStyle w:val="BookText"/>
        <w:rPr/>
      </w:pPr>
      <w:r>
        <w:rPr>
          <w:rFonts w:ascii="IRNazanin" w:hAnsi="IRNazanin" w:eastAsia="IRNazanin"/>
          <w:color w:val="111111"/>
          <w:sz w:val="28"/>
          <w:sz w:val="28"/>
          <w:szCs w:val="28"/>
          <w:rtl w:val="true"/>
          <w:lang w:bidi="fa-IR"/>
        </w:rPr>
        <w:t>مرحوم علامه امینی در مورد این شخصیت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عبدالله بن سبأ تا این حد در جامعه فتنه نموده و مردم را تحریک کرده است تا جایی که با ایجاد اغتشاش بین مسلمانان، حکومت را ساقط نموده، چگونه عثمان او را دستگیر نکرد تا به جهت جنایت هایش او را محاکمه کندو مورد ضرب و شتم قرار داده و در اعماق زندان ها جای دهد؟ چرا او را اعدام نکرد تا امت از شر و فساد او راحت گردند همان گونه که این رفتار را با صالحان امت داشت؟ </w:t>
      </w:r>
      <w:r>
        <w:rPr>
          <w:rStyle w:val="FootnoteAnchor"/>
          <w:rtl w:val="true"/>
        </w:rPr>
        <w:footnoteReference w:id="22"/>
      </w:r>
    </w:p>
    <w:p>
      <w:pPr>
        <w:pStyle w:val="Heading3"/>
        <w:numPr>
          <w:ilvl w:val="2"/>
          <w:numId w:val="1"/>
        </w:numPr>
        <w:rPr/>
      </w:pPr>
      <w:bookmarkStart w:id="55" w:name="__RefHeading___Toc9932025_2870459653"/>
      <w:bookmarkStart w:id="56" w:name="_Toc19"/>
      <w:bookmarkEnd w:id="55"/>
      <w:r>
        <w:rPr>
          <w:rtl w:val="true"/>
        </w:rPr>
        <w:t xml:space="preserve">تشکیک کنندگان در وجود </w:t>
      </w:r>
      <w:r>
        <w:rPr>
          <w:rtl w:val="true"/>
        </w:rPr>
        <w:t>«</w:t>
      </w:r>
      <w:r>
        <w:rPr>
          <w:rtl w:val="true"/>
        </w:rPr>
        <w:t>عبدالله بن سبأ</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طه حسین مصری از محققین بلندآوازه اهل تسنن بر این اعتقاد است که دشمنان شیعه می خواهند در اصول مذهب شیعه یک عنصر یهودی را وارد کنند در حالی که عبدالله بن سبأ یک موجود موهوم است و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مورد عبد الله بن سبأ می 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 من کسانی که تا این حد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جلوه داده اند بر خود و تاریخ اسراف شدیدی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نخستین اشکالی که با آن مواجه می شویم این است که در مصادر مهمّ تاریخی و حدیثی، ذکری از عبدالله بن سبأ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مصادر تاریخی یادی از او نشده است؛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سیف بن عمر این قضیه را نقل کرده و دیگر مورخان نیز از او نقل کرده 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دکتر طه حسین در آخر سخنانش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قوی دشمنان شیعه در ایام بنی امیه و بنی عباس در امر عبدالله بن سبأ مبالغه کردند تا از طرفی برای حوادثی که در عصر عثمان اتفاق افتاد منشأیی خارج از اسلام و مسلمین بیابند و از طرفی دیگر وجهه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شیعیانش را خراب کنند و از این منظر برخی از عقایدو امور شیعه را به شخصی یهودی نسبت دهند که به جهت ضربه زدن به مسلمین و اسلام انتخاب کرد و چه بسیار است تهمت های ناروایی که دشمنان شیعه علیه شیعه وارد کرده اند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عماره</w:t>
      </w:r>
    </w:p>
    <w:p>
      <w:pPr>
        <w:pStyle w:val="BookText"/>
        <w:rPr/>
      </w:pPr>
      <w:r>
        <w:rPr>
          <w:rFonts w:ascii="IRNazanin" w:hAnsi="IRNazanin" w:eastAsia="IRNazanin"/>
          <w:color w:val="111111"/>
          <w:sz w:val="28"/>
          <w:sz w:val="28"/>
          <w:szCs w:val="28"/>
          <w:rtl w:val="true"/>
          <w:lang w:bidi="fa-IR"/>
        </w:rPr>
        <w:t>وی در کتاب خود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روایت به موضوع عبدالله بن سبأ اشاره شده و آن تنها مصدر برای نقل بقیه مورخان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فرحان مالکی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ردّ دکتر سلیمان عوده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کرده که من وجود عبدالله بن سبأ را به طور مطلق انکار می نمایم؛ البته چنین ادعایی ندارم بلکه در مجله ریاض و مقالات سابق خود اشاره نمودم که من در وجود </w:t>
      </w:r>
      <w:bookmarkStart w:id="57" w:name="pg9835_78811"/>
    </w:p>
    <w:p>
      <w:pPr>
        <w:pStyle w:val="BookText"/>
        <w:rPr/>
      </w:pPr>
      <w:bookmarkEnd w:id="57"/>
      <w:r>
        <w:rPr>
          <w:rFonts w:ascii="IRNazanin" w:hAnsi="IRNazanin" w:eastAsia="IRNazanin"/>
          <w:color w:val="111111"/>
          <w:sz w:val="28"/>
          <w:sz w:val="28"/>
          <w:szCs w:val="28"/>
          <w:rtl w:val="true"/>
          <w:lang w:bidi="fa-IR"/>
        </w:rPr>
        <w:t>عبدالله بن سبأ به طور مطلق توقف نموده ام، ولو به شدّت، موقعیت گسترده او را در فتنه ایّام عثمان انکار می کنم</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58" w:name="__RefHeading___Toc9932027_2870459653"/>
      <w:bookmarkStart w:id="59" w:name="_Toc20"/>
      <w:bookmarkEnd w:id="58"/>
      <w:r>
        <w:rPr>
          <w:rtl w:val="true"/>
        </w:rPr>
        <w:t>تناقض گویی در مورد این شخصیت در منابع عامه</w:t>
      </w:r>
      <w:bookmarkEnd w:id="59"/>
    </w:p>
    <w:p>
      <w:pPr>
        <w:pStyle w:val="BookText"/>
        <w:rPr/>
      </w:pPr>
      <w:r>
        <w:rPr>
          <w:rFonts w:ascii="IRNazanin" w:hAnsi="IRNazanin" w:eastAsia="IRNazanin"/>
          <w:color w:val="111111"/>
          <w:sz w:val="28"/>
          <w:sz w:val="28"/>
          <w:szCs w:val="28"/>
          <w:rtl w:val="true"/>
          <w:lang w:bidi="fa-IR"/>
        </w:rPr>
        <w:t xml:space="preserve">طبری از مورخان بنام اهل تسنن و ذهبی که از او به عنوان امامِ در تاريخ و تفسير نام می برند وقتی به زندگینامه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می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عبدالله بن سبأ يهوديا من أهل الصنعاء و أمه سوداء؛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عبدالله بن سبأ، يهودی بود از اهل صنعای يمن و مادرش، يک سياه پوست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القاهر بغدادی از استوانه های كلامی اهل تسنن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 يهودی است و اهل حيره عراق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همچنين محمد ابو زهره كه از او تعبير به امام می كنند و از شخصيت های بلندآوازه اهل تسنن در عصر حاضر است می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يهوديا من الحيرة أظهر الإسلام؛</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سبأ يهودی بود و از حيره عراق بود</w:t>
      </w:r>
      <w:r>
        <w:rPr>
          <w:rFonts w:eastAsia="IRNazanin" w:cs="IRNazanin"/>
          <w:color w:val="111111"/>
          <w:sz w:val="28"/>
          <w:szCs w:val="28"/>
          <w:rtl w:val="true"/>
          <w:lang w:bidi="fa-IR"/>
        </w:rPr>
        <w:t xml:space="preserve">». </w:t>
      </w:r>
      <w:bookmarkStart w:id="60" w:name="pg9835_78812"/>
    </w:p>
    <w:p>
      <w:pPr>
        <w:pStyle w:val="BookText"/>
        <w:rPr/>
      </w:pPr>
      <w:bookmarkEnd w:id="60"/>
      <w:r>
        <w:rPr>
          <w:rFonts w:ascii="IRNazanin" w:hAnsi="IRNazanin" w:eastAsia="IRNazanin"/>
          <w:color w:val="111111"/>
          <w:sz w:val="28"/>
          <w:sz w:val="28"/>
          <w:szCs w:val="28"/>
          <w:rtl w:val="true"/>
          <w:lang w:bidi="fa-IR"/>
        </w:rPr>
        <w:t>جالب است، يكی می گويد او اهل عراق است و ديگری می گويد كه اهل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نگاهی به جغرافیای این مناطق فاصله ميان عراق و يمن بسیار زیاد می باشد و این تناقض بسیار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گويند كه او اهل روم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در محل زندگی عبدالله بن سبأ، گرفتار تناقض گويی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این شخصیت در چه زمانی ظهور كرده است؟ طبری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يهودی بود و در زمان عثمان، به ظاهر مسلمان شد و مردم را عليه عثمان تحريک كرد و منجر به قتل عثمان شد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عبد القاهر بغدادی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 يهودی بود و در زمان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61" w:name="__RefHeading___Toc9932029_2870459653"/>
      <w:bookmarkStart w:id="62" w:name="_Toc21"/>
      <w:bookmarkEnd w:id="61"/>
      <w:r>
        <w:rPr>
          <w:rtl w:val="true"/>
        </w:rPr>
        <w:t xml:space="preserve">تناقض گویی در اعتقادات </w:t>
      </w:r>
      <w:r>
        <w:rPr>
          <w:rtl w:val="true"/>
        </w:rPr>
        <w:t>«</w:t>
      </w:r>
      <w:r>
        <w:rPr>
          <w:rtl w:val="true"/>
        </w:rPr>
        <w:t>عبدالله ابن سبأ</w:t>
      </w:r>
      <w:r>
        <w:rPr>
          <w:rtl w:val="true"/>
        </w:rPr>
        <w:t>»</w:t>
      </w:r>
      <w:bookmarkEnd w:id="62"/>
    </w:p>
    <w:p>
      <w:pPr>
        <w:pStyle w:val="BookText"/>
        <w:rPr/>
      </w:pPr>
      <w:r>
        <w:rPr>
          <w:rFonts w:ascii="IRNazanin" w:hAnsi="IRNazanin" w:eastAsia="IRNazanin"/>
          <w:color w:val="111111"/>
          <w:sz w:val="28"/>
          <w:sz w:val="28"/>
          <w:szCs w:val="28"/>
          <w:rtl w:val="true"/>
          <w:lang w:bidi="fa-IR"/>
        </w:rPr>
        <w:t>عقائد عبدالله بن سبأ از ديدگاه علمای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اسفراينی می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يؤمن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عبدالله بن سبأ معتقد بود كه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القاهر بغدادی می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يؤمن بأنه إله؛ </w:t>
      </w:r>
      <w:r>
        <w:rPr>
          <w:rStyle w:val="FootnoteAnchor"/>
          <w:rtl w:val="true"/>
        </w:rPr>
        <w:footnoteReference w:id="3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سبأ، معتقد بود كه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می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يؤمن بأن عليا وصي النبي؛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عبدالله بن سبأ عقيده داشت كه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از استوانه های كلامی اهل تسنن می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يؤمن بأن عليا ليس إله كاملا، بل حلّ به جزء الألوهية؛ </w:t>
      </w:r>
      <w:r>
        <w:rPr>
          <w:rStyle w:val="FootnoteAnchor"/>
          <w:rtl w:val="true"/>
        </w:rPr>
        <w:footnoteReference w:id="35"/>
      </w:r>
      <w:r>
        <w:rPr>
          <w:rFonts w:ascii="IRNazanin" w:hAnsi="IRNazanin" w:eastAsia="IRNazanin"/>
          <w:color w:val="111111"/>
          <w:sz w:val="28"/>
          <w:sz w:val="28"/>
          <w:szCs w:val="28"/>
          <w:rtl w:val="true"/>
          <w:lang w:bidi="fa-IR"/>
        </w:rPr>
        <w:t>معتقد بود كه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كامل نبود بلكه بخشی از الوهيت در او حلول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و ايجی می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 معتقد بود كه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نرفته است و درون ابر زندگی می كند و رعد و برقی كه شما می شنويد،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روزی خواهد آمد و دنيا را پر از عدل و داد می كند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 افسانه 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ينادي بأن النبي سيرجع لا عليا؛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كسی كه در رجعت برمی گردد،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اين تناقض هايی است كه درباره عبدالله بن سبأ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می گويد كه سازنده مذهب شيعه بوده است و يكی می گويد كه معتقد بود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يكی می گويد كه معتقد بود كه حضرت </w:t>
      </w:r>
      <w:bookmarkStart w:id="63" w:name="pg9835_78814"/>
    </w:p>
    <w:p>
      <w:pPr>
        <w:pStyle w:val="BookText"/>
        <w:rPr/>
      </w:pPr>
      <w:bookmarkEnd w:id="63"/>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است و يكی می گويد كه معتقد بود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ميان ابرها زندگی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آقايان، درباره عبدالله بن سبأ به يک نقطه مشتركی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می گويد كه در سال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طبری در جای ديگر می گويد كه در سال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اثير می گويد كه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تناقضات نشان می دهد كه چون اين افسانه واقعيت ندارد هر روز فكری می كنند و يک چيزی بر اين افسانه می افزايند، لذا دچار فراموشی می شوند و نمی دانند كه قبلا چه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تناقض گويی ها دلالت می كند بر اين كه اين مسائل و افسانه ها، دروغ و جعلی 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در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جالب اینجاست که در کتب قبل از آن مانند کتاب صحیح بخاری و صحیح مسلم فردی به نام عبدالله بن سبا وجود ندارد</w:t>
      </w:r>
      <w:r>
        <w:rPr>
          <w:rFonts w:eastAsia="IRNazanin" w:cs="IRNazanin"/>
          <w:color w:val="111111"/>
          <w:sz w:val="28"/>
          <w:szCs w:val="28"/>
          <w:rtl w:val="true"/>
          <w:lang w:bidi="fa-IR"/>
        </w:rPr>
        <w:t>.</w:t>
      </w:r>
    </w:p>
    <w:p>
      <w:pPr>
        <w:pStyle w:val="Heading3"/>
        <w:numPr>
          <w:ilvl w:val="2"/>
          <w:numId w:val="1"/>
        </w:numPr>
        <w:rPr/>
      </w:pPr>
      <w:bookmarkStart w:id="64" w:name="__RefHeading___Toc9932031_2870459653"/>
      <w:bookmarkStart w:id="65" w:name="_Toc22"/>
      <w:bookmarkEnd w:id="64"/>
      <w:r>
        <w:rPr>
          <w:rtl w:val="true"/>
        </w:rPr>
        <w:t xml:space="preserve">منکرین وجود </w:t>
      </w:r>
      <w:r>
        <w:rPr>
          <w:rtl w:val="true"/>
        </w:rPr>
        <w:t>«</w:t>
      </w:r>
      <w:r>
        <w:rPr>
          <w:rtl w:val="true"/>
        </w:rPr>
        <w:t>عبدالله بن سبأ</w:t>
      </w:r>
      <w:r>
        <w:rPr>
          <w:rtl w:val="true"/>
        </w:rPr>
        <w:t>»</w:t>
      </w:r>
      <w:bookmarkEnd w:id="65"/>
    </w:p>
    <w:p>
      <w:pPr>
        <w:pStyle w:val="BookText"/>
        <w:rPr/>
      </w:pPr>
      <w:r>
        <w:rPr>
          <w:rFonts w:ascii="IRNazanin" w:hAnsi="IRNazanin" w:eastAsia="IRNazanin"/>
          <w:color w:val="111111"/>
          <w:sz w:val="28"/>
          <w:sz w:val="28"/>
          <w:szCs w:val="28"/>
          <w:rtl w:val="true"/>
          <w:lang w:bidi="fa-IR"/>
        </w:rPr>
        <w:t>برخی دیگر از مورّخان اصل وجود عبدالله بن سبأ را انکار کرده اند که در نتیجه نزد آنان قضیه و نقش و موقعیت او نیز مردود است؛ اینک به اسامی بعضی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عبدالحیّ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الإسلام و الدولة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جعیط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جدلیّة الدین و السیاسة فی الإسلام المبکّر،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لواسانی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نظرات فی تاریخ الأدب،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 و أساطیر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أئمة و سحرة عن مسیلمة الکذّاب و عبدالله بن سبأ،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66" w:name="pg9835_78815"/>
    </w:p>
    <w:p>
      <w:pPr>
        <w:pStyle w:val="BookText"/>
        <w:rPr/>
      </w:pPr>
      <w:bookmarkEnd w:id="6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عبدالعزیز هلابی،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سبأ دراسة للروایات التاریخیة،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نویسنده مصری أحمد عباس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الیمین والیسار فی الإسلام،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علی 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وعاظ السلاطین،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شیبی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الصلة بین التصوف والتشیع،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67" w:name="__RefHeading___Toc9932033_2870459653"/>
      <w:bookmarkStart w:id="68" w:name="_Toc23"/>
      <w:bookmarkEnd w:id="67"/>
      <w:r>
        <w:rPr>
          <w:rtl w:val="true"/>
        </w:rPr>
        <w:t>عبدالله بن سبأ در روایات شیعه</w:t>
      </w:r>
      <w:bookmarkEnd w:id="68"/>
    </w:p>
    <w:p>
      <w:pPr>
        <w:pStyle w:val="BookText"/>
        <w:rPr/>
      </w:pPr>
      <w:r>
        <w:rPr>
          <w:rFonts w:ascii="IRNazanin" w:hAnsi="IRNazanin" w:eastAsia="IRNazanin"/>
          <w:color w:val="111111"/>
          <w:sz w:val="28"/>
          <w:sz w:val="28"/>
          <w:szCs w:val="28"/>
          <w:rtl w:val="true"/>
          <w:lang w:bidi="fa-IR"/>
        </w:rPr>
        <w:t xml:space="preserve">در کتاب رجال کشی، راویانی روایاتی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شخصیت نقل کرده اند که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 بْنَ سَبَإٍ كَانَ يَدَّعِي النُّبُوَّةَ وَ يَزْعُمُ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أَمِيرَ الْمُؤْمِنِينَ فَدَعَاهُ وَ سَأَلَهُ فَأَقَرَّ بِذَلِكَ وَ قَالَ نَعَمْ أَنْتَ هُوَ وَ قَدْ كَانَ أُلْقِيَ فِي رُوعِي أَنَّكَ أَنْتَ اللَّهُ وَ أَنِّي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قَدْ سَخِرَ مِنْكَ الشَّيْطَانُ فَارْجِعْ عَنْ هَذَا ثَكِلَتْكَ أُمُّكَ وَ 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فَحَبَسَهُ وَ اسْتَتَابَهُ ثَلَاثَةَ أَيَّامٍ فَلَمْ يَتُبْ فَأَحْرَقَهُ بِالنَّارِ؛ </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سبأ ادعای نبوت می کرد و گمان می کرد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حضرت او را خواست و در مورد خبر رسیده از او پرسید و او هم اقرار کرد به ادعای نبوت و الوهیت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در ذهن من القا شده است که تو خدا هستی و من هم پیغمبر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 را تسخیر کرده است، برگرد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عبدالله </w:t>
      </w:r>
    </w:p>
    <w:p>
      <w:pPr>
        <w:pStyle w:val="BookText"/>
        <w:rPr/>
      </w:pPr>
      <w:r>
        <w:rPr>
          <w:rFonts w:ascii="IRNazanin" w:hAnsi="IRNazanin" w:eastAsia="IRNazanin"/>
          <w:color w:val="111111"/>
          <w:sz w:val="28"/>
          <w:sz w:val="28"/>
          <w:szCs w:val="28"/>
          <w:rtl w:val="true"/>
          <w:lang w:bidi="fa-IR"/>
        </w:rPr>
        <w:t>سبأ قبول نکرد، لذا حضرت او را زندانی کرد و سه بار او را توبه داد ولی او توبه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او را با آتش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با اصحاب خود در مورد عبدالله بن سبأ و ادعای ربوبیت او نسبت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ادَّعَى ذَلِكَ فِيهِ اسْتَتَابَهُ أَمِيرُ الْمُؤْمِنِينَ فَأَبَى أَنْ يَتُوبَ فَأَحْرَقَهُ بِالنَّارِ؛</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وقتی عبدالله بن سبأ ادعای ربوبیت در مورد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حضرت امیر او را توبه داد ولی او توبه نکرد، پس حضرت امیر او را با آتش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عَبْدُ اللَّهِ بْنُ سَبَإٍ إِنَّهُ ادَّعَى الرُّبُوبِيَّةَ فِي أَمِيرِ الْمُؤْمِنِينَ وَ كَانَ وَ اللَّهِ أَمِيرُ الْمُؤْمِنِينَ عَبْداً لِلَّهِ طَائِعاً، الْوَيْلُ لِمَنْ كَذَبَ عَلَيْنَا وَ إِنَّ قَوْماً يَقُولُونَ فِينَا مَا لَا نَقُولُهُ فِي أَنْفُسِنَا، نَبْرَأُ إِلَى اللَّهِ مِنْهُمْ نَبْرَأُ إِلَى اللَّهِ مِنْهُمْ؛ </w:t>
      </w:r>
      <w:r>
        <w:rPr>
          <w:rStyle w:val="FootnoteAnchor"/>
          <w:rtl w:val="true"/>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لعنت کند عبدالله بن سبا را؛ او کسی بود که در حق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ربوبیت نمود، در حالی که به خدا قسم،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مطیع خداوند بود، وای بر کسی که بر ما دروغ ببندد، عده ای از مردم درباره ما چیزهایی را می گویند که ما خودمان درباره خودمان نمی گوییم؛ ما از دست این ها به خدا پناه می بریم، ما از دست این ها به خدا پناه می بریم</w:t>
      </w:r>
      <w:r>
        <w:rPr>
          <w:rFonts w:eastAsia="IRNazanin" w:cs="IRNazanin"/>
          <w:color w:val="111111"/>
          <w:sz w:val="28"/>
          <w:szCs w:val="28"/>
          <w:rtl w:val="true"/>
          <w:lang w:bidi="fa-IR"/>
        </w:rPr>
        <w:t xml:space="preserve">». </w:t>
      </w:r>
      <w:bookmarkStart w:id="69" w:name="pg9835_78817"/>
    </w:p>
    <w:p>
      <w:pPr>
        <w:pStyle w:val="BookText"/>
        <w:rPr/>
      </w:pPr>
      <w:bookmarkEnd w:id="69"/>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حضرت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كَذَبَ عَلَيْنَا، إِنِّي ذَكَرْتُ عَبْدَ اللَّهِ بْنَ سَبَإٍ فَقَامَتْ كُلُّ شَعْرَةٍ فِي جَسَدِي، لَقَدِ ادَّعَى أَمْراً عَظِيماً مَا لَهُ لَعَنَهُ اللَّهُ،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عَبْداً لِلَّهِ صَالِحاً، 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نَالَ الْكَرَامَةَ مِنَ اللَّهِ إِلَّا بِطَاعَتِهِ لِلَّهِ وَ لِرَسُولِهِ، وَ مَا نَالَ رَسُولُ اللَّهِ الْكَرَامَةَ مِنَ اللَّهِ إِلَّا بِطَاعَتِهِ؛</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خدا لعنت کند کسی را که بر ما دروغ ببندد، من یاد عبدالله بن سبا افتادم، تمام موهای بدنم سیخ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بزرگی کرده بود، او را چه شده بود؟ 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صالح خدا بود، برادر پیغمبر بود، به هیچ کرامتی از ناحیه خداوند نرسید مگر با بندگی و اطاعت خداوند و اطاعت از پیامبر و پیامبر هم به هیچ کرامتی از ناحیه خداوند نرسید مگر از طریق بندگی و اطاعت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مَنْ بَرَأَ اللَّهُ بَعْدَ رَسُولِ اللَّهِ وَ كَانَ الَّذِي يَكْذِبُ عَلَيْهِ وَ يَعْمَلُ فِي تَكْذِيبِ صِدْقِهِ وَ يَفْتَرِي عَلَى اللَّهِ الْكَذِبَ عَبْدَ اللَّهِ بْنَ سَبَإٍ؛</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راستگوترین مخلوقات خداوند بعد از پیغمبر بود و کسی که بر او دروغ بست و در راه تکذیب راستگویی حضرت اقدام کرد و بر خداوند دروغ بست، عبدالله بن سبا بود</w:t>
      </w:r>
      <w:r>
        <w:rPr>
          <w:rFonts w:eastAsia="IRNazanin" w:cs="IRNazanin"/>
          <w:color w:val="111111"/>
          <w:sz w:val="28"/>
          <w:szCs w:val="28"/>
          <w:rtl w:val="true"/>
          <w:lang w:bidi="fa-IR"/>
        </w:rPr>
        <w:t>».</w:t>
      </w:r>
    </w:p>
    <w:p>
      <w:pPr>
        <w:pStyle w:val="Heading3"/>
        <w:numPr>
          <w:ilvl w:val="2"/>
          <w:numId w:val="1"/>
        </w:numPr>
        <w:rPr/>
      </w:pPr>
      <w:bookmarkStart w:id="70" w:name="__RefHeading___Toc9932035_2870459653"/>
      <w:bookmarkStart w:id="71" w:name="_Toc24"/>
      <w:bookmarkEnd w:id="70"/>
      <w:r>
        <w:rPr>
          <w:rtl w:val="true"/>
        </w:rPr>
        <w:t>«</w:t>
      </w:r>
      <w:r>
        <w:rPr>
          <w:rtl w:val="true"/>
        </w:rPr>
        <w:t>عبدالله بن سبأ</w:t>
      </w:r>
      <w:r>
        <w:rPr>
          <w:rtl w:val="true"/>
        </w:rPr>
        <w:t xml:space="preserve">» </w:t>
      </w:r>
      <w:r>
        <w:rPr>
          <w:rtl w:val="true"/>
        </w:rPr>
        <w:t>در کلام بزرگان شیعه</w:t>
      </w:r>
      <w:bookmarkEnd w:id="7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شیعه نیز به شخصیت مطرود و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 و از او به عنوان فرد کافر، غالی و ملعون نام برده اند</w:t>
      </w:r>
      <w:r>
        <w:rPr>
          <w:rFonts w:eastAsia="IRNazanin" w:cs="IRNazanin"/>
          <w:color w:val="111111"/>
          <w:sz w:val="28"/>
          <w:szCs w:val="28"/>
          <w:rtl w:val="true"/>
          <w:lang w:bidi="fa-IR"/>
        </w:rPr>
        <w:t xml:space="preserve">: </w:t>
      </w:r>
      <w:bookmarkStart w:id="72" w:name="pg9835_78818"/>
    </w:p>
    <w:p>
      <w:pPr>
        <w:pStyle w:val="BookText"/>
        <w:rPr/>
      </w:pPr>
      <w:bookmarkEnd w:id="72"/>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سبا، الذي رجع إلى الكفر و أظهر الغلو؛</w:t>
      </w:r>
      <w:r>
        <w:rPr>
          <w:rStyle w:val="FootnoteAnchor"/>
          <w:rtl w:val="true"/>
        </w:rPr>
        <w:footnoteReference w:id="44"/>
      </w:r>
      <w:r>
        <w:rPr>
          <w:rFonts w:ascii="IRNazanin" w:hAnsi="IRNazanin" w:eastAsia="IRNazanin"/>
          <w:color w:val="111111"/>
          <w:sz w:val="28"/>
          <w:sz w:val="28"/>
          <w:szCs w:val="28"/>
          <w:rtl w:val="true"/>
          <w:lang w:bidi="fa-IR"/>
        </w:rPr>
        <w:t>عبدالله بن سبأ</w:t>
      </w:r>
    </w:p>
    <w:p>
      <w:pPr>
        <w:pStyle w:val="BookText"/>
        <w:rPr/>
      </w:pPr>
      <w:r>
        <w:rPr>
          <w:rFonts w:ascii="IRNazanin" w:hAnsi="IRNazanin" w:eastAsia="IRNazanin"/>
          <w:color w:val="111111"/>
          <w:sz w:val="28"/>
          <w:sz w:val="28"/>
          <w:szCs w:val="28"/>
          <w:rtl w:val="true"/>
          <w:lang w:bidi="fa-IR"/>
        </w:rPr>
        <w:t>کسی بود که بعد از مسلمان شدن دوباره کافر شد و کسی بود که غلو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 غال ملعون حرقه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بالنار كان يزعم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 و أنه نبي لعنه الله؛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عبدالله بن سبأ</w:t>
      </w:r>
    </w:p>
    <w:p>
      <w:pPr>
        <w:pStyle w:val="BookText"/>
        <w:rPr/>
      </w:pPr>
      <w:r>
        <w:rPr>
          <w:rFonts w:ascii="IRNazanin" w:hAnsi="IRNazanin" w:eastAsia="IRNazanin"/>
          <w:color w:val="111111"/>
          <w:sz w:val="28"/>
          <w:sz w:val="28"/>
          <w:szCs w:val="28"/>
          <w:rtl w:val="true"/>
          <w:lang w:bidi="fa-IR"/>
        </w:rPr>
        <w:t>فرد غلوکننده و ملعونی بود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گمان می کرد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و خودش هم نبی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معاصر نیز در تأیید روایات وارده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سبإ، الذي رجع إلى الكفر و أظهر الغلو، من اصحاب علی؛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عبدالله بن سبأ کسی بود که بعد از مسلمان شدن دوباره کافر شد و کسی بود که غلو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2"/>
        <w:numPr>
          <w:ilvl w:val="1"/>
          <w:numId w:val="1"/>
        </w:numPr>
        <w:rPr/>
      </w:pPr>
      <w:bookmarkStart w:id="73" w:name="__RefHeading___Toc9932037_2870459653"/>
      <w:bookmarkStart w:id="74" w:name="_Toc25"/>
      <w:bookmarkEnd w:id="73"/>
      <w:r>
        <w:rPr>
          <w:rtl w:val="true"/>
        </w:rPr>
        <w:t>هویت شیعه</w:t>
      </w:r>
      <w:bookmarkEnd w:id="7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وهابیت و دیگر مخالفین مکتب حقه تشیع با نسبت های ناروا به شیعه این اتهام را وارد می کنند که تشیع ساخته و پرداخته عبدالله بن سبأ است در صورتی که روایات اهل تسنن چیز دیگری می گوید؛ مثلا جلال الدین السیوطی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که از </w:t>
      </w:r>
    </w:p>
    <w:p>
      <w:pPr>
        <w:pStyle w:val="BookText"/>
        <w:rPr/>
      </w:pPr>
      <w:r>
        <w:rPr>
          <w:rFonts w:ascii="IRNazanin" w:hAnsi="IRNazanin" w:eastAsia="IRNazanin"/>
          <w:color w:val="111111"/>
          <w:sz w:val="28"/>
          <w:sz w:val="28"/>
          <w:szCs w:val="28"/>
          <w:rtl w:val="true"/>
          <w:lang w:bidi="fa-IR"/>
        </w:rPr>
        <w:t>کبائر صحابه خاتم الانبياء بوده نقل می نمايد که جابر گفت در خدمت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ان هذا و شيعته هم الفائزون؛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قسم به او كه جان من در دست اوست،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رستگاران روز قیامت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قسم می خورد و از شیعیان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حجت خدا قسم بخورد جای هیچ شک و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تشیع نیز به صراحت اشاره شده است که تشیع از همان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اطلع علی الارض، فاختارنا و اختار لنا شیعة ینصروننا و یفرحون لفرحنا و یحزنون لحزننا و یبذلون انفسهم و اموالهم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منا و معادهم الینا؛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 زمین نظاره کرد پس ما را برگزید و برای ما شیعه ای را برگزید که ما را یاری می کنند و برای شادی ما شاد می شوند و برای اندوه ما غمناک می شوند و مال و جان خود را در راه ما بذل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مایند و بازگشتشان به سوی ما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 سالت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اولئک المقربون فی جنات النعیم؟فقال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السابقون الی الجنة المقربون من الله بکرامته لهم؛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او هستند که به سوی بهشت پیش تاختند و به الطاف و نعمت های خداوند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شخصیتی است که هم مورد وثوق اهل تسنن و هم مورد تایید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تعجبم از سخن پیروان مکتب سقیفه که شیعه را متهم به عبدالله بن سبا می کنند، به راستی چه چیزی این لجاجت و دشمنی را رقم زده است؟</w:t>
      </w:r>
    </w:p>
    <w:p>
      <w:pPr>
        <w:pStyle w:val="BookText"/>
        <w:rPr/>
      </w:pPr>
      <w:r>
        <w:rPr>
          <w:rFonts w:ascii="IRNazanin" w:hAnsi="IRNazanin" w:eastAsia="IRNazanin"/>
          <w:color w:val="111111"/>
          <w:sz w:val="28"/>
          <w:sz w:val="28"/>
          <w:szCs w:val="28"/>
          <w:rtl w:val="true"/>
          <w:lang w:bidi="fa-IR"/>
        </w:rPr>
        <w:t>با توجه به روایات شیعه و اهل تسنن، شیعه از زمان پیامبرخاتم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که به خاطر دور نشدن از مبحث در آخر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شماره</w:t>
      </w:r>
      <w:r>
        <w:rPr>
          <w:rFonts w:eastAsia="IRNazanin" w:cs="IRNazanin"/>
          <w:color w:val="111111"/>
          <w:sz w:val="28"/>
          <w:szCs w:val="28"/>
          <w:lang w:bidi="fa-IR"/>
        </w:rPr>
        <w:t>1</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دقیق به این مسئله پرداخته ام که می توانید به آن مراجعه کنید و شما مخاطبین عزیز خود قضاوت کنید که پیشینه تشیع به چه زمان و چه شخصیتی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تشیع به دست عبدالله بن سبا که مورد لعن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تأسیس نشده و ساخته و پرداخته و توهم مخالفین شیعه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دقیقی که کمتر کسی به آن توجه کرده، سال شهادت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هجری است و ظهور عبدالله بن سبأ بنا به گواهی علما و مورخین اهل تسنن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p>
    <w:p>
      <w:pPr>
        <w:pStyle w:val="BookText"/>
        <w:rPr/>
      </w:pPr>
      <w:r>
        <w:rPr>
          <w:rFonts w:ascii="IRNazanin" w:hAnsi="IRNazanin" w:eastAsia="IRNazanin"/>
          <w:color w:val="111111"/>
          <w:sz w:val="28"/>
          <w:sz w:val="28"/>
          <w:szCs w:val="28"/>
          <w:rtl w:val="true"/>
          <w:lang w:bidi="fa-IR"/>
        </w:rPr>
        <w:t>ممکن است بعد از بیعت در واقعه غیر قابل انکار غدیر خم، بیست سال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پیروانی نداشته باشد؟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شیعه و سخن موافقین در بین مورخین و علمای اهل تسنن، اگر وجود این شخصیت را قبول کنیم دست یهود در جریان تحریف و تخریب شیعه مشخص می شود و عبدالله بن سبأ هم چون ابوهریره و کعب الاحبار و دیگر افراد نفوذی، یک یهودی است و ربطی به شیعه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پروژه نفوذ یهود، علاوه بر یهودیانی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حکومت غاصبین شروع به بی محتوا کردن دین اسلام کردند عبدالله بن سبأ یهودی نیز در چهره اسلام برای زمین زدن تشیع و مبانی اعتقادی آن وارد اسلام شد و بنای غالی گری را در شیعه بنا نهاد که مورد لعن و مذمت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که با توجه به لعن و طرد این شخصیت توسط امامان و بزرگان شیعه او هیچ ربطی به تشیع ندارد و از دایره اسلام و تشیع بیرون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بنا را بر عدم وجود این شخصیت قرار دهیم باز هم تهمت بنای غالی گری توسط شیعه، رفع می شود و به همان دست های پشت پرده یهود بر می گردد و اینکه شیعه ساخته و پرداخته شخصی مجهول الهویه و ساختگی نیست و با این اوصاف انگشت اتهام را به سمت بزرگان عامه به سبب توهین و تهمت و دروغگویی علیه شیعه برمی گردانیم و خداوند متعال را در این میان قاضی قرار می دهیم تا حکم فرماید</w:t>
      </w:r>
      <w:r>
        <w:rPr>
          <w:rFonts w:eastAsia="IRNazanin" w:cs="IRNazanin"/>
          <w:color w:val="111111"/>
          <w:sz w:val="28"/>
          <w:szCs w:val="28"/>
          <w:rtl w:val="true"/>
          <w:lang w:bidi="fa-IR"/>
        </w:rPr>
        <w:t xml:space="preserve">. </w:t>
      </w:r>
      <w:bookmarkStart w:id="75" w:name="pg9835_78822"/>
    </w:p>
    <w:p>
      <w:pPr>
        <w:pStyle w:val="Heading2"/>
        <w:numPr>
          <w:ilvl w:val="1"/>
          <w:numId w:val="1"/>
        </w:numPr>
        <w:rPr/>
      </w:pPr>
      <w:bookmarkStart w:id="76" w:name="__RefHeading___Toc9932039_2870459653"/>
      <w:bookmarkStart w:id="77" w:name="_Toc26"/>
      <w:bookmarkEnd w:id="75"/>
      <w:bookmarkEnd w:id="76"/>
      <w:r>
        <w:rPr>
          <w:rtl w:val="true"/>
        </w:rPr>
        <w:t>مواجهه ائمه</w:t>
      </w:r>
      <w:r>
        <w:rPr>
          <w:rtl w:val="true"/>
        </w:rPr>
        <w:t>(</w:t>
      </w:r>
      <w:r>
        <w:rPr>
          <w:rtl w:val="true"/>
        </w:rPr>
        <w:t>علیهم السلام</w:t>
      </w:r>
      <w:r>
        <w:rPr>
          <w:rtl w:val="true"/>
        </w:rPr>
        <w:t xml:space="preserve">) </w:t>
      </w:r>
      <w:r>
        <w:rPr>
          <w:rtl w:val="true"/>
        </w:rPr>
        <w:t>با غلو</w:t>
      </w:r>
      <w:bookmarkEnd w:id="77"/>
    </w:p>
    <w:p>
      <w:pPr>
        <w:pStyle w:val="Heading3"/>
        <w:numPr>
          <w:ilvl w:val="2"/>
          <w:numId w:val="1"/>
        </w:numPr>
        <w:rPr/>
      </w:pPr>
      <w:bookmarkStart w:id="78" w:name="__RefHeading___Toc9932041_2870459653"/>
      <w:bookmarkStart w:id="79" w:name="_Toc27"/>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غالیان همواره در زمان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داشتند و هر کدام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خود با آنان مبارزه می کردند که این مطلب را در روایات این بزرگواران می توان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از زمان های دیگر درحال فعالیت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ایشان فرقه هايی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جبريه، مرجئه</w:t>
      </w:r>
      <w:r>
        <w:rPr>
          <w:rStyle w:val="FootnoteAnchor"/>
          <w:rtl w:val="true"/>
        </w:rPr>
        <w:footnoteReference w:id="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غلات، زنادقه، مشبهه، متصوفه، مجسمه، تناسخيه و امثال اين ها پديد آمده بودند كه هر كدام عقايد خود را ترويج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پدرشان به شدت در برابر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غاليان می‌كوشيدند تا با رخنه درون شيعه، آن را از داخل متلاشی كرده و چهره خارجی آن را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غالی از جهاتی خطرناک بود زيرا نه تنها از درون سبب ايجاد آشفتگی در عقايد شيعه شده و آن را منزوی می‌كرد بلكه شيعه را در نظر ديگران انسان های بی قيد و بند نسبت به فروعات دينی نشان داده و بدبينی همگانی را نسبت به شيعيان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گروه ها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سرکردگی ابوالخطاب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مقلاص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خطاب اجدع کوفی از غلامان و موالیان بنی اسد بود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او ابتدا از یاران و نزدیکان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می‌آمد تا جایی که به نقل کلینی رابط امام و یاران دیگر ایشان بود </w:t>
      </w:r>
    </w:p>
    <w:p>
      <w:pPr>
        <w:pStyle w:val="BookText"/>
        <w:rPr/>
      </w:pPr>
      <w:r>
        <w:rPr>
          <w:rFonts w:ascii="IRNazanin" w:hAnsi="IRNazanin" w:eastAsia="IRNazanin"/>
          <w:color w:val="111111"/>
          <w:sz w:val="28"/>
          <w:sz w:val="28"/>
          <w:szCs w:val="28"/>
          <w:rtl w:val="true"/>
          <w:lang w:bidi="fa-IR"/>
        </w:rPr>
        <w:t>و امام یاران خود را به دوستی با وی امر کرده بودند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ابوالخطّاب بعدها به دلیل عقاید غلوآمیزش، بارها مورد لعن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می‌کرد تا با استفاده از موقعیت آن حضرت در میان شیعه به اهداف پلیدش دست یابد و به همین دلیل روایاتی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مانند راویان و شاگردان دیگر حضرت به آخذ علم از امام رو آورده بود تا جایی که او را از بزرگان و اجلای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کذب او پی بردند و به هدف شیطانی او واقف شدند و او را به شدت از خود طرد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بیزاری از او تا سر حد امکان عمل نموده و به اصحابشان فرمودند که ایشان هم از ابوالخطاب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ابوالخطاب قائل به الوهیت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خود را فرستاده حضرت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محرمات را حلال و واجبات را به ترک آن و شهوات را مباح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ابوالخطّاب به رغم آن‌که قائل به الوهیت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ابوالخطّاب را برتر از ایشان و برتر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ابوالخطاب فرمودند که من او را از این که با غلات همنشین باشد نهی کردم ولی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فهمی و نادانی ابوالخطاب و عدم حفظ و بی تقوایی او منجر به کذب او در روایت نسبت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این نشان دهنده سلب ایمان از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که در مورد لعن ابوالخطاب وارد شده، به کذب و دسیسه او اشاره دارد </w:t>
      </w:r>
    </w:p>
    <w:p>
      <w:pPr>
        <w:pStyle w:val="BookText"/>
        <w:rPr/>
      </w:pPr>
      <w:r>
        <w:rPr>
          <w:rFonts w:ascii="IRNazanin" w:hAnsi="IRNazanin" w:eastAsia="IRNazanin"/>
          <w:color w:val="111111"/>
          <w:sz w:val="28"/>
          <w:sz w:val="28"/>
          <w:szCs w:val="28"/>
          <w:rtl w:val="true"/>
          <w:lang w:bidi="fa-IR"/>
        </w:rPr>
        <w:t xml:space="preserve">و به همین دلیل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امر به دوری جستن از این گروه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رجالش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مفضل بن مزید دستور می‌دهند که با اصحاب ابوالخطاب و غلات نشست و برخاست نکند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ابوالخطاب را لعنت کند و کسانی که با او کشته شدند و کسانی که از ایشان باقی ماندند و کسانی را که رحمتی در دل برای ایشان دارند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أَبِی الْخَطَّابِ لَعْنَةُ اللهِ وَ الْمَلَائِکَةِ وَ النَّاسِ أَجْمَعِینَ فَأَشْهَدُ أَنَّهُ کَافِرٌ فَاسِقٌ مُشْرِکٌ؛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لعنت خدا و ملائکه و تمامی مردم بر ابوالخطاب باد، من شهادت می دهم که او کافر، فاسق و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خداوند ایمان را به عاریت به او سپرد پس وقتی که بر پدرم دروغ بست خدا ایمان را از او سلب کرد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بَلَغَنِی أَنَّکَ تَزْعَمُ أَنَّ الزِّنَا رَجُلٌ وَ أَنَّ الْخَمْرَ رَجُلٌ وَ أَنَّ الصَّلَاةَ رَجُلٌ وَ أَنَّ الصِّیَامَ رَجُلٌ وَ أَنَّ الْفَوَاحِشَ رَجُلٌ وَ لَیْسَ هُوَ کَمَا تَقُولُ، اَنَا اَصْلُ الْحَقِّ وَ فُرُوعُ الْحَقِّ طَاعَةُ اللهِ وَ عَدُوِّنَا أَصْلُ الشَّرِّ وَ فُرُوعُهُمُ الْفَوَاحِشُ؛ </w:t>
      </w:r>
      <w:r>
        <w:rPr>
          <w:rStyle w:val="FootnoteAnchor"/>
          <w:rtl w:val="true"/>
        </w:rPr>
        <w:footnoteReference w:id="5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شنیده‌ام که گفته ای زنا،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روزه، فواحش، مردانی به این نام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تو می گویی، من اصل حق هستم و فروعِ </w:t>
      </w:r>
    </w:p>
    <w:p>
      <w:pPr>
        <w:pStyle w:val="BookText"/>
        <w:rPr/>
      </w:pPr>
      <w:r>
        <w:rPr>
          <w:rFonts w:ascii="IRNazanin" w:hAnsi="IRNazanin" w:eastAsia="IRNazanin"/>
          <w:color w:val="111111"/>
          <w:sz w:val="28"/>
          <w:sz w:val="28"/>
          <w:szCs w:val="28"/>
          <w:rtl w:val="true"/>
          <w:lang w:bidi="fa-IR"/>
        </w:rPr>
        <w:t>حق،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اصل شر و فروع آن ها همان فواحش و زشتی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که حضرت با اشاره به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غالیان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لَاتُقَاعِدُوهُمْ وَ لَاتُؤَاکِلُوهُمْ وَ لَاتُشَارِبُوهُمْ وَ لَا تُصَافِحُوهُمْ؛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غُلات نشست و برخاست نکنید، با آنان هم غذا نباشید و همراهشان چیزی ننوشید و با آنان مصافحه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همین مسأله را تأکید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أَبُو الْخَطَّابُ مُحَمَّدُ أَبِی زَیْنَبُ الْأَجْدَعُ، مَلْعُونٌ وَ أَصْحَابُهُ مَلْعُونُونَ، فَلَاتُجَالِسْ أَهْلَ مُقَالَتِهِمْ فَإِنِّی مِنْهُمْ بَرِئٌ وَ آبَائِی عَلَیْهِمُ السَّلَامُ مِنْهُمْ بُرَاءٌ؛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ابوالخطاب و اصحابش ملعونند؛با معتقدین به مرام او همنشین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پدرانم از او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به نائب خاص خویش محمد بن عثمان 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 في التوقيع ورد عليه من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يد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الخطّاب محمّد بن أبي زينب الأجدع ملعون، وأصحابه ملعونون، فلا تجالس أهل مقالتهم ، فإنّي منهم بريء، وآبائي عليهم السلام منهم براء؛</w:t>
      </w:r>
      <w:r>
        <w:rPr>
          <w:rStyle w:val="FootnoteAnchor"/>
          <w:rtl w:val="true"/>
        </w:rPr>
        <w:footnoteReference w:id="62"/>
      </w:r>
      <w:bookmarkStart w:id="80" w:name="pg9835_78826"/>
    </w:p>
    <w:p>
      <w:pPr>
        <w:pStyle w:val="BookText"/>
        <w:rPr/>
      </w:pPr>
      <w:bookmarkEnd w:id="80"/>
      <w:r>
        <w:rPr>
          <w:rFonts w:ascii="IRNazanin" w:hAnsi="IRNazanin" w:eastAsia="IRNazanin"/>
          <w:color w:val="111111"/>
          <w:sz w:val="28"/>
          <w:sz w:val="28"/>
          <w:szCs w:val="28"/>
          <w:rtl w:val="true"/>
          <w:lang w:bidi="fa-IR"/>
        </w:rPr>
        <w:t>ابوالخطاب ملعون است و اصحاب او ملعونین می‌باشند و با طرفداران ایشان همنشینی نکن زیرا من و پدرانم از ایشان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سعید بجلی از دیگر افرادی بود که در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حدّ خدایی رسانید و آنگاه خود را به عنوان پیامبر و امام از طرف او به مردم معرّفی نمود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81" w:name="__RefHeading___Toc9932043_2870459653"/>
      <w:bookmarkStart w:id="82" w:name="_Toc28"/>
      <w:bookmarkEnd w:id="81"/>
      <w:r>
        <w:rPr>
          <w:rtl w:val="true"/>
        </w:rPr>
        <w:t>توصیه امام صادق</w:t>
      </w:r>
      <w:r>
        <w:rPr>
          <w:rtl w:val="true"/>
        </w:rPr>
        <w:t>(</w:t>
      </w:r>
      <w:r>
        <w:rPr>
          <w:rtl w:val="true"/>
        </w:rPr>
        <w:t>علیه السلام</w:t>
      </w:r>
      <w:r>
        <w:rPr>
          <w:rtl w:val="true"/>
        </w:rPr>
        <w:t xml:space="preserve">) </w:t>
      </w:r>
      <w:r>
        <w:rPr>
          <w:rtl w:val="true"/>
        </w:rPr>
        <w:t>به جوانان</w:t>
      </w:r>
      <w:bookmarkEnd w:id="8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معرفی غالیان، لزوم پرهیز و دوری از ایشان را به شیعیان جوان گوشزد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 عَنِ اَلْحُسَيْنِ بْنِ عُبَيْدِ اَللَّهِ اَلْغَضَائِرِيِّ عَنْ أَحْمَدَ بْنِ مُحَمَّدٍ اَلْعَطَّارِ عَنْ أَبِيهِ عَنْ أَحْمَدَ بْنِ مُحَمَّدٍ اَلْبَرْقِيِّ عَنِ اَلْعَبَّاسِ بْنِ مَعْرُوفٍ عَنْ عَبْدِ اَلرَّحْمَنِ بْنِ مُسْلِمٍ عَنْ فُضَيْلِ بْنِ يَسَارٍ قَالَ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عَلَى شَبَابِكُمُ اَلْغُلاَةَ لاَ يُفْسِدُوهُمْ فَإِنَّ اَلْغُلاَةَ شَرُّ خَلْقِ اَللَّهِ يُصَغِّرُونَ عَظَمَةَ اَللَّهِ وَ يَدَّعُونَ اَلرُّبُوبِيَّةَ لِعِبَادِ اَللَّهِ وَ اَللَّهِ إِنَّ اَلْغُلاَةَ أَشَرُّ مِنَ اَلْيَهُودِ وَ اَلنَّصَارَى وَ اَلْمَجُوسِ وَ اَلَّذِينَ أَشْرَكُوا اَلْخَبَرَ؛ </w:t>
      </w:r>
      <w:r>
        <w:rPr>
          <w:rStyle w:val="FootnoteAnchor"/>
          <w:rtl w:val="true"/>
        </w:rPr>
        <w:footnoteReference w:id="6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خویش را از همنشینی با غلات برحذر دارید تا آنان را فاسد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غلات بدترین مخلوقات الهی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را کوچک شمرده اند و به خاطر دشمنی با خداوند، ادعای ربوبیت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غلات شرورتر از یهودیان، مسیحیان و کسانی که مشرک شده اند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اصحاب خود به نام اسماعیل بن عبدالعزیز که افکاری غالیانه داشت،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إِسْمَاعِيلُ ضَعْ لِي فِي الْمُتَوَضَّإِ مَاءً قَالَ فَقُمْتُ فَوَضَعْتُ لَهُ قَالَ فَدَخَلَ قَالَ فَقُلْتُ فِي نَفْسِي أَنَا أَقُولُ فِيهِ كَذَا وَ كَذَا وَ يَدْخُلُ الْمُتَوَضَّأَ يَتَوَضَّأُ قَالَ فَلَمْ يَلْبَثْ أَنْ خَرَجَ فَقَالَ يَا إِسْمَاعِيلُ لَا تَرْفَعِ الْبِنَاءَ فَوْقَ طَاقَتِهِ فَيَنْهَدِمَ اجْعَلُونَا مَخْلُوقِينَ وَ قُولُوا فِينَا مَا شِئْتُمْ فَلَنْ تَبْلُغُوا فَقَالَ إِسْمَاعِيلُ وَ كُنْتُ أَقُولُ إِنَّهُ وَ أَقُولُ وَ أَقُولُ؛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آبی در محل وضو بگذار تا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او باورهای چنین و چنان داشتم درحالی که او احتیاج به وضو گرفتن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محل وضو خارج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را بیش از آن چه که ظرفیت دارد بالا نبرید که منهدم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مخلوق قرار دهید و آنگاه هرچه می خواهید درباره 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روایت دیگری غلات را چنین لعن می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عَنِ اَلْحُسَيْنِ بْنِ إِشْكِيبَ عَنِ اِبْنِ أُورَمَةَ عَنْ مُحَمَّدِ بْنِ خَالِدٍ اَلْبَرْقِيِّ عَنْ أَبِي طَالِبٍ اَلْقُمِّيِّ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يَزْعُمُونَ أَنَّكُمْ آلِهَةٌ يَتْلُونَ عَلَيْنَا بِذَلِكَ قُرْآناً يٰا أَيُّهَا اَلرُّسُلُ كُلُوا مِنَ اَلطَّيِّبٰاتِ وَ اِعْمَلُوا صٰالِحاً إِنِّي بِمٰا تَعْمَلُونَ عَلِيمٌ قَالَ يَا سَدِيرُ سَمْعِي وَ بَصَرِي وَ شَعْرِي وَ بَشَرِي وَ لَحْمِي وَ دَمِي مِنْ هَؤُلاَءِ بِرَاءٌ بَرِئَ اَللَّهُ مِنْهُمْ وَ رَسُولُهُ مَا هَؤُلاَءِ عَلَى دِينِي وَ دِينِ آبَائِي وَ اَللَّهِ لاَ يَجْمَعُنِي وَ إِيَّاهُمْ يَوْمَ اَلْقِيَامَةِ إِلاَّ هُوَ عَلَيْهِمْ سَاخِطٌ قَالَ قُلْتُ فَمَا أَنْتُمْ جُعِلْتُ فِدَاكَ قَالَ خُزَّانُ عِلْمِ </w:t>
      </w:r>
      <w:bookmarkStart w:id="83" w:name="pg9835_78828"/>
    </w:p>
    <w:p>
      <w:pPr>
        <w:pStyle w:val="BookText"/>
        <w:rPr/>
      </w:pPr>
      <w:bookmarkEnd w:id="83"/>
      <w:r>
        <w:rPr>
          <w:rFonts w:ascii="Amiri" w:hAnsi="Amiri" w:eastAsia="Amiri" w:cs="Amiri"/>
          <w:color w:val="111111"/>
          <w:sz w:val="28"/>
          <w:sz w:val="28"/>
          <w:szCs w:val="28"/>
          <w:rtl w:val="true"/>
          <w:lang w:bidi="ar-SA"/>
        </w:rPr>
        <w:t xml:space="preserve">اَللَّهِ وَ تَرَاجِمَةُ وَحْيِ اَللَّهِ وَ نَحْنُ قَوْمٌ مَعْصُومُونَ أَمَرَ اَللَّهُ بِطَاعَتِنَا وَ نَهَى عَنْ مَعْصِيَتِنَا نَحْنُ اَلْحُجَّةُ اَلْبَالِغَةُ عَلَى مَنْ دُونَ اَلسَّمَاءِ وَ فَوْقَ اَلْأَرْضِ؛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حنان بن سدير از پدرش نقل كرد كه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گروهى مى‌گويند شما خدا هستيد و از قرآن نيز شاهد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أَيُّهَا اَلرُّسُلُ كُلُوا مِنَ اَلطَّيِّبٰاتِ وَ اِعْمَلُوا صٰالِحاً إِنِّي بِمٰا تَعْمَلُونَ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موى و پوست و گوشت و خون من از اين اشخاص بيزار است؛ خدا و پيامبرش از آن ها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بر دين من و آباء 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و آن ها در روز قيامت جمع نخواهيم شد مگر اينكه خداوند بر آن ها خشمگين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پس شما چه هستيد فدايت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علم خدا و مترجم وحى او و ما گروهى معصوم هستيم كه خدا فرمانبردارى از ما را دستور داده و از مخالفت با ما نهى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بالغه خدا بر هر كه پایين‌تر از آسمان و روى زمين است هستيم</w:t>
      </w:r>
      <w:r>
        <w:rPr>
          <w:rFonts w:eastAsia="IRNazanin" w:cs="IRNazanin"/>
          <w:color w:val="111111"/>
          <w:sz w:val="28"/>
          <w:szCs w:val="28"/>
          <w:rtl w:val="true"/>
          <w:lang w:bidi="fa-IR"/>
        </w:rPr>
        <w:t>».</w:t>
      </w:r>
    </w:p>
    <w:p>
      <w:pPr>
        <w:pStyle w:val="Heading3"/>
        <w:numPr>
          <w:ilvl w:val="2"/>
          <w:numId w:val="1"/>
        </w:numPr>
        <w:rPr/>
      </w:pPr>
      <w:bookmarkStart w:id="84" w:name="__RefHeading___Toc9932045_2870459653"/>
      <w:bookmarkStart w:id="85" w:name="_Toc29"/>
      <w:bookmarkEnd w:id="84"/>
      <w:r>
        <w:rPr>
          <w:rtl w:val="true"/>
        </w:rPr>
        <w:t>پرهیز اصحاب از باورهای اباحی گری غالیان به نام تشیع</w:t>
      </w:r>
      <w:bookmarkEnd w:id="8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آشکار غالیان، اباحی گری</w:t>
      </w:r>
      <w:r>
        <w:rPr>
          <w:rStyle w:val="FootnoteAnchor"/>
          <w:rtl w:val="true"/>
        </w:rPr>
        <w:footnoteReference w:id="67"/>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نفی هر گونه اباحی گری در پرتو شفاعت یا به بهانه شناخت امام، به بیان ویژگی شیعیان واقعی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روایتی در این زمینه با نفی اباحی گری غلات، شیعیان خویش را چنین معرفی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اَلْمُفَضَّلِ بْنِ عُمَرَ قَالَ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شِيعَةُ جَعْفَرٍ مَنْ عَفَّ بَطْنُهُ وَ فَرْجُهُ وَ اِشْتَدَّ جِهَادُهُ وَ عَمِلَ لِخَالِقِهِ وَ رَجَا ثَوَابَهُ وَ خَافَ عِقَابَهُ فَإِذَا رَأَيْتَ أُولَئِكَ فَأُولَئِكَ شِيعَةُ جَعْفَرٍ؛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درستی که شیعه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شكم و دامن خود را از حرام نگه دارد و بسيار كوشش كند و برای پروردگار خویش اعمال خود را انجام دهد و امید به ثواب خدا دارد و از مجازات الهی نیز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را دیدی که چنین ویژگی هایی دارند پس آنان شیعیان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روایت به صراحت هر نوع فرار از شریعت را مردود می داند و همگان را به تقوای الهی سفارش می کند و پیروان خویش را دارای چنین ویژگی هایی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غالیان تنها برای فرار از رعایت احکام دینی این گونه بیان می داشتند که معرفت یا محبت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رستگاری کفایت می کند و بنابراین دیگر نیازی به انجام تکالیف شرعی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مطالب تا اینجا صحبت از پیشینه غلو و غالی گری و مواجهه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موضوع بود، از اینجا به بعد به بررسی این واژه می پردازیم و آن را از منظر آیات و روایات بررسی خواهیم کرد تا سعی کنیم با روشن شدن مطلب شبهاتی که باعث اختلاف در بین برخی از موافقان و مخالفان شده است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امید است</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9835_78831"/>
      <w:bookmarkStart w:id="87" w:name="pg9835_78831"/>
      <w:bookmarkEnd w:id="87"/>
    </w:p>
    <w:p>
      <w:pPr>
        <w:pStyle w:val="Heading2"/>
        <w:numPr>
          <w:ilvl w:val="1"/>
          <w:numId w:val="1"/>
        </w:numPr>
        <w:rPr/>
      </w:pPr>
      <w:bookmarkStart w:id="88" w:name="pg9835_78831"/>
      <w:bookmarkStart w:id="89" w:name="__RefHeading___Toc9932047_2870459653"/>
      <w:bookmarkStart w:id="90" w:name="_Toc30"/>
      <w:bookmarkEnd w:id="88"/>
      <w:bookmarkEnd w:id="89"/>
      <w:r>
        <w:rPr>
          <w:rtl w:val="true"/>
        </w:rPr>
        <w:t>غلوّ</w:t>
      </w:r>
      <w:bookmarkEnd w:id="90"/>
    </w:p>
    <w:p>
      <w:pPr>
        <w:pStyle w:val="Heading3"/>
        <w:numPr>
          <w:ilvl w:val="2"/>
          <w:numId w:val="1"/>
        </w:numPr>
        <w:rPr/>
      </w:pPr>
      <w:bookmarkStart w:id="91" w:name="__RefHeading___Toc9932049_2870459653"/>
      <w:bookmarkStart w:id="92" w:name="_Toc31"/>
      <w:bookmarkEnd w:id="91"/>
      <w:r>
        <w:rPr>
          <w:rtl w:val="true"/>
        </w:rPr>
        <w:t>معنای لغوی</w:t>
      </w:r>
      <w:bookmarkEnd w:id="92"/>
    </w:p>
    <w:p>
      <w:pPr>
        <w:pStyle w:val="BookText"/>
        <w:rPr/>
      </w:pPr>
      <w:r>
        <w:rPr>
          <w:rFonts w:ascii="IRNazanin" w:hAnsi="IRNazanin" w:eastAsia="IRNazanin"/>
          <w:color w:val="111111"/>
          <w:sz w:val="28"/>
          <w:sz w:val="28"/>
          <w:szCs w:val="28"/>
          <w:rtl w:val="true"/>
          <w:lang w:bidi="fa-IR"/>
        </w:rPr>
        <w:t>غلو در لغت به معنای زیادت و بلند شدن است؛ در مثل گفته می شود آب دهان، دانه گیاه را بلند و بزرگ کرد، یعنی بیشتر از اندازه‌اش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کردن از حد واندازه و یا خارج شدن از حد اعتدال است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و تجاوز از حد و اندازه در هر چیز را گویند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اصل و ریشۀ کلمهٔ غلو را به معنای ارتفاع و بلندی می داند و نیز تجاوز از حد و اندازه در هر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به عبارت دیگر،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لغت به معناى تجاوز از حدّ و افراط در شىء است؛ یعنى فرد یا چیزى بیش از آنچه در او است توصیف شود</w:t>
      </w:r>
      <w:r>
        <w:rPr>
          <w:rStyle w:val="FootnoteAnchor"/>
          <w:rtl w:val="true"/>
        </w:rPr>
        <w:footnoteReference w:id="71"/>
      </w:r>
      <w:r>
        <w:rPr>
          <w:rFonts w:ascii="IRNazanin" w:hAnsi="IRNazanin" w:eastAsia="IRNazanin"/>
          <w:color w:val="111111"/>
          <w:sz w:val="28"/>
          <w:sz w:val="28"/>
          <w:szCs w:val="28"/>
          <w:rtl w:val="true"/>
          <w:lang w:bidi="fa-IR"/>
        </w:rPr>
        <w:t>و یا در ستایش زیبایى‌هاى ظاهرى و معنوى فردى، بیش از حدّ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گذشتن از حدّ است</w:t>
      </w:r>
      <w:r>
        <w:rPr>
          <w:rFonts w:eastAsia="IRNazanin" w:cs="IRNazanin"/>
          <w:color w:val="111111"/>
          <w:sz w:val="28"/>
          <w:szCs w:val="28"/>
          <w:rtl w:val="true"/>
          <w:lang w:bidi="fa-IR"/>
        </w:rPr>
        <w:t>.</w:t>
      </w:r>
      <w:r>
        <w:rPr>
          <w:rStyle w:val="FootnoteAnchor"/>
          <w:rtl w:val="true"/>
        </w:rPr>
        <w:footnoteReference w:id="72"/>
      </w:r>
      <w:bookmarkStart w:id="93" w:name="pg9835_78832"/>
    </w:p>
    <w:p>
      <w:pPr>
        <w:pStyle w:val="Heading3"/>
        <w:numPr>
          <w:ilvl w:val="2"/>
          <w:numId w:val="1"/>
        </w:numPr>
        <w:rPr/>
      </w:pPr>
      <w:bookmarkStart w:id="94" w:name="__RefHeading___Toc9932051_2870459653"/>
      <w:bookmarkStart w:id="95" w:name="_Toc32"/>
      <w:bookmarkEnd w:id="93"/>
      <w:bookmarkEnd w:id="94"/>
      <w:r>
        <w:rPr>
          <w:rtl w:val="true"/>
        </w:rPr>
        <w:t>معنای اصطلاحی</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زیاده روی در وصف کردن کسی یا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اصطلاح شرع به معنای افراط در دین است و آن تجاوز از حد وحی به سوی هوا و هوس و سلیقه‌های مختلف است؛ مانند این که پیامبران و امامان را خدا بدانند؛ مثل نصاری که برای پیامبران و بزرگان خود مقام الوهیت قائل شدند</w:t>
      </w:r>
      <w:r>
        <w:rPr>
          <w:rFonts w:eastAsia="IRNazanin" w:cs="IRNazanin"/>
          <w:color w:val="111111"/>
          <w:sz w:val="28"/>
          <w:szCs w:val="28"/>
          <w:rtl w:val="true"/>
          <w:lang w:bidi="fa-IR"/>
        </w:rPr>
        <w:t>.</w:t>
      </w:r>
    </w:p>
    <w:p>
      <w:pPr>
        <w:pStyle w:val="Heading3"/>
        <w:numPr>
          <w:ilvl w:val="2"/>
          <w:numId w:val="1"/>
        </w:numPr>
        <w:rPr/>
      </w:pPr>
      <w:bookmarkStart w:id="96" w:name="__RefHeading___Toc9932053_2870459653"/>
      <w:bookmarkStart w:id="97" w:name="_Toc33"/>
      <w:bookmarkEnd w:id="96"/>
      <w:r>
        <w:rPr>
          <w:rtl w:val="true"/>
        </w:rPr>
        <w:t>غلو از ديدگاه قرآن</w:t>
      </w:r>
      <w:bookmarkEnd w:id="97"/>
    </w:p>
    <w:p>
      <w:pPr>
        <w:pStyle w:val="BookText"/>
        <w:rPr/>
      </w:pPr>
      <w:r>
        <w:rPr>
          <w:rFonts w:ascii="IRNazanin" w:hAnsi="IRNazanin" w:eastAsia="IRNazanin"/>
          <w:color w:val="111111"/>
          <w:sz w:val="28"/>
          <w:sz w:val="28"/>
          <w:szCs w:val="28"/>
          <w:rtl w:val="true"/>
          <w:lang w:bidi="fa-IR"/>
        </w:rPr>
        <w:t>در قرآن کریم نیز آیاتی صراحتا به این مسئله اشاره کرده که آنان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 وَقَالَ الْمَسِيحُ يَا بَنِي إِسْرَائِيلَ اعْبُدُوا اللَّهَ رَبِّي وَرَبَّكُمْ إِنَّهُ مَنْ يُشْرِكْ بِاللَّهِ فَقَدْ حَرَّمَ اللَّهُ عَلَيْهِ الْجَنَّةَ وَمَأْوَاهُ النَّارُ وَمَا لِلظَّالِمِينَ مِنْ أَنْصَارٍ؛</w:t>
      </w:r>
    </w:p>
    <w:p>
      <w:pPr>
        <w:pStyle w:val="BookText"/>
        <w:rPr/>
      </w:pP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مسیح، فرزند مریم است بی تردید کافر شدند و حال آنکه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که پروردگار من و پروردگار شماست بپرستید، مسلماً هر کس به خدا شرک ورزد بی تردید خدا بهشت را بر او حرام کند و جایگاهش آتش است و برای ستمکاران هیچ یاوری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 وَمَا مِنْ إِلَهٍ إِلَّا إِلَهٌ وَاحِدٌ وَإِنْ لَمْ يَنْتَهُوا عَمَّا يَقُولُونَ لَيَمَسَّنَّ الَّذِينَ كَفَرُوا مِنْهُمْ عَذَابٌ أَلِيمٌ؛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کافر شدند و حال آنکه هیچ معبودی جز خدای یکتا نیست و </w:t>
      </w:r>
    </w:p>
    <w:p>
      <w:pPr>
        <w:pStyle w:val="BookText"/>
        <w:rPr/>
      </w:pPr>
      <w:r>
        <w:rPr>
          <w:rFonts w:ascii="IRNazanin" w:hAnsi="IRNazanin" w:eastAsia="IRNazanin"/>
          <w:color w:val="111111"/>
          <w:sz w:val="28"/>
          <w:sz w:val="28"/>
          <w:szCs w:val="28"/>
          <w:rtl w:val="true"/>
          <w:lang w:bidi="fa-IR"/>
        </w:rPr>
        <w:t xml:space="preserve">اگر از آنچه می گویند باز نایستند قطعاً به کسانی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چنین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 عذابی دردناک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يَتُوبُونَ إِلَى اللَّهِ وَيَسْتَغْفِرُونَهُ وَاللَّهُ غَفُورٌ رَحِيمٌ؛</w:t>
      </w:r>
    </w:p>
    <w:p>
      <w:pPr>
        <w:pStyle w:val="BookText"/>
        <w:rPr/>
      </w:pPr>
      <w:r>
        <w:rPr>
          <w:rFonts w:ascii="IRNazanin" w:hAnsi="IRNazanin" w:eastAsia="IRNazanin"/>
          <w:color w:val="111111"/>
          <w:sz w:val="28"/>
          <w:sz w:val="28"/>
          <w:szCs w:val="28"/>
          <w:rtl w:val="true"/>
          <w:lang w:bidi="fa-IR"/>
        </w:rPr>
        <w:t>آیا به سوی خدا باز نمی گردند و از او درخواست آمرزش نمی کنند؟ و حال آنکه خدا بسیار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الْمَسِيحُ ابْنُ مَرْيَمَ إِلَّا رَسُولٌ قَدْ خَلَتْ مِنْ قَبْلِهِ الرُّسُلُ وَأُمُّهُ صِدِّيقَةٌ كَانَا يَأْكُلَانِ الطَّعَامَ انْظُرْ كَيْفَ نُبَيِّنُ لَهُمُ الْآيَاتِ ثُمَّ انْظُرْ أَنَّى يُؤْفَكُونَ؛</w:t>
      </w:r>
    </w:p>
    <w:p>
      <w:pPr>
        <w:pStyle w:val="BookText"/>
        <w:rPr/>
      </w:pPr>
      <w:r>
        <w:rPr>
          <w:rFonts w:ascii="IRNazanin" w:hAnsi="IRNazanin" w:eastAsia="IRNazanin"/>
          <w:color w:val="111111"/>
          <w:sz w:val="28"/>
          <w:sz w:val="28"/>
          <w:szCs w:val="28"/>
          <w:rtl w:val="true"/>
          <w:lang w:bidi="fa-IR"/>
        </w:rPr>
        <w:t xml:space="preserve">مسیح، فرزند مریم جز فرستاده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پیش از او هم فرستادگانی آمده اند و مادرش زن بسیار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بنگر چگونه نشانه ها رابرای آنان بیان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 متولد شدگان و نیازمندان به خوراک، خدا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با تأمل بنگر که آنان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أَتَعْبُدُونَ مِنْ دُونِ اللَّهِ مَا لَا يَمْلِكُ لَكُمْ ضَرًّا وَلَا نَفْعًا وَاللَّهُ هُوَ السَّمِيعُ الْعَلِيمُ؛</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خدا چیزی را می پرستید که برای شما قدرت دفع هیچ زیان و جلب هیچ سودی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خداست که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همه گفتارها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همه اسرار و 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أَهْلَ الْكِتَابِ لَا تَغْلُوا فِي دِينِكُمْ غَيْرَ الْحَقِّ وَلَا تَتَّبِعُوا أَهْوَاءَ قَوْمٍ قَدْ ضَلُّوا مِنْ قَبْلُ وَأَضَلُّوا كَثِيرًا وَضَلُّوا عَنْ سَوَاءِ السَّبِيلِ؛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در دینتان غلوّ نکنید و از امیال و هوس های گروهی که یقیناً پیش از این گمراه شدند و بسیاری را گمراه کردند و از راه راست دور شدند، پیروی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w:t>
      </w:r>
    </w:p>
    <w:p>
      <w:pPr>
        <w:pStyle w:val="BookText"/>
        <w:rPr/>
      </w:pPr>
      <w:r>
        <w:rPr>
          <w:rFonts w:ascii="IRNazanin" w:hAnsi="IRNazanin" w:eastAsia="IRNazanin"/>
          <w:color w:val="111111"/>
          <w:sz w:val="28"/>
          <w:sz w:val="28"/>
          <w:szCs w:val="28"/>
          <w:rtl w:val="true"/>
          <w:lang w:bidi="fa-IR"/>
        </w:rPr>
        <w:t>از بنی اسرائیل آنان که کافر شدند به زبان داود و عیسی بن مریم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شدنشان برای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فرمان های خدا و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داشتند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 لَبِئْسَ مَا كَانُوا يَفْعَلُونَ؛</w:t>
      </w:r>
    </w:p>
    <w:p>
      <w:pPr>
        <w:pStyle w:val="BookText"/>
        <w:rPr/>
      </w:pPr>
      <w:r>
        <w:rPr>
          <w:rFonts w:ascii="IRNazanin" w:hAnsi="IRNazanin" w:eastAsia="IRNazanin"/>
          <w:color w:val="111111"/>
          <w:sz w:val="28"/>
          <w:sz w:val="28"/>
          <w:szCs w:val="28"/>
          <w:rtl w:val="true"/>
          <w:lang w:bidi="fa-IR"/>
        </w:rPr>
        <w:t>آنان یکدیگر را از کارهای زشتی که مرتکب می شدند باز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بد بود آنچه را انجام می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كَثِيرًا مِنْهُمْ يَتَوَلَّوْنَ الَّذِينَ كَفَرُوا لَبِئْسَ مَا قَدَّمَتْ لَهُمْ أَنْفُسُهُمْ أَنْ سَخِطَ اللَّهُ عَلَيْهِمْ وَفِي الْعَذَابِ هُمْ خَالِدُونَ؛</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بسیاری از آنان را می بینی که با کسانی که کفر ورزیدند، همواره دوستی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بد است آنچه 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طغیانگرشان برای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پیش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 آنان خشم گرفت و در عذاب جاودانه 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فوق اشاره به غلو مسیحیان شده است اما در قرآن کریم، غلو منحصر به مسیحیان نیست بلکه خطاب به یهود نیز خدای متعال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عُزَیْرٌ ابْنُ اللهِ وَ 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سخنی است که آن ها به زبان می‌آورند، درحالی‌که همانند گفتار کافران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حق انحراف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راهبان خویش را معبودهایی در برابر خدا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مریم را، درحالی‌که دستور داشتند فقط خداوند یکتایی را که معبودی جز او نیست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و منزه است از آنچه همتایش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یا أَهْلَ الْکِتابِ تَعالَوْا إِلی کَلِمَۀٍ سَواءٍ بَیْنَنا وَ بَیْنَکُمْ أَلَّا نَعْبُدَ إِلَّا اللهَ وَ لا نُشْرِکَ بِهِ شَیْئاً وَ لا یَتَّخِذَ بَعْضُنا بَعْضاً أَرْباباً مِنْ دُونِ اللهِ فَإِنْ تَوَلَّوْا فَقُولُوا اشْهَدُوا بِأَنَّا مُسْلِمُونَ؛ </w:t>
      </w:r>
      <w:r>
        <w:rPr>
          <w:rStyle w:val="FootnoteAnchor"/>
          <w:rtl w:val="true"/>
        </w:rPr>
        <w:footnoteReference w:id="7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به سوی سخنی که میان ما و شما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کتاب های آسمانی و پیامبران آن را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خدای یگانه را نپرستیم و چیزی را شریک او قرار ندهیم و بعضی از ما بعضی را اربابانی به جای خدا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دعوتت به این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پیروانت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 و فرمان ها و احکام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هستیم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إِنَّمَا الْمَسِیحُ عِیسَی ابْنُ مَرْیَمَ رَسُولُ اللهِ وَ کَلِمَتُهُ؛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و درباره خدا غیر از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عیسی‌بن‌مریم، فقط فرستاده خدا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گذشت در باب غلوّ بود که در آن به صراحت از غلوّ کردن نهی شده است اما نکته جالب توجه در این آیات، ملاک و علامات غلوّ می باشد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شراکت</w:t>
      </w:r>
    </w:p>
    <w:p>
      <w:pPr>
        <w:pStyle w:val="BookText"/>
        <w:rPr/>
      </w:pPr>
      <w:r>
        <w:rPr>
          <w:rFonts w:ascii="IRNazanin" w:hAnsi="IRNazanin" w:eastAsia="IRNazanin"/>
          <w:color w:val="111111"/>
          <w:sz w:val="28"/>
          <w:sz w:val="28"/>
          <w:szCs w:val="28"/>
          <w:rtl w:val="true"/>
          <w:lang w:bidi="fa-IR"/>
        </w:rPr>
        <w:t>لذا کسی نباید این دو را در مورد غیر خدا بکار ببرد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ملاک های غلو در آیات قرآن کریم که پیش تر به آن اشاره شد بپردازیم به روایاتی که در باب غلوّ است تا با ملاک های غلو از لسان مبارک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کلامشان کلام خداوند متعال است آشنا شویم</w:t>
      </w:r>
      <w:r>
        <w:rPr>
          <w:rFonts w:eastAsia="IRNazanin" w:cs="IRNazanin"/>
          <w:color w:val="111111"/>
          <w:sz w:val="28"/>
          <w:szCs w:val="28"/>
          <w:rtl w:val="true"/>
          <w:lang w:bidi="fa-IR"/>
        </w:rPr>
        <w:t xml:space="preserve">: </w:t>
      </w:r>
      <w:bookmarkStart w:id="98" w:name="pg9835_78837"/>
    </w:p>
    <w:p>
      <w:pPr>
        <w:pStyle w:val="Heading3"/>
        <w:numPr>
          <w:ilvl w:val="2"/>
          <w:numId w:val="1"/>
        </w:numPr>
        <w:rPr/>
      </w:pPr>
      <w:bookmarkStart w:id="99" w:name="__RefHeading___Toc9932055_2870459653"/>
      <w:bookmarkStart w:id="100" w:name="_Toc34"/>
      <w:bookmarkEnd w:id="98"/>
      <w:bookmarkEnd w:id="99"/>
      <w:r>
        <w:rPr>
          <w:rtl w:val="true"/>
        </w:rPr>
        <w:t>غلو از ديدگاه روايات</w:t>
      </w:r>
      <w:bookmarkEnd w:id="100"/>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ترفعوني فوق حقّي، فإنّ اللّه تبارك تعالى اتّخذني عبداً قبل أن يتّخذني نبيّاً؛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مرا بيش از آن چه هستم بالاتر نبريد چرا كه خداى تعالى پيش از آن كه مرا به پيامبرى برگزيند به بندگى برگزيده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نشان مى دهد كه برخى از مردم در زمان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نسبت به ایشان غلو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معایب و مفاسد و خطرات غلوّ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صنفان من أمّتی لا نصیب لهم فی الاسلام، الناصبُ لاِهِل بیتی حرباً و غالٍ فی الدین مارق منه؛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دو گروه از امت من نصیبی از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اهل‌بیت من عَلَم جنگ برافرازند و دیگری که در دین خدا غلوّ کنند و از دین بیرون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بَرِيءٌ مِنَ اَلْغُلاَةِ كَبَرَاءَةِ عِيسَى اِبْنِ مَرْيَمَ مِنَ اَلنَّصَارَى ، اَللَّهُمَّ اُخْذُلْهُمْ أَبَداً، وَ لاَ تَنْصُرْ مِنْهُمْ أَحَداً؛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بيزارى جستن عيسى بن مريم از مسيحيان از غلات بيزارى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براى هميشه ذليلشان گردان و هيچ يک از آنان را يارى مكن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روایاتی دیگر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والغلوّ فينا،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عبيد مربوبون، وقولوا في فضلنا ما شئتم؛</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هرگز در مورد ما غلو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تربيت يافته خدا هستيم و در مورد برترى ما آن چه خواستيد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تَتَجَاوَزُوا بِنَا الْعُبُودِيَّةَ ثُمَّ قُولُوا مَا شِئْتُمْ وَ لَنْ تَبْلُغُوا وَ إِيَّاكُمْ وَ الْغُلُوَّ كَغُلُوِّ النَّصَارَى فَإِنِّي بَرِي‌ءٌ مِنَ الْغَالِين؛</w:t>
      </w:r>
      <w:r>
        <w:rPr>
          <w:rStyle w:val="FootnoteAnchor"/>
          <w:rtl w:val="true"/>
        </w:rPr>
        <w:footnoteReference w:id="81"/>
      </w:r>
      <w:r>
        <w:rPr>
          <w:rFonts w:ascii="IRNazanin" w:hAnsi="IRNazanin" w:eastAsia="IRNazanin"/>
          <w:color w:val="111111"/>
          <w:sz w:val="28"/>
          <w:sz w:val="28"/>
          <w:szCs w:val="28"/>
          <w:rtl w:val="true"/>
          <w:lang w:bidi="fa-IR"/>
        </w:rPr>
        <w:t xml:space="preserve">ما را از حدّ عبودیت بالاتر نبرید سپس هر آنچه خواستید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و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ما استحقاق آن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رسید و از غلو همانند غلوّ مسیحیان بپرهیزید که من از غالیان بیزار می‌باشم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فِيَّ رَجُلَانِ مُحِبٌّ غَالٍ وَ مُبْغِضٌ قَال؛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رابطه با من هلاک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غلوّكننده و دشمن متجاوز از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سالم ،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ما يخرجه به الرّجل من الإيمان أن يجلس إلى غال فيستمع إلى حديثه، و يصدّقه على قوله؛ </w:t>
      </w:r>
      <w:r>
        <w:rPr>
          <w:rStyle w:val="FootnoteAnchor"/>
          <w:rtl w:val="true"/>
        </w:rPr>
        <w:footnoteReference w:id="8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چیزی که به وسیله آن انسان از ایمانش خارج می شود آن است که در مجلس یک غالی بنشیند، سخنانش را گوش دهد و آن ها را تصدیق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قَالَ فِینَا مَا لَانَقُولُهُ فِی أَنْفُسِنَا وَ لَعَنَ اللّهُ مَنْ أَزَالَنَا عَنِ الْعُبُودِیَّةِ لِلّهِ، اَلَّذِی خَلَقَنَا وَ إِلَیْهِ مَآبَنَا وَ مَعَادَنَا وَ بِیَدِهِ نَوَاصِینَا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لعنت خداوند بر کسی که چیزی در حق ما بگوید که ما خود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کسی که ما را از عبودیت برای خدایی که ما را خلق کرده و بازگشت ما به سوی او و سرنوشت ما در ید قدرت اوست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کامل التمار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کامل اجعل لنا رباً نؤب الیه و قولوا فینا ماشئتم،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 لکم ربّاً تؤبون الیه و نقول فیکم ما شئنا؟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عسی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خرج الیکم من علمنا الا الفاً غیر معطوفة؛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پروردگاری قرار ده که به سوی او بازگشت می‌نماییم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خواستید درباره 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باحالت تعجّب مخلوط به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پروردگاری قرار دهیم که به سوی او بازگشت می‌نمایید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خواستیم درباره شما بگوییم؟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ما بگوییم که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ما به شما رسیده است، تنها به اندازه یک نیمه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ادّعى للأنبياء ربوبيّة أو ادّعى للأئمّة ربوبيّة أو نبوّة أو لغير الأئمّة إمامة فنحن منه برآء في الدنيا والآخرة؛ </w:t>
      </w:r>
      <w:r>
        <w:rPr>
          <w:rStyle w:val="FootnoteAnchor"/>
          <w:rtl w:val="true"/>
        </w:rPr>
        <w:footnoteReference w:id="8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براى پيامبران مقام ربوبيّت يا براى يكى از ائمّه مقام ربوبى يا پيامبرى يا براى غير امامان مقام امامت و پيشوايى ادّعا كند ما از او در دنيا و جهان آخرت بيزار هستيم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روايتی راوى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معي من ينتحل موالاتكم ويزعم أنّ هذه كلّها صفات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هو اللّه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سمعها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ارتعدت فرائصه وَتَصَبَّبَ عرقاً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يقول الظالمون الكافرون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آكلاً في الآكلين فشارباً في الشاربين؟؛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كسى آشنا هستم كه موالات شما را به خود مى بندد و پندارش اين است كه همه اين ها، صفات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همان خدا و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شنيد اعضاى بدنش لرزيد و عرق بدن مباركش را فراگرفت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متعال و بلندمرتبه از گفتار ستمگران و كفرورزان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غذاخورندگان غذا مى خورد و با آشامندگان مى آشاميد؟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عز وجل عمّا يصفون سبحانه وبحمده، ليس نحن شركائه في علمه ولا في قدرته؛</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خداوند متعال از آن چه توصيف مى كنند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و مورد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در علم و دانش او شريک هستيم و نه در قدرت و توانمندى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روایت نیز به صراحت صحبت از شراکت شده است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شده است که باید به این موضوع توجه خاص 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نشستن نزد غالی و تایید سخن او از لسان مبارک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1" w:name="pg9835_78841"/>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مَا یَخْرُجُ بِهِ الرَّجُلُ مِنَ الْإِیمَانِ أَنْ یَجْلِسَ إِلَی غَالٍ فَیَسْتَمِعَ إِلَی حَدِیثِهِ وَ یُصَدِّقَهُ عَلَی قَوْلِهِ؛</w:t>
      </w:r>
      <w:r>
        <w:rPr>
          <w:rStyle w:val="FootnoteAnchor"/>
          <w:rtl w:val="true"/>
        </w:rPr>
        <w:footnoteReference w:id="8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چیزی که شخص را از ایمان خارج می‌کند این است که پیش یک غالی بنشینید و به حرف او گوش بدهید و گفتارش را تصدیق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فرمایشات فوق همان به دست می آید که در بررسی آیات قرآن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نیز از قائل شدن مقام الوهیت و شراکت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و قائلین به آن کافر و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مطالب فوق علمای شیعه هم نظراتی دارند که آنان را نیز بررسی می کنیم</w:t>
      </w:r>
      <w:r>
        <w:rPr>
          <w:rFonts w:eastAsia="IRNazanin" w:cs="IRNazanin"/>
          <w:color w:val="111111"/>
          <w:sz w:val="28"/>
          <w:szCs w:val="28"/>
          <w:rtl w:val="true"/>
          <w:lang w:bidi="fa-IR"/>
        </w:rPr>
        <w:t>:</w:t>
      </w:r>
    </w:p>
    <w:p>
      <w:pPr>
        <w:pStyle w:val="Heading3"/>
        <w:numPr>
          <w:ilvl w:val="2"/>
          <w:numId w:val="1"/>
        </w:numPr>
        <w:rPr/>
      </w:pPr>
      <w:bookmarkStart w:id="102" w:name="__RefHeading___Toc9932057_2870459653"/>
      <w:bookmarkStart w:id="103" w:name="_Toc35"/>
      <w:bookmarkEnd w:id="102"/>
      <w:r>
        <w:rPr>
          <w:rtl w:val="true"/>
        </w:rPr>
        <w:t xml:space="preserve">غلو از ديدگاه علاّمه مجلسى </w:t>
      </w:r>
      <w:r>
        <w:rPr>
          <w:rtl w:val="true"/>
        </w:rPr>
        <w:t>(</w:t>
      </w:r>
      <w:r>
        <w:rPr>
          <w:rtl w:val="true"/>
        </w:rPr>
        <w:t>رحمه الله</w:t>
      </w:r>
      <w:r>
        <w:rPr>
          <w:rtl w:val="true"/>
        </w:rPr>
        <w:t>)</w:t>
      </w:r>
      <w:bookmarkEnd w:id="103"/>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رواياتى چند در مورد غلو، به گفتارى از دانشمندان در معناى غلو مى پردازد و مى نويسد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غاليان و تفويض كنندگان اين است كه آنان به خداى سبحان كفر ورزيده اند و همانان از يهوديان، مسيحيان و مجوسيان بدتر هستند و اعتقاد ما درباره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برخى از آنان با شمشير كشته شده اند، برخى ديگر مسموم شده اند و در حقيقت درباره آنان چنين جارى شده است و امر آنان مشتبه نشده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آن گاه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مفصّلى از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 سپس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غلو درباره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است در اين كه كسى قائل به الوهيّت آنان يا شريک بودن آنان با خداوند متعال در معبود بودن، آفرينش، رزق و روزى بشود يا بگويد خداوند در آن بزرگواران حلول كرده است يا خداوند متعال با آنان متحد شده يا بگويد شناخت آنان انسان را از همه اطاعات بى نياز مى سازد و با وجود اين، تكليفى به ترک گناهان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مطالب، الحاد، كفرورزى و خروج از دين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نکته بسیار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دقت کنیم،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الوهیت و شراکت در صفات خداوند و حلول 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تعريف غلو سخن بسیار زیبایی دارد، ایشان مى نويسد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علماى كلام و حديث در غلو، راه زياده روى و افراط پيموده اند و بى جهت سخن گفته اند چرا كه آنان از شناخت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 بودند و از درک احوال غريب و شئونات عجيب آن بزرگواران ناتوان بودند؛ از اين رو آنان بيشتر راويان مورد اعتماد را قدح نموده اند و در وثاقت آنان كه برخى از معجزه هاى غريبى را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خدشه نموده اند تا جايى كه برخى را كه قائل به عدم سهو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 يا قائل شده اند كه آنان از آن چه در گذشته رخ داده و در آينده اتفاق خواهد افتاد آگاهند و مواردى از اين قبيل را به غلو محكوم كرده 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می طلبد یک مرتبه دیگر با دقت و تامل نظر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اعتقاد شیعه اين است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 ما كان و ما يكون؛ آنان به آن چه بوده و خواهد بود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عقيده را غلو بداند اشتباه كرده است، بلكه مطلب بالاتر از اين ها است، چنان كه در روايات زیادی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فينا ربّاً وقولوا ما شئتم ولن تبلغوا؛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ما را خدا قرار ندهيد و هر چه خواستيد بگوييد كه هرگز به مقام ما راه نخواهيد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عقول شما قاصر است كه به آن مقاماتى كه ما دارا هستيم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يحتمله إلاّ ملك مقرّب أو نبي مرسل أو عبد مؤمن امتحن اللّه قلبه للإيمان؛</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قطعا امر ما سخت و سنگين است و رسيدن و معتقد شدن به آن چه ما داريم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توانايى حمل آن نيست، مگر فرشته مقرّب يا نبى مرسل و يا بنده مؤمنى كه خداوند قلبش را با ايمان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 نويسد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آن چه بيان شد بر مؤمن دين مدار شايسته است رواياتى كه در فضايل، شگفتى ها و معجزه های اهل بيت صادر شده و رواياتى را كه بيان كننده كارها و رفتارهاى والاى آن هاست فورى رد نكند، </w:t>
      </w:r>
      <w:bookmarkStart w:id="104" w:name="pg9835_78844"/>
    </w:p>
    <w:p>
      <w:pPr>
        <w:pStyle w:val="BookText"/>
        <w:rPr/>
      </w:pPr>
      <w:bookmarkEnd w:id="104"/>
      <w:r>
        <w:rPr>
          <w:rFonts w:ascii="IRNazanin" w:hAnsi="IRNazanin" w:eastAsia="IRNazanin"/>
          <w:color w:val="111111"/>
          <w:sz w:val="28"/>
          <w:sz w:val="28"/>
          <w:szCs w:val="28"/>
          <w:rtl w:val="true"/>
          <w:lang w:bidi="fa-IR"/>
        </w:rPr>
        <w:t>مگر خلاف آن با ضرورت دينى، دليل هاى محكم، آيات محكم قرآنى و روايات متواتر ثابت گردد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آیات و روایات و کلام بزرگان و هم چنین مطالب تاریخی که گذشت منظور از غلو روشن شد و گردن همه متدینین در برابر آن از مو باریک تر است و از آنان تخطی نخواهند کرد و افراط و تفریط در این مقام جایگاهی ندارد</w:t>
      </w:r>
      <w:r>
        <w:rPr>
          <w:rFonts w:eastAsia="IRNazanin" w:cs="IRNazanin"/>
          <w:color w:val="111111"/>
          <w:sz w:val="28"/>
          <w:szCs w:val="28"/>
          <w:rtl w:val="true"/>
          <w:lang w:bidi="fa-IR"/>
        </w:rPr>
        <w:t>.</w:t>
      </w:r>
    </w:p>
    <w:p>
      <w:pPr>
        <w:pStyle w:val="Heading2"/>
        <w:numPr>
          <w:ilvl w:val="1"/>
          <w:numId w:val="1"/>
        </w:numPr>
        <w:rPr/>
      </w:pPr>
      <w:bookmarkStart w:id="105" w:name="__RefHeading___Toc9932059_2870459653"/>
      <w:bookmarkStart w:id="106" w:name="_Toc36"/>
      <w:bookmarkEnd w:id="105"/>
      <w:r>
        <w:rPr>
          <w:rtl w:val="true"/>
        </w:rPr>
        <w:t>اقسام غلوّ</w:t>
      </w:r>
      <w:bookmarkEnd w:id="106"/>
    </w:p>
    <w:p>
      <w:pPr>
        <w:pStyle w:val="Heading3"/>
        <w:numPr>
          <w:ilvl w:val="2"/>
          <w:numId w:val="1"/>
        </w:numPr>
        <w:rPr/>
      </w:pPr>
      <w:bookmarkStart w:id="107" w:name="__RefHeading___Toc9932061_2870459653"/>
      <w:bookmarkStart w:id="108" w:name="_Toc37"/>
      <w:bookmarkEnd w:id="107"/>
      <w:r>
        <w:rPr>
          <w:rtl w:val="true"/>
        </w:rPr>
        <w:t>اشاره</w:t>
      </w:r>
      <w:bookmarkEnd w:id="10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میان غلوّ در ذات و غلوّ در صفات، یکی از مباحث لازمی است که گرچه محتوای آن مدّ نظر علمای شیعه قرار داشته است امّا کمتر اقدام به تفکیک عنوانی و عملی بین این دو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منظور بسیاری از علمای شیعه از غلوّ، برخلاف تصوّر رایج کنونی، غلوّ در ذات می‌باشد نه غلوّ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شیعه هنگام ذکر غلات، در حقیقت به معرّفی این نوع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غلوّ در ذات و نه غلوّ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اشاره ای به این دو نوع می کنیم</w:t>
      </w:r>
      <w:r>
        <w:rPr>
          <w:rFonts w:eastAsia="IRNazanin" w:cs="IRNazanin"/>
          <w:color w:val="111111"/>
          <w:sz w:val="28"/>
          <w:szCs w:val="28"/>
          <w:rtl w:val="true"/>
          <w:lang w:bidi="fa-IR"/>
        </w:rPr>
        <w:t xml:space="preserve">: </w:t>
      </w:r>
      <w:bookmarkStart w:id="109" w:name="pg9835_78845"/>
    </w:p>
    <w:p>
      <w:pPr>
        <w:pStyle w:val="Heading3"/>
        <w:numPr>
          <w:ilvl w:val="2"/>
          <w:numId w:val="1"/>
        </w:numPr>
        <w:rPr/>
      </w:pPr>
      <w:bookmarkStart w:id="110" w:name="__RefHeading___Toc9932063_2870459653"/>
      <w:bookmarkStart w:id="111" w:name="_Toc38"/>
      <w:bookmarkEnd w:id="109"/>
      <w:bookmarkEnd w:id="110"/>
      <w:r>
        <w:rPr>
          <w:rtl w:val="true"/>
        </w:rPr>
        <w:t>الف</w:t>
      </w:r>
      <w:r>
        <w:rPr>
          <w:rtl w:val="true"/>
        </w:rPr>
        <w:t xml:space="preserve">) </w:t>
      </w:r>
      <w:r>
        <w:rPr>
          <w:rtl w:val="true"/>
        </w:rPr>
        <w:t>غلوّ در ذات</w:t>
      </w:r>
      <w:bookmarkEnd w:id="111"/>
    </w:p>
    <w:p>
      <w:pPr>
        <w:pStyle w:val="BookText"/>
        <w:rPr/>
      </w:pPr>
      <w:r>
        <w:rPr>
          <w:rFonts w:ascii="IRNazanin" w:hAnsi="IRNazanin" w:eastAsia="IRNazanin"/>
          <w:color w:val="111111"/>
          <w:sz w:val="28"/>
          <w:sz w:val="28"/>
          <w:szCs w:val="28"/>
          <w:rtl w:val="true"/>
          <w:lang w:bidi="fa-IR"/>
        </w:rPr>
        <w:t>منظور از غلوّ در ذات آن است که شخص یا گروه غالی، قائل به الوهیت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حلول و یا تناسخ و یا تفویض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تفویض می گویند خداوند امر آفرینش را بهائمه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آنان مستقلا در عالم کاری را انجام می دهند و خداوند هیچ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مورد مذمت واقع شده است و اصلا با مبانی اعتقادی شیعه در تضاد بوده و با معنای دقیق ولایت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از خداوند متعال جدا نیستند و اراده آنان با اراده خداوند متعال درآمیخته شده و نمی توانند مستقل از خدا باشند که در تعریف ولایت به این معنا اشاره می کنیم</w:t>
      </w:r>
      <w:r>
        <w:rPr>
          <w:rFonts w:eastAsia="IRNazanin" w:cs="IRNazanin"/>
          <w:color w:val="111111"/>
          <w:sz w:val="28"/>
          <w:szCs w:val="28"/>
          <w:rtl w:val="true"/>
          <w:lang w:bidi="fa-IR"/>
        </w:rPr>
        <w:t>.</w:t>
      </w:r>
    </w:p>
    <w:p>
      <w:pPr>
        <w:pStyle w:val="Heading3"/>
        <w:numPr>
          <w:ilvl w:val="2"/>
          <w:numId w:val="1"/>
        </w:numPr>
        <w:rPr/>
      </w:pPr>
      <w:bookmarkStart w:id="112" w:name="__RefHeading___Toc9932065_2870459653"/>
      <w:bookmarkStart w:id="113" w:name="_Toc39"/>
      <w:bookmarkEnd w:id="112"/>
      <w:r>
        <w:rPr>
          <w:rtl w:val="true"/>
        </w:rPr>
        <w:t>ب</w:t>
      </w:r>
      <w:r>
        <w:rPr>
          <w:rtl w:val="true"/>
        </w:rPr>
        <w:t xml:space="preserve">) </w:t>
      </w:r>
      <w:r>
        <w:rPr>
          <w:rtl w:val="true"/>
        </w:rPr>
        <w:t>غلوّ در صفات</w:t>
      </w:r>
      <w:bookmarkEnd w:id="113"/>
    </w:p>
    <w:p>
      <w:pPr>
        <w:pStyle w:val="BookText"/>
        <w:rPr/>
      </w:pPr>
      <w:r>
        <w:rPr>
          <w:rFonts w:ascii="IRNazanin" w:hAnsi="IRNazanin" w:eastAsia="IRNazanin"/>
          <w:color w:val="111111"/>
          <w:sz w:val="28"/>
          <w:sz w:val="28"/>
          <w:szCs w:val="28"/>
          <w:rtl w:val="true"/>
          <w:lang w:bidi="fa-IR"/>
        </w:rPr>
        <w:t xml:space="preserve">به نظر می رسد تعریف صحیح از غلو در صفات این باشد که افرادی قائل باشند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یا عرض با خداوند متعال بوده و با یکدیگر در عالم اثرگذار باشند؛ این نوع غلو در حقیقت همان شراکت است که مورد نهی و مذمت ثقلین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وجود مقدس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تجلی تام اسماء و صفات خداوند متعال است دیگر غلوی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معنای شراکت از آن به ذهن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دارند از خداوند متعال دارند؛ خداوند متعال برای شناساندن صفات خود به خلق به وسیله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انجام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صفات و فضایل و معجزاتی را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دهیم که دارای آن نبوده‌اند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مطلب در مورد این نظر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فضائلی را بخوانیم یا بشنویم که در منابع در اختیار ما نیامده باشد اما از طرف افراد موثق و رجال شیعه بیان شده باشد هرچند مشابه آن فضیلت نیز در روایات نبوده باشد در مورد آن احتیاط می کنیم اما رد نمی کنیم و بررسی آن را به اهل معرفت و اهل علم می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با یک معرفت نسبی به ذوات مقدسه می توان دریافت که ممکن است این منقبت بوده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فضائلی را نسبت دهیم به این معنا که اصلا چنین چیزی نبوده و هیچ یک از بزرگان متاخر و متقدم آن را نقل نکرده اند و اساسا هیچ منبعی نیز برای آن ذکر نشده حتی منبع ضعیف، این دروغ گویی می شود و اصلا غلو نیست و حکم دروغ حرمت است و مرتکب حرام شده ایم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معرکه اصلی نزاع بر سر صفات و فضایل، بین قمی‌ها و بغدادی‌ها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قمی‌ها در قرن سوّم و چهارم به عللی که نیاز به بررسی جداگانه‌ای دارد، قائل به نفی بعضی از فضایل و صفات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علوم آن ها و بعضی از معجزاتشان گردیدند و قائل به این صفات را غالی دانستند و روایات او را مخدوش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قمی‌ها، متکلّمین بغدادی همانند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نموده و به تخطئه قمی‌ها در عقایدشان پرداختند و آن ها را مقصّر نامیدند</w:t>
      </w:r>
      <w:r>
        <w:rPr>
          <w:rFonts w:eastAsia="IRNazanin" w:cs="IRNazanin"/>
          <w:color w:val="111111"/>
          <w:sz w:val="28"/>
          <w:szCs w:val="28"/>
          <w:rtl w:val="true"/>
          <w:lang w:bidi="fa-IR"/>
        </w:rPr>
        <w:t xml:space="preserve">. </w:t>
      </w:r>
      <w:r>
        <w:rPr>
          <w:rStyle w:val="FootnoteAnchor"/>
          <w:rtl w:val="true"/>
        </w:rPr>
        <w:footnoteReference w:id="96"/>
      </w:r>
      <w:bookmarkStart w:id="114" w:name="pg9835_78847"/>
    </w:p>
    <w:p>
      <w:pPr>
        <w:pStyle w:val="Heading3"/>
        <w:numPr>
          <w:ilvl w:val="2"/>
          <w:numId w:val="1"/>
        </w:numPr>
        <w:rPr/>
      </w:pPr>
      <w:bookmarkStart w:id="115" w:name="__RefHeading___Toc9932067_2870459653"/>
      <w:bookmarkStart w:id="116" w:name="_Toc40"/>
      <w:bookmarkEnd w:id="114"/>
      <w:bookmarkEnd w:id="115"/>
      <w:r>
        <w:rPr>
          <w:rtl w:val="true"/>
        </w:rPr>
        <w:t>غلو در اشعار</w:t>
      </w:r>
      <w:bookmarkEnd w:id="116"/>
    </w:p>
    <w:p>
      <w:pPr>
        <w:pStyle w:val="Heading3"/>
        <w:numPr>
          <w:ilvl w:val="2"/>
          <w:numId w:val="1"/>
        </w:numPr>
        <w:rPr/>
      </w:pPr>
      <w:bookmarkStart w:id="117" w:name="__RefHeading___Toc9932069_2870459653"/>
      <w:bookmarkStart w:id="118" w:name="_Toc41"/>
      <w:bookmarkEnd w:id="117"/>
      <w:r>
        <w:rPr>
          <w:rtl w:val="true"/>
        </w:rPr>
        <w:t>تعریف شعر</w:t>
      </w:r>
      <w:bookmarkEnd w:id="118"/>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مو، مویی كه معروف است، جمعش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أَشْعَار، موها؛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أَصْوافِها وَ أَوْبارِها وَ أَشْعارِها؛</w:t>
      </w:r>
      <w:r>
        <w:rPr>
          <w:rStyle w:val="FootnoteAnchor"/>
          <w:rtl w:val="true"/>
        </w:rPr>
        <w:footnoteReference w:id="97"/>
      </w:r>
      <w:r>
        <w:rPr>
          <w:rFonts w:ascii="IRNazanin" w:hAnsi="IRNazanin" w:eastAsia="IRNazanin"/>
          <w:color w:val="111111"/>
          <w:sz w:val="28"/>
          <w:sz w:val="28"/>
          <w:szCs w:val="28"/>
          <w:rtl w:val="true"/>
          <w:lang w:bidi="fa-IR"/>
        </w:rPr>
        <w:t>از پشم‌ها و كرک‌ها و موى‌ها براى شما و براى مدّتى پوشش‌ها و كالاهاى زندگى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مويى رسيديم كه از اين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شده است يعنى آن طوری علم و دانش فرا گرفتم كه در دقّت، مثل به موى 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هم به خاطر دقّت شناخت و تيزهوشى، آن چنان 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اسمى است براى علم و دانش دقيق، چنان كه در سخنان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دقيقا مى‌دانستم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تعارفات معمولى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است براى هر سخن موزون و با قافيه‌اى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آن صنعت اختصاص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آيات زير حكايت از سخن كفّار می کند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شاعری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افْتَراهُ، بَلْ هُوَ شاعِرٌ</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لِشاعِرٍ مَجْنُون</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نَتَرَبَّصُ بِهِ</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مفسّرين آيه اخير را به اين معنى حمل كرده‌اند كه كفّار به پیامبر تهمت مى‌زدند كه شعر منظوم و با قافيه‌اى آورده است تا جایی كه آن چه را كه در قرآن از هر لفظى كه شبيه موزون است تأويل به شعر كردند، </w:t>
      </w:r>
    </w:p>
    <w:p>
      <w:pPr>
        <w:pStyle w:val="BookText"/>
        <w:rPr/>
      </w:pPr>
      <w:r>
        <w:rPr>
          <w:rFonts w:ascii="Amiri" w:hAnsi="Amiri" w:eastAsia="Amiri" w:cs="Amiri"/>
          <w:color w:val="111111"/>
          <w:sz w:val="28"/>
          <w:sz w:val="28"/>
          <w:szCs w:val="28"/>
          <w:rtl w:val="true"/>
          <w:lang w:bidi="ar-SA"/>
        </w:rPr>
        <w:t>از آن قبيل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جِفانٍ كَالْجَوابِ وَ قُدُورٍ راسِياتٍ</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پژوهشگران و دانش يافتگان گفته‌اند در آن چه كه تهمت مى‌زدند آن مقصود و تعبير فوق را قصد نكرده‌اند و مراد این است که ظاهر كلام قرآن بر اسلوب شعرى نيست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بكسرش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دانستن، زيركى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لِكَذَا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نزد اهل عربيّت كلامى است كه وزن و قافيه داشته باشد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طبرسى ذيل آيه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اول علم است از راه مشاعر و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قولى شعور ادراکی دقيق است که گرفته شده از شعر به معنى موى كه دقيق و نازک است و از آن است که شاعر به اقامه وزن و نظم متفطن</w:t>
      </w:r>
      <w:r>
        <w:rPr>
          <w:rStyle w:val="FootnoteAnchor"/>
          <w:rtl w:val="true"/>
        </w:rPr>
        <w:footnoteReference w:id="105"/>
      </w:r>
      <w:r>
        <w:rPr>
          <w:rFonts w:ascii="IRNazanin" w:hAnsi="IRNazanin" w:eastAsia="IRNazanin"/>
          <w:color w:val="111111"/>
          <w:sz w:val="28"/>
          <w:sz w:val="28"/>
          <w:szCs w:val="28"/>
          <w:rtl w:val="true"/>
          <w:lang w:bidi="fa-IR"/>
        </w:rPr>
        <w:t>است طوری كه ديگران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به علت فطنت و دقّت معرفت شاعر 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اصل علم دقيق است و در تعارف، نام كلام موزون و قافيه‌دار شده، شاعر آن است كه صنعت شعر زا می داند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اصل به معنى دانستن و توجّه خاصّ است و در اصطلاح به كلام موزون و قافيه‌دار اطلاق می شود كه در آن دقت و ذوق مخصوصی به كار رفته است، شاعر گوينده چنين كلامى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اضافه كرد كه شعر بيشتر توأم با تخيّلات است كه در خارج مصداق حقيقى ندارند </w:t>
      </w:r>
    </w:p>
    <w:p>
      <w:pPr>
        <w:pStyle w:val="BookText"/>
        <w:rPr/>
      </w:pPr>
      <w:r>
        <w:rPr>
          <w:rFonts w:ascii="IRNazanin" w:hAnsi="IRNazanin" w:eastAsia="IRNazanin"/>
          <w:color w:val="111111"/>
          <w:sz w:val="28"/>
          <w:sz w:val="28"/>
          <w:szCs w:val="28"/>
          <w:rtl w:val="true"/>
          <w:lang w:bidi="fa-IR"/>
        </w:rPr>
        <w:t>و شاعر به قدرت خيال خويش آن ها را در قالب الفاظ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بايد شعر را كلام خيالى و شاعر را خيال پرداز بگویيم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می گفتند و منظورشان این بود كه حضرت شخص خيال پردازی است و كلماتش واقعيّت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أَحْياءٌ وَ لكِنْ لا تَشْعُرُونَ</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يَخْدَعُونَ إِلَّا أَنْفُسَهُمْ وَ ما يَشْعُرُونَ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در اين گونه آيات به معنى دانستن و درک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لْيَتَلَطَّفْ وَ لا يُشْعِرَنَّ بِكُمْ أَحَداً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اشعار به معنى اعلام است يعنى ناشناسى كند و كسى را به وضع شما با خبر ننمايد</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نتیجه شاعر به کسی گفته می‌شود که با قدرت خیال‌پردازانه خود، دقیق‌ترین مطالب را که دیگران از فهم و ادراک آن فرو می‌مانند، به خوبی درک و مو شکافی می‌کند و در قالب سخنانی موزون، مخیّل، مقفّی و زیبا به دیگران می‌فهماند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وسمّی الشاعر لأنّه یفطن لما لایفطن له غیره</w:t>
      </w:r>
      <w:r>
        <w:rPr>
          <w:rFonts w:eastAsia="IRNazanin" w:cs="IRNazanin"/>
          <w:color w:val="111111"/>
          <w:sz w:val="28"/>
          <w:szCs w:val="28"/>
          <w:rtl w:val="true"/>
          <w:lang w:bidi="fa-IR"/>
        </w:rPr>
        <w:t>».</w:t>
      </w:r>
      <w:r>
        <w:rPr>
          <w:rStyle w:val="FootnoteAnchor"/>
          <w:rtl w:val="true"/>
        </w:rPr>
        <w:footnoteReference w:id="110"/>
      </w:r>
      <w:bookmarkStart w:id="119" w:name="pg9835_78850"/>
    </w:p>
    <w:p>
      <w:pPr>
        <w:pStyle w:val="Heading3"/>
        <w:numPr>
          <w:ilvl w:val="2"/>
          <w:numId w:val="1"/>
        </w:numPr>
        <w:rPr/>
      </w:pPr>
      <w:bookmarkStart w:id="120" w:name="__RefHeading___Toc9932071_2870459653"/>
      <w:bookmarkStart w:id="121" w:name="_Toc42"/>
      <w:bookmarkEnd w:id="119"/>
      <w:bookmarkEnd w:id="120"/>
      <w:r>
        <w:rPr>
          <w:rtl w:val="true"/>
        </w:rPr>
        <w:t>شعر در اصطلاح منطق</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صناعات خمس منطق و از قضایای تخیّلی است که نفس را به اذعان و تصدیق برنمی انگیزاند هرچند سبب تولید عشق، رغبت و یا بی‌میلی و نفرت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قضایای خیالی در قالب وزن و قافیه، تأثیر نفسانی را بیش‌تر می‌کند و چنانچه با صدای زیبا و موسیقی خوانده شود، تأثیری سحرگونه از خود به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ماده شعر، خیال و هیئت آن، وزن و قافیه و هدف آن، انفعال و تأثر نفسانی است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22" w:name="__RefHeading___Toc9932073_2870459653"/>
      <w:bookmarkStart w:id="123" w:name="_Toc43"/>
      <w:bookmarkEnd w:id="122"/>
      <w:r>
        <w:rPr>
          <w:rtl w:val="true"/>
        </w:rPr>
        <w:t>اغراق، مبالغه و غلو در شعر</w:t>
      </w:r>
      <w:bookmarkEnd w:id="123"/>
    </w:p>
    <w:p>
      <w:pPr>
        <w:pStyle w:val="Heading4"/>
        <w:numPr>
          <w:ilvl w:val="3"/>
          <w:numId w:val="1"/>
        </w:numPr>
        <w:rPr/>
      </w:pPr>
      <w:bookmarkStart w:id="124" w:name="__RefHeading___Toc9932075_2870459653"/>
      <w:bookmarkStart w:id="125" w:name="_Toc44"/>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در شعر از اغراق، مبالغه و غلو استفاده می شود و هر چه دروغ و تخیلات در آن بیشتر باشد شعر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این کلمات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اغراق، کلمه‌ای عربی و مصدر باب افعال است و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کردن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کشیدن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اغراق در اصطلاح علم بدیع آن است که گوینده یا نویسنده در تشدید یا تضعیف صفت کسی یا چیزی زیاده‌روی کند، چنان‌که پذیرفتن مدّعای او بعید یا محال باشد، مانند این بیت 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حکایت‌ها که با وی از دلِ بی‌تاب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سنگ می‌گفتم دلش را آب می‌کردم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اغراق، گوینده با تصرف ذهنی خود، حالت یا صفتی را از وضع طبیعی و عادی که دارد، کوچک‌تر یا بزرگ‌تر جلوه می‌دهد و بدین ترتیب </w:t>
      </w:r>
      <w:bookmarkStart w:id="126" w:name="pg9835_78851"/>
    </w:p>
    <w:p>
      <w:pPr>
        <w:pStyle w:val="BookText"/>
        <w:rPr/>
      </w:pPr>
      <w:bookmarkEnd w:id="126"/>
      <w:r>
        <w:rPr>
          <w:rFonts w:ascii="IRNazanin" w:hAnsi="IRNazanin" w:eastAsia="IRNazanin"/>
          <w:color w:val="111111"/>
          <w:sz w:val="28"/>
          <w:sz w:val="28"/>
          <w:szCs w:val="28"/>
          <w:rtl w:val="true"/>
          <w:lang w:bidi="fa-IR"/>
        </w:rPr>
        <w:t>تصویری در ذهن خواننده یا شنونده به وجود می‌آورد؛ از این رو آن چه حد زیبایی یا قابل قبول بودن اغراق را تعیین می‌کند، صرف دوری یا نزدیکی آن به واقعیت نیست بلکه زیبایی و تناسب تصویری است که به اغراق ارائه می‌شود و نیز این نکته که شاعر بتواند با مهارت، امری را که محال به نظر می‌آید ممکن جلوه دهد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27" w:name="__RefHeading___Toc9932077_2870459653"/>
      <w:bookmarkStart w:id="128" w:name="_Toc45"/>
      <w:bookmarkEnd w:id="127"/>
      <w:r>
        <w:rPr>
          <w:rtl w:val="true"/>
        </w:rPr>
        <w:t>کارآیی اغراق</w:t>
      </w:r>
      <w:bookmarkEnd w:id="128"/>
    </w:p>
    <w:p>
      <w:pPr>
        <w:pStyle w:val="BookText"/>
        <w:rPr/>
      </w:pPr>
      <w:r>
        <w:rPr>
          <w:rFonts w:ascii="IRNazanin" w:hAnsi="IRNazanin" w:eastAsia="IRNazanin"/>
          <w:color w:val="111111"/>
          <w:sz w:val="28"/>
          <w:sz w:val="28"/>
          <w:szCs w:val="28"/>
          <w:rtl w:val="true"/>
          <w:lang w:bidi="fa-IR"/>
        </w:rPr>
        <w:t xml:space="preserve">اغراق یا مبالغه،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و مراعات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ذات سخن ادبی است و کمتر اتفاق می‌افتد که سخن ادبی نظم یا نثر از این نوع صنایع خالی باشد، مخصوصا مبالغه و اغراق در اثر حماسی ارزش بسیار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و اغراق جزء ذات آثار حماسی است و به عبارت دیگر از مختصات آثار حماسی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حماسه، قهرمان فردی مافوق بشری است و از این رو، رفتار و کردار او غیرطبیعی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علاوه بر آثار حماسی در قصیده که قالبی حماسی است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غنایی و عرفانی که آن جا نیز سخن از قهرمانان اساطیری است با همین اغراق و مبالغه مواجهیم</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29" w:name="__RefHeading___Toc9932079_2870459653"/>
      <w:bookmarkStart w:id="130" w:name="_Toc46"/>
      <w:bookmarkEnd w:id="129"/>
      <w:r>
        <w:rPr>
          <w:rtl w:val="true"/>
        </w:rPr>
        <w:t>اهمیت و ارزش اغراق</w:t>
      </w:r>
      <w:bookmarkEnd w:id="13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بزرگ‌نمایی یک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است که شعر، هنر تجسم بخشیدن به عواطف با ابزار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عاطفه‌ای </w:t>
      </w:r>
      <w:bookmarkStart w:id="131" w:name="pg9835_78852"/>
    </w:p>
    <w:p>
      <w:pPr>
        <w:pStyle w:val="BookText"/>
        <w:rPr/>
      </w:pPr>
      <w:bookmarkEnd w:id="131"/>
      <w:r>
        <w:rPr>
          <w:rFonts w:ascii="IRNazanin" w:hAnsi="IRNazanin" w:eastAsia="IRNazanin"/>
          <w:color w:val="111111"/>
          <w:sz w:val="28"/>
          <w:sz w:val="28"/>
          <w:szCs w:val="28"/>
          <w:rtl w:val="true"/>
          <w:lang w:bidi="fa-IR"/>
        </w:rPr>
        <w:t>مانند شادی، عشق، نفرت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شدت و غلیان یافته باشد، بهترین وسیله‌ی تجسم بخشیدن به این‌گونه عواطف، یاری گرفتن از اغراق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اغراق جز صنایع بدیع معنوی است و در گذشته از اهمیت فوق العاده‌ای برخوردار بوده به گونه‌ای که کمتر شعری از این صنعت خالی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صنعت گاه چنان با افراط همراه بوده که در مواردی به ترک ادب شرعی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مبالغه آن است که در وصف و مدح یا ذم، افراط و زیاده‌روی کنند اما از حد امکان عقلی و عادی تجاوز نکنند</w:t>
      </w:r>
      <w:r>
        <w:rPr>
          <w:rFonts w:eastAsia="IRNazanin" w:cs="IRNazanin"/>
          <w:color w:val="111111"/>
          <w:sz w:val="28"/>
          <w:szCs w:val="28"/>
          <w:rtl w:val="true"/>
          <w:lang w:bidi="fa-IR"/>
        </w:rPr>
        <w:t>.</w:t>
      </w:r>
    </w:p>
    <w:p>
      <w:pPr>
        <w:pStyle w:val="Heading4"/>
        <w:numPr>
          <w:ilvl w:val="3"/>
          <w:numId w:val="1"/>
        </w:numPr>
        <w:rPr/>
      </w:pPr>
      <w:bookmarkStart w:id="132" w:name="__RefHeading___Toc9932081_2870459653"/>
      <w:bookmarkStart w:id="133" w:name="_Toc47"/>
      <w:bookmarkEnd w:id="132"/>
      <w:r>
        <w:rPr>
          <w:rtl w:val="true"/>
        </w:rPr>
        <w:t>مراتب مبالغه</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عقلا و عادتا ممکن باشد و به آن مبالغه یا تبلیغ می‌گویند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وفای عهد چنان کُند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دامنِ تو دست بدارم به تیغِ تیز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طلب معشوق باز نداشتن و در برابر شمشیر پایداری کردن، هم عقلاً و هم عادتاً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مبالغه‌ای است که عقلاً ممکن ولی عادتاً محال باشد مانند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نمانده که دیگر به تیغ ناز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زنده کنی خلق را و باز کُشی</w:t>
      </w:r>
      <w:r>
        <w:rPr>
          <w:rFonts w:eastAsia="IRNazanin" w:cs="IRNazanin"/>
          <w:color w:val="111111"/>
          <w:sz w:val="28"/>
          <w:szCs w:val="28"/>
          <w:rtl w:val="true"/>
          <w:lang w:bidi="fa-IR"/>
        </w:rPr>
        <w:t xml:space="preserve">» </w:t>
      </w:r>
      <w:bookmarkStart w:id="134" w:name="pg9835_78853"/>
    </w:p>
    <w:p>
      <w:pPr>
        <w:pStyle w:val="BookText"/>
        <w:rPr/>
      </w:pPr>
      <w:bookmarkEnd w:id="134"/>
      <w:r>
        <w:rPr>
          <w:rFonts w:ascii="IRNazanin" w:hAnsi="IRNazanin" w:eastAsia="IRNazanin"/>
          <w:color w:val="111111"/>
          <w:sz w:val="28"/>
          <w:sz w:val="28"/>
          <w:szCs w:val="28"/>
          <w:rtl w:val="true"/>
          <w:lang w:bidi="fa-IR"/>
        </w:rPr>
        <w:t>در مصراع نخست، کشته شدن همۀ مردم به تیغ یا شیفته شدن همه مردم به ناز معشوق، عقلاً ممکن و عادتاً غیر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مبالغه‌ای است که هم عقلاً و هم عادتاً غیرممکن باشد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دیده به پای قلم افتد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نقطه حرفی کن و بر نامه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در تعریف غلو و بررسی آن جلوتر اشاره خواهیم کرد اما در اینجا اشاره ای گذرا می کنیم؛ غلو آن است که در وصف چیزی مبالغه کنند و وصف را از حد بگذرانند، به طوری که عقلا و عادتا محال باشد</w:t>
      </w:r>
      <w:r>
        <w:rPr>
          <w:rFonts w:eastAsia="IRNazanin" w:cs="IRNazanin"/>
          <w:color w:val="111111"/>
          <w:sz w:val="28"/>
          <w:szCs w:val="28"/>
          <w:rtl w:val="true"/>
          <w:lang w:bidi="fa-IR"/>
        </w:rPr>
        <w:t>.</w:t>
      </w:r>
    </w:p>
    <w:p>
      <w:pPr>
        <w:pStyle w:val="Heading4"/>
        <w:numPr>
          <w:ilvl w:val="3"/>
          <w:numId w:val="1"/>
        </w:numPr>
        <w:rPr/>
      </w:pPr>
      <w:bookmarkStart w:id="135" w:name="__RefHeading___Toc9932083_2870459653"/>
      <w:bookmarkStart w:id="136" w:name="_Toc48"/>
      <w:bookmarkEnd w:id="135"/>
      <w:r>
        <w:rPr>
          <w:rtl w:val="true"/>
        </w:rPr>
        <w:t>تفاوت مبالغه با اغراق و غلو</w:t>
      </w:r>
      <w:bookmarkEnd w:id="136"/>
    </w:p>
    <w:p>
      <w:pPr>
        <w:pStyle w:val="BookText"/>
        <w:rPr/>
      </w:pPr>
      <w:r>
        <w:rPr>
          <w:rFonts w:ascii="IRNazanin" w:hAnsi="IRNazanin" w:eastAsia="IRNazanin"/>
          <w:color w:val="111111"/>
          <w:sz w:val="28"/>
          <w:sz w:val="28"/>
          <w:szCs w:val="28"/>
          <w:rtl w:val="true"/>
          <w:lang w:bidi="fa-IR"/>
        </w:rPr>
        <w:t>با توجه به تعاریفی که گذشت می توان تفاوت آنان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غلو از اغراق و اغراق از مبالغه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در بیشتر کتب بدیعی آن‌ها به جای هم به کار می‌روند و تأکید زیادی بر تفاوتشان نیست</w:t>
      </w:r>
      <w:r>
        <w:rPr>
          <w:rFonts w:eastAsia="IRNazanin" w:cs="IRNazanin"/>
          <w:color w:val="111111"/>
          <w:sz w:val="28"/>
          <w:szCs w:val="28"/>
          <w:rtl w:val="true"/>
          <w:lang w:bidi="fa-IR"/>
        </w:rPr>
        <w:t>.</w:t>
      </w:r>
    </w:p>
    <w:p>
      <w:pPr>
        <w:pStyle w:val="Heading3"/>
        <w:numPr>
          <w:ilvl w:val="2"/>
          <w:numId w:val="1"/>
        </w:numPr>
        <w:rPr/>
      </w:pPr>
      <w:bookmarkStart w:id="137" w:name="__RefHeading___Toc9932085_2870459653"/>
      <w:bookmarkStart w:id="138" w:name="_Toc49"/>
      <w:bookmarkEnd w:id="137"/>
      <w:r>
        <w:rPr>
          <w:rtl w:val="true"/>
        </w:rPr>
        <w:t>مخالفان اصل مشروعیت شعر</w:t>
      </w:r>
      <w:bookmarkEnd w:id="138"/>
    </w:p>
    <w:p>
      <w:pPr>
        <w:pStyle w:val="BookText"/>
        <w:rPr/>
      </w:pPr>
      <w:r>
        <w:rPr>
          <w:rFonts w:ascii="IRNazanin" w:hAnsi="IRNazanin" w:eastAsia="IRNazanin"/>
          <w:color w:val="111111"/>
          <w:sz w:val="28"/>
          <w:sz w:val="28"/>
          <w:szCs w:val="28"/>
          <w:rtl w:val="true"/>
          <w:lang w:bidi="fa-IR"/>
        </w:rPr>
        <w:t>به رغم تأثیرهای شعر و کارایی آن در عرصه‌های مختلف و اقبال و رویکرد عمومی به آن، افرادی هستند که در اصل مشروعیت شعر تردید دارند، یکی از مهم ترین دلایل شان این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شعر و شاعری بر خیال‌پردازی، اغراق، مبالغه و تخیّلات است و شعر به گونه‌ای به دروغ می‌پردازد؛ تا آن‌جا که ملاک قوّت و تأثیرگذاری شعر، </w:t>
      </w:r>
    </w:p>
    <w:p>
      <w:pPr>
        <w:pStyle w:val="BookText"/>
        <w:rPr/>
      </w:pPr>
      <w:r>
        <w:rPr>
          <w:rFonts w:ascii="IRNazanin" w:hAnsi="IRNazanin" w:eastAsia="IRNazanin"/>
          <w:color w:val="111111"/>
          <w:sz w:val="28"/>
          <w:sz w:val="28"/>
          <w:szCs w:val="28"/>
          <w:rtl w:val="true"/>
          <w:lang w:bidi="fa-IR"/>
        </w:rPr>
        <w:t>دروغ و مبالغه آمیز بودن آن است، یعنی هر چه شعر، دروغی و تخیّلی‌تر باشد، مؤثر و جذّاب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وصف شعر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 الشِّعْرِ اكْذَبُهُ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شيرين‌ترين شعر دروغ ترين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عبارات دیگری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احسنها اکذبها یا احسنه اکذبه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نگاه فقهی ایراد شرعی به دروغ گفتن ها گرفته اند و عبارت فوق رو مورد نقد قرار داده اند که در پاسخ به آنان 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جمله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احسنه اکذبه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اکذبه اعذبه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شعر گفته اند، ربطی به صدق و کذب مطرح شده در قضایای خبری منطق، معانی، بیان، فقه و اصول ندارد تا دروغ شرعی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نظر تیزبین فقها به دور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قیل بعدم التحاقه بالکذب مطلقا لأنّ الکاذب یری الکذب صدقاً ویروّجه ولیس غرض الشاعر أن یصدّق فی شعره وإنّما هو صناعة کما أنّ التشبیب بغیر المعیّن فن للشاعر وغرضه به اظهار الصنعة فی هذا الفن لا تحقیق المذکور فلا یخلّ بالعدالة</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سبزواری نیز مطلب فوق را تأیید کرده و ملاک کذب فقهی را که باعث فسق و سقوط عدالت است در شعر منتفی می‌داند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شهید مطهری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این دروغ هم نیست و شرعاً هم دروغ محسوب نمی‌شود بلکه هنر است و یک نوع زیباسازی سخن به شمار می‌آید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پس قضیه فقهی حرمت دروغ از شعر منتفی می شود و لذا هر اغراق، مبالغه و غلوی که در شعر صورت می گیرد به نظام شعر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احسنه اکذبه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العیسَ کانت فوقَ جَفنی</w:t>
      </w:r>
    </w:p>
    <w:p>
      <w:pPr>
        <w:pStyle w:val="BookText"/>
        <w:rPr/>
      </w:pPr>
      <w:r>
        <w:rPr>
          <w:rFonts w:ascii="Amiri" w:hAnsi="Amiri" w:eastAsia="Amiri" w:cs="Amiri"/>
          <w:color w:val="111111"/>
          <w:sz w:val="28"/>
          <w:sz w:val="28"/>
          <w:szCs w:val="28"/>
          <w:rtl w:val="true"/>
          <w:lang w:bidi="ar-SA"/>
        </w:rPr>
        <w:t>مُناخاتٍ فلمّا ثُرنَ سالا؛</w:t>
      </w:r>
    </w:p>
    <w:p>
      <w:pPr>
        <w:pStyle w:val="BookText"/>
        <w:rPr/>
      </w:pPr>
      <w:r>
        <w:rPr>
          <w:rFonts w:ascii="IRNazanin" w:hAnsi="IRNazanin" w:eastAsia="IRNazanin"/>
          <w:color w:val="111111"/>
          <w:sz w:val="28"/>
          <w:sz w:val="28"/>
          <w:szCs w:val="28"/>
          <w:rtl w:val="true"/>
          <w:lang w:bidi="fa-IR"/>
        </w:rPr>
        <w:t>گویا شتر سفید رنگ آنان بر روی پلکان چشمم خوابیده بود پس چون که آن را حرکت دادند اشک چشمم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چه چشمه‌ای است محبت که من از آن</w:t>
      </w:r>
    </w:p>
    <w:p>
      <w:pPr>
        <w:pStyle w:val="BookText"/>
        <w:rPr/>
      </w:pPr>
      <w:r>
        <w:rPr>
          <w:rFonts w:ascii="IRNazanin" w:hAnsi="IRNazanin" w:eastAsia="IRNazanin"/>
          <w:color w:val="111111"/>
          <w:sz w:val="28"/>
          <w:sz w:val="28"/>
          <w:szCs w:val="28"/>
          <w:rtl w:val="true"/>
          <w:lang w:bidi="fa-IR"/>
        </w:rPr>
        <w:t>یک قطره آب خوردم و دریا گریستم</w:t>
      </w:r>
    </w:p>
    <w:p>
      <w:pPr>
        <w:pStyle w:val="BookText"/>
        <w:rPr/>
      </w:pPr>
      <w:r>
        <w:rPr>
          <w:rFonts w:ascii="IRNazanin" w:hAnsi="IRNazanin" w:eastAsia="IRNazanin"/>
          <w:color w:val="111111"/>
          <w:sz w:val="28"/>
          <w:sz w:val="28"/>
          <w:szCs w:val="28"/>
          <w:rtl w:val="true"/>
          <w:lang w:bidi="fa-IR"/>
        </w:rPr>
        <w:t>طوفان نوح زنده شد از آب چشم من</w:t>
      </w:r>
    </w:p>
    <w:p>
      <w:pPr>
        <w:pStyle w:val="BookText"/>
        <w:rPr/>
      </w:pPr>
      <w:r>
        <w:rPr>
          <w:rFonts w:ascii="IRNazanin" w:hAnsi="IRNazanin" w:eastAsia="IRNazanin"/>
          <w:color w:val="111111"/>
          <w:sz w:val="28"/>
          <w:sz w:val="28"/>
          <w:szCs w:val="28"/>
          <w:rtl w:val="true"/>
          <w:lang w:bidi="fa-IR"/>
        </w:rPr>
        <w:t>با آن‌که در غمت به مدارا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شعر هم به همان دلیل که خیلی دروغ است، بسیار دلنشین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شعرهای حماسی فردوسی آمده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سمّ ستوران در آن پهن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شد شش و آسمان گشت هشت</w:t>
      </w:r>
      <w:r>
        <w:rPr>
          <w:rFonts w:eastAsia="IRNazanin" w:cs="IRNazanin"/>
          <w:color w:val="111111"/>
          <w:sz w:val="28"/>
          <w:szCs w:val="28"/>
          <w:rtl w:val="true"/>
          <w:lang w:bidi="fa-IR"/>
        </w:rPr>
        <w:t xml:space="preserve">» </w:t>
      </w:r>
      <w:bookmarkStart w:id="139" w:name="pg9835_78856"/>
    </w:p>
    <w:p>
      <w:pPr>
        <w:pStyle w:val="BookText"/>
        <w:rPr/>
      </w:pPr>
      <w:bookmarkEnd w:id="139"/>
      <w:r>
        <w:rPr>
          <w:rFonts w:ascii="IRNazanin" w:hAnsi="IRNazanin" w:eastAsia="IRNazanin"/>
          <w:color w:val="111111"/>
          <w:sz w:val="28"/>
          <w:sz w:val="28"/>
          <w:szCs w:val="28"/>
          <w:rtl w:val="true"/>
          <w:lang w:bidi="fa-IR"/>
        </w:rPr>
        <w:t>این شعر چه قدر حماسی و غرورانگیز است که هر شنونده‌ای را به هیجان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همان اندازه‌ای که خیال بافانه و مبالغه آمیزتر است، زیباتر و دلنشین‌تر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شعر را بشنود به وجد می‌آید، هرچند دروغ بودن آن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به هم ریختن چند اسب در محدوده بسیار کم و گرد و خاک کردن سم‌های آنان، آسمان هفت طبقه، هشت تا و زمین هفت طبقه، شش تا می‌شود؟ دروغ خیلی بزرگی است، لذا بسیار زیبا می‌نماید</w:t>
      </w:r>
      <w:r>
        <w:rPr>
          <w:rFonts w:eastAsia="IRNazanin" w:cs="IRNazanin"/>
          <w:color w:val="111111"/>
          <w:sz w:val="28"/>
          <w:szCs w:val="28"/>
          <w:rtl w:val="true"/>
          <w:lang w:bidi="fa-IR"/>
        </w:rPr>
        <w:t>.</w:t>
      </w:r>
    </w:p>
    <w:p>
      <w:pPr>
        <w:pStyle w:val="Heading3"/>
        <w:numPr>
          <w:ilvl w:val="2"/>
          <w:numId w:val="1"/>
        </w:numPr>
        <w:rPr/>
      </w:pPr>
      <w:bookmarkStart w:id="140" w:name="__RefHeading___Toc9932087_2870459653"/>
      <w:bookmarkStart w:id="141" w:name="_Toc50"/>
      <w:bookmarkEnd w:id="140"/>
      <w:r>
        <w:rPr>
          <w:rtl w:val="true"/>
        </w:rPr>
        <w:t>انواع شعر</w:t>
      </w:r>
      <w:bookmarkEnd w:id="141"/>
    </w:p>
    <w:p>
      <w:pPr>
        <w:pStyle w:val="Heading4"/>
        <w:numPr>
          <w:ilvl w:val="3"/>
          <w:numId w:val="1"/>
        </w:numPr>
        <w:rPr/>
      </w:pPr>
      <w:bookmarkStart w:id="142" w:name="__RefHeading___Toc9932089_2870459653"/>
      <w:bookmarkStart w:id="143" w:name="_Toc51"/>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در چندین جای فقه درباره سرودن و خواندن شعر به اجمال و تفصیل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تصریح کرده‌اند که اصل شعر، کلام مخیّل موزون قافیه دار است که بخشی از صناعات خَمس منطق به شمار می‌رود و با عاطفه و احساس مخاطب ارتباط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محتوا و مضمون و عوامل خارجی، هنری مباح و جایز است و هیچ اختلافی در مشروعیت فقهی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الْمُسَافِرِ الْحُداءُ وَ الشِّعْرُ مَا كَانَ مِنْهُ لَيْسَ فِيهِ جَفَاءٌ؛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توشه مسافران، آواز و شعرخوانی است تا مادامی که هتک حرمت مردم در آن نباشد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 مورد اعتماد است</w:t>
      </w:r>
      <w:r>
        <w:rPr>
          <w:rStyle w:val="FootnoteAnchor"/>
          <w:rtl w:val="true"/>
        </w:rPr>
        <w:footnoteReference w:id="119"/>
      </w:r>
      <w:r>
        <w:rPr>
          <w:rFonts w:ascii="IRNazanin" w:hAnsi="IRNazanin" w:eastAsia="IRNazanin"/>
          <w:color w:val="111111"/>
          <w:sz w:val="28"/>
          <w:sz w:val="28"/>
          <w:szCs w:val="28"/>
          <w:rtl w:val="true"/>
          <w:lang w:bidi="fa-IR"/>
        </w:rPr>
        <w:t xml:space="preserve">، از نظر متنی،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هتک حرمت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و طرب</w:t>
      </w:r>
      <w:r>
        <w:rPr>
          <w:rFonts w:eastAsia="IRNazanin" w:cs="IRNazanin"/>
          <w:color w:val="111111"/>
          <w:sz w:val="28"/>
          <w:szCs w:val="28"/>
          <w:rtl w:val="true"/>
          <w:lang w:bidi="fa-IR"/>
        </w:rPr>
        <w:t xml:space="preserve">) </w:t>
      </w:r>
      <w:bookmarkStart w:id="144" w:name="pg9835_78857"/>
    </w:p>
    <w:p>
      <w:pPr>
        <w:pStyle w:val="BookText"/>
        <w:rPr/>
      </w:pPr>
      <w:bookmarkEnd w:id="144"/>
      <w:r>
        <w:rPr>
          <w:rFonts w:ascii="IRNazanin" w:hAnsi="IRNazanin" w:eastAsia="IRNazanin"/>
          <w:color w:val="111111"/>
          <w:sz w:val="28"/>
          <w:sz w:val="28"/>
          <w:szCs w:val="28"/>
          <w:rtl w:val="true"/>
          <w:lang w:bidi="fa-IR"/>
        </w:rPr>
        <w:t xml:space="preserve">آمده است 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باشد، چنان که از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تصور کرد که این روایت دلیل ممنوعیت اصل شعر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بما هو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آوازخوانی در حال سفر از آن استثنا شده است بلکه بی اشکال بودن شعرخوانی را بیان می‌کند و لذا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به این روایت، شعر را مستحب و از آداب سفر برشمرده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پس از آن‌که ثابت شد هیچ اختلافی در اصل اباحه و جواز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محتوا و شرایط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فقهای اسلامی وجود ندارد، به بررسی انواع شعر از دیدگاه فقهی با توجه به مضمون و محتوای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شعر را از حیث محتوا، پیامد، کاربرد و مانند آن به دو نوع تقسیم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w:t>
      </w:r>
    </w:p>
    <w:p>
      <w:pPr>
        <w:pStyle w:val="Heading4"/>
        <w:numPr>
          <w:ilvl w:val="3"/>
          <w:numId w:val="1"/>
        </w:numPr>
        <w:rPr/>
      </w:pPr>
      <w:bookmarkStart w:id="145" w:name="__RefHeading___Toc9932091_2870459653"/>
      <w:bookmarkStart w:id="146" w:name="_Toc52"/>
      <w:bookmarkEnd w:id="145"/>
      <w:r>
        <w:rPr>
          <w:rtl w:val="true"/>
        </w:rPr>
        <w:t>شعر حق یا اعتلای هنری</w:t>
      </w:r>
      <w:bookmarkEnd w:id="14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پیامد و محتوای شعری، مبتنی بر حکمت، موعظه، ارشاد، رشد اخلاق، مدح اولیای دین و به طور کلی در خدمت ادب و فرهنگ دینی و اجتماعی باشد مورد تأیید و تحسین اسلام قرار خواهد گرفت و از دیدگاه فقها شعر مشروع و حق نامیده می‌شود که موجب ثواب اخروی شاعر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گونه شعر و شاعران را مورد تشویق و حمایت قرار می‌دادند و بعضی از شعرها را به دلیل فضیلت و ثواب اخروی، با عبادتی مثل جهاد برابر و گاهی برتر از آن می‌دانستند؛ </w:t>
      </w:r>
      <w:bookmarkStart w:id="147" w:name="pg9835_78858"/>
    </w:p>
    <w:p>
      <w:pPr>
        <w:pStyle w:val="BookText"/>
        <w:rPr/>
      </w:pPr>
      <w:bookmarkEnd w:id="147"/>
      <w:r>
        <w:rPr>
          <w:rFonts w:ascii="IRNazanin" w:hAnsi="IRNazanin" w:eastAsia="IRNazanin"/>
          <w:color w:val="111111"/>
          <w:sz w:val="28"/>
          <w:sz w:val="28"/>
          <w:szCs w:val="28"/>
          <w:rtl w:val="true"/>
          <w:lang w:bidi="fa-IR"/>
        </w:rPr>
        <w:t xml:space="preserve">حمایت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شعرهای کمیت و دعبل، نمونه‌ای از این موارد است</w:t>
      </w:r>
      <w:r>
        <w:rPr>
          <w:rFonts w:eastAsia="IRNazanin" w:cs="IRNazanin"/>
          <w:color w:val="111111"/>
          <w:sz w:val="28"/>
          <w:szCs w:val="28"/>
          <w:rtl w:val="true"/>
          <w:lang w:bidi="fa-IR"/>
        </w:rPr>
        <w:t>.</w:t>
      </w:r>
    </w:p>
    <w:p>
      <w:pPr>
        <w:pStyle w:val="Heading4"/>
        <w:numPr>
          <w:ilvl w:val="3"/>
          <w:numId w:val="1"/>
        </w:numPr>
        <w:rPr/>
      </w:pPr>
      <w:bookmarkStart w:id="148" w:name="__RefHeading___Toc9932093_2870459653"/>
      <w:bookmarkStart w:id="149" w:name="_Toc53"/>
      <w:bookmarkEnd w:id="148"/>
      <w:r>
        <w:rPr>
          <w:rtl w:val="true"/>
        </w:rPr>
        <w:t>شعر باطل یا ابتذال هنری</w:t>
      </w:r>
      <w:bookmarkEnd w:id="149"/>
    </w:p>
    <w:p>
      <w:pPr>
        <w:pStyle w:val="BookText"/>
        <w:rPr/>
      </w:pPr>
      <w:r>
        <w:rPr>
          <w:rFonts w:ascii="IRNazanin" w:hAnsi="IRNazanin" w:eastAsia="IRNazanin"/>
          <w:color w:val="111111"/>
          <w:sz w:val="28"/>
          <w:sz w:val="28"/>
          <w:szCs w:val="28"/>
          <w:rtl w:val="true"/>
          <w:lang w:bidi="fa-IR"/>
        </w:rPr>
        <w:t>عده‌ای از شاعران هستند که به سرودن شعرهای مبتذل و گمراه کننده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گاه شاعری در شعر خود از واژه‌های رکیک و زننده استفاده کند یا شعری با محتوای باطل و شهوت‌انگیز بسراید از دیدگاه اسلام، مذموم و نکوهیده است و آن شعر، نامشروع و باطل به شمار می‌رود و درآمد حاصل از آن نیز حرام و عدالت شاعر نیز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مشتمل بر بدگویی، بیان عیب و نقص دیگران بوده و پیامد آن لکّه‌دار کردن حیثیت افراد و بی حرمتی آنان است که قطعاً از گناهان کبیره به شمار می‌رود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تشبیبی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حاوی سخنان شهوت‌انگیز و مفسده‌زا بوده و موجب اغوای جوانان و ایجاد عشق های مجازی و خیالی می‌گردد که به بی‌بند و بار کردن و به فحشا کشاندن انسان‌ها می‌انجامد و از نظر اسلام محکوم و مذموم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 ای که قصد پرداختن به آن را داریم و به تعبیری اصل موضوع بحث ما در این قسمت است، اشعار در مدح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برخی، از آن ها به اشعار غلوآمیز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مسئله می توان دو نکته را یادآور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شعری در مقام والای ذوات مقدسه گفته شده است و در آن اشاره ای به مقام الوهیت و شراکت نشده اما عده ای به خاطر عدم توانایی فهم شعر به آن برچسب غلو می زنند و یا اینکه اصلا با مبانی و تعاریفی که در مورد شعر گفته شد آشنایی ندارند که اصلا شعر یعنی غلو، یعنی اغراق و مبالغه؛ لذا ایراد آنان منتفی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گاهی در شعری اشاره به مقام الوهیت و شراکت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صرف نگاه، نظام شعری باشد و نگاه فقهی را از آن برداریم به نظر می آید که مشکلی نداشته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احسنها اکذبها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اعتقاد گوینده و شنونده نیست و صرفا در مخاطب ایجاد شور و هیجان و شعف می کند و اشاره به مقام والای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غیر قابل درک و فهم است و فهم این جایگاه از عقول بشری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قسم دوم باید توجه داشت که اگر شعر از روی اعتقاد گوینده صادر شود، یعنی به این مقام معترف باشد این امر خارج از نظام شعری بوده و مورد مذمت است؛ زیرا نه اغراق است و نه مبالغه، بلکه اعتقاد به چنین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شاعر این مقامات را به حقیقت برای ذوات مقدسه مخصوصا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و لذا آن اعتقاد را به نظم شعری در می آورد و به نظر می رسد ممکن استشاعر از موقعیت شعری سوء استفاده کرده است که این مسئله از نگاه مدافعان شریعت پنهان نیست و در مقابل چنین تفکری می ایستند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چنین نباشد و در قالب شعری صرفا از مقام الوهیت و شراکت در رثای ذوات مقدسه استفاده کرده و خوف این می رود که کم کم این شعر در </w:t>
      </w:r>
      <w:bookmarkStart w:id="150" w:name="pg9835_78860"/>
    </w:p>
    <w:p>
      <w:pPr>
        <w:pStyle w:val="BookText"/>
        <w:rPr/>
      </w:pPr>
      <w:bookmarkEnd w:id="150"/>
      <w:r>
        <w:rPr>
          <w:rFonts w:ascii="IRNazanin" w:hAnsi="IRNazanin" w:eastAsia="IRNazanin"/>
          <w:color w:val="111111"/>
          <w:sz w:val="28"/>
          <w:sz w:val="28"/>
          <w:szCs w:val="28"/>
          <w:rtl w:val="true"/>
          <w:lang w:bidi="fa-IR"/>
        </w:rPr>
        <w:t>بین متدیّنین مخصوصا جوانان تبدیل به یک اعتقاد شود و در نهایت آنان را به انحراف عقیدتی بکشاند فقهای دین وارد عمل شده و فتوای بر شرعی نبودن این اشعار می دهند؛ لذا برای تبیین این مسئله باید به سراغ فتوای فقها رفت و پایبند به نظر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اینکه دشمنان دین نیز موقعیت را غنیمت شمرده و از روی ذوق و غرور، تشیع را محکوم به کفرگویی می کنند و کافر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اگر این غلوگویی در اشعار، اعتقاد گوینده باشد و در خارج از شعر و نظام شعری قائل به این مقام برای ذوات مقدسه باشد در حکم کفر و کافر قرار می گیرد که در آیات و روایات به صراحت به آن اشاره شده است</w:t>
      </w:r>
      <w:r>
        <w:rPr>
          <w:rFonts w:eastAsia="IRNazanin" w:cs="IRNazanin"/>
          <w:color w:val="111111"/>
          <w:sz w:val="28"/>
          <w:szCs w:val="28"/>
          <w:rtl w:val="true"/>
          <w:lang w:bidi="fa-IR"/>
        </w:rPr>
        <w:t>.</w:t>
      </w:r>
    </w:p>
    <w:p>
      <w:pPr>
        <w:pStyle w:val="Heading3"/>
        <w:numPr>
          <w:ilvl w:val="2"/>
          <w:numId w:val="1"/>
        </w:numPr>
        <w:rPr/>
      </w:pPr>
      <w:bookmarkStart w:id="151" w:name="__RefHeading___Toc9932095_2870459653"/>
      <w:bookmarkStart w:id="152" w:name="_Toc54"/>
      <w:bookmarkEnd w:id="151"/>
      <w:r>
        <w:rPr>
          <w:rtl w:val="true"/>
        </w:rPr>
        <w:t>نه غلوّ و نه تقصير</w:t>
      </w:r>
      <w:bookmarkEnd w:id="152"/>
    </w:p>
    <w:p>
      <w:pPr>
        <w:pStyle w:val="BookText"/>
        <w:rPr/>
      </w:pPr>
      <w:r>
        <w:rPr>
          <w:rFonts w:ascii="IRNazanin" w:hAnsi="IRNazanin" w:eastAsia="IRNazanin"/>
          <w:color w:val="111111"/>
          <w:sz w:val="28"/>
          <w:sz w:val="28"/>
          <w:szCs w:val="28"/>
          <w:rtl w:val="true"/>
          <w:lang w:bidi="fa-IR"/>
        </w:rPr>
        <w:t xml:space="preserve">براى شناخت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مقامات و منازل آن بزرگواران را از خودشان بياموزيم، نه غلو و نه تقصير، چرا كه هم تقصير حرام است و هم 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ابوحمزه ثمالى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تضعوا عليّاً دون ما رفعه اللّه ولا ترفعوا عليّاً فوق ما جعل اللّه؛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اى اباحمزه،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پايين تر از جايگاهى كه خداوند قرار داده قرار ندهيد و فراتر از مقام والايى كه خداوند قرار داده قرار ندهيد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افراد زمانی كه در موضوعى نمى توانند تعقّل كنند و يا چون بعضى از مردم آن را خو شایند نمى بينند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دروغ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حالتى و يا سخنى با ايمان و تديّن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بايد گفت غلو و تقصير هر دو حرامند و بايد به گونه اى بود كه نه از مقصّران به شمار رويم و نه از غاليان؛ نه مثل افرادى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بيش از آن چه هستند بالا مى برند و نه مانند افرادى كه شأن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چه هستند پايين مى آورند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در روایتی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 شأن مقصره چنین فرموده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اَلْمُقَصِّرُ قَالَ اَلَّذِينَ قَصَّرُوا فِي مَعْرِفَةِ اَلْأَئِمَّةِ وَ عَنْ مَعْرِفَةِ مَا فَرَضَ اَللَّهُ عَلَيْهِمْ مِنْ أَمْرِهِ وَ رُوحِهِ قُلْتُ يَا سَيِّدِي وَ مَا مَعْرِفَةُ رُوحِهِ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 كُلُّ مَنْ خَصَّهُ اَللَّهُ تَعَالَى بِالرُّوحِ فَقَدْ فَوَّضَ إِلَيْهِ أَمْرَهُ يَخْلُقُ بِإِذْنِهِ وَ يُحْيِي بِإِذْنِهِ وَ يَعْلَمُ اَلْغَيْرَ مَا فِي اَلضَّمَائِرِ وَ يَعْلَمُ مَا كَانَ وَ مَا يَكُونُ إِلَى يَوْمِ اَلْقِيَامَةِ وَ ذَلِكَ أَنَّ هَذَا اَلرُّوحَ مِنْ أَمْرِ اَللَّهِ تَعَالَى فَمَنْ خَصَّهُ اَللَّهُ تَعَالَى بِهَذَا اَلرُّوحِ فَهَذَا كَامِلٌ غَيْرُ نَاقِصٍ يَفْعَلُ مَا يَشَاءُ بِإِذْنِ اَللَّهِ يَسِيرُ مِنَ اَلْمَشْرِقِ إِلَى اَلْمَغْرِبِ فِي لَحْظَةٍ وَاحِدَةٍ يَعْرُجُ بِهِ إِلَى اَلسَّمَاءِ وَ يَنْزِلُ بِهِ إِلَى اَلْأَرْضِ وَ يَفْعَلُ مَا شَاءَ وَ أَرَادَ قُلْتُ يَا سَيِّدِي أَوْجِدْنِي بَيَانَ هَذَا اَلرُّوحِ مِنْ كِتَابِ اَللَّهِ تَعَالَى وَ إِنَّهُ مِنْ أَمْرٍ خَصَّهُ اَللَّهُ تَعَالَى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اِقْرَأْ هَذِهِ اَلْآيَةَ وَ كَذٰلِكَ أَوْحَيْنٰا إِلَيْكَ رُوحاً مِنْ أَمْرِنٰا مٰا كُنْتَ تَدْرِي مَا اَلْكِتٰابُ وَ لاَ اَلْإِيمٰانُ وَ لٰكِنْ جَعَلْنٰاهُ نُوراً نَهْدِي بِهِ مَنْ نَشٰاءُ مِنْ عِبٰادِنٰا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كَتَبَ فِي قُلُوبِهِمُ اَلْإِيمٰانَ وَ أَيَّدَهُمْ بِرُوحٍ مِنْهُ قُلْتُ فَرَّجَ اَللَّهُ عَنْكَ كَمَا فَرَّجْتَ عَنِّي وَ وَفَّقْتَنِي عَلَى مَعْرِفَةِ اَلرُّوحِ وَ اَلْأَمْرِ ثُمَّ قُلْتُ يَا سَيِّدِي صَلَّى اَللَّهُ عَلَيْكَ فَأَكْثَرُ اَلشِّيعَةِ مُقَصِّرُونَ وَ أَنَا مَا أَعْرِفُ مِنْ أَصْحَابِي عَلَى هَذِهِ اَلصِّفَةِ وَاحِداً قَالَ يَا جَابِرُ فَإِنْ لَمْ تَعْرِفْ مِنْهُمْ أَحَداً فَإِنِّي أَعْرَفُ مِنْهُمْ نَفَراً قَلاَئِلَ يَأْتُونَ وَ يُسَلِّمُونَ وَ يَتَعَلَّمُونَ مِنِّي سِرَّنَا وَ مَكْنُونَنَا وَ بَاطِنَ عُلُومِنَا قُلْتُ إِنَّ فُلاَنَ بْنَ فُلاَنٍ وَ أَصْحَابَهُ مِنْ أَهْلِ هَذِهِ اَلصِّفَةِ </w:t>
      </w:r>
    </w:p>
    <w:p>
      <w:pPr>
        <w:pStyle w:val="BookText"/>
        <w:rPr/>
      </w:pPr>
      <w:r>
        <w:rPr>
          <w:rFonts w:ascii="Amiri" w:hAnsi="Amiri" w:eastAsia="Amiri" w:cs="Amiri"/>
          <w:color w:val="111111"/>
          <w:sz w:val="28"/>
          <w:sz w:val="28"/>
          <w:szCs w:val="28"/>
          <w:rtl w:val="true"/>
          <w:lang w:bidi="ar-SA"/>
        </w:rPr>
        <w:t>إِنْ شَاءَ اَللَّهُ تَعَالَى وَ ذَلِكَ أَنِّي سَمِعْتُ مِنْهُمْ سِرّاً مِنْ أَسْرَارِكُمْ وَ بَاطِناً مِنْ عُلُومِكُمْ وَ لاَ أَظُنُّ إِلاَّ وَ قَدْ كَمَلُوا وَ بَلَغُوا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عرض كردم يا بن رسول اللّٰه مقصّر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معرفت امام كوتاهى دارند و همچنين در معرفت آنچه خدا از امر و روح خود بر آن ها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معرفت روح خدا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بداند خداوند به هر كس اين روح را بخشيده امر خود را نيز به او تفويض نموده و با اجازه خدا مى‌آفريند و زنده می كند و به ديگرى علم غيب مى‌آموزد و از گذشته و آينده تا روز قيامت اطلاع دارد چون آن روح از امراللّٰه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ممتاز به اين روح شد كامل است و نقصانى ندارد؛ هر چه بخواهد با اجازه خدا انجام می دهد؛ از مشرق به مغرب در يک لحظه می رود و به آسمان بالا می رود و به زمين فرود مى‌آيد؛ هر چه اراده كند و بخواهد انجام می 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از اين روح در قرآن برايم بياور كه خداوند 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بخشيده، فرمود بسيار خوب اين آيه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كَذٰلِكَ أَوْحَيْنٰا إِلَيْكَ رُوحاً مِنْ أَمْرِنٰا مٰا كُنْتَ تَدْرِي مَا اَلْكِتٰابُ وَ لاَ اَلْإِيمٰانُ وَ لٰكِنْ جَعَلْنٰاهُ نُوراً نَهْدِي بِهِ مَنْ نَشٰاءُ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كَتَبَ فِي قُلُوبِهِمُ اَلْإِيمٰانَ وَ أَيَّدَهُمْ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خدا گشايش به تو عنايت كند آن چنان که عقده دل مرا گشودى و مرا بر شناخت روح و امر كمک كردى سپس عرض كردم آقا پس در اين صورت بيشتر شيعيان مقصرند؛ من يک نفر از ياران خود را نمى‌شناسم كه داراى چنين معرفتى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يک نفر را نمى‌شناسى، من چند نفر را می شناسم مى‌آيند و سلام می كنند و از من اسرار و علوم پنهان و حقايق را مى‌آموزند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نکات مهم در این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به روح خدا که آن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کامل هستند و اطاعت از ایشان بر همه خلق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خداوند به این بزرگواران چه داده است؟ پاسخ در همین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هر كس اين روح را بخشيده امر خود را نيز به او تفويض نموده و با اجازه خدا مى‌آفريند و زنده می كند و به ديگرى علم غيب مى‌آموزد و از گذشته و آينده تا روز قيامت اطلاع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خداوند متعال ا ند که باید به آن معرفت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روایتی از لسان مبارک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خداوند را بیان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رُوحُ اللَّهِ وَ كَلِمَاتُهُ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پس مائيم روح خدا و كلمات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این روایت به صورت کامل اشاره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تا اینجا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و روایات مطالبی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 و شراکت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و بررسی شدند و به اتفاق، این مسئله مورد نهی خداوند متعال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تبعیت از این بزرگواران مورد نهی علمای دین واقع شده است</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 مهمی که به نظر می آید کمتر کسی به آن پرداخته و کمتر مورد توجه واقع شده و عدم بررسی آن، جنجال هایی را در بین اهل علم ایجاد نموده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آیات و روایات غلو در کنار الوهیت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تامل در آن، این جنجال ها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این واژه را بررسی می کنیم</w:t>
      </w:r>
      <w:r>
        <w:rPr>
          <w:rFonts w:eastAsia="IRNazanin" w:cs="IRNazanin"/>
          <w:color w:val="111111"/>
          <w:sz w:val="28"/>
          <w:szCs w:val="28"/>
          <w:rtl w:val="true"/>
          <w:lang w:bidi="fa-IR"/>
        </w:rPr>
        <w:t xml:space="preserve">: </w:t>
      </w:r>
      <w:bookmarkStart w:id="153" w:name="pg9835_78865"/>
    </w:p>
    <w:p>
      <w:pPr>
        <w:pStyle w:val="Heading2"/>
        <w:numPr>
          <w:ilvl w:val="1"/>
          <w:numId w:val="1"/>
        </w:numPr>
        <w:rPr/>
      </w:pPr>
      <w:bookmarkStart w:id="154" w:name="__RefHeading___Toc9932097_2870459653"/>
      <w:bookmarkStart w:id="155" w:name="_Toc55"/>
      <w:bookmarkEnd w:id="153"/>
      <w:bookmarkEnd w:id="154"/>
      <w:r>
        <w:rPr>
          <w:rtl w:val="true"/>
        </w:rPr>
        <w:t>شریک</w:t>
      </w:r>
      <w:bookmarkEnd w:id="155"/>
    </w:p>
    <w:p>
      <w:pPr>
        <w:pStyle w:val="BookText"/>
        <w:rPr/>
      </w:pPr>
      <w:r>
        <w:rPr>
          <w:rFonts w:ascii="IRNazanin" w:hAnsi="IRNazanin" w:eastAsia="IRNazanin"/>
          <w:color w:val="111111"/>
          <w:sz w:val="28"/>
          <w:sz w:val="28"/>
          <w:szCs w:val="28"/>
          <w:rtl w:val="true"/>
          <w:lang w:bidi="fa-IR"/>
        </w:rPr>
        <w:t xml:space="preserve">این واژه به چه معنایی است که در آیات و روایات و نیز کلام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غلو به آن اشاره شده است؟</w:t>
      </w:r>
    </w:p>
    <w:p>
      <w:pPr>
        <w:pStyle w:val="BookText"/>
        <w:rPr/>
      </w:pP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شركت و مشاركت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شريک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أَزْرِي</w:t>
      </w:r>
      <w:r>
        <w:rPr>
          <w:rFonts w:ascii="Amiri" w:hAnsi="Amiri" w:eastAsia="Amiri" w:cs="Amiri"/>
          <w:i/>
          <w:i/>
          <w:iCs/>
          <w:color w:val="111111"/>
          <w:sz w:val="28"/>
          <w:sz w:val="28"/>
          <w:szCs w:val="28"/>
          <w:rtl w:val="true"/>
          <w:lang w:bidi="ar-SA"/>
        </w:rPr>
        <w:t>وَ أَشْرِكْهُ فِي أَمْرِي؛</w:t>
      </w:r>
      <w:r>
        <w:rPr>
          <w:rStyle w:val="FootnoteAnchor"/>
          <w:rtl w:val="true"/>
        </w:rPr>
        <w:footnoteReference w:id="127"/>
      </w:r>
      <w:r>
        <w:rPr>
          <w:rFonts w:ascii="IRNazanin" w:hAnsi="IRNazanin" w:eastAsia="IRNazanin"/>
          <w:i/>
          <w:i/>
          <w:iCs/>
          <w:color w:val="111111"/>
          <w:sz w:val="28"/>
          <w:sz w:val="28"/>
          <w:szCs w:val="28"/>
          <w:rtl w:val="true"/>
          <w:lang w:bidi="fa-IR"/>
        </w:rPr>
        <w:t>پشتم را به او محکم کن</w:t>
      </w:r>
      <w:r>
        <w:rPr>
          <w:rFonts w:ascii="IRNazanin" w:hAnsi="IRNazanin" w:eastAsia="IRNazanin"/>
          <w:color w:val="111111"/>
          <w:sz w:val="28"/>
          <w:sz w:val="28"/>
          <w:szCs w:val="28"/>
          <w:rtl w:val="true"/>
          <w:lang w:bidi="fa-IR"/>
        </w:rPr>
        <w:t xml:space="preserve"> و او را در کارم شریک گردان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در كارى يا چيزى با ديگرى سهيم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به این تعریف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يَكُنْ لَهُ شَرِيكٌ فِي الْمُلْكِ؛</w:t>
      </w:r>
      <w:r>
        <w:rPr>
          <w:rStyle w:val="FootnoteAnchor"/>
          <w:rtl w:val="true"/>
        </w:rPr>
        <w:footnoteReference w:id="128"/>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حكومت و تدبير عالم شريكى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شريک مستقل است و گرنه خدا براى تدبير عالم واسطه‌هایى از فرشته و غير آن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خداوند با واسطه هایی تدبیر عالم را انجام می دهد که حقیقت این واسطه، ولی و جانشین خداوند در عوالم وجود،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عمل شرک، چنانكه در صحاح، قاموس و اقرب آمده است و نیز به معنى شريک و نصيب هم می باشد و آن رادر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شِرْكٌ فِي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نصيب و بهره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لا تُشْرِكْ بِاللَّهِ إِنَ الشِّرْكَ لَظُلْمٌ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يعنى شرک ظلم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كسى است كه براى خدا شريک قرار بدهد؛ چنين شخصى قابل آمرزش نيست مگر آنكه در دنيا توبه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 وَ يَغْفِرُ ما دُونَ ذلِكَ لِمَنْ يَشاءُ</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 به زبان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شراکت آن است که دو نفر، جداگانه و به طور مستقل توانایی مالی یا علمی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سپس در کاری مشترک از آن توانایی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بگوید سرمایه از من و کار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پول و وسایل را می دهم ولی تخصصی در آن کار ندارم و تو تخصص داری و یا این که وقت ندارم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 شدن این نوع شراکت برای خداوند متعال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و مورد مذمت در روایات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مطالبی که گذشت منظور از شریک و شراکت در علم و خلقت و رزق و دیگر مواردی که در روایات به آن اشاره شد، بدین معنا غلو است؛ چرا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دارند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این قدرت را خداوند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قدرت خدا در وجود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در مورد روشن شدن معنای واژه غلو و ملاک های آن و شراکت مطالبی بیان شد اما از این جا به بعد برای روشن شدن جایگاه، فضل و منقبت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بیان می کنیم تا در حد امکان اثبات کنیم که نمی توان به هر روایتی که مفهوم آن سخت و دشوار است غلو گفت</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9835_78869"/>
      <w:bookmarkStart w:id="157" w:name="pg9835_78869"/>
      <w:bookmarkEnd w:id="157"/>
    </w:p>
    <w:p>
      <w:pPr>
        <w:pStyle w:val="Heading2"/>
        <w:numPr>
          <w:ilvl w:val="1"/>
          <w:numId w:val="1"/>
        </w:numPr>
        <w:rPr/>
      </w:pPr>
      <w:bookmarkStart w:id="158" w:name="pg9835_78869"/>
      <w:bookmarkStart w:id="159" w:name="__RefHeading___Toc9932099_2870459653"/>
      <w:bookmarkStart w:id="160" w:name="_Toc56"/>
      <w:bookmarkEnd w:id="158"/>
      <w:bookmarkEnd w:id="159"/>
      <w:r>
        <w:rPr>
          <w:rtl w:val="true"/>
        </w:rPr>
        <w:t xml:space="preserve">جایگاه ائمه اطهار </w:t>
      </w:r>
      <w:r>
        <w:rPr>
          <w:rtl w:val="true"/>
        </w:rPr>
        <w:t>(</w:t>
      </w:r>
      <w:r>
        <w:rPr>
          <w:rtl w:val="true"/>
        </w:rPr>
        <w:t>علیهم السلام</w:t>
      </w:r>
      <w:r>
        <w:rPr>
          <w:rtl w:val="true"/>
        </w:rPr>
        <w:t>)</w:t>
      </w:r>
      <w:r>
        <w:rPr>
          <w:rtl w:val="true"/>
        </w:rPr>
        <w:t>در نظام آفرینش</w:t>
      </w:r>
      <w:bookmarkEnd w:id="160"/>
    </w:p>
    <w:p>
      <w:pPr>
        <w:pStyle w:val="Heading3"/>
        <w:numPr>
          <w:ilvl w:val="2"/>
          <w:numId w:val="1"/>
        </w:numPr>
        <w:rPr/>
      </w:pPr>
      <w:bookmarkStart w:id="161" w:name="__RefHeading___Toc9932101_2870459653"/>
      <w:bookmarkStart w:id="162" w:name="_Toc57"/>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بنابر آن 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یهود و نصارا و همچنین در عصر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آیات و روایات گذشت، همگی اشاره به این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قائل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خدا می باشد و این امر ممنوع و مورد نهی و مذمت آیات و روایات است و قائلان به آن کافر و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موضوع مورد بحث ما که همان هم باعث شد این کتاب را بنویسم این است که آیا می توان به هر آن چه از روایاتی که برای برخی از افراد حتی اهل دانش قابل درک نیست برچسب غلو زد؟ و یا می توان به ناقلان و قائلان به آن فضیلت، غالی و یا صوفی گفت و آنان را مورد لعن و مذمت قرار داد و تا سرحد کفر و شرک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روش برای تبیین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معصوم است که جایگاه خود را در این نظام هستی به ما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فقط امام معصوم می تواند جایگاه خودش را در عوالم وجود به مردم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163" w:name="pg9835_78870"/>
    </w:p>
    <w:p>
      <w:pPr>
        <w:pStyle w:val="BookText"/>
        <w:rPr/>
      </w:pPr>
      <w:bookmarkEnd w:id="163"/>
      <w:r>
        <w:rPr>
          <w:rFonts w:ascii="IRNazanin" w:hAnsi="IRNazanin" w:eastAsia="IRNazanin"/>
          <w:color w:val="111111"/>
          <w:sz w:val="28"/>
          <w:sz w:val="28"/>
          <w:szCs w:val="28"/>
          <w:rtl w:val="true"/>
          <w:lang w:bidi="fa-IR"/>
        </w:rPr>
        <w:t xml:space="preserve">روشن شدن این موضوع در آغاز باید به کیفیت خلقت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جایگاه آن بزرگواران در نظام هستی و شناخت ایشان از لسان مبارکشان اشاره کرد</w:t>
      </w:r>
      <w:r>
        <w:rPr>
          <w:rFonts w:eastAsia="IRNazanin" w:cs="IRNazanin"/>
          <w:color w:val="111111"/>
          <w:sz w:val="28"/>
          <w:szCs w:val="28"/>
          <w:rtl w:val="true"/>
          <w:lang w:bidi="fa-IR"/>
        </w:rPr>
        <w:t>:</w:t>
      </w:r>
    </w:p>
    <w:p>
      <w:pPr>
        <w:pStyle w:val="Heading3"/>
        <w:numPr>
          <w:ilvl w:val="2"/>
          <w:numId w:val="1"/>
        </w:numPr>
        <w:rPr/>
      </w:pPr>
      <w:bookmarkStart w:id="164" w:name="__RefHeading___Toc9932103_2870459653"/>
      <w:bookmarkStart w:id="165" w:name="_Toc58"/>
      <w:bookmarkEnd w:id="164"/>
      <w:r>
        <w:rPr>
          <w:rtl w:val="true"/>
        </w:rPr>
        <w:t>مقام نوری</w:t>
      </w:r>
      <w:bookmarkEnd w:id="165"/>
    </w:p>
    <w:p>
      <w:pPr>
        <w:pStyle w:val="Heading4"/>
        <w:numPr>
          <w:ilvl w:val="3"/>
          <w:numId w:val="1"/>
        </w:numPr>
        <w:rPr/>
      </w:pPr>
      <w:bookmarkStart w:id="166" w:name="__RefHeading___Toc9932105_2870459653"/>
      <w:bookmarkStart w:id="167" w:name="_Toc59"/>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مسئله مهمی که باید به آن توجه کنیم نوع خلقت و جنس خلقت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مِثْلُكُمْ؛</w:t>
      </w:r>
      <w:r>
        <w:rPr>
          <w:rStyle w:val="FootnoteAnchor"/>
          <w:rtl w:val="true"/>
        </w:rPr>
        <w:footnoteReference w:id="133"/>
      </w:r>
      <w:r>
        <w:rPr>
          <w:rFonts w:ascii="IRNazanin" w:hAnsi="IRNazanin" w:eastAsia="IRNazanin"/>
          <w:color w:val="111111"/>
          <w:sz w:val="28"/>
          <w:sz w:val="28"/>
          <w:szCs w:val="28"/>
          <w:rtl w:val="true"/>
          <w:lang w:bidi="fa-IR"/>
        </w:rPr>
        <w:t>من فقط بشرى هستم مثل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بعدش هم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فعل، تفاوت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انسان ها از فرش تا عرش نشان می دهد و معلوم می شود ذوات مقدسه با انسان های عادی تفاوت دارند؛ حتی اگر این مطلب را کنار بگذاریم باز هم منظور این نیست که من در حد یک انسان معمولی هستم، بلکه مراد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من در شکل و شمایل، راه رفتن، خوردن، نوشیدن، خوابیدن و مسافرت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هستم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وجود مقدس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ظاهری دارند و یک باطنی؛ ظاهر آنان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شمایل بشری مثل دیگر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باطنشان چیزی است که درک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جلوتر به این روایت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کسی به انتهای معرفتشان </w:t>
      </w:r>
      <w:bookmarkStart w:id="168" w:name="pg9835_78871"/>
    </w:p>
    <w:p>
      <w:pPr>
        <w:pStyle w:val="BookText"/>
        <w:rPr/>
      </w:pPr>
      <w:bookmarkEnd w:id="168"/>
      <w:r>
        <w:rPr>
          <w:rFonts w:ascii="IRNazanin" w:hAnsi="IRNazanin" w:eastAsia="IRNazanin"/>
          <w:color w:val="111111"/>
          <w:sz w:val="28"/>
          <w:sz w:val="28"/>
          <w:szCs w:val="28"/>
          <w:rtl w:val="true"/>
          <w:lang w:bidi="fa-IR"/>
        </w:rPr>
        <w:t>دست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خلق شدند و طبق آیات صریح قرآن انسان از خاک</w:t>
      </w:r>
      <w:r>
        <w:rPr>
          <w:rStyle w:val="FootnoteAnchor"/>
          <w:rtl w:val="true"/>
        </w:rPr>
        <w:footnoteReference w:id="134"/>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مقام نوری، همان خلقت نوری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بدانیم جنس خلقت آنان با جنس خلقت انسان ها و دیگر موجودات متفاوت است، نه تنها متفاوت بلکه هر آن چه نیز خلق شده از شعاع نوری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روایت آن را بعدا عرض خواهم کرد، اما بپردازیم به آیاتی که در این مقام در قرآن کریم به آن ها اشاره شده است</w:t>
      </w:r>
      <w:r>
        <w:rPr>
          <w:rFonts w:eastAsia="IRNazanin" w:cs="IRNazanin"/>
          <w:color w:val="111111"/>
          <w:sz w:val="28"/>
          <w:szCs w:val="28"/>
          <w:rtl w:val="true"/>
          <w:lang w:bidi="fa-IR"/>
        </w:rPr>
        <w:t>:</w:t>
      </w:r>
    </w:p>
    <w:p>
      <w:pPr>
        <w:pStyle w:val="Heading4"/>
        <w:numPr>
          <w:ilvl w:val="3"/>
          <w:numId w:val="1"/>
        </w:numPr>
        <w:rPr/>
      </w:pPr>
      <w:bookmarkStart w:id="169" w:name="__RefHeading___Toc9932107_2870459653"/>
      <w:bookmarkStart w:id="170" w:name="_Toc60"/>
      <w:bookmarkEnd w:id="169"/>
      <w:r>
        <w:rPr>
          <w:rtl w:val="true"/>
        </w:rPr>
        <w:t>الف</w:t>
      </w:r>
      <w:r>
        <w:rPr>
          <w:rtl w:val="true"/>
        </w:rPr>
        <w:t xml:space="preserve">) </w:t>
      </w:r>
      <w:r>
        <w:rPr>
          <w:rtl w:val="true"/>
        </w:rPr>
        <w:t>مقام نوری در آیات</w:t>
      </w:r>
      <w:r>
        <w:rPr>
          <w:rtl w:val="true"/>
        </w:rPr>
        <w:t>:</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 أَنْزَلْنا إِلَيْكُمْ نُوراً مُبيناً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روشنى از طرف پروردگارتان براى شما آمده و نور آشكارى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نازل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النُّورُ،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كسانى كه به او ايمان آوردند و حمايت و ياريش كردند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كه با او نازل شده پيروى نمودند، تنها آنان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این آیه شریفه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هُوَ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اینجا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 عَنْ كَثِيرٍ قَدْ جَاءَكُمْ مِنَ اللَّهِ نُورٌ وَكِتَابٌ مُبِينٌ؛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پیامبر ما به سوی شما آمد که بسیاری از آنچه را که شما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درباره نشانه های او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پنهان می داشتید برای شما بیان می کند و از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پنهان کاری های ناروای 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از سوی خدا برای شما نور و کتابی روشنگر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علی‌بن‌إبراهیم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 نُورٌ وَ کِتابٌ مُبِینٌ یَعْنِی بِالنُّورِ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الْأَئِمَّهً؛</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قَدْ جَاءکُم مِّنَ الله نُورٌ وَکِتَابٌ مُّبِینٌ؛ منظور از نور، امیرالمؤمنین و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آیات دیگری که در یک مبحث جداگانه ای به موضوع نورانیت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bookmarkStart w:id="171" w:name="pg9835_78873"/>
    </w:p>
    <w:p>
      <w:pPr>
        <w:pStyle w:val="Heading4"/>
        <w:numPr>
          <w:ilvl w:val="3"/>
          <w:numId w:val="1"/>
        </w:numPr>
        <w:rPr/>
      </w:pPr>
      <w:bookmarkStart w:id="172" w:name="__RefHeading___Toc9932109_2870459653"/>
      <w:bookmarkStart w:id="173" w:name="_Toc61"/>
      <w:bookmarkEnd w:id="171"/>
      <w:bookmarkEnd w:id="172"/>
      <w:r>
        <w:rPr>
          <w:rtl w:val="true"/>
        </w:rPr>
        <w:t>ب</w:t>
      </w:r>
      <w:r>
        <w:rPr>
          <w:rtl w:val="true"/>
        </w:rPr>
        <w:t xml:space="preserve">) </w:t>
      </w:r>
      <w:r>
        <w:rPr>
          <w:rtl w:val="true"/>
        </w:rPr>
        <w:t>مقام نوری در روایات</w:t>
      </w:r>
      <w:r>
        <w:rPr>
          <w:rtl w:val="true"/>
        </w:rPr>
        <w:t>:</w:t>
      </w:r>
      <w:bookmarkEnd w:id="173"/>
    </w:p>
    <w:p>
      <w:pPr>
        <w:pStyle w:val="BookText"/>
        <w:rPr/>
      </w:pPr>
      <w:r>
        <w:rPr>
          <w:rFonts w:ascii="IRNazanin" w:hAnsi="IRNazanin" w:eastAsia="IRNazanin"/>
          <w:color w:val="111111"/>
          <w:sz w:val="28"/>
          <w:sz w:val="28"/>
          <w:szCs w:val="28"/>
          <w:rtl w:val="true"/>
          <w:lang w:bidi="fa-IR"/>
        </w:rPr>
        <w:t xml:space="preserve">در روایاتی به صراحت از لسان مبارک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جنس خلقتشان از نور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خلقتشان از حقیقتی است که هیچ کس به کنه ذات او نمی تواند پی ببرد، با هم این روایات را می 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نُورِي؛</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اولین چیزی که خداوند متعال خلق کرد نور من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مِنْ نُورِ عَظَمَتِهِ؛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همانا خداوند متعال ما را از نور عظمت خود خلق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اَللَّهُ مِنْ نُورِ عَظَمَتِهِ؛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این روایات به صراحت بیان شد که جنس خلقت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عظمت حضرت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این روایت باید بسیار دقت کرد و با تامل و تعقل آن را خواند و بررسی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 عَنْ مُعَلَّى بْنِ مُحَمَّدٍ عَنْ أَبِي اَلْفَضْلِ عَبْدِ اَللَّهِ بْنِ إِدْرِيسَ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فَأَجْرَيْتُ اِخْتِلاَفَ اَلشِّيعَةِ فَقَالَ يَا مُحَمَّدُ إِنَّ اَللَّهَ تَبَارَكَ وَ تَعَالَى لَمْ يَزَلْ مُتَفَرِّداً بِوَحْدَانِيَّتِهِ ثُمَّ خَلَقَ مُحَمَّداً وَ عَلِيّاً وَ فَاطِمَةَ فَمَكَثُوا أَلْفَ دَهْرٍ ثُمَّ خَلَقَ جَمِيعَ اَلْأَشْيَاءِ فَأَشْهَدَهُمْ خَلْقَهَا وَ أَجْرَى طَاعَتَهُمْ عَلَيْهَا وَ فَوَّضَ أُمُورَهَا إِلَيْهِمْ فَهُمْ يُحِلُّونَ مَا يَشَاءُونَ وَ يُحَرِّمُونَ مَا يَشَاءُونَ وَ لَنْ يَشَاءُوا إِلاَّ أَنْ يَشَاءَ اَللَّهُ تَبَارَكَ وَ تَعَالَى ثُمَّ قَالَ يَا مُحَمَّدُ هَذِهِ اَلدِّيَانَةُ اَلَّتِي مَنْ تَقَدَّمَهَا مَرَقَ وَ مَنْ تَخَلَّفَ عَنْهَا مُحِقَ وَ مَنْ لَزِمَهَا لَحِقَ خُذْهَا إِلَيْكَ يَا مُحَمَّدُ؛</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اختلاف شيعه 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تبارک و تعالى به وحدانیتش متفرد و بی بدیل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و على و فاطمه را آفريد و پس از آن یک هزار سال از آفرینش دست شست سپس بعد از این مدت کلیه اشیاء را آفريد و این سه نور پاک را بر این آفرينش شاهد گرفت و فرمانبرداری از آنان را در تمامی اشیا جارى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ها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تدبیر امور را به آنان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حرام و حلال را وضع نمودند که کرده آنان جز به مشیت خدا نبود پس آن ها هر چه را خواهند حلال كنند و هر چه را خواهند حرام سازند ولى هرگز جز آن چه خداى تبارک و تعالى خواهد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ديانتى كه هر كه از آن جلو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كند، از دايره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رفته و هر كه عقب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دايره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 را باطل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آن بچسبد، به حق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ملازم اين ديانت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گوید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فَأَشْهَدَهُمْ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آفرینش اشیاء را در نزد آنان انجام داد و آن ها بر چگونگی و اسرار خلقت اشیاء آگاه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خلقت اشیاء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أَجْرَى طَاعَتَهُمْ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فرمانبرداری از آنان را بر تمامی اشیاء حتی جمادات و اجرام سماوی و ارضی، مثل شق القمر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فرض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شق القمر شود و یا ردّ الشمس صورت پذیرد جای تعجبی نیست چرا که آنان مامور به دستور مولایشان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فَوَّضَ أُمُورَهَا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کردن و حلال نمودن و انجام دادن و انجام ندادن را بر دوش آنان نهاد، هرچند که ظاهر عبارت و حال می رساند که تدبیر نظام این عالم را از حرکات و سکنات و 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آنان گذارد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نکات در این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شرافت در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فرمانبرداری از آنان بر همه خلق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امور عالم به آنان واگذار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جَمِيعَ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چیز را خلق کرد و امور همه خلق را به ذوات مقدسه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فَوَّضَ أُمُورَهَا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امور خلق را تدبیر می کنند، در صورتی که امور خلق به ذوات مقدسه سپرده شده؛ لذا چنین برداشت می شود که ملائکه برای تدبیر امور به محضر امام معصوم می رسند و کسب وظیفه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تفویض با کسانی که قائل به تفویض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قیاس نیست و آنان مردودند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ذوات مقدسه همان اراده خداوند متعال است و برخلاف خداوند چیزی را نمی 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اَلْأَنْوَارِ، بِإِسْنَادِهِ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وَ خَلَقَ عَلِيّاً وَ فَاطِمَةَ وَ اَلْحَسَنَ وَ اَلْحُسَيْنَ قَبْلَ أَنْ يَخْلُقَ آدَمَ حِينَ لاَ سَمَاءٌ مَبْنِيَّةٌ وَ لاَ أَرْضٌ مَدْحِيَّةٌ وَ لاَ ظُلْمَةٌ وَ لاَ نُورٌ وَ لاَ شَمْسٌ وَ لاَ قَمَرٌ وَ لاَ نَارٌ فَقَالَ اَلْعَبَّاسُ فَكَيْفَ كَانَ بَدْءُ خَلْقِكُمْ يَا رَسُولَ اَللَّهِ؟ فَقَالَ يَا عَمِّ لَمَّا أَرَادَ اَللَّهُ أَنْ يَخْلُقَنَا تَكَلَّمَ بِكَلِمَةٍ فَخَلَقَ مِنْهَا نُوراً ثُمَّ تَكَلَّمَ بِكَلِمَةٍ أُخْرَى فَخَلَقَ مِنْهَا رُوحاً ثُمَّ خَلَطَ اَلنُّورَ بِالرُّوحِ فَخَلَقَنِي وَ خَلَقَ عَلِيّاً وَ فَاطِمَةَ وَ اَلْحَسَنَ وَ اَلْحُسَيْنَ فَكُنَّا نُسَبِّحُهُ حِينَ لاَ تَسْبِيحَ وَ نُقَدِّسُهُ حِينَ لاَ تَقْدِيسَ فَلَمَّا أَرَادَ اَللَّهُ تَعَالَى أَنْ يُنْشِئَ خَلْقَهُ فَتَقَ نُورِي فَخَلَقَ مِنْهُ اَلْعَرْشَ فَالْعَرْشُ مِنْ نُورِي وَ نُورِي مِنْ نُورِ اَللَّهِ وَ نُورِي أَفْضَلُ مِنَ اَلْعَرْشِ ثُمَّ فَتَقَ نُورَ أَخِي عَلِيٍّ فَخَلَقَ مِنْهُ اَلْمَلاَئِكَةَ فَالْمَلاَئِكَةُ مِنْ نُورِ عَلِيٍّ وَ نُورُ عَلِيٍّ مِنْ نُورِ اَللَّهِ وَ عَلِيٌّ أَفْضَلُ مِنَ اَلْمَلاَئِكَةِ ثُمَّ فَتَقَ نُورَ اِبْنَتِي فَخَلَقَ مِنْهُ اَلسَّمَاوَاتِ وَ اَلْأَرْضَ فَالسَّمَاوَاتُ وَ اَلْأَرْضُ مِنْ نُورِ اِبْنَتِي فَاطِمَةَ وَ نُورُ اِبْنَتِي فَاطِمَةَ مِنْ نُورِ اَللَّهِ وَ اِبْنَتِي فَاطِمَةُ أَفْضَلُ مِنَ اَلسَّمَاوَاتِ وَ اَلْأَرْضِ ثُمَّ فَتَقَ نُورَ وَلَدِيَ اَلْحَسَنِ وَ خَلَقَ مِنْهُ اَلشَّمْسَ وَ اَلْقَمَرَ فَالشَّمْسُ وَ اَلْقَمَرُ مِنْ نُورِ وَلَدِيَ اَلْحَسَنِ وَ نُورُ اَلْحَسَنِ مِنْ نُورِ اَللَّهِ وَ اَلْحَسَنُ أَفْضَلُ مِنَ اَلشَّمْسِ وَ اَلْقَمَرِ ثُمَّ فَتَقَ نُورَ وَلَدِيَ اَلْحُسَيْنِ فَخَلَقَ مِنْهُ اَلْجَنَّةَ وَ اَلْحُورَ اَلْعِينَ فَالْجَنَّةُ وَ اَلْحُورُ اَلْعِينُ مِنْ نُورِ وَلَدِيَ اَلْحُسَيْنِ وَ نُورُ وَلَدِيَ اَلْحُسَيْنِ مِنْ نُورِ اَللَّهِ وَ وَلَدِيَ اَلْحُسَيْنُ أَفْضَلُ مِنْ نُورِ اَلْجَنَّةِ وَ اَلْحُورِ اَلْعِينِ اَلْخَبَرَ؛</w:t>
      </w:r>
      <w:r>
        <w:rPr>
          <w:rStyle w:val="FootnoteAnchor"/>
          <w:rtl w:val="true"/>
        </w:rPr>
        <w:footnoteReference w:id="14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الانوار به سندش از انس نقل می کند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 یقینا خدا مرا آفريد و على و فاطمه و حسنو حسين را آفريد پيش از </w:t>
      </w:r>
    </w:p>
    <w:p>
      <w:pPr>
        <w:pStyle w:val="BookText"/>
        <w:rPr/>
      </w:pPr>
      <w:r>
        <w:rPr>
          <w:rFonts w:ascii="IRNazanin" w:hAnsi="IRNazanin" w:eastAsia="IRNazanin"/>
          <w:color w:val="111111"/>
          <w:sz w:val="28"/>
          <w:sz w:val="28"/>
          <w:szCs w:val="28"/>
          <w:rtl w:val="true"/>
          <w:lang w:bidi="fa-IR"/>
        </w:rPr>
        <w:t>آن كه آدم را بيافريند آنگه كه نه آسمانى ساخته و نه زمينى گسترده بود و نه ظلمتى و نه نورى، نه خورشيدى و نه ماهى و نه آتشى؛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آفرينش شما چگونه بوده است؟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ما را بيافريند يک كلمه‌اى گفت و از آن نورى آفريد باز يک كلمه‌اى گفت و از آن روحى آفريد و آن نور را به آن روح درآميخت و مرا و على و فاطمه و حسن و حسين را آفريد و او را تسبيح گفتيم و تسبيحى نبود و تقديس كرديم و تقديسى نبود و چون خدا خواست كه خلقش را آفريند نور مرا گشود و از آن عرش خود را آفريد و عرش از نور من است و نور من از نور خدا و نور من برتر از عرش است؛ سپس نور برادرم على را گشود و از آن فرشته‌ها را آفريد و فرشته‌ها از نور على هستند و نور على از نور خدا است و على برتر است از فرشته‌ها؛ سپس نور دخترم فاطمه را گشود و از آن آسمان و زمين را آفريد و آسمان ها و زمين از نور دخترم فاطمه‌اند و نور دخترم فاطمه از نور خدا است و دخترم فاطمه برتر است از آسمان ها و زمين؛ سپس نور فرزندم حسن را گشود و از آن خورشيد و ماه را آفريد و اين هر دو از نور فرزندم حسنند و نور حسن از نور خدا است و حسن برتر است از خورشيد و ماه؛ سپس نور فرزندم حسين را گشود و از آن بهشت و حورالعين را خلق كرد و بهشت و حورالعين از نور فرزندم حسين باشند و نور او از نور خدا و فرزندم حسين برتر است از نور بهشت و حورالعين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در این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 و آن نور خداوند متعال است، لذا نور همه ایشان در خلقت عرش، ملائکه، آسمان و زمین، خورشید و ماه، بهشت و حورالعین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است زیرا جنس نور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جالب توجه این است که قوام عرش به نور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است،قوام ملائکه به نور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هر آنچه از علم در ملائکه باشد از منشاء خلقت خود دریافته اند و در کسب علم به اصل وجودی خود رجوع می کنند و از آن منبع پرفیض سیراب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جلوتر در عبارات زیارت جامعه کبیره به این مطلب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قوام آسمان و زمین به نور زهرای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است، قوام خورشید و ماه به نور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قوام بهشت و حورالعین به سیدالشهد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همه آن مخلوقات متصل به منابع نوری خود هستند و سیر تکاملی خود را طی می کنند و از منابع وجودی خود بهره می برند و تا زمان معلومی که علمش نزد خداست در پرتوی انوار اصلی خود در حیات و در گردش اند و همه موجودات عالم نیز در پرتوی آنان سیر تکاملی خود را می گذرانند؛ روایت بسیار زیبایی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یَرْجِعُ کُلُّ شَیْءٍ إِلَی أَصْلِهِ وَ جَوْهَرِهِ وَ عُنْصُرِهِ؛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هرچیز به اصل و جوهر و مایه‌ی خود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 مِنْ كِتَابِ الْوَاحِدَةِ عَنْ أَبِي مُحَمَّدٍ الْحَسَنِ بْنِ عَبْدِ اللَّهِ الْكُوفِيِّ عَنْ جَعْفَرِ بْنِ مُحَمَّدٍ الْبَجَلِيِّ عَنْ أَحْمَدَ بْنِ حُمَيْدٍ عَنِ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أَحَدٌ وَاحِدٌ تَفَرَّدَ فِي وَحْدَانِيَّتِهِ ثُمَّ تَكَلَّمَ بِكَلِمَةٍ فَصَارَتْ نُوراً ثُمَّ خَلَقَ مِنْ ذَلِكَ النُّورِ مُحَمَّداً ص وَ خَلَقَنِي وَ ذُرِّيَّتِي ثُمَّ تَكَلَّمَ بِكَلِمَةٍ فَصَارَتْ رُوحاً فَأَسْكَنَهُ اللَّهُ فِي ذَلِكَ النُّورِ وَ أَسْكَنَهُ فِي أَبْدَانِنَا فَنَحْنُ رُوحُ اللَّهِ وَ كَلِمَاتُهُ وَ بِنَا احْتَجَبَ عَنْ خَلْقِهِ فَمَا زِلْنَا فِي ظُلَّةٍ خَضْرَاءَ حَيْثُ لَاشَمْسَ وَ لَا قَمَرَ وَ لَا</w:t>
      </w:r>
    </w:p>
    <w:p>
      <w:pPr>
        <w:pStyle w:val="BookText"/>
        <w:rPr/>
      </w:pPr>
      <w:r>
        <w:rPr>
          <w:rFonts w:ascii="Amiri" w:hAnsi="Amiri" w:eastAsia="Amiri" w:cs="Amiri"/>
          <w:color w:val="111111"/>
          <w:sz w:val="28"/>
          <w:sz w:val="28"/>
          <w:szCs w:val="28"/>
          <w:rtl w:val="true"/>
          <w:lang w:bidi="ar-SA"/>
        </w:rPr>
        <w:t>لَيْلَ وَ لَا نَهَارَ وَ لَا عَيْنَ تَطْرِفُ نَعْبُدُهُ وَ نُقَدِّسُهُ وَ نُسَبِّحُهُ قَبْلَ أَنْ يَخْلُقَ الْخَلْقَ؛</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تأويل الايات الظاهره به سندى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خدای تبارک و تعالى يگانه است و در يگانگى خود تنها بود، سپس كلمه‌اى برآورد و آن نور گرديد؛ سپس از آن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آفريد و مرا و فرزندانم را آفريد؛ سپس كلمه‌اى گفت و روحى شد و آن را در اين نور جا داد و در تن هاى ما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مائيم روح خدا و كلمات او و ما پرده‌دار او هستيم در برابر خلقش و پيوسته در سايبانى از نور بوديم، آنجا كه نه خورشيد بود نه ماه، نه شب و نه روز و نه ديده بينا؛ خدا را پرستيديم و تقديس كرديم و تمجيد نموده و تسبيح گفتيم پيش از آن كه خلق را بيافريند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لطیفی در این روایات آمده است که خداوند تکلم به کلمه ای کرد و نور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آن کلمه چیست؟ خداوند تکلم به چه کلمه ای کرد؟ در روایات متعددی من جمله روایت فوق می توانیم به پاسخ سوال خود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رُوحُ اللَّهِ وَ 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برداشت می شود که خداوند متعال به نام ایشان تکلم کرده و سپس خلق نموده؛ به این ترتیب که هنگام خلقت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حضرت را تکلم نموده است و هنگام خلقت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را تکلم نموده است و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دقیق تر و لطیف تر این که خداوند تکلم نمود به نام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نور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تومحمد باش تکلم نمود به نام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علی باش و تکلم نمود به نام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باش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سليمان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الريان بن مسلم، عن عبد الرحمن بن يزيد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سلام بن أبي 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سلمى راعي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إني خلقتك و خلقت عليا و فاطمة و الحسن و الحسين من سنخ نوري، و عرضت ولايتكم على أهل السماوات و الأرضين، فمن قبلها كان عندي من المؤمنين، و من جحدها كان عندي من الكافرين،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عبدا من عبادي عبدني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سليمان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الريان بن مسلم، عن عبد الرحمن بن يزيد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سلام بن أبي 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سلمى راعي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إني خلقتك و خلقت عليا و فاطمة و الحسن و الحسين من سنخ نوري، و عرضت ولايتكم على أهل السماوات و الأرضين، فمن قبلها كان عندي من المؤمنين، و من جحدها كان عندي من الكافرين،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من عبادي عبدني حتى ينقطع أو يصير كالشن البالي، ثم أتاني جاحدا لولايتكم، ما غفرت له أو يقر بولايتكم؛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سلمی، چوپان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برده شدم خداوند جل ثنائه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سنخ نور خود خلق کردم و ولایت شما را بر اهل آسمان و زمین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ولایت شما را قبول کند نزد من از مؤمنین خواهد بود و هر کس منکر ولایت شما شود نزد من از کافرین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ای از </w:t>
      </w:r>
    </w:p>
    <w:p>
      <w:pPr>
        <w:pStyle w:val="BookText"/>
        <w:rPr/>
      </w:pPr>
      <w:r>
        <w:rPr>
          <w:rFonts w:ascii="IRNazanin" w:hAnsi="IRNazanin" w:eastAsia="IRNazanin"/>
          <w:color w:val="111111"/>
          <w:sz w:val="28"/>
          <w:sz w:val="28"/>
          <w:szCs w:val="28"/>
          <w:rtl w:val="true"/>
          <w:lang w:bidi="fa-IR"/>
        </w:rPr>
        <w:t>بندگانم مرا آن چنان عبادت کند که همچون مُشک پوسیده گردد پس نزد من آید در حالی که ولایت شما را نداشته باشد او را وارد بهشت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این آیه ملاک کفر و ایمان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نامه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نُورَ اللَّهِ الَّذِي بِهِ يَهْتَدِي الْمُهْتَدُون وَ يُفَرَّجُ بِهِ عَنِ الْمُؤْمِنِينَ؛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سلام بر تو اى نور خدا كه به اين نور اهل هدايت به حق هدايت مى يابند و به اين نور فرج براى اهل ايمان حاصل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نتیجه،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متعال اند و این نور همیشه متصل به خداست و جدایی میان حقیقت نوریه آنان با نور پروردگار عالمیان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خلقت عوالم وجود از نور ایشان به این نتیجه می رسیم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زنجیره هستی جایگاه زیر بنایی دارند که موجودات روی آن بنا شده و استوار گردیده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جنس خلقت ایشان از نور خداوند متعال است بلکه اسمشان نیز اسم خداست به دلالت آیه قرآن و روایات متعددی در این موضوع که به آن ها اشاره می کنیم</w:t>
      </w:r>
      <w:r>
        <w:rPr>
          <w:rFonts w:eastAsia="IRNazanin" w:cs="IRNazanin"/>
          <w:color w:val="111111"/>
          <w:sz w:val="28"/>
          <w:szCs w:val="28"/>
          <w:rtl w:val="true"/>
          <w:lang w:bidi="fa-IR"/>
        </w:rPr>
        <w:t xml:space="preserve">: </w:t>
      </w:r>
      <w:bookmarkStart w:id="174" w:name="pg9835_78882"/>
    </w:p>
    <w:p>
      <w:pPr>
        <w:pStyle w:val="Heading3"/>
        <w:numPr>
          <w:ilvl w:val="2"/>
          <w:numId w:val="1"/>
        </w:numPr>
        <w:rPr/>
      </w:pPr>
      <w:bookmarkStart w:id="175" w:name="__RefHeading___Toc9932111_2870459653"/>
      <w:bookmarkStart w:id="176" w:name="_Toc62"/>
      <w:bookmarkEnd w:id="174"/>
      <w:bookmarkEnd w:id="175"/>
      <w:r>
        <w:rPr>
          <w:rtl w:val="true"/>
        </w:rPr>
        <w:t xml:space="preserve">اهل بیت </w:t>
      </w:r>
      <w:r>
        <w:rPr>
          <w:rtl w:val="true"/>
        </w:rPr>
        <w:t>(</w:t>
      </w:r>
      <w:r>
        <w:rPr>
          <w:rtl w:val="true"/>
        </w:rPr>
        <w:t>علیهم السلام</w:t>
      </w:r>
      <w:r>
        <w:rPr>
          <w:rtl w:val="true"/>
        </w:rPr>
        <w:t>)«</w:t>
      </w:r>
      <w:r>
        <w:rPr>
          <w:rtl w:val="true"/>
        </w:rPr>
        <w:t>اسم الله</w:t>
      </w:r>
      <w:r>
        <w:rPr>
          <w:rtl w:val="true"/>
        </w:rPr>
        <w:t xml:space="preserve">» </w:t>
      </w:r>
      <w:r>
        <w:rPr>
          <w:rtl w:val="true"/>
        </w:rPr>
        <w:t>هستند</w:t>
      </w:r>
      <w:bookmarkEnd w:id="176"/>
    </w:p>
    <w:p>
      <w:pPr>
        <w:pStyle w:val="Heading4"/>
        <w:numPr>
          <w:ilvl w:val="3"/>
          <w:numId w:val="1"/>
        </w:numPr>
        <w:rPr/>
      </w:pPr>
      <w:bookmarkStart w:id="177" w:name="__RefHeading___Toc9932113_2870459653"/>
      <w:bookmarkStart w:id="178" w:name="_Toc63"/>
      <w:bookmarkEnd w:id="177"/>
      <w:r>
        <w:rPr>
          <w:rtl w:val="true"/>
        </w:rPr>
        <w:t xml:space="preserve">الف </w:t>
      </w:r>
      <w:r>
        <w:rPr>
          <w:rtl w:val="true"/>
        </w:rPr>
        <w:t xml:space="preserve">) </w:t>
      </w:r>
      <w:r>
        <w:rPr>
          <w:rtl w:val="true"/>
        </w:rPr>
        <w:t>دلالت قرآنی</w:t>
      </w:r>
      <w:bookmarkEnd w:id="178"/>
    </w:p>
    <w:p>
      <w:pPr>
        <w:pStyle w:val="BookText"/>
        <w:rPr/>
      </w:pPr>
      <w:r>
        <w:rPr>
          <w:rFonts w:ascii="IRNazanin" w:hAnsi="IRNazanin" w:eastAsia="IRNazanin"/>
          <w:color w:val="111111"/>
          <w:sz w:val="28"/>
          <w:sz w:val="28"/>
          <w:szCs w:val="28"/>
          <w:rtl w:val="true"/>
          <w:lang w:bidi="fa-IR"/>
        </w:rPr>
        <w:t>در قرآن کریم اشاره شده که برای خداوند متعال بهترین نام ها می باشد که خدا را به آن نام ها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 وَ ذَرُوا الَّذينَ يُلْحِدُونَ في أَسْمائِهِ سَيُجْزَوْنَ ما كانُوا يَعْمَلُونَ؛</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 بهترين نام‌ها براى خداست؛ خدا را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بخوانيد و كسانى كه نام‌هاى او را تحريف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غير او مى‌نهند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سازيد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به زودى جزاى اعمالى را كه انجام مى‌دادند 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این آیه شریفه و آیات مشابه آن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 وَ مُحَمَّدُ بْنُ يَحْيَى جَمِيعاً عَنْ أَحْمَدَ بْنِ إِسْحَاقَ عَنْ سَعْدَانَ بْنِ مُسْلِمٍ عَنْ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اَلْأَسْمَاءُ اَلْحُسْنَى اَلَّتِي لاَ يَقْبَلُ اَللَّهُ مِنَ اَلْعِبَادِ عَمَلاً إِلاَّ بِمَعْرِفَتِنَا؛</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اسمای حسنی ما هستیم و خدا عمل کسی از بندگان را نمی‌پذیرد مگر با معرفت و شناخت نسبت به ما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الِاسْمُ الْمَخْزُونُ الْمَکْنُونُ نَحْنُ الْأَسْمَاءُ الْحُسْنَی الَّتِی إِذَا سُئِلَ اللَّهُ عَزَّ وَ جَلَّ بِهَا أَجَابَ؛ نَحْنُ الْأَسْمَاءُالْمَكْتُوبَةُ عَلَى الْعَرْشِ وَ لِأَجْلِنَا خَلَقَ اللَّهُ عَزَّ وَ جَلَّ السَّمَاءَ وَ الْأَرْضَ وَ الْعَرْشَ وَ الْكُرْسِيَّ </w:t>
      </w:r>
    </w:p>
    <w:p>
      <w:pPr>
        <w:pStyle w:val="BookText"/>
        <w:rPr/>
      </w:pPr>
      <w:r>
        <w:rPr>
          <w:rFonts w:ascii="Amiri" w:hAnsi="Amiri" w:eastAsia="Amiri" w:cs="Amiri"/>
          <w:color w:val="111111"/>
          <w:sz w:val="28"/>
          <w:sz w:val="28"/>
          <w:szCs w:val="28"/>
          <w:rtl w:val="true"/>
          <w:lang w:bidi="ar-SA"/>
        </w:rPr>
        <w:t>وَ الْجَنَّةَ وَ النَّارَ وَ مِنَّا تَعَلَّمَتِ الْمَلَائِكَةُ التَّسْبِيحَ وَ التَّقْدِيسَ وَ التَّوْحِيدَ وَ التَّهْلِيلَ وَ التَّكْبِيرَ وَ نَحْنُ الْكَلِمَاتُ الَّتِي تَلَقَّاهَا آدَمُ مِنْ رَبِّهِ فَتابَ عَلَيْهِ؛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امامان، نام پوشیده و نهانِ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اسماء الحسنی که چون خداوند عزّوجلّ به آن نام‌ها خوانده شود اجابت کند؛ مائیم نام‌های نوشته شده بر عرش‌الهی و خداوند عزّوجلّ به خاطر ما آسمان، زمین، عرش، تختِ فرمانروایی، بهشت و جهنّم را آفریده است و فرشتگان تسبیح، تقدیس، توحید، تهلیل و تکبیر را از ما فراگرفته‌اند و مائیم آن کلماتی که آدم از پروردگارش دریافت کرد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واسطه‌ی آن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او را پذیرفت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الْأَسْمَاءُ الْحُسْنَی الَّتِی لَا یَقْبَلُ اللَّهُ مِنَ الْعِبَادِ عَمَلًا إِلَّا بِمَعْرِفَتِنَا وَ نَحْنُ وَ اللَّهِ الْکَلِمَاتُ الَّتِی تَلَقَّاهَا آدَمُ مِنْ رَبِّهِ فَتابَ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أَثْمَرَتِ الْأَشْجَارُ وَ أَیْنَعَتِ الثِّمَارُ وَ جَرَتِ الْأَنْهَارُ وَ نَزَلَ الْغَیْثُ مِنَ السَّمَاءِ وَ نَبَتَ عُشْبُ الْأَرْض؛</w:t>
      </w:r>
      <w:r>
        <w:rPr>
          <w:rStyle w:val="FootnoteAnchor"/>
          <w:rtl w:val="true"/>
        </w:rPr>
        <w:footnoteReference w:id="14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اسمای حسنی هستیم که خداوند عملی را از بندگان قبول نخواهد کرد مگر با معرفت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کلماتی هستیم که آدم از خدا فراگرفت و خداوند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ما درختان میوه می‌دهند و میوه‌ها می‌رسند و نهرها جاری می‌گردد و باران از آسمان می‌بارد و گیاه در زمین می‌روید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أَسْمَاءُ اللَّهِ الْحُسْنَی وَ أَمْثَالُهُ الْعُلْیَا وَ آیَاتُهُ الْکُبْرَی؛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حسنی خداوند متعال من هستم، مثَل‌های برتر و نشانه‌های بزرگ خداوند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زیارت نامه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اسْمِ اللّٰهِ الرَّضِيِّ، وَوَجْهِهِ الْمُضِيءِ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سلام بر نام پسندیده خدا و چهره تابان او</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عالَم اسماء الهی است و معرفت خداوند متعال و ارتباط با ساحت قدسی او، جز به واسطه اسماء حُسنایش ممکن نیست؛ لذا عالم، عالم اسم خدا است و تجّلی اسماء حق تعالی است و آغاز عالم هم باید به اسم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اسم الله اکبر و اعظم اسمای الهی و مقدم بر سایر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وجه الله، عین الله، اُذُنُ الله، لسان الله و ید الله است می تواند محل تجلی تام اسماء و صفات خدا هم باشد؛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 مظهر نود و نه اسم و صفات خداوند متعال باشند</w:t>
      </w:r>
      <w:r>
        <w:rPr>
          <w:rFonts w:eastAsia="IRNazanin" w:cs="IRNazanin"/>
          <w:color w:val="111111"/>
          <w:sz w:val="28"/>
          <w:szCs w:val="28"/>
          <w:rtl w:val="true"/>
          <w:lang w:bidi="fa-IR"/>
        </w:rPr>
        <w:t xml:space="preserve">. </w:t>
      </w:r>
      <w:bookmarkStart w:id="179" w:name="pg9835_78885"/>
    </w:p>
    <w:p>
      <w:pPr>
        <w:pStyle w:val="Heading4"/>
        <w:numPr>
          <w:ilvl w:val="3"/>
          <w:numId w:val="1"/>
        </w:numPr>
        <w:rPr/>
      </w:pPr>
      <w:bookmarkStart w:id="180" w:name="__RefHeading___Toc9932115_2870459653"/>
      <w:bookmarkStart w:id="181" w:name="_Toc64"/>
      <w:bookmarkEnd w:id="179"/>
      <w:bookmarkEnd w:id="180"/>
      <w:r>
        <w:rPr>
          <w:rtl w:val="true"/>
        </w:rPr>
        <w:t>ب</w:t>
      </w:r>
      <w:r>
        <w:rPr>
          <w:rtl w:val="true"/>
        </w:rPr>
        <w:t xml:space="preserve">) </w:t>
      </w:r>
      <w:r>
        <w:rPr>
          <w:rtl w:val="true"/>
        </w:rPr>
        <w:t>دلالت روایی</w:t>
      </w:r>
      <w:bookmarkEnd w:id="181"/>
    </w:p>
    <w:p>
      <w:pPr>
        <w:pStyle w:val="BookText"/>
        <w:rPr/>
      </w:pPr>
      <w:r>
        <w:rPr>
          <w:rFonts w:ascii="IRNazanin" w:hAnsi="IRNazanin" w:eastAsia="IRNazanin"/>
          <w:color w:val="111111"/>
          <w:sz w:val="28"/>
          <w:sz w:val="28"/>
          <w:szCs w:val="28"/>
          <w:rtl w:val="true"/>
          <w:lang w:bidi="fa-IR"/>
        </w:rPr>
        <w:t>روایات متعددی در کتب شیعه و سنی از جانب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به صراحت بیان می کند نام ذوات مقدسه نام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خلقت ایشان از نور ذات و عظمت خداوند متعال است نام ایشان نیز برگرفته از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در ابتدا به وجود مبارک ذوات مقدسه برای خود نامی را ایجاد و بر ایشان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تعالی آدم أبا البشر و نفخ فیه من روحه التفت آدم یمنة العرش فإذا فی النور خمسةُ أشباح سُجّداً و رکّعاً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خلقتَ أحداً من طین قبلی؟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الأشباح الذین أراهم فی هیئتی و صورتی؟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ولدک لولاهم ما خلقتک، هؤلاء خمسةٌ شَقَقْت لهم خمسة أسماء من أسمائی لولاهم ما خلقتُ الجنّة و النار، و لا العرش و لا الکرسیّ، و لا السماء و لا الأرض، و لا الملائکة و لا الإنس و لا الجنّ، فأنا المحمود و هذا محمد، و أنا العالی و هذا علیّ، و أنا الفاطر و هذه فاطمة، و أنا الإحسان و هذا الحسن، و أنا المحسن و هذا الحسین، آلیت بعزّتی أن لا یأتینی أحدٌ بمثقال ذرّة من خردل من بُغض أحدهم إلّا أدخله ناری و لا أبالی، یا آدم هؤلاء صفوتی بهم أنجیهم و بهم أهلِکُهم، فإذا کان لک إلیّ حاجة فبهؤلاء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سفینة النجاة من تعلّق بها نجا، و من حادَ عنها هلک؛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تعالی آدم ابو البشر را آفرید و از روح خود در او دمید، آدم متوجه جانب راست عرش شد و پنج شبح را </w:t>
      </w:r>
    </w:p>
    <w:p>
      <w:pPr>
        <w:pStyle w:val="BookText"/>
        <w:rPr/>
      </w:pPr>
      <w:r>
        <w:rPr>
          <w:rFonts w:ascii="IRNazanin" w:hAnsi="IRNazanin" w:eastAsia="IRNazanin"/>
          <w:color w:val="111111"/>
          <w:sz w:val="28"/>
          <w:sz w:val="28"/>
          <w:szCs w:val="28"/>
          <w:rtl w:val="true"/>
          <w:lang w:bidi="fa-IR"/>
        </w:rPr>
        <w:t>که در سجود و رکوع بودند در میان نور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من دیگری را از خاک آفریده 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اشباح پنج گانه ای که در هیأت و صورت خود می بینم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پنج تن از فرزندان تو هستند که اگر نبودند تو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پنج تن اند که نام هایشان را از اسماء خود در آورده ام؛ اگر ایشان نبودند بهشت و دوزخ، عرش و کرسی، آسمان و زمین، فرشتگان و انس و جن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محمودم و این محمد است و من عالی ام و این علی است و من فاطرم و این فاطمه است و من احسانم و این حسن است و من محسنم و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 سوگند می خورم که هیچ کسی به سوی من نمی آید که به اندازه خردلی کینه ایشان در دل داشته باشد مگر آن که وی را به دوزخ می اندازم و باک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برگزیده من می باشند به آن ها نجات می بخشم و به آن ها هلاک می کنم و چون تو را نیازی باشد به آنان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کشتی نجاتیم که هر کس به آن پیوست نجات یافت و هر کس روی گرداند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را نیازی به خداوند باشد، او را به ما اهل بیت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نام ذوات مقدسه نام خداست، بلکه اگر ایشان نبودند خداوند چیزی را خلق نمی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الْعِجْلِيُّ عَنِ ابْنِ زَكَرِيَّا عَنِ ابْنِ حَبِيبٍ عَنِ ابْنِ بُهْلُولٍ عَنْ أَبِيهِ عَنْ عَبْدِ اللَّهِ بْنِ الْفَضْلِ الْهَاشِمِيِّ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جَالِساً وَعِنْدَهُ عَلِيٌّ وَ فَاطِمَةُ وَ الْحَسَنُ وَ الْحُسَيْنُ ع فَقَالَ وَ الَّذِي بَعَثَنِي بِالْحَقِّ بَشِيراً مَا عَلَى وَجْهِ الْأَرْضِ خَلْقٌ أَحَبَّ إِلَى اللَّهِ عَزَّ وَ جَلَّ وَ لَا أَكْرَمَ عَلَيْهِ مِنَّا إِنَّ اللَّهَ تَبَارَكَ وَ تَعَالَى شَقَّ لِي اسْماً مِنْ أَسْمَائِهِ</w:t>
      </w:r>
    </w:p>
    <w:p>
      <w:pPr>
        <w:pStyle w:val="BookText"/>
        <w:rPr/>
      </w:pPr>
      <w:r>
        <w:rPr>
          <w:rFonts w:ascii="Amiri" w:hAnsi="Amiri" w:eastAsia="Amiri" w:cs="Amiri"/>
          <w:color w:val="111111"/>
          <w:sz w:val="28"/>
          <w:sz w:val="28"/>
          <w:szCs w:val="28"/>
          <w:rtl w:val="true"/>
          <w:lang w:bidi="ar-SA"/>
        </w:rPr>
        <w:t>فَهُوَ مَحْمُودٌ وَ أَنَا مُحَمَّدٌ وَ شَقَّ لَكَ يَا عَلِيُّ اسْماً مِنْ أَسْمَائِهِ فَهُوَ الْعَلِيُّ الْأَعْلَى وَ أَنْتَ عَلِيٌّ وَ شَقَّ لَكَ يَا حَسَنُ اسْماً مِنْ أَسْمَائِهِ فَهُوَ الْمُحْسِنُ وَ أَنْتَ حَسَنٌ وَ شَقَّ لَكَ يَا حُسَيْنُ اسْماً مِنْ أَسْمَائِهِ فَهُوَ ذُو الْإِحْسَانِ وَ أَنْتَ حُسَيْنٌ وَ شَقَّ لَكِ يَا فَاطِمَةُ اسْماً مِنْ أَسْمَائِهِ فَهُوَ الْفَاطِرُ وَ أَنْتِ فَاطِمَةُ ثُمَّ قَالَ اللَّهُمَّ إِنِّي أُشْهِدُكَ أَنِّي سِلْمٌ لِمَنْ سَالَمَهُمْ وَ حَرْبٌ لِمَنْ حَارَبَهُمْ وَ مُحِبٌّ لِمَنْ أَحَبَّهُمْ وَ مُبْغِضٌ لِمَنْ أَبْغَضَهُمْ وَ عَدُوٌّ لِمَنْ عَادَاهُمْ وَ وَلِيٌّ لِمَنْ وَالاهُمْ لِأَنَّهُمْ مِنِّي وَ أَنَا مِنْهُم؛</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روزی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بودند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عنوان بشیر به حق برانگیخت آفریده ای محبوب تر و گرامی تر از ما نزد خداوند به روی زمین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خدای تبارک و تعالی برگرفت برای من نامی از نام های خود؛ او محمود است و من محمد و برگرفت نامی برای تو یا علی از نام های خود، او علی اعلی است و تو علی و برگرفت برای تو ای حسن نامی از نام های خویش، او محسن است و تو حسن و برگرفت برای تو ای حسین نامی از نام های خویش، او ذوالاحسان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حسین هستی و برگرفت نامی برای تو ای فاطمه از نام های خویش، او فاطر است و تو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طَوِيلٍ 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فَهَلْ عَلِمْتَ مَنْ نُقَبَائِي وَ مَنِ الِاثْنَا عَشَرَ الَّذِينَ اخْتَارَهُمُ اللَّهُ لِلْإِمَامَةِ بَعْدِي فَقُلْتُاللَّهُ وَ رَسُولُهُ أَعْلَمُ قَالَ يَا سَلْمَانُ خَلَقَنِيَ اللَّهُ مِنْ صَفْوَةِ نُورِهِ وَ دَعَانِي فَأَطَعْتُ وَ خَلَقَ مِنْ نُورِي عَلِيّاً فَدَعَاهُ فَأَطَاعَهُ وَ خَلَقَ مِنْ نُورِي وَ نُورِ عَلِيٍّ فَاطِمَةَ فَدَعَاهَا فَأَطَاعَتْهُ وَ</w:t>
      </w:r>
    </w:p>
    <w:p>
      <w:pPr>
        <w:pStyle w:val="BookText"/>
        <w:rPr/>
      </w:pPr>
      <w:r>
        <w:rPr>
          <w:rFonts w:ascii="Amiri" w:hAnsi="Amiri" w:eastAsia="Amiri" w:cs="Amiri"/>
          <w:color w:val="111111"/>
          <w:sz w:val="28"/>
          <w:sz w:val="28"/>
          <w:szCs w:val="28"/>
          <w:rtl w:val="true"/>
          <w:lang w:bidi="ar-SA"/>
        </w:rPr>
        <w:t>خَلَقَ مِنِّي وَ مِنْ عَلِيٍّ وَ فَاطِمَةَ الْحَسَنَ وَ الْحُسَيْنَ فَدَعَاهُمَا فَأَطَاعَاهُ فَسَمَّانَا بِالْخَمْسَةِ الْأَسْمَاءِ مِنْ أَسْمَائِهِ اللَّهُ الْمَحْمُودُ وَ أَنَا مُحَمَّدٌ وَ اللَّهُ الْعَلِيُّ وَ هَذَا عَلِيٌّ وَ اللَّهُ الْفَاطِرُ وَ هَذِهِ فَاطِمَةُ وَ اللَّهُ ذُو الْإِحْسَانِ وَ هَذَا الْحَسَنُ وَ اللَّهُ الْمُحْسِنُ وَ هَذَا الْحُسَيْنُ ثُمَّ خَلَقَ مِنَّا مِنْ صُلْبِ الْحُسَيْنِ تِسْعَةَ أَئِمَّةٍ فَدَعَاهُمْ فَأَطَاعُوهُ قَبْلَ أَنْ يَخْلُقَ اللَّهُ سَمَاءً مَبْنِيَّةً وَ أَرْضاً مَدْحِيَّةً أَوْ هَوَاءً أَوْ مَاءً أَوْ مَلَكاً أَوْ بَشَراً وَ كُنَّا بِعِلْمِهِ نُوراً نُسَبِّحُهُ وَ نَسْمَعُ وَ نُطِيعُ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روزی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جانشینان من و آن دوازده نفری که خدا بعد از من برای امامت بعد از من برگزیده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نور پاک خودش آفرید، پس مرا خواند، اطاعتش کردم و از نور من علی را آفرید،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 علی نیز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من و نور علی، فاطمه را خلق کرد، پس خداوند او را خواند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و علی و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خواند پس خدا را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ما را به پنج اسم از اسماء مبارکش نامگذاری فرمود؛ خداوند محمود است و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است و این 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فاطر و شکافنده است و این فاطمه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صاحب احسان است و این حسن است و خداوند، محسن است و این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ما و از نور حسین، 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آفرید، پس ایشان را خواند و آنها نیز اجابت کردند و این همه پیش از آن بود که خداوند عزوجل آسمان بلند و زمین </w:t>
      </w:r>
    </w:p>
    <w:p>
      <w:pPr>
        <w:pStyle w:val="BookText"/>
        <w:rPr/>
      </w:pPr>
      <w:r>
        <w:rPr>
          <w:rFonts w:ascii="IRNazanin" w:hAnsi="IRNazanin" w:eastAsia="IRNazanin"/>
          <w:color w:val="111111"/>
          <w:sz w:val="28"/>
          <w:sz w:val="28"/>
          <w:szCs w:val="28"/>
          <w:rtl w:val="true"/>
          <w:lang w:bidi="fa-IR"/>
        </w:rPr>
        <w:t>گسترده، هوا، آب، فرشته و بشر را خلق نماید و ما به علم خداوند نورهایی بودیم که او را تسبیح می گفتیم و امر او را شنیده، اطاعت و اجابتش می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 xml:space="preserve">در روایات فوق نیز به صراحت اشاره شده که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خداست چرا که خداوند متعال اراده فرموده که نام ذوات مقدسه را از نام های خودش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جالب تر این که بین اسم و صفت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شناختن و صدا زدن و صفت برای بیان ویژگی های صاحب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تجلی تام همه اسماء و صفات الهی اند؛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و مُظهر اسماء و صفات الهی اند و این جایگاهی است که عقول را از درک و فهم و شناخت ایشان حیرت زده می کند و احدی از خلایق نمی تواند ادعا کند که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حقیقتشان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کسی هم شناختی دارد بنا به ظرفیت درونی و رخصت ذوات مقدسه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نامش نام خدا و جنس خلقتش از جنس خدا باشد چه کسی می تواند به معنای واقعی درک کند و یا بفهمد؟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الله، غرق و فانی در ذات حضرت احدیت است و آن کسی است که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و منزلت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عَلِيّاً فَإِنَّهُ مَمْسُوسٌ فِي ذَاتِ اللَّهِ</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تعریف این عبارت علماء فریقین نتوانستند به معنایش برسند چون فوق حدّ تصوّر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علامت و نشانه خداوند </w:t>
      </w:r>
    </w:p>
    <w:p>
      <w:pPr>
        <w:pStyle w:val="BookText"/>
        <w:rPr/>
      </w:pPr>
      <w:r>
        <w:rPr>
          <w:rFonts w:ascii="IRNazanin" w:hAnsi="IRNazanin" w:eastAsia="IRNazanin"/>
          <w:color w:val="111111"/>
          <w:sz w:val="28"/>
          <w:sz w:val="28"/>
          <w:szCs w:val="28"/>
          <w:rtl w:val="true"/>
          <w:lang w:bidi="fa-IR"/>
        </w:rPr>
        <w:t>متعال است و آن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طولانی و در عین حال بسیار زیبا و سرشار از معارف از لسان مبارک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بخشی از آن در استدلال ما به این بخش قابل تامل و توجه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اَلْحَمْدُ لِلَّهِ اَلَّذِي مَنَّ عَلَيَّ بِمَعْرِفَتِكُمْ وَ أَلْهَمَنِي فَضْلَكُمْ وَ وَفَّقَنِي لِطَاعَتِكُمْ مُوَالاَةَ مَوَالِيكُمْ وَ مُعَادَاةَ أَعْدَائِكُمْ قَالَ صَلَوَاتُ اَللَّهِ عَلَيْهِ يَا جَابِرُ أَ وَ تَدْرِي مَا اَلْمَعْرِفَةُ؟ اَلْمَعْرِفَةُ إِثْبَاتُ اَلتَّوْحِيدِ أَوَّلاً ثُمَّ مَعْرِفَةُ اَلْمَعَانِي ثَانِياً ثُمَّ مَعْرِفَةُ اَلْأَبْوَابِ ثَالِثاً ثُمَّ مَعْرِفَةُ اَلْأَنَامِ رَابِعاً ثُمَّ مَعْرِفَةُ اَلْأَرْكَانِ خَامِساً ثُمَّ مَعْرِفَةُ اَلنُّقَبَاءِ سَادِساً ثُمَّ مَعْرِفَةُ اَلنُّجَبَاءِ سَابِعاً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إِثْبَاتُ اَلتَّوْحِيدِ وَ مَعْرِفَةُ اَلْمَعَانِي أَمَّا إِثْبَاتُ اَلتَّوْحِيدِ مَعْرِفَةُ اَللَّهِ اَلْقَدِيمِ اَلْغَائِبِ اَلَّذِي لاٰ تُدْرِكُهُ اَلْأَبْصٰارُ وَ هُوَ يُدْرِكُ اَلْأَبْصٰارَ وَ هُوَ اَللَّطِيفُ اَلْخَبِيرُ وَ هُوَ غَيْبٌ بَاطِنٌ سَتُدْرِكُهُ كَمَا وَصَفَ بِهِ نَفْسَهُ وَ أَمَّا اَلْمَعَانِي فَنَحْنُ مَعَانِيهِ وَ مَظَاهِرُهُ فِيكُمْ اِخْتَرَعَنَا مِنْ نُورِ ذَاتِهِ وَ فَوَّضَ إِلَيْنَا أُمُورَ عِبَادِهِ فَنَحْنُ نَفْعَلُ بِإِذْنِهِ مَا نَشَاءُ وَ نَحْنُ إِذَا شِئْنَا شَاءَ اَللَّهُ وَ إِذَا أَرَدْنَا أَرَادَ اَللَّهُ وَ نَحْنُ أَحَلَّنَا اَللَّهُ عَزَّ وَ جَلَّ هَذَا اَلْمَحَلَّ وَ اِصْطَفَانَا مِنْ بَيْنِ عِبَادِهِ وَ جَعَلَنَا حُجَّتَهُ فِي بِلاَدِهِ فَمَنْ أَنْكَرَ شَيْئاً وَ رَدَّهُ فَقَدْ رَدَّ عَلَى اَللَّهِ جَلَّ اِسْمُهُ وَ كَفَرَ بِآيَاتِهِ وَ أَنْبِيَائِهِ وَ رُسُلِهِ يَا جَابِرُ مَنْ عَرَفَ اَللَّهَ تَعَالَى بِهَذِهِ اَلصِّفَةِ فَقَدْ أَثْبَتَ اَلتَّوْحِيدَ لِأَنَّ هَذِهِ اَلصِّفَةَ مُوَافِقَةٌ لِمَا فِي اَلْكِتَابِ اَلْمُنْزَلِ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w:t>
      </w:r>
      <w:r>
        <w:rPr>
          <w:rStyle w:val="FootnoteAnchor"/>
          <w:rtl w:val="true"/>
        </w:rPr>
        <w:footnoteReference w:id="15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كه بر ما منت نهاد به معرفت شما و فضل و مقام شما را به ما فهماند و توفيق اطاعت و دوستى با دوستان شما و دشمنى با دشمنانتان را به ما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ميدانى معرفت چيست؟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اثبات توحيد و يكتائى خدا است؛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معانى؛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ابواب و 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bookmarkStart w:id="182" w:name="pg9835_78891"/>
    </w:p>
    <w:p>
      <w:pPr>
        <w:pStyle w:val="BookText"/>
        <w:rPr/>
      </w:pPr>
      <w:bookmarkEnd w:id="182"/>
      <w:r>
        <w:rPr>
          <w:rFonts w:ascii="IRNazanin" w:hAnsi="IRNazanin" w:eastAsia="IRNazanin"/>
          <w:color w:val="111111"/>
          <w:sz w:val="28"/>
          <w:sz w:val="28"/>
          <w:szCs w:val="28"/>
          <w:rtl w:val="true"/>
          <w:lang w:bidi="fa-IR"/>
        </w:rPr>
        <w:t>و شناسائى مردم است؛ 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اركان و 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نقباء و پاكان است و در مرحله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نجباء و اما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معانى خدا و مظاهر او در ميان شمائيم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نور ذات خويش آفريد و به ما امور بندگان خود را واگذارد؛ ما با اجازه او هر چه بخواهيم انجام می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بخواهيم خدا می خواهد و اراده كنيم خدا اراده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خداوند به اين مقام رسانيده و از بين بندگان خود برگزيده و ما را حجت خويش در زمين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يكى از اين ها را منكر شود و رد كند خدا را رد كرده و كافر به آيات و انبياء و پيامبران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را با اين صفت بشناسد اثبات توحيد كرده چون اين صفت موافق قرآن مجيد است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w:t>
      </w:r>
    </w:p>
    <w:p>
      <w:pPr>
        <w:pStyle w:val="Heading3"/>
        <w:numPr>
          <w:ilvl w:val="2"/>
          <w:numId w:val="1"/>
        </w:numPr>
        <w:rPr/>
      </w:pPr>
      <w:bookmarkStart w:id="183" w:name="__RefHeading___Toc9932117_2870459653"/>
      <w:bookmarkStart w:id="184" w:name="_Toc65"/>
      <w:bookmarkEnd w:id="183"/>
      <w:r>
        <w:rPr>
          <w:rtl w:val="true"/>
        </w:rPr>
        <w:t>ارتباط جنس جسم امام و ارواح شیعیان</w:t>
      </w:r>
      <w:bookmarkEnd w:id="184"/>
    </w:p>
    <w:p>
      <w:pPr>
        <w:pStyle w:val="BookText"/>
        <w:rPr/>
      </w:pPr>
      <w:r>
        <w:rPr>
          <w:rFonts w:ascii="IRNazanin" w:hAnsi="IRNazanin" w:eastAsia="IRNazanin"/>
          <w:color w:val="111111"/>
          <w:sz w:val="28"/>
          <w:sz w:val="28"/>
          <w:szCs w:val="28"/>
          <w:rtl w:val="true"/>
          <w:lang w:bidi="fa-IR"/>
        </w:rPr>
        <w:t xml:space="preserve">خداوند متعال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ذات و عظمت خویش آفرید و بدن های مطهرشان را از ماده ای که محزون و مکنون است به این معنی که از اسرار است و از همه خلق پوشیده و کسی به آن آگاه نیست آفرید و سپس ارواح شیعیان را از همان ماده ای که جسم امام را آفریده خلق کرده است و لذا ارواح انبیاء و اولیاء و شیعیان، خلق شده از جسم امام معصوم است و جسم انسان را از خاک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آیات و روایات را بررسی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خلقت جسم انسان در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طِينٍ؛ </w:t>
      </w:r>
      <w:r>
        <w:rPr>
          <w:rStyle w:val="FootnoteAnchor"/>
          <w:rtl w:val="true"/>
        </w:rPr>
        <w:footnoteReference w:id="15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یقیناً ما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ای از گِل آفریدیم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أَنْ خَلَقَكُمْ مِنْ تُرَابٍ ثُمَّ إِذَا أَنْتُمْ بَشَرٌ تَنْتَشِرُونَ؛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است که شما را از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کتاب شریف اصول کافی بابی است به 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أَبْدَانِ الْأَئِمَّةِ وَ أَرْوَاحِهِمْ وَ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خلقت بدن های مطهر و ارواح و قلوب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روایات آن را می بینیم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أَبِي يَحْيَى الْوَاسِطِيِّ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مِنْ عِلِّيِّينَ وَ خَلَقَ أَرْوَاحَنَا مِنْ فَوْقِ ذَلِكَ وَ خَلَقَ أَرْوَاحَ شِيعَتِنَا مِنْ عِلِّيِّينَ وَ خَلَقَ أَجْسَادَهُمْ مِنْ دُونِ ذَلِكَ فَمِنْ أَجْلِ ذَلِكَ الْقَرَابَةُ بَيْنَنَا وَ بَيْنَهُمْ وَ قُلُوبُهُمْ تَحِنُّ إِلَيْنَا؛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علیین خلق کرد و ارواح ما را از بالاتر از آن آفرید و ارواح شیعیان ما را از علیین آفرید و پیکرهایشان را پایین تر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قرابت میان ما و آن ها به این خاطر است و دل های آنان مشتاق ماست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مُحَمَّدِ بْنِ الْحَسَنِ عَنْ مُحَمَّدِ بْنِ عِيسَى بْنِ عُبَيْدٍ عَنْ مُحَمَّدِ بْنِ شُعَيْبٍ عَنْ عِمْرَانَ بْنِ إِسْحَاقَ الزَّعْفَرَانِيِّ عَنْ مُحَمَّدِ بْنِ مَرْوَانَ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يَقُولُ إِنَّ اللَّهَ خَلَقَنَا مِنْ نُورِ عَظَمَتِهِ ثُمَّ صَوَّرَ خَلْقَنَا مِنْ طِينَةٍ مَخْزُونَةٍ مَكْنُونَةٍ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أَرْوَاحَ شِيعَتِنَا مِنْ طِينَتِنَا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ما را از نور عظمت خویش آفرید و آنگاه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گلی که در خزانه ای پوشیده و مخفی است صورتگری کرد و ارواح شیعیان ما را از جسم ما خلق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مُحَمَّدِ بْنِ خَالِدٍ عَنْ أَبِي نَهْشَلٍ قَالَ حَدَّثَنِي مُحَمَّدُ بْنُ إِسْمَاعِيلَ عَنْ أَبِي حَمْزَةَ الثُّمَالِيِّ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إِنَّ اللَّهَ خَلَقَنَا مِنْ أَعْلَى عِلِّيِّينَ وَ خَلَقَ قُلُوبَ</w:t>
      </w:r>
      <w:r>
        <w:rPr>
          <w:rStyle w:val="FootnoteAnchor"/>
          <w:rtl w:val="true"/>
        </w:rPr>
        <w:footnoteReference w:id="160"/>
      </w:r>
      <w:r>
        <w:rPr>
          <w:rFonts w:ascii="Amiri" w:hAnsi="Amiri" w:eastAsia="Amiri" w:cs="Amiri"/>
          <w:color w:val="111111"/>
          <w:sz w:val="28"/>
          <w:sz w:val="28"/>
          <w:szCs w:val="28"/>
          <w:rtl w:val="true"/>
          <w:lang w:bidi="ar-SA"/>
        </w:rPr>
        <w:t>شِيعَتِنَا مِمَّا خَلَقَنَا وَ خَلَقَ أَبْدَانَهُمْ مِنْ دُونِ ذَلِكَ فَقُلُوبُهُمْ تَهْوِي إِلَيْنَا لِأَنَّهَا خُلِقَتْ مِمَّا خُلِقْنَا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 وَ ما أَدْراكَ ما عِلِّيُّونَ</w:t>
      </w:r>
      <w:r>
        <w:rPr>
          <w:rFonts w:ascii="Amiri" w:hAnsi="Amiri" w:eastAsia="Amiri" w:cs="Amiri"/>
          <w:i/>
          <w:i/>
          <w:iCs/>
          <w:color w:val="111111"/>
          <w:sz w:val="28"/>
          <w:sz w:val="28"/>
          <w:szCs w:val="28"/>
          <w:rtl w:val="true"/>
          <w:lang w:bidi="ar-SA"/>
        </w:rPr>
        <w:t>كِتابٌ مَرْقُومٌ</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 خَلَقَ عَدُوَّنَا مِنْ سِجِّينٍ وَ خَلَقَ قُلُوبَ شِيعَتِهِمْ مِمَّا خَلَقَهُمْ مِنْهُ وَ أَبْدَانَهُمْ مِنْ دُونِ ذَلِكَ فَقُلُوبُهُمْ تَهْوِي إِلَيْهِمْ</w:t>
      </w:r>
    </w:p>
    <w:p>
      <w:pPr>
        <w:pStyle w:val="BookText"/>
        <w:rPr/>
      </w:pPr>
      <w:r>
        <w:rPr>
          <w:rFonts w:ascii="Amiri" w:hAnsi="Amiri" w:eastAsia="Amiri" w:cs="Amiri"/>
          <w:color w:val="111111"/>
          <w:sz w:val="28"/>
          <w:sz w:val="28"/>
          <w:szCs w:val="28"/>
          <w:rtl w:val="true"/>
          <w:lang w:bidi="ar-SA"/>
        </w:rPr>
        <w:t>لِأَنَّهَا خُلِقَتْ مِمَّا خُلِقُوا مِنْهُ ثُمَّ تَلَا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Style w:val="FootnoteAnchor"/>
          <w:rtl w:val="true"/>
        </w:rPr>
        <w:footnoteReference w:id="162"/>
      </w:r>
      <w:r>
        <w:rPr>
          <w:rStyle w:val="FootnoteAnchor"/>
          <w:rtl w:val="true"/>
        </w:rPr>
        <w:footnoteReference w:id="16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ما را از بالاترین درجه علیین آفرید و دل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را از آن چه ما را آفرید خلق نمود و پیکرهایشان را از درجه ای پایین تر آفرید و از این رو دل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ما متوجه است زیرا از آن چه ما آفریده شده ایم آفریده شده اند؛ سپس این آیات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سبک مغزان درباره نیکان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پرونده نیکان در علیّین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 دانی علیّین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و سرنوشتی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ما را از سجین آفرید و دل های پیروانشان را از آن چه آن ها را آفریده خلق نمود و پیکرهایشان را پایین تر از آن آفرید از این رو دل های پیروانشان به آن ها متوجه است زیرا این ها آفریده شدند از آن چه آن ها آفریده شدند سپس این آیات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چنین نیست که می 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پرونده بدکاران در سجّین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 دانی که سجّین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و سرنوشتی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فوق اشاره به آیاتی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در تفسیر آن علاوه بر این روایت، روایات دیگری آمده که آنان را نیز بررسی می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لَفِي عِلِّيِّينَ</w:t>
      </w:r>
      <w:r>
        <w:rPr>
          <w:rFonts w:ascii="Amiri" w:hAnsi="Amiri" w:eastAsia="Amiri" w:cs="Amiri"/>
          <w:i/>
          <w:i/>
          <w:iCs/>
          <w:color w:val="111111"/>
          <w:sz w:val="28"/>
          <w:sz w:val="28"/>
          <w:szCs w:val="28"/>
          <w:rtl w:val="true"/>
          <w:lang w:bidi="ar-SA"/>
        </w:rPr>
        <w:t>وَمَا أَدْرَاكَ مَا عِلِّيُّونَ</w:t>
      </w:r>
      <w:r>
        <w:rPr>
          <w:rFonts w:ascii="IRNazanin" w:hAnsi="IRNazanin" w:eastAsia="IRNazanin"/>
          <w:color w:val="111111"/>
          <w:sz w:val="28"/>
          <w:sz w:val="28"/>
          <w:szCs w:val="28"/>
          <w:rtl w:val="true"/>
          <w:lang w:bidi="fa-IR"/>
        </w:rPr>
        <w:t xml:space="preserve">كِتَابٌ مَرْقُومٌ؛این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سبک مغزان درباره نیکان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پرونده نیکان در علیّین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چه می دانی علیّین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و سرنوشتی حتمی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زَیْدٍ الشَّحَّامِ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خَلَقَنَا مِنْ نُورٍ مُبْتَدَعٍ مِنْ نُورٍ رَسَخَ ذَلِكَ النُّورُ فِي طِينَةٍ مِنْ أَعْلَى عِلِّيِّينَ وَ خَلَقَ قُلُوبَ شِيعَتِنَا مِمَّا خَلَقَ مِنْهُ أَبْدَانَنَا وَ خَلَقَ أَبْدَانَهُمْ مِنْ طِينَةٍ دُونَ ذَلِكَ فَقُلُوبُهُمْ تَهْوَى إِلَيْنَا لِأَنَّهَا خُلِقَتْ مِمَّا خُلِقْنَا مِنْهُ ثُمَّ قَرَأَ كَلَّا إِنَّ كِتابَ الْأَبْرارِ لَفِي عِلِّيِّينَ وَ ما أَدْراكَ ما عِلِّيُّونَ كِتابٌ مَرْقُومٌ يَشْهَدُهُ الْمُقَرَّبُونَ وَ إِنَّ اللَّهَ تَبَارَكَ وَ تَعَالَى خَلَقَ قُلُوبَ أَعْدَائِنَا مِنْ طِينَةٍ مِنْ سِجِّين؛ </w:t>
      </w:r>
      <w:r>
        <w:rPr>
          <w:rStyle w:val="FootnoteAnchor"/>
          <w:rtl w:val="true"/>
        </w:rPr>
        <w:footnoteReference w:id="16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زیدبن شحّام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ما را از نوری که در طینتی از اعلاء علیّین رسوخ نموده آفرید و قلوب </w:t>
      </w:r>
    </w:p>
    <w:p>
      <w:pPr>
        <w:pStyle w:val="BookText"/>
        <w:rPr/>
      </w:pPr>
      <w:r>
        <w:rPr>
          <w:rFonts w:ascii="IRNazanin" w:hAnsi="IRNazanin" w:eastAsia="IRNazanin"/>
          <w:color w:val="111111"/>
          <w:sz w:val="28"/>
          <w:sz w:val="28"/>
          <w:szCs w:val="28"/>
          <w:rtl w:val="true"/>
          <w:lang w:bidi="fa-IR"/>
        </w:rPr>
        <w:t>شیعیانمان را از آن چه بدن‌های ما را از آن آفرید ایجاد کرد و بدن‌هایشان را از طینتی دیگر خلق نمود، لذا دل‌هایشان به ما مایل می‌باشد، سپس آیات زیر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قلوب دشمنان ما را از طینت سجّین و ابدانشان را از طینت دیگری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عَبَّاسٍ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يُخَاطِبُ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يَا عَلِيُّ إِنَّ اللَّهَ تَبَارَكَ وَ تَعَالَى كَانَ وَ لَا شَيْ‌ءَ مَعَهُ فَخَلَقَنِي وَ خَلَقَكَ رُوحَيْنِ مِنْ نُورِ جَلَالِهِ وَ كُنَّا أَمَامَ عَرْشِ رَبِّ الْعَالَمِينَ نُسَبِّحُ اللَّهَ وَ نُقَدِّسُهُ وَ نَحْمَدُهُ وَ نُهَلِّلُهُ وَ ذَلِكَ قَبْلَ أَنْ خَلَقَ السَّمَاوَاتِ وَ الْأَرَضِينَ فَلَمَّا أَرَادَ أَنْ يَخْلُقَ آدَمَ خَلَقَنِي وَ إِيَّاكَ مِنْ طِينَةٍ وَاحِدَةٍ مِنْ طِينَةِ عِلِّيِّينَ وَ عَجَنَنَا بِذَلِكَ النُّورِ وَ غَمَسَنَا فِي جَمِيعِ الْأَنْوَارِ وَ أَنْهَارِ الْجَنَّةِ ثُمَّ خَلَقَ آدَمَ وَ اسْتَوْدَعَ صُلْبَهُ تِلْكَ الطِّينَةَ وَ النُّورَ فَلَمَّا خَلَقَهُ اسْتَخْرَجَ ذُرِّيَّتَهُ مِنْ ظَهْرِهِ فَاستَنْطَقَهُمْ وَ قَرَّرَهُمْ بِرُبُوبِيَّتِهِ فَأَوَّلُ خَلْقٍ أَقَرَّ لَهُ بِالرُّبُوبِيَّةِ أَنَا وَ أَنْتَ وَ النَّبِيُّونَ عَلَى قَدْرِ مَنَازِلِهِمْ وَ قُرْبِهِمْ مِنَ اللَّهِ عَزَّ وَ جَلَّ فَقَالَ اللَّهُ تَبَارَكَ وَ تَعَالَى صَدَقْتُمَا وَ أَقْرَرْتُمَا يَا مُحَمَّدُ وَ يَا عَلِيُّ وَ سَبَقْتُمَا خَلْقِي إِلَى طَاعَتِي وَ كَذَلِكَ كُنْتُمَا فِي سَابِقِ عِلْمِي فِيكُمَا فَأَنْتُمَا صَفْوَتِي مِنْ خَلْقِي وَ الْأَئِمَّةُ مِنْ ذُرِّيَّتِكُمَا وَ شِيعَتُكُمَا وَ كَذَلِكَ خَلَقْتُكُم؛</w:t>
      </w:r>
      <w:r>
        <w:rPr>
          <w:rStyle w:val="FootnoteAnchor"/>
          <w:rtl w:val="true"/>
        </w:rPr>
        <w:footnoteReference w:id="16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بود و چیزی همراه او موجود نبود و من و تو را به صورت دو روح از نور جلالش آفرید و ما مقابل عرش پروردگار جهانیان، خداوند را تسبیح و تقدیس و حمد و ستایش می‌کردیم و این در زمانی بود که هنوز آسمان‌ها و زمین‌ها آفریده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متعال خواست آدم را بیافریند، من و تو را از یک گِل آفرید؛ از گل عِلّیّین آفرید و ما را با آن نور درآمیخت و ما را در تمامی انوار و رودهای بهشتی فرو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آدم را آفرید و آن گِل و آن نور را در صُلب او به امانت گذاشت و هنگامی‌که وی را آفرید، ذرّیّه و اولاد وی را از صُلب او خارج نمود و در مورد ربوبیّت خود از آن‌ها اعتراف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آفریدگانی که به ربوبیّت او اعتراف کردند من و تو و پیامبران به ترتیب رتبه و درجه نزدیکی آن‌ها به خداوند عزّوجلّ بودیم 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ورزیدید و اعتراف کردید و در اطاعت و پیروی از من، بر تمامی آفریدگانم پیشی گرفتید و در علم قدیم من نیز این‌گونه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آفریدگانم هستید و هم چنین امامان از نسل شما و شیعه و پیروان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شما را خلق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گذشت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اولیه جسم انسان طبق آیات قرآن کریم از خاک است فلذا بعد از مرگ به خاک سپرده و بعد از سالیانی به خاک تبدیل می شود اما جسم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علیین است و از خاک نیست که به خاک برگردد، لذا در خاک گذاشته می شوند اما بعد از آن به ماده اولیه خود که در علیین است برمی گردد و مزار مطهرش محل عروج اعمال و محل برآورده شدن حاجات و پناهگاه محبین و شیعیان ایشان می باشد و قطعا وجود مقدس آن امام معصوم نه فقط در حرم خویش بلکه حاضر و ناظر بر کل دنیا می باشد و چه بسا اهل معرفتی که حضرت را در محدوده مضجع شریف مشاهده نمودند که به آنان لبخند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مهم دیگری که قابل توجه و تامل است مقام ولایت اللهی حضرات معصومین است که آن را نیز بررسی می کنیم</w:t>
      </w:r>
      <w:r>
        <w:rPr>
          <w:rFonts w:eastAsia="IRNazanin" w:cs="IRNazanin"/>
          <w:color w:val="111111"/>
          <w:sz w:val="28"/>
          <w:szCs w:val="28"/>
          <w:rtl w:val="true"/>
          <w:lang w:bidi="fa-IR"/>
        </w:rPr>
        <w:t xml:space="preserve">: </w:t>
      </w:r>
      <w:bookmarkStart w:id="185" w:name="pg9835_78897"/>
    </w:p>
    <w:p>
      <w:pPr>
        <w:pStyle w:val="Heading3"/>
        <w:numPr>
          <w:ilvl w:val="2"/>
          <w:numId w:val="1"/>
        </w:numPr>
        <w:rPr/>
      </w:pPr>
      <w:bookmarkStart w:id="186" w:name="__RefHeading___Toc9932119_2870459653"/>
      <w:bookmarkStart w:id="187" w:name="_Toc66"/>
      <w:bookmarkEnd w:id="185"/>
      <w:bookmarkEnd w:id="186"/>
      <w:r>
        <w:rPr>
          <w:rtl w:val="true"/>
        </w:rPr>
        <w:t xml:space="preserve">مقام ولایةالهی ائمه معصومین </w:t>
      </w:r>
      <w:r>
        <w:rPr>
          <w:rtl w:val="true"/>
        </w:rPr>
        <w:t>(</w:t>
      </w:r>
      <w:r>
        <w:rPr>
          <w:rtl w:val="true"/>
        </w:rPr>
        <w:t>علیهم السلام</w:t>
      </w:r>
      <w:r>
        <w:rPr>
          <w:rtl w:val="true"/>
        </w:rPr>
        <w:t>)</w:t>
      </w:r>
      <w:bookmarkEnd w:id="187"/>
    </w:p>
    <w:p>
      <w:pPr>
        <w:pStyle w:val="BookText"/>
        <w:rPr/>
      </w:pPr>
      <w:r>
        <w:rPr>
          <w:rFonts w:ascii="IRNazanin" w:hAnsi="IRNazanin" w:eastAsia="IRNazanin"/>
          <w:color w:val="111111"/>
          <w:sz w:val="28"/>
          <w:sz w:val="28"/>
          <w:szCs w:val="28"/>
          <w:rtl w:val="true"/>
          <w:lang w:bidi="fa-IR"/>
        </w:rPr>
        <w:t xml:space="preserve">در قرآن کریم یکی از آیاتی که اشاره به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آیه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166"/>
      </w:r>
      <w:r>
        <w:rPr>
          <w:rFonts w:ascii="IRNazanin" w:hAnsi="IRNazanin" w:eastAsia="IRNazanin"/>
          <w:color w:val="111111"/>
          <w:sz w:val="28"/>
          <w:sz w:val="28"/>
          <w:szCs w:val="28"/>
          <w:rtl w:val="true"/>
          <w:lang w:bidi="fa-IR"/>
        </w:rPr>
        <w:t xml:space="preserve">همانا ولی شما فقط خدا و رسول اوست و مومنانی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نماز را برپا می دارند و در حالی که در رکوعند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ظریفی که در این فرمایش خداوند متعال وجود دارد این است که توحید و نبوت و امامت به همدیگر متصل و در هم تنیده شده و از یکدیگر جداشدنی نیستند و هر سه یک ولایت اند؛ نه این که ولایت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ولایت خداوند تفاوتی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ولایت را محصور در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چرا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نَزَلَتْ فِی عَلِیِ‌بْنِ‌أَبِی‌طَالِبٍ؛</w:t>
      </w:r>
      <w:r>
        <w:rPr>
          <w:rStyle w:val="FootnoteAnchor"/>
          <w:rtl w:val="true"/>
        </w:rPr>
        <w:footnoteReference w:id="16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درباره‌ی علیّ‌بن‌ابی‌طالب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نازل‌شده است</w:t>
      </w:r>
      <w:r>
        <w:rPr>
          <w:rFonts w:eastAsia="Amiri" w:cs="Amiri" w:ascii="Amiri" w:hAnsi="Amiri"/>
          <w:color w:val="111111"/>
          <w:sz w:val="28"/>
          <w:szCs w:val="28"/>
          <w:rtl w:val="true"/>
          <w:lang w:bidi="ar-SA"/>
        </w:rPr>
        <w:t xml:space="preserve">». </w:t>
      </w:r>
      <w:bookmarkStart w:id="188" w:name="pg9835_78898"/>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قَالَ هُمُ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وَرَسُولُهُ وَالَّذِینَ آمَنُواْ؛ آن‌ها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ولایت به چه معناست؟ آیا معانی که شیعه و سنی می گویند معنای حقیقی ولایت است؟</w:t>
      </w:r>
    </w:p>
    <w:p>
      <w:pPr>
        <w:pStyle w:val="Heading3"/>
        <w:numPr>
          <w:ilvl w:val="2"/>
          <w:numId w:val="1"/>
        </w:numPr>
        <w:rPr/>
      </w:pPr>
      <w:bookmarkStart w:id="189" w:name="__RefHeading___Toc9932121_2870459653"/>
      <w:bookmarkStart w:id="190" w:name="_Toc67"/>
      <w:bookmarkEnd w:id="189"/>
      <w:r>
        <w:rPr>
          <w:rtl w:val="true"/>
        </w:rPr>
        <w:t xml:space="preserve">تعریف دقیق </w:t>
      </w:r>
      <w:r>
        <w:rPr>
          <w:rtl w:val="true"/>
        </w:rPr>
        <w:t>«</w:t>
      </w:r>
      <w:r>
        <w:rPr>
          <w:rtl w:val="true"/>
        </w:rPr>
        <w:t>ولایت</w:t>
      </w:r>
      <w:r>
        <w:rPr>
          <w:rtl w:val="true"/>
        </w:rPr>
        <w:t>»</w:t>
      </w:r>
      <w:bookmarkEnd w:id="190"/>
    </w:p>
    <w:p>
      <w:pPr>
        <w:pStyle w:val="BookText"/>
        <w:rPr/>
      </w:pPr>
      <w:r>
        <w:rPr>
          <w:rFonts w:ascii="IRNazanin" w:hAnsi="IRNazanin" w:eastAsia="IRNazanin"/>
          <w:color w:val="111111"/>
          <w:sz w:val="28"/>
          <w:sz w:val="28"/>
          <w:szCs w:val="28"/>
          <w:rtl w:val="true"/>
          <w:lang w:bidi="fa-IR"/>
        </w:rPr>
        <w:t>برای تبیین موضوع با این مثال شروع می کنیم که یکی از واجبات وضو موالات است؛ به این صورت که نباید بین اعضای وضو فاصله ای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لغوی ولایت و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دو از مشتقات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آمدن چیزی در پی چیز دیگر، به گونه ای که فاصله ای بین آن دو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آمدن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و عدد دیگری غیر این دو بینشان قرار نمی گیرد که لازمه چنین توان و ترتبی قرب و نزدیکی آن دو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این واژه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اداره كننده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در ذيل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نزديكى بدون فاصله و او كسى است كه به تدبير امور از ديگرى احقّ و سزاوارتر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در تعریف دیگری مولى به معنای سرپرست؛ مالک عبد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در آیه ولایت گفتیم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یک ولایت و آن مختص به خداست و خداوند متعال اراده فرموده است که این ولایتش را به ذوات مقدسه تفضل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دایره ای فرض کنیم که نام آن ولایت باشد و در این دایره خداوند متعال مرکز دایره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محورآن مرکز در گردش باشند و از آن دایره بیرون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سرپرست تمامی خلق بدون هیچ شکی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فقرات زیارت جامعه کبیره به وضوح می توان این مطلب را حس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الامم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که شیعه و سنی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وجه مشترک همه آن معانی، همان قرب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دو موجود ذی شعور در تمام حالات، کنش ها، گرایش ها، امیال و احساسات همانند هم باشند؛ با کمی دقت و ظرافت و تأمل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يَشاءَ اللهُ</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بیشتر از توضیح، مطلب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ولایتشان همان ولایت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یکی از آن دو حالتی پدیدار شد بلافاصله همان حالت در دیگری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دانستن معنای حقیقی ولایت، درک آیات و روایات برایمان عمیق تر و دقیق تر می شود</w:t>
      </w:r>
      <w:r>
        <w:rPr>
          <w:rFonts w:eastAsia="IRNazanin" w:cs="IRNazanin"/>
          <w:color w:val="111111"/>
          <w:sz w:val="28"/>
          <w:szCs w:val="28"/>
          <w:rtl w:val="true"/>
          <w:lang w:bidi="fa-IR"/>
        </w:rPr>
        <w:t xml:space="preserve">. </w:t>
      </w:r>
      <w:bookmarkStart w:id="191" w:name="pg9835_78900"/>
    </w:p>
    <w:p>
      <w:pPr>
        <w:pStyle w:val="Heading3"/>
        <w:numPr>
          <w:ilvl w:val="2"/>
          <w:numId w:val="1"/>
        </w:numPr>
        <w:rPr/>
      </w:pPr>
      <w:bookmarkStart w:id="192" w:name="__RefHeading___Toc9932123_2870459653"/>
      <w:bookmarkStart w:id="193" w:name="_Toc68"/>
      <w:bookmarkEnd w:id="191"/>
      <w:bookmarkEnd w:id="192"/>
      <w:r>
        <w:rPr>
          <w:rtl w:val="true"/>
        </w:rPr>
        <w:t xml:space="preserve">ولایت تکوینی امیرالمومنین </w:t>
      </w:r>
      <w:r>
        <w:rPr>
          <w:rtl w:val="true"/>
        </w:rPr>
        <w:t>(</w:t>
      </w:r>
      <w:r>
        <w:rPr>
          <w:rtl w:val="true"/>
        </w:rPr>
        <w:t>علیه السلام</w:t>
      </w:r>
      <w:r>
        <w:rPr>
          <w:rtl w:val="true"/>
        </w:rPr>
        <w:t>)</w:t>
      </w:r>
      <w:bookmarkEnd w:id="193"/>
    </w:p>
    <w:p>
      <w:pPr>
        <w:pStyle w:val="BookText"/>
        <w:rPr/>
      </w:pPr>
      <w:r>
        <w:rPr>
          <w:rFonts w:ascii="Amiri" w:hAnsi="Amiri" w:eastAsia="Amiri" w:cs="Amiri"/>
          <w:color w:val="111111"/>
          <w:sz w:val="28"/>
          <w:sz w:val="28"/>
          <w:szCs w:val="28"/>
          <w:rtl w:val="true"/>
          <w:lang w:bidi="ar-SA"/>
        </w:rPr>
        <w:t>علم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آیات محکم و استوار قرآنش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 کتاب نزد اوست،</w:t>
      </w:r>
    </w:p>
    <w:p>
      <w:pPr>
        <w:pStyle w:val="BookText"/>
        <w:rPr/>
      </w:pPr>
      <w:r>
        <w:rPr>
          <w:rFonts w:ascii="IRNazanin" w:hAnsi="IRNazanin" w:eastAsia="IRNazanin"/>
          <w:color w:val="111111"/>
          <w:sz w:val="28"/>
          <w:sz w:val="28"/>
          <w:szCs w:val="28"/>
          <w:rtl w:val="true"/>
          <w:lang w:bidi="fa-IR"/>
        </w:rPr>
        <w:t xml:space="preserve">میان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پیامبری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الَّذِی عِنْدَهُ عِلْمُ الْکِتَابِ؛</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تمام علم کتاب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أخي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عاصف ابن برخیا که تخت بلقیس را به چشم برهم زدنی آورد فقط مقداری از آن علم را داشت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آنکه پلک دید ه ات به هم بخورد، نزد تو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کَثِیرٍ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 قَالَ فَفَرَّجَ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أَصَابِعِهِ فَوَضَعَهَا عَلَی صَدْرِهِ ثُمَّ قَالَ عِنْدَنَا وَ اللَّهِ عِلْمُ الْکِتَابِ کُلُّهُ؛</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مقداری از علم کتاب در اختیار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بلقیس را می‌آورم برایت قبل از اینکه چشم به هم بزنی؛حضرت انگشتان خود را از هم گشود و بر سینه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در نزد ما تمام علم کتاب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آیه خوب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عاصف ابن برخیا که توانست این فعل را انجام دهد فقط یک یا چند علم از علم الکتاب را داشت؛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اشاره به مقدار علم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تمامی علم کتاب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موجودات عالم خداوند متعال را می خوانند و او ندای همه را می شنود و نیز درخواست آنان را مستجاب می کند و درخواست کسی از نظر او پنهان نیست و این توجه و احاطه به همه عالم است لذا این توجه در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ولی خداست نیز به امر خدا وجود دارد،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یاسین گواه این سخن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نُحْيِي الْمَوْتَى وَنَكْتُبُ مَا قَدَّمُوا وَآثَارَهُمْ وَكُلَّ شَيْءٍ أَحْصَيْنَاهُ فِي إِمَامٍ مُبِينٍ؛</w:t>
      </w:r>
    </w:p>
    <w:p>
      <w:pPr>
        <w:pStyle w:val="BookText"/>
        <w:rPr/>
      </w:pPr>
      <w:r>
        <w:rPr>
          <w:rFonts w:ascii="IRNazanin" w:hAnsi="IRNazanin" w:eastAsia="IRNazanin"/>
          <w:color w:val="111111"/>
          <w:sz w:val="28"/>
          <w:sz w:val="28"/>
          <w:szCs w:val="28"/>
          <w:rtl w:val="true"/>
          <w:lang w:bidi="fa-IR"/>
        </w:rPr>
        <w:t xml:space="preserve">بی تردید ما مردگان را زنده می کنیم و آنچه را پیش فرستاده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ها و بدی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برجامانده از ایشان را ثبت می کنیم و همه چیز را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همه کتاب هاست و آن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بْنِ سَهْلٍ قَالَ سَمِعْتُ أَبَا عَبْدِ اللَّهِ یَقْرَأُ وَ کُلَّ شَیْءٍ أَحْصَیْناهُ فِی إِمامٍ مُبِینٍ قَالَ فِی أَمِیرِالْمُؤْمِنِین؛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صالح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قرائت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الْإمَامُ الْمُبِینُ أبَیِّنُ الْحَقَّ مِنَ الْبَاطِلِ وَرَّثتُهُ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همان إِمَامٍ مُبِینٍ هستم و حق را از باطل مشخص می‌کنم و آن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 أَحْمَدُ بْنُ مُحَمَّدِ بْنِ الصَّقْرِ عَنْ عِيسَى بْنِ مُحَمَّدٍ الْعَلَوِيِّ عَنْ أَحْمَدَ بْنِ سَلَّامٍ الْكُوفِيِّ عَنِ الْحُسَيْنِ بْنِ عَبْدِ الْوَاحِدِ عَنِ الْحَارِثِ بْنِ الْحَسَنِ عَنْ أَحْمَدَ بْنِ إِسْمَاعِيلَ بْنِ صَدَقَةَ عَنْ أَبِي الْجَارُودِ 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 بَكْرٍ وَ عُمَرُ مِنْ مَجْلِسِهِمَا فَقَالا يَا رَسُولَ اللَّهِ هُوَ التَّوْرَاةُ قَالَ لَا قَالا فَهُوَ الْإِنْجِيلُ </w:t>
      </w:r>
    </w:p>
    <w:p>
      <w:pPr>
        <w:pStyle w:val="BookText"/>
        <w:rPr/>
      </w:pPr>
      <w:r>
        <w:rPr>
          <w:rFonts w:ascii="Amiri" w:hAnsi="Amiri" w:eastAsia="Amiri" w:cs="Amiri"/>
          <w:color w:val="111111"/>
          <w:sz w:val="28"/>
          <w:sz w:val="28"/>
          <w:szCs w:val="28"/>
          <w:rtl w:val="true"/>
          <w:lang w:bidi="ar-SA"/>
        </w:rPr>
        <w:t>قَالَ لَا قَالا فَهُوَ الْقُرْآنُ قَالَ لَا قَالَ فَأَقْبَلَ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 هُوَ هَذَا إِنَّهُ الْإِمَامُ الَّذِي أَحْصَى اللَّهُ تَبَارَكَ وَ تَعَالَى فِيهِ عِلْمَ كُلِّ شَيْ‌ءٍ؛</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احمد بن محمد بن الصقر الصائغ با اسنادی از ابوجارود از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قول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کُلَّ شَیْ‌ءٍ أَحْصَیْناهُ فِی إِمامٍ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نازل شد، ابوبکر و عمر برخاستند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آن تورات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عرض کردند انجیل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 حال امیرالمومنین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هنگامى که چشم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 انه الامام الذى احصى اللَّه تبارک و تعالى فیه علم کل شى‌ء؛ امام مبین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امامى که خداوند متعال علم همه چیز را در او احصاء فرموده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رِجَالِهِ مَرْفُوعاً إِلَی الْمُفَضَّلِ بْنِ عُمَرَ قَالَ دَخَلْتُ عَلَی الصَّادِقِ ذَاتَ یَوْمٍ فَقَالَ لِی یَا مُفَضَّلُ هَلْ عَرَفْتَ مُحَمَّداً وَ عَلِیّاً وَ فَاطِمَه وَ الْحَسَنَ وَ الْحُسَیْنَ کُنْهَ مَعْرِفَتِهِمْ قُلْتُ یَا سَیِّدِی وَ مَا کُنْهُ مَعْرِفَتِهِمْ قَالَ یَا مُفَضَّلُ تَعْلَمُ أَنَّهُمْ فِی طَرَفٍ عَنِ الْخَلَائِقِ بِجَنْبِ الرَّوْضَه الْخَضِرَه فَمَنْ عَرَفَهُمْ کُنْهَ مَعْرِفَتِهِمْ کَانَ مُؤْمِناً فِی السَّنَامِ الْأَعْلَی قَالَ قُلْتُ عَرِّفْنِی ذَلِکَ یَا سَیِّدِی قَالَ یَا مُفَضَّلُ تَعْلَمُأَنَّهُمْ عَلِمُوا مَا خَلَقَ اللَّهُ عَزَّوَجَلَّ وَ ذَرَأَهُ وَ بَرَأَهُ وَ أَنَّهُمْ کَلِمَه التَّقْوَی وَ خُزَنَاءُ السَّمَاوَاتِ وَ الْأَرَضِینَ وَ الْجِبَالَ وَ الرِّمَالَ وَ الْبِحَارَ وَ عَرَفُوا کَمْ فِی السَّمَاءِ نَجْمٌ وَ مَلَکٌ وَ وَزْنَ الْجِبَالِ وَ کَیْلَ مَاءِ الْبِحَارِ وَ أَنْهَارِهَا وَ عُیُونَهَا وَ ما تَسْقُطُ مِنْ وَرَقَه إِلَّا عَلِمُوهَا وَ لا حَبَّةٍ فِی ظُلُماتِ الْأَرْضِ وَ لا رَطْبٍ وَ لا یابِسٍ إِلَّا فِی کِتابٍ مُبِینٍ</w:t>
      </w:r>
      <w:r>
        <w:rPr>
          <w:rStyle w:val="FootnoteAnchor"/>
          <w:rtl w:val="true"/>
        </w:rPr>
        <w:footnoteReference w:id="181"/>
      </w:r>
      <w:r>
        <w:rPr>
          <w:rFonts w:ascii="Amiri" w:hAnsi="Amiri" w:eastAsia="Amiri" w:cs="Amiri"/>
          <w:color w:val="111111"/>
          <w:sz w:val="28"/>
          <w:sz w:val="28"/>
          <w:szCs w:val="28"/>
          <w:rtl w:val="true"/>
          <w:lang w:bidi="ar-SA"/>
        </w:rPr>
        <w:t xml:space="preserve">وَ هُوَ فِی عِلْمِهِمْ وَ قَدْ عَلِمُوا ذَلِکَ فَقُلْتُ یَا سَیِّدِی قَدْ عَلِمْتُ </w:t>
      </w:r>
    </w:p>
    <w:p>
      <w:pPr>
        <w:pStyle w:val="BookText"/>
        <w:rPr/>
      </w:pPr>
      <w:r>
        <w:rPr>
          <w:rFonts w:ascii="Amiri" w:hAnsi="Amiri" w:eastAsia="Amiri" w:cs="Amiri"/>
          <w:color w:val="111111"/>
          <w:sz w:val="28"/>
          <w:sz w:val="28"/>
          <w:szCs w:val="28"/>
          <w:rtl w:val="true"/>
          <w:lang w:bidi="ar-SA"/>
        </w:rPr>
        <w:t xml:space="preserve">ذَلِکَ وَ أَقْرَرْتُ بِهِ وَ آمَنْتُ قَالَ نَعَمْ یَا مُفَضَّلُ نَعَمْ یَا مُکْرَمٍ نَعَمْ یَا مَحْبُورُ نَعَمْ یَا طَیِّبُّ طِبْتَ وَ طَابَتْ لَکَ الْجَنَّه وَ لِکُلِّ مُؤْمِنٍ بِهَا؛ </w:t>
      </w:r>
      <w:r>
        <w:rPr>
          <w:rStyle w:val="FootnoteAnchor"/>
          <w:rtl w:val="true"/>
        </w:rPr>
        <w:footnoteReference w:id="18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مرفوع از مفضل‌بن‌عمر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 و 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محمّد،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شناختی و به حق آنان چنان‌که باید و شاید پی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معرفت آنان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بسیار دور از خلایق 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ذات حقیقت آن‌ها پی ببرد، همراه ما در والاترین مقام جای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حقیقت آن‌ها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آن‌ها از تمام موجوداتی که خداوند عزّوجلّ آن‌ها را خلق کرده است،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کلمه‌ی تقوا و خزانه‌داران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زمین‌ها، کوه‌ها، شن‌ها و دریاها هستند و آن‌ها تعداد ستاره‌ها و فرشتگان آسمان و وزن کوه‌ها را می‌دانند و نیز می‌دانند که آب دریاها و رودخانه‌ها و چشمه‌ها چند پیمانه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برگ و دانه‌ای بر زمین نمی‌افتد، مگر اینکه آن‌ها از آن باخبر هستند و تمام خشک و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است، آن‌ها نسبت به آن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ذات حقیقت آن‌ها پی بردم و به آن اقرار کرده و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گرامی، ای نیکو 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پسندیده و نیکو شدی و بهشت برای تو و برای کسی که به آن ایمان دارد، گوارا باد</w:t>
      </w:r>
      <w:r>
        <w:rPr>
          <w:rFonts w:eastAsia="IRNazanin" w:cs="IRNazanin"/>
          <w:color w:val="111111"/>
          <w:sz w:val="28"/>
          <w:szCs w:val="28"/>
          <w:rtl w:val="true"/>
          <w:lang w:bidi="fa-IR"/>
        </w:rPr>
        <w:t xml:space="preserve">». </w:t>
      </w:r>
      <w:bookmarkStart w:id="194" w:name="pg9835_78905"/>
    </w:p>
    <w:p>
      <w:pPr>
        <w:pStyle w:val="BookText"/>
        <w:rPr/>
      </w:pPr>
      <w:bookmarkEnd w:id="194"/>
      <w:r>
        <w:rPr>
          <w:rFonts w:ascii="IRNazanin" w:hAnsi="IRNazanin" w:eastAsia="IRNazanin"/>
          <w:color w:val="111111"/>
          <w:sz w:val="28"/>
          <w:sz w:val="28"/>
          <w:szCs w:val="28"/>
          <w:rtl w:val="true"/>
          <w:lang w:bidi="fa-IR"/>
        </w:rPr>
        <w:t>در کلام نورانی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خزانه داران علم خداوند</w:t>
      </w:r>
      <w:r>
        <w:rPr>
          <w:rFonts w:eastAsia="IRNazanin" w:cs="IRNazanin"/>
          <w:color w:val="111111"/>
          <w:sz w:val="28"/>
          <w:szCs w:val="28"/>
          <w:rtl w:val="true"/>
          <w:lang w:bidi="fa-IR"/>
        </w:rPr>
        <w:t>.</w:t>
      </w:r>
    </w:p>
    <w:p>
      <w:pPr>
        <w:pStyle w:val="Heading3"/>
        <w:numPr>
          <w:ilvl w:val="2"/>
          <w:numId w:val="1"/>
        </w:numPr>
        <w:rPr/>
      </w:pPr>
      <w:bookmarkStart w:id="195" w:name="__RefHeading___Toc9932125_2870459653"/>
      <w:bookmarkStart w:id="196" w:name="_Toc69"/>
      <w:bookmarkEnd w:id="195"/>
      <w:r>
        <w:rPr>
          <w:rtl w:val="true"/>
        </w:rPr>
        <w:t xml:space="preserve">بررسی </w:t>
      </w:r>
      <w:r>
        <w:rPr>
          <w:rtl w:val="true"/>
        </w:rPr>
        <w:t>«</w:t>
      </w:r>
      <w:r>
        <w:rPr>
          <w:rtl w:val="true"/>
        </w:rPr>
        <w:t>خُزان العلم</w:t>
      </w:r>
      <w:r>
        <w:rPr>
          <w:rtl w:val="true"/>
        </w:rPr>
        <w:t>»</w:t>
      </w:r>
      <w:bookmarkEnd w:id="196"/>
    </w:p>
    <w:p>
      <w:pPr>
        <w:pStyle w:val="BookText"/>
        <w:rPr/>
      </w:pPr>
      <w:r>
        <w:rPr>
          <w:rFonts w:ascii="IRNazanin" w:hAnsi="IRNazanin" w:eastAsia="IRNazanin"/>
          <w:color w:val="111111"/>
          <w:sz w:val="28"/>
          <w:sz w:val="28"/>
          <w:szCs w:val="28"/>
          <w:rtl w:val="true"/>
          <w:lang w:bidi="fa-IR"/>
        </w:rPr>
        <w:t>راغب اصفهانی در تعریف این واژه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نگهداشتن چيزى در گنجينه و خزانه، سپس به هر چيزى كه پنهانى، مثل راز و سرّ حفظ و نگهدارى مى‌شود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شَيْ‌ءٍ إِلَّا عِنْدَنا خَزائِنُهُ</w:t>
      </w:r>
      <w:r>
        <w:rPr>
          <w:rStyle w:val="FootnoteAnchor"/>
          <w:rtl w:val="true"/>
        </w:rPr>
        <w:footnoteReference w:id="183"/>
      </w:r>
      <w:r>
        <w:rPr>
          <w:rFonts w:ascii="IRNazanin" w:hAnsi="IRNazanin" w:eastAsia="IRNazanin"/>
          <w:color w:val="111111"/>
          <w:sz w:val="28"/>
          <w:sz w:val="28"/>
          <w:szCs w:val="28"/>
          <w:rtl w:val="true"/>
          <w:lang w:bidi="fa-IR"/>
        </w:rPr>
        <w:t>و هیچ چیزی نیست مگر آن که خزانه هایش نزد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خَزائِنُ السَّماواتِ وَ الْأَرْضِ</w:t>
      </w:r>
      <w:r>
        <w:rPr>
          <w:rStyle w:val="FootnoteAnchor"/>
          <w:rtl w:val="true"/>
        </w:rPr>
        <w:footnoteReference w:id="184"/>
      </w:r>
      <w:r>
        <w:rPr>
          <w:rFonts w:ascii="IRNazanin" w:hAnsi="IRNazanin" w:eastAsia="IRNazanin"/>
          <w:color w:val="111111"/>
          <w:sz w:val="28"/>
          <w:sz w:val="28"/>
          <w:szCs w:val="28"/>
          <w:rtl w:val="true"/>
          <w:lang w:bidi="fa-IR"/>
        </w:rPr>
        <w:t>در حالی که خزانه های آسمان ها و زمین در سیطره خداست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ضبط و نگهداری کردن در محل معین است، خواه امر مادی ذخیره شود و یا معنوی و خواه مخزن جسمی باشد یا روحی پس علم را همانند مال می توان در خزانه ذخیره و نگهداری کرد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هر آن چه از علم خداوند متعال در آن خزانه است امام به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تواند آگاه نباشد، چرا که شخص خزانه دار از تمامی آن چه در خزانه است آگاه است و به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انبار دار به تمامی وسایلی که برای دستگاه ها و قطعات مختلف صنعت استفاده می شود آگاه است و کارایی آن را می داند ولذا هنگامی که یک دستگاهی نیاز به قطعه ای پیدا می کند و چرخه آن دستگاه برای کارخانه </w:t>
      </w:r>
      <w:bookmarkStart w:id="197" w:name="pg9835_78906"/>
    </w:p>
    <w:p>
      <w:pPr>
        <w:pStyle w:val="BookText"/>
        <w:rPr/>
      </w:pPr>
      <w:bookmarkEnd w:id="197"/>
      <w:r>
        <w:rPr>
          <w:rFonts w:ascii="IRNazanin" w:hAnsi="IRNazanin" w:eastAsia="IRNazanin"/>
          <w:color w:val="111111"/>
          <w:sz w:val="28"/>
          <w:sz w:val="28"/>
          <w:szCs w:val="28"/>
          <w:rtl w:val="true"/>
          <w:lang w:bidi="fa-IR"/>
        </w:rPr>
        <w:t>بسیار ضروری باشد برای تهیه آن به انباردار مراجعه می کنند و او این قطعه را در مدت زمان بسیار کمی پیدا کرده و به متقاضیان می دهد لذا یک خزانه دار به همه محتویات در خزانه آگاه است و به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خزانه داریست که به هر آن چه خداوند اراده کند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هر چیزی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ظریف تر این که هر چه نیاز باشد از خزانه تهیه می شود، هر علمی هم که نیاز عالَم باشد از امام سرچشمه می گیرد و تدبیر هر چیزی علمش در دست امام است</w:t>
      </w:r>
      <w:r>
        <w:rPr>
          <w:rFonts w:eastAsia="IRNazanin" w:cs="IRNazanin"/>
          <w:color w:val="111111"/>
          <w:sz w:val="28"/>
          <w:szCs w:val="28"/>
          <w:rtl w:val="true"/>
          <w:lang w:bidi="fa-IR"/>
        </w:rPr>
        <w:t>.</w:t>
      </w:r>
    </w:p>
    <w:p>
      <w:pPr>
        <w:pStyle w:val="Heading3"/>
        <w:numPr>
          <w:ilvl w:val="2"/>
          <w:numId w:val="1"/>
        </w:numPr>
        <w:rPr/>
      </w:pPr>
      <w:bookmarkStart w:id="198" w:name="__RefHeading___Toc9932127_2870459653"/>
      <w:bookmarkStart w:id="199" w:name="_Toc70"/>
      <w:bookmarkEnd w:id="198"/>
      <w:r>
        <w:rPr>
          <w:rtl w:val="true"/>
        </w:rPr>
        <w:t>مراتب علم غیب</w:t>
      </w:r>
      <w:bookmarkEnd w:id="199"/>
    </w:p>
    <w:p>
      <w:pPr>
        <w:pStyle w:val="Heading4"/>
        <w:numPr>
          <w:ilvl w:val="3"/>
          <w:numId w:val="1"/>
        </w:numPr>
        <w:rPr/>
      </w:pPr>
      <w:bookmarkStart w:id="200" w:name="__RefHeading___Toc9932129_2870459653"/>
      <w:bookmarkStart w:id="201" w:name="_Toc71"/>
      <w:bookmarkEnd w:id="200"/>
      <w:r>
        <w:rPr/>
        <w:t>1</w:t>
      </w:r>
      <w:r>
        <w:rPr>
          <w:rtl w:val="true"/>
        </w:rPr>
        <w:t xml:space="preserve">. </w:t>
      </w:r>
      <w:r>
        <w:rPr>
          <w:rtl w:val="true"/>
        </w:rPr>
        <w:t>علم خداوند متعال</w:t>
      </w:r>
      <w:bookmarkEnd w:id="201"/>
    </w:p>
    <w:p>
      <w:pPr>
        <w:pStyle w:val="BookText"/>
        <w:rPr/>
      </w:pPr>
      <w:r>
        <w:rPr>
          <w:rFonts w:ascii="IRNazanin" w:hAnsi="IRNazanin" w:eastAsia="IRNazanin"/>
          <w:color w:val="111111"/>
          <w:sz w:val="28"/>
          <w:sz w:val="28"/>
          <w:szCs w:val="28"/>
          <w:rtl w:val="true"/>
          <w:lang w:bidi="fa-IR"/>
        </w:rPr>
        <w:t xml:space="preserve">هیچ شکی نیست که علم غیب فقط مختص به خداوند متعال است که آیات قرآن کریم نیز به آن اشاره کرده است اما در برخی دیگر از آیات قرآن اشاره به علم غیب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شده است، لذا در ابتدا آیات علم غیب خداوند متعال را بررسی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Style w:val="FootnoteAnchor"/>
          <w:rtl w:val="true"/>
        </w:rPr>
        <w:footnoteReference w:id="18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کلیدهای غیب فقط نزد اوست و کسی آن ها را جز او نمی داند و به آن چه در خشکی و دریاست آگاه است و هیچ برگی نمی افتد مگر آنکه آن را می داند و هیچ دانه ای در تاریکی های زمین و هیچ تر و خشکی نیست مگر آنکه 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يَعْزُبُ عَنْ رَبِّكَ مِنْ مِثْقَالِ ذَرَّةٍ فِي الْأَرْضِ وَلَا فِي السَّمَاءِ وَلَا أَصْغَرَ مِنْ ذَلِكَ وَلَا أَكْبَرَ إِلَّا فِي كِتَابٍ مُبِينٍ؛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به اندازه وزن ذره ای در زمین و آسمان از پروردگارت پوشیده نیست و نه کوچک تر از آن ذره و نه بزرگ تر از آن نیست مگر آنکه در کتابی روشن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آوردیم که مراد از امام مبین در قرآن یعنی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این آیه شریفه 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الْکِتابِ</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لَا رَطْبٍ وَ لَا یابِسٍ إِلَّا فِی کِتابٍ مُبِینٍ فَعِنْدَ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کُلِّ رَطْبٍ وَ یَابِسٍ؛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خداوند متعال در مورد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رَطْبٍ وَ لا یابِسٍ إِلَّا فِی کِتابٍ مُبِینٍ؛ پس علم هر تر و خشکی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نیز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الْکِتابُ الْمُبِینُ فَهُوَ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کِتابٍ مُبِینٍ حضرت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علم غیب فقط ویژه خداوند متعال بود اما در ادامه</w:t>
      </w:r>
      <w:r>
        <w:rPr>
          <w:rFonts w:eastAsia="IRNazanin" w:cs="IRNazanin"/>
          <w:color w:val="111111"/>
          <w:sz w:val="28"/>
          <w:szCs w:val="28"/>
          <w:rtl w:val="true"/>
          <w:lang w:bidi="fa-IR"/>
        </w:rPr>
        <w:t xml:space="preserve">: </w:t>
      </w:r>
      <w:bookmarkStart w:id="202" w:name="pg9835_78908"/>
    </w:p>
    <w:p>
      <w:pPr>
        <w:pStyle w:val="Heading4"/>
        <w:numPr>
          <w:ilvl w:val="3"/>
          <w:numId w:val="1"/>
        </w:numPr>
        <w:rPr/>
      </w:pPr>
      <w:bookmarkStart w:id="203" w:name="__RefHeading___Toc9932131_2870459653"/>
      <w:bookmarkStart w:id="204" w:name="_Toc72"/>
      <w:bookmarkEnd w:id="202"/>
      <w:bookmarkEnd w:id="203"/>
      <w:r>
        <w:rPr/>
        <w:t>2</w:t>
      </w:r>
      <w:r>
        <w:rPr>
          <w:rtl w:val="true"/>
        </w:rPr>
        <w:t xml:space="preserve">. </w:t>
      </w:r>
      <w:r>
        <w:rPr>
          <w:rtl w:val="true"/>
        </w:rPr>
        <w:t xml:space="preserve">علم اهل بیت </w:t>
      </w:r>
      <w:r>
        <w:rPr>
          <w:rtl w:val="true"/>
        </w:rPr>
        <w:t>(</w:t>
      </w:r>
      <w:r>
        <w:rPr>
          <w:rtl w:val="true"/>
        </w:rPr>
        <w:t>علیهم السلام</w:t>
      </w:r>
      <w:r>
        <w:rPr>
          <w:rtl w:val="true"/>
        </w:rPr>
        <w:t>)</w:t>
      </w:r>
      <w:bookmarkEnd w:id="204"/>
    </w:p>
    <w:p>
      <w:pPr>
        <w:pStyle w:val="BookText"/>
        <w:rPr/>
      </w:pPr>
      <w:r>
        <w:rPr>
          <w:rFonts w:ascii="IRNazanin" w:hAnsi="IRNazanin" w:eastAsia="IRNazanin"/>
          <w:color w:val="111111"/>
          <w:sz w:val="28"/>
          <w:sz w:val="28"/>
          <w:szCs w:val="28"/>
          <w:rtl w:val="true"/>
          <w:lang w:bidi="fa-IR"/>
        </w:rPr>
        <w:t xml:space="preserve">به اعتقاد شیعیان، یکی از ویژگی‌های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آن شخصیت‌های نورانی و عظیم القدر، به اراده و اذن خداوند متعال از علم غیب و آگاهی به امور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قرآن کریم اشاره به این مطلب کرده که آنان را بررسی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او دانای غیب است و هیچ کس را بر غیب خود آگاه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 شدن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است، پس نگهبانانی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محافظت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 و پشت سرشان می گمارد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این آیه شریفه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ارْتَضی مِنْ رَسُولٍ وَ کَانَ وَ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ارْتَضَاهُ؛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ارْتَضی مِنْ رَسُولٍ؛ به خدا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پسندیدگان او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یَعْنِی عَلِیّاً الْمُرْتَضَی مِنَ الرَّسُولِ وَ هُوَ مِنْهُ؛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علیّ‌بن‌ابراهیم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 منظور،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رضا و پسند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به صراحت به علم غیب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 به رسالت و پیامبری به سوی بنی اسرائیل می فرستد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سوی پروردگارتان برای شما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صدق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 من از گِل برای شما چیزی به شکل پرنده می سازم و در آن می دَمم که به اراده و مشیّت خدا پرنده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قادر به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کور مادرزاد و مبتلایبه پیسی را بهبود می بخشم و مردگان را به اِذن خدا زنده می کنم و شما را از آن چه می خورید و آن چه در خانه هایتان ذخیره می کنید خبر می دهم؛ مسلماً اگر مؤمن باشید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صدق رسالت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اللَّهُ لِيُطْلِعَكُمْ عَلَى الْغَيْبِ وَلَكِنَّ اللَّهَ يَجْتَبِي مِنْ رُسُلِهِ مَنْ يَشَاءُ فَآمِنُوا بِاللَّهِ وَرُسُلِهِ وَإِنْ تُؤْمِنُوا وَتَتَّقُوا فَلَكُمْ أَجْرٌ عَظِيمٌ؛ </w:t>
      </w:r>
      <w:r>
        <w:rPr>
          <w:rStyle w:val="FootnoteAnchor"/>
          <w:rtl w:val="true"/>
        </w:rPr>
        <w:footnoteReference w:id="19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بر آن نیست که شما را بر غیب آگاه کند؛ ولی خدا از میان فرستادگانش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 کردن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گزیند پس </w:t>
      </w:r>
    </w:p>
    <w:p>
      <w:pPr>
        <w:pStyle w:val="BookText"/>
        <w:rPr/>
      </w:pPr>
      <w:r>
        <w:rPr>
          <w:rFonts w:ascii="IRNazanin" w:hAnsi="IRNazanin" w:eastAsia="IRNazanin"/>
          <w:color w:val="111111"/>
          <w:sz w:val="28"/>
          <w:sz w:val="28"/>
          <w:szCs w:val="28"/>
          <w:rtl w:val="true"/>
          <w:lang w:bidi="fa-IR"/>
        </w:rPr>
        <w:t>به خدا و فرستادگانش ایمان آورید و اگر ایمان آورید و تقوا پیشه کنید برای شما پاداشی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وَرَثَه ذَلِکَ الرَّسُولِ الَّذِی أَطْلَعَهُ اللَّهُ عَلَی مَا شَاءَ مِنْ غَیْبِهِ فَعَلِمْنَا مَا کَانَ وَ مَا یَکُونُ إِلَی یَوْمِ الْقِیَامَه؛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آن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هرچه از غیب خود خواسته آگاهش کرده و دانستیم آن چه بوده و آن چه تا روز رستاخیز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صراحت بیان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برگزیده و پیامبر خداست به اراده خداوند متعال به علم غیب آگاه است و به تبعیت از ایشان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جانشینان برحق و انتخاب شده از جانب خداوند متعال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استناد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و اولی الامر و آیه تطهیر، مباهله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در شأنو منقبت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که نشان از برتری ایشان نسبت ما خلق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غیب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تعجبم از کسانی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که این آیات را ندیده باشند و علم غیب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اعْمَلُوا فَسَيَرَى اللَّهُ عَمَلَكُمْ وَرَسُولُهُ وَالْمُؤْمِنُونَ وَسَتُرَدُّونَ إِلَى عَالِمِ الْغَيْبِ وَالشَّهَادَةِ فَيُنَبِّئُكُمْ بِمَا كُنْتُمْ تَعْمَلُونَ؛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یقیناً خدا و پیامبرش و مؤمنان اعمال شما را می بینند و به زودی به سوی دانای نهان و آشکار بازگردانده می شوید پس شما را به آنچه همواره انجام می دادید آگاه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عَلَیْهِمْ أَعْمَالُ الْعِبَادِ کُلَّ خَمِیسٍ؛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اعمال بندگان در هر پنجشنبه بر آن‌ها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مومنان 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هُمُ الْأَئِمَّه؛ </w:t>
      </w:r>
      <w:r>
        <w:rPr>
          <w:rStyle w:val="FootnoteAnchor"/>
          <w:rtl w:val="true"/>
        </w:rPr>
        <w:footnoteReference w:id="200"/>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همان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عَلِیُّ‌بْنُ‌أَبِی‌طَالِبٍ؛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علی بن‌ابی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صحیحی آمده که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می‌گفته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اَحْمَدَ بْنِ مُحَمَّدٍ عَنِ ابْنِ مَحْبُوبٍ عَنِ ابْنِ رِئَابٍ عَنْ اَبِی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اَصْحَابِنَا عَنِ الْجَفْرِ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جِلْدُ ثَوْرٍ مَمْلُوءٌ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فَالْجَامِعَةُ؟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صَحِیفَةٌ طُولُهَا سَبْعُونَ ذِرَاعاً فِی عَرْضِ الْاَدِیمِ مِثْلُ فَخِذِ الْفَالِجِ فِیهَا کُلُّ مَا یَحْتَاجُ النَّاسُ اِلَیْهِ وَ </w:t>
      </w:r>
    </w:p>
    <w:p>
      <w:pPr>
        <w:pStyle w:val="BookText"/>
        <w:rPr/>
      </w:pPr>
      <w:r>
        <w:rPr>
          <w:rFonts w:ascii="Amiri" w:hAnsi="Amiri" w:eastAsia="Amiri" w:cs="Amiri"/>
          <w:color w:val="111111"/>
          <w:sz w:val="28"/>
          <w:sz w:val="28"/>
          <w:szCs w:val="28"/>
          <w:rtl w:val="true"/>
          <w:lang w:bidi="ar-SA"/>
        </w:rPr>
        <w:t>لَیْسَ مِنْ قَضِیَّةٍ اِلَّا وَ هِیَ فِیهَا حَتَّی اَرْشُ الْخَدْشِ قَالَ فَمُصْحَفُ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طَوِیلًا ثُمَّ قَالَ اِنَّکُمْ لَتَبْحَثُونَعَمَّا تُرِیدُونَ وَ عَمَّا لَا تُرِیدُونَ اِنَّ فَاطِمَةَ مَکَثَتْ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 سَبْعِینَ یَوْماً وَ کَانَ دَخَلَهَا حُزْنٌ شَدِیدٌ عَلَی اَبِیهَا وَ کَانَ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یَاْتِیهَا فَیُحْسِنُ عَزَاءَهَا عَلَی اَبِیهَا وَ یُطَیِّبُ نَفْسَهَا وَ یُخْبِرُهَا عَنْ اَبِیهَا وَ مَکَانِهِ وَ یُخْبِرُهَا بِمَا یَکُونُ بَعْدَهَا فِی ذُرِّیَّتِهَا وَ 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ذَلِکَ فَهَذَا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ابوعبیده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جَفر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پوست گاوی است که پر از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طوماری است به اندازه‌ی هفتاد ذراع و عرض یک پوست؛ مانند ران شتر چاق که تمام احتیاجات مردم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نوشته‌ها در آن است نه آن‌که روی خود آن پوست نوشته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قضایا حتی جریمه‌ی خراش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حضرت مدتی سکوت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آن‌چه می‌خواهید و نمی‌خواهید بحث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و پنج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روایات دیگری نود و 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 و از فراق پدر اندوه بسیاری داشت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 او را در مرگ پدر تسلیت می‌گفت و خوشحال می‌ساخت و از احوال و مقام پدرش خبر می‌داد و سرگذشت اولادش را پس از او برایش بیان می‌کرد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می‌نوشت و آن نوشته‌ها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صاحب اللوح المحفوظ الهمنی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فیه؛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من صاحب لوح محفوظ هستم که خداوند متعال علم آن را به من الهام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مدینه العلم و علی بابها؛ </w:t>
      </w:r>
      <w:r>
        <w:rPr>
          <w:rStyle w:val="FootnoteAnchor"/>
          <w:rtl w:val="true"/>
        </w:rPr>
        <w:footnoteReference w:id="204"/>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برای ورود به شهر علم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اول به سراغ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عبارتی بسیار زیبا و ظریف از لسان مبارک امیر عوالم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یَنْحَدِرُ عَنِّی السَّیْلُ وَ لَا یَرْقَى إِلَیَّ الطَّیْرُ؛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همواره سیل‌هاى خروشان و چشمه‌هاى علم و فضیلت از دامنه کوهسار وجودم جارى است و مرغ دور پرواز اندیشه به قلّه وجود من نمی‌رسد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بیانگر این نکته لطیف و ظریف است که وجود امام به کوه عظیمى تشبیه شده که داراى قلّه بسیار مرتفعى است و طبیعت این گونه کوه‌ها و قلّه‌ها این است که نزولات آسمانى را در خود جاى می دهد و سپس به صورت مستمرّ به روى زمین‌هاى گسترده و دشت‌ها جارى می‌سازد و گل‌ها و گیاهان و درختان را بارور می‌کند و از سوى دیگر هیچ پرنده دور پروازى نمی‌تواند به آن راه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تحیّر عمربن خطاب از علم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بن عبّاس حکایت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به امیرالمومنین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حکم و قضاوت بین افراد بسیار عجول هستی و بدون آن که قدری تأمّل کنی قضاوت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پاسخ کف دست خود را جلوی عمر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 من چند عدد است؟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عدد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پاسخ عجله کردی و بدون آن که بیندیشی جواب مرا فوری دادی؟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نبود که پنهان باشد بلکه آشکار و ساده بود و نیازی به تأمّل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قضایایی که من پاسخ می دهم و قضاوت می کنم برای من آشکار و ساده است و نیازی به فکر و اندیشه ندارد و چیزی از اسرار عالم بر من پنهان و مخفی نیست همان طوری که تعداد انگشتان دست من بر تو ساده و آشکار بود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روایتی بسیار زیبا و قابل تامل که قبلا هم به آن اشاره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 بِإِسْنَادِهِ إِلَى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 فَقَالَ لِي يَا مُفَضَّلُ هَلْ عَرَفْتَ مُحَمَّداً وَ عَلِيّاً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كُنْهَ مَعْرِفَتِهِمْ قُلْتُ يَا سَيِّدِي وَ مَا كُنْهُ مَعْرِفَتِهِمْ قَالَ يَا مُفَضَّلُ مَنْ عَرَفَهُمْ كُنْهَ مَعْرِفَتِهِمْ كَانَ مُؤْمِناً فِي السَّنَامِ الْأَعْلَى قَالَ قُلْتُ عَرِّفْنِي ذَلِكَ يَا سَيِّدِي قَالَ يَا مُفَضَّلُ تَعْلَمُ أَنَّهُمْ عَلِمُوا مَا خَلَقَ اللَّهُ عَزَّ وَ جَلَّ وَ ذَرَأَهُ وَ بَرَأَهُ وَ أَنَّهُمْ كَلِمَةُ التَّقْوَى وَ خُزَّانُ السَّمَاوَاتِ وَ الْأَرَضِينَ وَ الْجِبَالِ وَ الرِّمَالِ وَ الْبِحَارِ وَ عَلِمُوا كَمْ فِي السَّمَاءِ مِنْ نَجْمٍ وَ مَلَكٍ وَ وَزْنِالْجِبَالِ وَ كَيْلِ مَاءِ </w:t>
      </w:r>
    </w:p>
    <w:p>
      <w:pPr>
        <w:pStyle w:val="BookText"/>
        <w:rPr/>
      </w:pPr>
      <w:r>
        <w:rPr>
          <w:rFonts w:ascii="Amiri" w:hAnsi="Amiri" w:eastAsia="Amiri" w:cs="Amiri"/>
          <w:color w:val="111111"/>
          <w:sz w:val="28"/>
          <w:sz w:val="28"/>
          <w:szCs w:val="28"/>
          <w:rtl w:val="true"/>
          <w:lang w:bidi="ar-SA"/>
        </w:rPr>
        <w:t xml:space="preserve">الْبِحَارِ وَ أَنْهَارِهَا وَ عُيُونِهَا وَ ما تَسْقُطُ مِنْ وَرَقَةٍ إِلَّا عَلِمُوهَا وَ لا حَبَّةٍ فِي ظُلُماتِ الْأَرْضِ وَ لا رَطْبٍ وَ لا يابِسٍ إِلَّا فِي كِتابٍ مُبِينٍ وَ هُوَ فِي عِلْمِهِمْ وَ قَدْ عَلِمُوا ذَلِك فَقُلْتُ يَا سَيِّدِي قَدْ عَلِمْتُ ذَلِكَ وَ أَقْرَرْتُ بِهِ وَ آمَنْتُ قَالَ نَعَمْ يَا مُفَضَّلُ نَعَمْ يَا مُكَرَّمُ نَعَمْ يَا مَحْبُورُ نَعَمْ يَا طَيِّبُ طِبْتَ وَ طَابَتْ لَكَ الْجَنَّةُ وَ لِكُلِّ مُؤْمِنٍ بِهَا؛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کُنه معرفت محمد،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دانی؟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معرفت آن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کُنه معرفت آن ها را بشناسد، در برترین مراتب ایمان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بشناسان؟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آن ها می دانند که خداوند عزوجل چه چیزهایی را خلق کرده است؛ بدان که آن ها کلمه تقوا و خزینه های آسمان ها، زمین ها، کوه ها، بیابان ها و دریاها هستند؛ بدان که آن ها می دانند که چند ستاره و فرشته در آسمان است و وزن کوه ها چه قدر است و حجم آب دریاها و نهرها و چشمه ها چه قدر است و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افتد، مگر آن که آن ها می دانند و هیچ دانه ای در ظلمات زمین و نیز هیچ رطوبت و خشکی در کتاب مبین نیست مگر آن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گفته شده بیان این مطلب نیز راهگشاست؛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شریفشان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فَإِنِّي لَا أُسْأَلُ عَنْ شَيْ‌ءٍ دُونَ الْعَرْشِ إِلَّا أَخْبَرْتُ عَنْهُ؛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مرا از دست بدهید از من بپرسید؛ چرا که درباره چیزی فرودستِ عرش از من پرسش نمی شود مگر آن که از آن خبر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حاکم حسکانی سنی مذهب در کتاب شواهدالتنزیل خود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مَوْلَانَا أَمِيرَ الْمُؤْمِنِينَ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فَوْقَ الْعَرْشِ سَلُونِي عَمَّا تَحْتَ الْعَرْشِ 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بالای عرش بپرسید، از من درباره زیرِ عرش بپرسید، پیش از آن که مرا از دست بدهید، از من بپرسید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جالب در این فرمایشات حضرت این است که هر آن چه در فوق عرش خداوند متعال و هر آن چه مادون عرش است و خداوند به آن آگاه است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عرش، جایگاهی است که مقرب ترین فرشته خداوند به آن مقام راه ندارد، جایگاهی که خداوند پیامبرش را به آنجا برد و بدون واسطه با ایشان صحبت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سدرةالمنتهی، همان وادی حیرتی که خداوند متعال بدون واسطه باپیامبرش صحبت کرد؛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از این جایگاه و مکان از من سوال کنید تا پاسخ دهم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 اللَّهِ مَا مِنْ أَرْضٍ مُخْصِبَةٍ وَ لَا مُجْدِبَةٍ، وَ لَا فِئَةٍ تُضِلُّ مِائَةً أَوْ تَهْدِي مِائَةً إِلَّا وَ أَنَا أَعْلَمُ قَائِدَهَا وَ سَائِقَهَا وَ نَاعِقَهَا إِلَى يَوْمِ الْقِيَامَةِ؛</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آنکه مرا از دست دهید، به خدا قسم تا روز قیامت هیچ زمین حاصل خیز و خشکی نیست، مگر اینکه من از آن آگاهم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أَهْلِ الْكُوفَةِ يَسْأَلُهُ عَنْ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عَمَّا شِئْتُمْ فَلَا تَسْأَلُونِّي عَنْ شَيْ‌ءٍ إِلَّا أَنْبَأْتُكُمْ بِهِ قَالَ إِنَّهُ لَيْسَ أَحَدٌ عِنْدَهُ عِلْمُ شَيْ‌ءٍ إِلَّا خَرَجَ مِنْ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فَلْيَذْهَبِ النَّاسُ حَيْثُ شَاءُوا فَوَ اللَّهِ لَيْسَ الْأَمْرُ إِلَّا مِنْ هَاهُنَا وَ أَشَارَ بِيَدِهِ إِلَى بَيْتِهِ؛</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زراره می گوید در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مردی از اهالی کوفه از آن حضرت درباره این سخن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می خواهید از من بپرسید؛ شما از من دربارۀ هیچ چیزی نمی پرسید مگر اینکه از آن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هیچ زمینه ای علمی ندارد که از جانب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نشده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مِنَ النَّاسِ يَقُولُ سَلُونِي غَيْرُ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مردم جز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w:t>
      </w:r>
    </w:p>
    <w:p>
      <w:pPr>
        <w:pStyle w:val="BookText"/>
        <w:rPr/>
      </w:pP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أَحْمَدُ بْنُ الْحَسَنِ الْقَطَّانُ وَ عَلِيُّ بْنُ أَحْمَدَ بْنِ مُوسَى الدَّقَّاقُ وَ مُحَمَّدُ بْنُ أَحْمَدَ السِّنَانِيُّ قَالُوا حَدَّثَنَا أَبُو الْعَبَّاسِ أَحْمَدُ بْنُ يَحْيَى بْنِ زَكَرِيَّا الْقَطَّانُ قَالَ حَدَّثَنَا مُحَمَّدُ بْنُ الْعَبَّاسِ قَالَ حَدَّثَنِي أبي مُحَمَّدُ بْنُ أَبِي السَّرِيِّ قَالَ حَدَّثَنَا أَحْمَدُ بْنُ عَبْدِ اللَّهِ بْنِ يُونُسَ عَنْ سَعْدِ بْنِ طَرِيفٍ الْكِنَانِيِّ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وَ بَايَعَهُ النَّاسُ خَرَجَ إِلَى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يَا مَعْشَرَ النَّاسِ سَلُونِي قَبْلَ أَنْ تَفْقِدُونِي…سَلُونِي فَإِنَّ عِنْدِي عِلْمَ الْأَوَّلِينَ وَ الآخِرِينَ أَمَا وَ اللَّهِ… لَأَفْتَيْتُ أَهْلَ التَّوْرَاةِ بِتَوْرَاتِهِمْ حَتَّى تَنْطِقَ التَّوْرَاةُ فَتَقُولَ صَدَقَ عَلِيٌّ مَا كَذَبَ لَقَدْ أَفْتَاكُمْ بِمَا أَنْزَلَ اللَّهُ فِيَّ وَ أَفْتَيْتُ أَهْلَ الْإِنْجِيلِ بِإِنْجِيلِهِمْ حَتَّى يَنْطِقَ الْإِنْجِيلُ فَيَقُولَ صَدَقَ عَلِيٌّ مَا كَذَبَ لَقَدْ أَفْتَاكُمْ بِمَا أَنْزَلَ اللَّهُ فِيَّ ؛</w:t>
      </w:r>
      <w:r>
        <w:rPr>
          <w:rStyle w:val="FootnoteAnchor"/>
          <w:rtl w:val="true"/>
        </w:rPr>
        <w:footnoteReference w:id="21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کرسی خلافت نشست و مردم با او بیعت کردند، به مسجد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اینکه مرا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که براستی علم اولین و آخرین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اهل تورات بر طبق تورات فتوا می دهم به گونه ای که تورات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گفت و دروغ نگفت، به راستی او بر اساس آنچه 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برای شما فتوا داد و برای اهل انجیل بر طبق انجیل فتوا می دهم به گونه ای که انجیل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گفت و دروغ نگفت، به راستی او بر اساس آنچه 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برای شما فتوا داد و</w:t>
      </w:r>
      <w:r>
        <w:rPr>
          <w:rFonts w:eastAsia="IRNazanin" w:cs="IRNazanin"/>
          <w:color w:val="111111"/>
          <w:sz w:val="28"/>
          <w:szCs w:val="28"/>
          <w:rtl w:val="true"/>
          <w:lang w:bidi="fa-IR"/>
        </w:rPr>
        <w:t xml:space="preserve">...». </w:t>
      </w:r>
      <w:bookmarkStart w:id="205" w:name="pg9835_78919"/>
    </w:p>
    <w:p>
      <w:pPr>
        <w:pStyle w:val="BookText"/>
        <w:rPr/>
      </w:pPr>
      <w:bookmarkEnd w:id="205"/>
      <w:r>
        <w:rPr>
          <w:rFonts w:ascii="IRNazanin" w:hAnsi="IRNazanin" w:eastAsia="IRNazanin"/>
          <w:color w:val="111111"/>
          <w:sz w:val="28"/>
          <w:sz w:val="28"/>
          <w:szCs w:val="28"/>
          <w:rtl w:val="true"/>
          <w:lang w:bidi="fa-IR"/>
        </w:rPr>
        <w:t>پناه می برم به خدا از کسی که بگوید این فضائل غلوّ است؛ قطعا چنین شخصی مقصره است</w:t>
      </w:r>
      <w:r>
        <w:rPr>
          <w:rFonts w:eastAsia="IRNazanin" w:cs="IRNazanin"/>
          <w:color w:val="111111"/>
          <w:sz w:val="28"/>
          <w:szCs w:val="28"/>
          <w:rtl w:val="true"/>
          <w:lang w:bidi="fa-IR"/>
        </w:rPr>
        <w:t>.</w:t>
      </w:r>
    </w:p>
    <w:p>
      <w:pPr>
        <w:pStyle w:val="Heading4"/>
        <w:numPr>
          <w:ilvl w:val="3"/>
          <w:numId w:val="1"/>
        </w:numPr>
        <w:rPr/>
      </w:pPr>
      <w:bookmarkStart w:id="206" w:name="__RefHeading___Toc9932133_2870459653"/>
      <w:bookmarkStart w:id="207" w:name="_Toc73"/>
      <w:bookmarkEnd w:id="206"/>
      <w:r>
        <w:rPr>
          <w:rtl w:val="true"/>
        </w:rPr>
        <w:t>حدیثی در باب علم امام</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الْحَبْسِ كِتَاباً أَسْأَلُهُ عَنْ حَالِهِ وَ عَنْ مَسَائِلَ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عَنْ مَبْلَغِ عِلْمِنَا وَ هُوَ عَلَى ثَلَاثَةِ وُجُوهٍ مَاضٍ وَ غَابِرٌ 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الْمَاضِي فَمُفَسَّرٌ وَ أَمَّا الْغَابِرُ فَمَزْبُورٌ</w:t>
      </w:r>
      <w:r>
        <w:rPr>
          <w:rStyle w:val="FootnoteAnchor"/>
          <w:rtl w:val="true"/>
        </w:rPr>
        <w:footnoteReference w:id="214"/>
      </w:r>
      <w:r>
        <w:rPr>
          <w:rFonts w:ascii="Amiri" w:hAnsi="Amiri" w:eastAsia="Amiri" w:cs="Amiri"/>
          <w:color w:val="111111"/>
          <w:sz w:val="28"/>
          <w:sz w:val="28"/>
          <w:szCs w:val="28"/>
          <w:rtl w:val="true"/>
          <w:lang w:bidi="ar-SA"/>
        </w:rPr>
        <w:t>وَ أَمَّا الْحَادِثُ فَقَذْفٌ فِي الْقُلُوبِ وَ نَقْرٌ فِي الْأَسْمَاعِ وَ هُوَ أَفْضَلُ عِلْمِنَا وَ لَا نَبِيَّ بَعْدَ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علی بن سوید سایی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زندان بود نامه‌ای نوشته و از حالات آن حضرت استفسار نموده و ضمنا از مسائل زیادی از آن جناب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یکی از سوالات،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کردی از حد وصول علم ما؟ و علم ما بر سه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غابر،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ماضی که در زمان گذشته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شرح و توضیح داده شده است در کلمات أنبیاء و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غابر که از مجموع و از کلیات سابق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تحکیم و تثبیت شده و معلوم و مشهود است و اما حادث که بعدا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انداختن به قلب‌ها و یا صدا زدن خفیف در گوش ها باشد و این قسم سوم بهترین علم ما است که خداوند متعال عطاء می‌فرماید و در عین حال پیغمبری پس از پیغمبر ما نباشد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دیگری علم ماضی یعنی علم متعلق به گذشته، یعنی هر آن چه در گذشته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غابر یعنی علم متعلق </w:t>
      </w:r>
    </w:p>
    <w:p>
      <w:pPr>
        <w:pStyle w:val="BookText"/>
        <w:rPr/>
      </w:pPr>
      <w:r>
        <w:rPr>
          <w:rFonts w:ascii="IRNazanin" w:hAnsi="IRNazanin" w:eastAsia="IRNazanin"/>
          <w:color w:val="111111"/>
          <w:sz w:val="28"/>
          <w:sz w:val="28"/>
          <w:szCs w:val="28"/>
          <w:rtl w:val="true"/>
          <w:lang w:bidi="fa-IR"/>
        </w:rPr>
        <w:t>به حال، یعنی هر آن چه اکنون قرار است اتفاق بیافتد و علم حادث یعنی علمی که متعلق به آینده است، یعنی هر آن چه قرار است در آینده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جناب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رو لقب حضرت محدَثه است و تمامی مباحثی که بین ایشان مطرح شد به صحیفه فاطمی معروف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 نه به این معنا که بر ولی خدا نازل نمی شد به این معنا که دیگر وحی تشریعی صورت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رسالى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به معناى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مميزات نبوت و رسالت است؛ ولى هر گونه نزول و سخن گفتن فرشته وحى، به آن معنا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دین اسلام با معرفی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کمال گردید و طبق روایات تمامی حلال ها و حرام ها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معرفی فرمود؛ سوال ما اینجاست که رابط فیض چگونه با خداوند متعال در ارتباط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ظرف وجودی اش محل اراده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واسطه ندارد و می تواند با الهام به قلب مبارک و یا صدا زدن به گوش ایشان از جانب خدا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چطور ممکن است خداوند متعال بدون واسطه سخن بگوید؟ می گوییم همان 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و صوت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الطرائف روى أخطب خوارزم عن المهذب عن نصر بن محمد بن علي المقري عن أبيه عن عبد الرحمن بن محمد النيسابوري عن محمد بن عبد الله البغدادي عن محمد بن جرير الطبري عن محمد بن حميد الرازي عن </w:t>
      </w:r>
    </w:p>
    <w:p>
      <w:pPr>
        <w:pStyle w:val="BookText"/>
        <w:rPr/>
      </w:pPr>
      <w:r>
        <w:rPr>
          <w:rFonts w:ascii="IRNazanin" w:hAnsi="IRNazanin" w:eastAsia="IRNazanin"/>
          <w:color w:val="111111"/>
          <w:sz w:val="28"/>
          <w:sz w:val="28"/>
          <w:szCs w:val="28"/>
          <w:rtl w:val="true"/>
          <w:lang w:bidi="fa-IR"/>
        </w:rPr>
        <w:t xml:space="preserve">العلاء بن الحسين الهمداني عن أبي مخنف لوط بن يحيى عن عبد الله بن عمر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بأي لغة خاطبك ربك ليلة المعراج قال خاطبني بلغة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فألهمني أن قلت يا رب أنت خاطبتني أم علي قال يا أحمد أنا شي‌ء لا كالأشياء لا أقاس بالناس و لا أوصف بالشبهات بالأشياء خلقتك من نوري و خلقت عليا من نورك فاطلعت على سرائر قلبك فلم أجد إلى قلبك أحب إليك من علي بن أبي طالب فخاطبتك بلسانه كيما تطمئن قلبك؛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عبدالله بن عمر می گوید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به چه لغت و زبانی با شما حرف می 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می داد، پس خداوند خود مرا الهام کرد 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حرف می زنم یا با علی؟ در اینجا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هیچ چیزی قیاس نشوم و با چیزهای شبیه اشیاء هم وصف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نور خودم خلق کردم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نور تو و می دانم که تو چقدر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دوستمی داری و محبوب قلبت می باشد پس با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حرف زدم تا قلبت آرامش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حديث مفصلی درباره امامت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خدای متعال كسی را به عنوان امام برای مردم برمی گزيند به او سعه صدر عطا می كند و چشمه های حكمت را در دلش قرار می دهد و علم را به وی الهام می كند تا برای جواب از هيچ سؤالی در نماند و در تشخيص حق سرگردان نشود پس او معصوم و مورد تأييد و توفيق و تسديد الهی بوده و از خطاها و لغزش ها در امان خواهد بود</w:t>
      </w:r>
      <w:r>
        <w:rPr>
          <w:rFonts w:eastAsia="IRNazanin" w:cs="IRNazanin"/>
          <w:color w:val="111111"/>
          <w:sz w:val="28"/>
          <w:szCs w:val="28"/>
          <w:rtl w:val="true"/>
          <w:lang w:bidi="fa-IR"/>
        </w:rPr>
        <w:t>».</w:t>
      </w:r>
      <w:r>
        <w:rPr>
          <w:rStyle w:val="FootnoteAnchor"/>
          <w:rtl w:val="true"/>
        </w:rPr>
        <w:footnoteReference w:id="218"/>
      </w:r>
      <w:bookmarkStart w:id="208" w:name="pg9835_78922"/>
    </w:p>
    <w:p>
      <w:pPr>
        <w:pStyle w:val="BookText"/>
        <w:rPr/>
      </w:pPr>
      <w:bookmarkEnd w:id="208"/>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به اندازه عقول مردم با آنان سخن می گوید به اعتبار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 بِكُنْهِ عَقْلِهِ قَطُّ وَ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أُمِرْنَا أَنْ نُكَلِّمَ اَلنَّاسَ عَلَى قَدْرِ عُقُولِهِمْ؛</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از عمق عقل خويش سخن نگفت بلكه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پيغمبران مأموريم كه با مردم به اندازه عقل خودشان سخن گویيم</w:t>
      </w:r>
      <w:r>
        <w:rPr>
          <w:rFonts w:eastAsia="IRNazanin" w:cs="IRNazanin"/>
          <w:color w:val="111111"/>
          <w:sz w:val="28"/>
          <w:szCs w:val="28"/>
          <w:rtl w:val="true"/>
          <w:lang w:bidi="fa-IR"/>
        </w:rPr>
        <w:t>».</w:t>
      </w:r>
    </w:p>
    <w:p>
      <w:pPr>
        <w:pStyle w:val="Heading4"/>
        <w:numPr>
          <w:ilvl w:val="3"/>
          <w:numId w:val="1"/>
        </w:numPr>
        <w:rPr/>
      </w:pPr>
      <w:bookmarkStart w:id="209" w:name="__RefHeading___Toc9932135_2870459653"/>
      <w:bookmarkStart w:id="210" w:name="_Toc74"/>
      <w:bookmarkEnd w:id="209"/>
      <w:r>
        <w:rPr>
          <w:rtl w:val="true"/>
        </w:rPr>
        <w:t>ائمه</w:t>
      </w:r>
      <w:r>
        <w:rPr>
          <w:rtl w:val="true"/>
        </w:rPr>
        <w:t>(</w:t>
      </w:r>
      <w:r>
        <w:rPr>
          <w:rtl w:val="true"/>
        </w:rPr>
        <w:t>علیه السلام</w:t>
      </w:r>
      <w:r>
        <w:rPr>
          <w:rtl w:val="true"/>
        </w:rPr>
        <w:t xml:space="preserve">) </w:t>
      </w:r>
      <w:r>
        <w:rPr>
          <w:rtl w:val="true"/>
        </w:rPr>
        <w:t>هرگاه كه بخواهند مى دانند</w:t>
      </w:r>
      <w:bookmarkEnd w:id="21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اَلْإِمَامُ أَنْ يَعْلَمَ شَيْئاً أَعْلَمَهُ اَللَّهُ ذَلِكَ؛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هر گاه امام بخواهد چيزی را بداند خدا آن را به وی اعلام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إِذَا شَاءَ أَنْ يَعْلَمَ أُعْلِمَ؛ </w:t>
      </w:r>
      <w:r>
        <w:rPr>
          <w:rStyle w:val="FootnoteAnchor"/>
          <w:rtl w:val="true"/>
        </w:rPr>
        <w:footnoteReference w:id="22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هر گاه خواهد بداند به وی اعلام می شود</w:t>
      </w:r>
      <w:r>
        <w:rPr>
          <w:rFonts w:eastAsia="IRNazanin" w:cs="IRNazanin"/>
          <w:color w:val="111111"/>
          <w:sz w:val="28"/>
          <w:szCs w:val="28"/>
          <w:rtl w:val="true"/>
          <w:lang w:bidi="fa-IR"/>
        </w:rPr>
        <w:t xml:space="preserve">». </w:t>
      </w:r>
      <w:bookmarkStart w:id="211" w:name="pg9835_78923"/>
    </w:p>
    <w:p>
      <w:pPr>
        <w:pStyle w:val="Heading2"/>
        <w:numPr>
          <w:ilvl w:val="1"/>
          <w:numId w:val="1"/>
        </w:numPr>
        <w:rPr/>
      </w:pPr>
      <w:bookmarkStart w:id="212" w:name="__RefHeading___Toc9932137_2870459653"/>
      <w:bookmarkStart w:id="213" w:name="_Toc75"/>
      <w:bookmarkEnd w:id="211"/>
      <w:bookmarkEnd w:id="212"/>
      <w:r>
        <w:rPr>
          <w:rtl w:val="true"/>
        </w:rPr>
        <w:t>ولایت تشریعی</w:t>
      </w:r>
      <w:bookmarkEnd w:id="213"/>
    </w:p>
    <w:p>
      <w:pPr>
        <w:pStyle w:val="Heading3"/>
        <w:numPr>
          <w:ilvl w:val="2"/>
          <w:numId w:val="1"/>
        </w:numPr>
        <w:rPr/>
      </w:pPr>
      <w:bookmarkStart w:id="214" w:name="__RefHeading___Toc9932139_2870459653"/>
      <w:bookmarkStart w:id="215" w:name="_Toc76"/>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اما ولایت تشریعی؛ این نوع ولایت به معنای تنظیم و تدبیر شئون فرد و جامعه در همه ابعاد زندگی از طریق جعل قانون و حکم می باشد، به این معنا که از طرف خداوند متعال دارای اختیارات تام می باشند به طوری که می توانند در قانون و احکام اسلام طبق صلاح دید خود تصرفاتی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برخی از دشمنان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کوردلان ایراد بگیرند مگر ممکن است؟ سوال می کنیم خلیفه شما که ولایت خدا را نداشت با چه حقی در احکام اسلامی و واجبات خداوند متعال بدعت گذاشت؟ این حق تصرف را از کجا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16" w:name="__RefHeading___Toc9932141_2870459653"/>
      <w:bookmarkStart w:id="217" w:name="_Toc77"/>
      <w:bookmarkEnd w:id="216"/>
      <w:r>
        <w:rPr>
          <w:rtl w:val="true"/>
        </w:rPr>
        <w:t>آیات ولایت تشریعی رسول خدا</w:t>
      </w:r>
      <w:r>
        <w:rPr>
          <w:rtl w:val="true"/>
        </w:rPr>
        <w:t>(</w:t>
      </w:r>
      <w:r>
        <w:rPr>
          <w:rtl w:val="true"/>
        </w:rPr>
        <w:t>صلی الله علیه و آله و سلم</w:t>
      </w:r>
      <w:r>
        <w:rPr>
          <w:rtl w:val="true"/>
        </w:rPr>
        <w:t xml:space="preserve">) </w:t>
      </w:r>
      <w:r>
        <w:rPr>
          <w:rtl w:val="true"/>
        </w:rPr>
        <w:t xml:space="preserve">و ائمه </w:t>
      </w:r>
      <w:r>
        <w:rPr>
          <w:rtl w:val="true"/>
        </w:rPr>
        <w:t>(</w:t>
      </w:r>
      <w:r>
        <w:rPr>
          <w:rtl w:val="true"/>
        </w:rPr>
        <w:t>علیهم السلام</w:t>
      </w:r>
      <w:r>
        <w:rPr>
          <w:rtl w:val="true"/>
        </w:rPr>
        <w:t>)</w:t>
      </w:r>
      <w:bookmarkEnd w:id="2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آیاتی که در ولایت تکوینی گذشت در این مطلب هم وارد است و نیز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احکام و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عطا کرد بگیرید و از آنچه شما را نهی کرد باز ایستید و از خدا پروا کنید؛ زیرا خدا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که در ولایت تکوینی و نیز در ولایت تشریعی به آن می توان استدلال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Style w:val="FootnoteAnchor"/>
          <w:rtl w:val="true"/>
        </w:rPr>
        <w:footnoteReference w:id="22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نخواهید خواست مگر آنکه خدا پروردگار جهانیان بخواهد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قُلُوبَ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لِإِرَادَتِهِ فَإِذَا شَاءَ اللَّهُ شَیْئاً شَاءُوهُ وَ هُوَ قَوْلُ اللَّهِ وَ ما تَشاؤُنَ إِلَّا أَنْ یَشاءَ اللهُ؛</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یعنی خداوند دل‌های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اراده‌ی خود قرار داده، اگر خدا چیزی را بخواهد آن‌ها خواهند خواست و این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ماتَشاؤُنَ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خیری در عالم صادر شود از ناحیه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كُلَّنَا وَاحِدٌ أَوَّلُنَا مُحَمَّدٌ وَ آخِرُنَا مُحَمَّدٌ وَ أَوْسَطُنَا مُحَمَّدٌ وَ كُلُّنَا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تَفَرَّقُوا بَيْنَنَا وَ نَحْنُ إِذَا شِئْنَا شَاءَ اللَّهُ وَ إِذَا كَرِهْنَا كَرِهَ اللَّهُ الْوَيْلُ كُلُّ الْوَيْلِ لِمَنْ أَنْكَرَ فَضْلَنَا وَ خُصُوصِيَّتَنَا وَ مَا أَعْطَانَا اللَّهُ رَبُّنَا لِأَنَّ مَنْ أَنْكَرَ شَيْئاً مِمَّا أَعْطَانَا اللَّهُ فَقَدْ أَنْكَرَ قُدْرَةَ اللَّهِ عَزَّ وَ جَلَّ وَ مَشِيَّتَهُ فِينَا؛</w:t>
      </w:r>
      <w:r>
        <w:rPr>
          <w:rStyle w:val="FootnoteAnchor"/>
          <w:rtl w:val="true"/>
        </w:rPr>
        <w:footnoteReference w:id="22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 همه یکی هستیم اوّل ما محمّد، آخر ما محمّد و وسط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محمّدیم؛ بین ما جدایی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بخواهیم خدا هم می‌خواهد؛ وقتی نخواهیم خدا هم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کسی که منکر فضل و امتیازات و الطافی که خدا به ما عنایت کرده باشد؛ زیرا هر کسی منکر یکی از چیزهایی باشد که خدا به ما عنایت کرده منکر قدرت خدا و مشیّت خداوند درباره‌ی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بسیار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می کنیم که مشیت خداوند به چه چیز تعلق می گیرد؟ آیا به افعال او تعلق می گیرد؟ بله، مشیت خداوند به افعال او تعلق می گیرد که به آن صفات افعالی نیز گفته می شود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در خلقت اشیاء و تقسیم رزق و روزی در بین ما خلق الله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مشیت خداوند در امور تکوینی و تشریعی از ولایت اوست و طبق آیه قرآن و روایات،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ولایت خداست که آیه و روایات آن پیش تر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بعدی رابطه مشیت با علم خداوند است که در این مورد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به آیات، 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الْكِتَابِ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کردیم که خداوند متعال علوم و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حفظة سِرالله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وجود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که تمامی این موارد در زیارت جامعه کبیره به صراحت بیان شده است و از فضائل ذوات مقدسه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رابطه مشیت و قدرت خدا که آیه مورد بحث نیز به صراحت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ای که باید به آن توجه داشت این 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تجلی و مَظهر و مُظهر اسماء و صفات خداوند متعال اند و هرچه از علم و قدرت نزد آنان است همه را خداوند متعال به آنان عطاء کرده است و از خود چیزی مستقل ندارند که بحث شریک و شراکت پیش آید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ولایت ماسوی ولایتی است که اکثریت مردم فکر می کنند به معنای جانشین، دوست، سرپرست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هیمنه این ولایت را نه تنها در عوالم وجود و تدبیر عوالم بلکه در بعثت انبیاء و رسولان الهی می توان دید و با تمام وجود حس کرد</w:t>
      </w:r>
      <w:r>
        <w:rPr>
          <w:rFonts w:eastAsia="IRNazanin" w:cs="IRNazanin"/>
          <w:color w:val="111111"/>
          <w:sz w:val="28"/>
          <w:szCs w:val="28"/>
          <w:rtl w:val="true"/>
          <w:lang w:bidi="fa-IR"/>
        </w:rPr>
        <w:t xml:space="preserve">: </w:t>
      </w:r>
      <w:bookmarkStart w:id="218" w:name="pg9835_78926"/>
    </w:p>
    <w:p>
      <w:pPr>
        <w:pStyle w:val="Heading3"/>
        <w:numPr>
          <w:ilvl w:val="2"/>
          <w:numId w:val="1"/>
        </w:numPr>
        <w:rPr/>
      </w:pPr>
      <w:bookmarkStart w:id="219" w:name="__RefHeading___Toc9932143_2870459653"/>
      <w:bookmarkStart w:id="220" w:name="_Toc78"/>
      <w:bookmarkEnd w:id="218"/>
      <w:bookmarkEnd w:id="219"/>
      <w:r>
        <w:rPr>
          <w:rtl w:val="true"/>
        </w:rPr>
        <w:t>ولایتی که بعثت انبیاء بر اقرار به آن است</w:t>
      </w:r>
      <w:bookmarkEnd w:id="220"/>
    </w:p>
    <w:p>
      <w:pPr>
        <w:pStyle w:val="BookText"/>
        <w:rPr/>
      </w:pPr>
      <w:r>
        <w:rPr>
          <w:rFonts w:ascii="IRNazanin" w:hAnsi="IRNazanin" w:eastAsia="IRNazanin"/>
          <w:color w:val="111111"/>
          <w:sz w:val="28"/>
          <w:sz w:val="28"/>
          <w:szCs w:val="28"/>
          <w:rtl w:val="true"/>
          <w:lang w:bidi="fa-IR"/>
        </w:rPr>
        <w:t>هر پیامبری به نبوت و هر رسولی به رسالت برگزیده شد با اقرار به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قَبْلِكَ مِنْ رُسُلِنا أَ جَعَلْنا مِنْ دُونِ الرَّحْمنِ آلِهَةً يُعْبَدُونَ؛</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از پيامبرانى كه پيش از تو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راستين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خداوند رحمان معبودانى براى پرستش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جَمَعَ اللَّهُ بَیْنِی وَ بَیْنَ الْأَنْبِیَاءِ لَیْلَهَ الْإِسْرَاءِ قَالَ اللَّهُ تَعَالَی سَلْهُمْ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بُعِثْتُمْ قَالُوا بَعَثَنَا اللَّهُ عَلَی شَهَادَه أَنْ لَا إِلَهَ إِلَّا اللَّهُ وَ الْإِقْرَارِ بِنُبُوَّتِکَ وَ عَلَی الْوَلَایَهً لِعَلِیِّ‌بْنِ‌أَبِی‌طَالِب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خداوند در شب معراج،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پیامبران را گرد هم آورد و به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مبعوث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بیان شهادت لَا إِلَهَ إِلَّا اللهُ، اقرار به نبوّت تو و ولایت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موضوع</w:t>
      </w:r>
      <w:r>
        <w:rPr>
          <w:rFonts w:eastAsia="IRNazanin" w:cs="IRNazanin"/>
          <w:color w:val="111111"/>
          <w:sz w:val="28"/>
          <w:szCs w:val="28"/>
          <w:rtl w:val="true"/>
          <w:lang w:bidi="fa-IR"/>
        </w:rPr>
        <w:t xml:space="preserve">: </w:t>
      </w:r>
      <w:bookmarkStart w:id="221" w:name="pg9835_78927"/>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وَلَایَتُنَا وَلَایَهُ اللَّهِ الَّتِی لَمْ یَبْعَثِ اللَّهُ نَبِیّاً قَطُّ إِلَّا بِهَا؛</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ولایت پروردگار است که خداوند آن را به همراه همه‌ی پیامبران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وَلَایَهُ عَلِیٍّ مَکْتُوبَهٌ فِی جَمِیعِ صُحُفِ الْأَنْبِیَاءِ وَ لَنْ یَبْعَثَ اللَّهُ رَسُولًا إِلَّا بِنُبُوَّه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وَصِیِّهِ عَلِی؛</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همه‌ی صحف پیامبران آمده است و خداوند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بودن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همه‌ی پیامبران نازل کرده است</w:t>
      </w:r>
      <w:r>
        <w:rPr>
          <w:rFonts w:eastAsia="IRNazanin" w:cs="IRNazanin"/>
          <w:color w:val="111111"/>
          <w:sz w:val="28"/>
          <w:szCs w:val="28"/>
          <w:rtl w:val="true"/>
          <w:lang w:bidi="fa-IR"/>
        </w:rPr>
        <w:t>».</w:t>
      </w:r>
    </w:p>
    <w:p>
      <w:pPr>
        <w:pStyle w:val="Heading3"/>
        <w:numPr>
          <w:ilvl w:val="2"/>
          <w:numId w:val="1"/>
        </w:numPr>
        <w:rPr/>
      </w:pPr>
      <w:bookmarkStart w:id="222" w:name="__RefHeading___Toc9932145_2870459653"/>
      <w:bookmarkStart w:id="223" w:name="_Toc79"/>
      <w:bookmarkEnd w:id="222"/>
      <w:r>
        <w:rPr>
          <w:rtl w:val="true"/>
        </w:rPr>
        <w:t>مقام امامت بالاتر از نبوت و رسالت</w:t>
      </w:r>
      <w:bookmarkEnd w:id="223"/>
    </w:p>
    <w:p>
      <w:pPr>
        <w:pStyle w:val="BookText"/>
        <w:rPr/>
      </w:pPr>
      <w:r>
        <w:rPr>
          <w:rFonts w:ascii="IRNazanin" w:hAnsi="IRNazanin" w:eastAsia="IRNazanin"/>
          <w:color w:val="111111"/>
          <w:sz w:val="28"/>
          <w:sz w:val="28"/>
          <w:szCs w:val="28"/>
          <w:rtl w:val="true"/>
          <w:lang w:bidi="fa-IR"/>
        </w:rPr>
        <w:t xml:space="preserve">حضرت ابراهیم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 و در آخر از خداوند درخواست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Style w:val="FootnoteAnchor"/>
          <w:rtl w:val="true"/>
        </w:rPr>
        <w:footnoteReference w:id="22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کرد، پس او همه را به طور کامل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شایستگی و لیاقت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همه مردم پیشوا و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پیشوایانی برگزین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و پیشوایی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برابر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چرا که همگی از یک نور واحد خلق شدند و وجود مقدس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انبیاء و رسولان بالاتر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صراحت بیان شده که برخی پیامبران بر برخی دیگر برتری داده شده اند، سوال می شود چرا این برتری صورت گرفته است؟ به این آیات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فَضَّلْنا بَعْضَ النَّبِيِّينَ عَلى بَعْضٍ؛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ما بعضى از پيامبران را بر بعضى ديگر برترى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السَّلَامِ بْنُ صَالِحٍ الْهَرَوِیُّ عَنْ عَلِیِّ بْنِ مُوسَی الرِّضَا عَنْ أَبِیهِ مُوسَی بْنِ جَعْفَرٍ عَنْ أَبِیهِ جَعْفَرِ بْنِ مُحَمَّدٍ عَنْ أَبِیهِ مُحَمَّدِ بْنِ عَلِیٍّ عَنْ أَبِیهِ عَلِیِّ بْنِ الْحُسَیْنِ عَنْ أَبِیهِ الْحُسَیْنِ بْنِ عَلِی عَنْ أَبِیهِ عَلِیِّ‌بْنِ‌أَبِی‌طَالِبٍ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أَفْضَلَ مِنِّی وَ لَا أَکْرَمَ عَلَیْهِ مِنِّی قَالَ عَلِیٌّ فَقُلْتُ یَا رَسُولَ اللَّهِ فَأَنْتَ أَفْضَلُ أَمْ جَبْرَئِیلُ فَقَالَ یَا عَلِیُّ إِنَّ اللَّهَ تَبَارَکَ وَ تَعَالَی فَضَّلَ أَنْبِیَاءَهُ الْمُرْسَلِینَ عَلَی مَلَائِکَتِهِ الْمُقَرَّبِینَ وَ فَضَّلَنِی عَلَی جَمِیعِ النَّبِیِّینَ وَ الْمُرْسَلِینَ وَ الْفَضْلُ بَعْدِی لَکَ یَا عَلِیُّ وَ لِلْأَئِمَّه مِنْ بَعْدِکَ فَإِنَ الْمَلَائِکَه لَخُدَّامُنَا وَ خُدَّامُ مُحِبِّینَا؛ </w:t>
      </w:r>
      <w:r>
        <w:rPr>
          <w:rStyle w:val="FootnoteAnchor"/>
          <w:rtl w:val="true"/>
        </w:rPr>
        <w:footnoteReference w:id="23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عبدالسلام بن‌صالح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مخلوقی بهتر از من و گرامی‌تر از من نزد خود نیافرید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بهترید 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تعالی پیغمبران مرسل خود را بر فرشتگان مقرّبش برتری داده و مرا بر تمام پیغمبران و مرسلین </w:t>
      </w:r>
    </w:p>
    <w:p>
      <w:pPr>
        <w:pStyle w:val="BookText"/>
        <w:rPr/>
      </w:pPr>
      <w:r>
        <w:rPr>
          <w:rFonts w:ascii="IRNazanin" w:hAnsi="IRNazanin" w:eastAsia="IRNazanin"/>
          <w:color w:val="111111"/>
          <w:sz w:val="28"/>
          <w:sz w:val="28"/>
          <w:szCs w:val="28"/>
          <w:rtl w:val="true"/>
          <w:lang w:bidi="fa-IR"/>
        </w:rPr>
        <w:t>برتری داد و پس از من،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مخصوص تو و امامان بعد از توست زیرا فرشتگان خدمتگزاران ما و خدمتگزار دوستان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انبیاء بلکه رسولان الهی نیز برخی بر برخی دیگر افضل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الرُّسُلُ فَضَّلْنا بَعْضَهُمْ عَلى بَعْضٍ؛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ما بعضى از آن رسولان را بر بعضى دیگر برترى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بحث مورد نظر این سوال نیز مطرح می شود که چرا خداوند متعال برخی از انبیاء و رسولان را بر برخی دیگر برتری داده است؟ مثلا در میان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فقط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رسالت برگزید و در بین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اولو العزم و صاحب شریعت و صاحب کتاب قرار داد و در بین آنها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مقام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سوال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سِنَانٍ عَنِ الْمُفَضَّلِ بْنِ عُمَرَ قَالَ 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وَ اللَّهِ مَا اسْتَوْجَبَ آدَمُ أَنْ يَخْلُقَهُ اللَّهُ بِيَدِهِ وَ يَنْفُخَ فِيهِ مِنْ رُوحِهِ إِلَّا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كَلَّمَ اللَّهُ مُوسى تَكْلِيماً إِلَّا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أَقَامَ اللَّهُ عِيسَى ابْنَ مَرْيَمَ آيَةً لِلْعَالَمِينَ إِلَّا بِالْخُضُوعِ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روح در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شد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کلیم الهی رسید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نشانه خدا شد خضوع آن ها نسبت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224" w:name="pg9835_78930"/>
    </w:p>
    <w:p>
      <w:pPr>
        <w:pStyle w:val="Heading3"/>
        <w:numPr>
          <w:ilvl w:val="2"/>
          <w:numId w:val="1"/>
        </w:numPr>
        <w:rPr/>
      </w:pPr>
      <w:bookmarkStart w:id="225" w:name="__RefHeading___Toc9932147_2870459653"/>
      <w:bookmarkStart w:id="226" w:name="_Toc80"/>
      <w:bookmarkEnd w:id="224"/>
      <w:bookmarkEnd w:id="225"/>
      <w:r>
        <w:rPr>
          <w:rtl w:val="true"/>
        </w:rPr>
        <w:t xml:space="preserve">شناخت اجمالی </w:t>
      </w:r>
      <w:r>
        <w:rPr>
          <w:rtl w:val="true"/>
        </w:rPr>
        <w:t>«</w:t>
      </w:r>
      <w:r>
        <w:rPr>
          <w:rtl w:val="true"/>
        </w:rPr>
        <w:t>ولی خدا</w:t>
      </w:r>
      <w:r>
        <w:rPr>
          <w:rtl w:val="true"/>
        </w:rPr>
        <w:t>»</w:t>
      </w:r>
      <w:bookmarkEnd w:id="226"/>
    </w:p>
    <w:p>
      <w:pPr>
        <w:pStyle w:val="BookText"/>
        <w:rPr/>
      </w:pPr>
      <w:r>
        <w:rPr>
          <w:rFonts w:ascii="IRNazanin" w:hAnsi="IRNazanin" w:eastAsia="IRNazanin"/>
          <w:color w:val="111111"/>
          <w:sz w:val="28"/>
          <w:sz w:val="28"/>
          <w:szCs w:val="28"/>
          <w:rtl w:val="true"/>
          <w:lang w:bidi="fa-IR"/>
        </w:rPr>
        <w:t>همان طور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خلیفه</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تمام اسماءُالله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تمامی آن اسماء نیز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الاسماء کلها</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 و هل تدخل المدينة إلا من بابها</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تمام علم کتاب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 الَّذينَ كَفَرُوا لَسْتَ مُرْسَلاً قُلْ كَفى بِاللَّهِ شَهيداً بَيْني وَ بَيْنَكُمْ وَ مَنْ عِنْدَهُ عِلْمُ الْكِتاب</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شیعه و 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تمام مجهولات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 ان کنتم لا تعلمون</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حقیقت تمام عالم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احصیناه فی امام مبین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مولا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اطاعت ولی الله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الملائکه و الروح فیها باذن ربهم من کل امر</w:t>
      </w:r>
      <w:r>
        <w:rPr>
          <w:rStyle w:val="FootnoteAnchor"/>
          <w:rtl w:val="true"/>
        </w:rPr>
        <w:footnoteReference w:id="2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w:t>
      </w:r>
      <w:r>
        <w:rPr>
          <w:rStyle w:val="FootnoteAnchor"/>
          <w:rtl w:val="true"/>
        </w:rPr>
        <w:footnoteReference w:id="2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الذین آمنوا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اطیعوا الله و اطیعوا الرسول و اولوالامر منکم</w:t>
      </w:r>
      <w:r>
        <w:rPr>
          <w:rStyle w:val="FootnoteAnchor"/>
          <w:rtl w:val="true"/>
        </w:rPr>
        <w:footnoteReference w:id="2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لکل قوم هاد</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ائمه يهدون بامرنا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شَيئًا أَنْ يقُولَ لَهُ كُنْ فَيكُونُ</w:t>
      </w:r>
      <w:r>
        <w:rPr>
          <w:rStyle w:val="FootnoteAnchor"/>
          <w:rtl w:val="true"/>
        </w:rPr>
        <w:footnoteReference w:id="244"/>
      </w:r>
      <w:r>
        <w:rPr>
          <w:rFonts w:ascii="IRNazanin" w:hAnsi="IRNazanin" w:eastAsia="IRNazanin"/>
          <w:color w:val="111111"/>
          <w:sz w:val="28"/>
          <w:sz w:val="28"/>
          <w:szCs w:val="28"/>
          <w:rtl w:val="true"/>
          <w:lang w:bidi="fa-IR"/>
        </w:rPr>
        <w:t xml:space="preserve">یعنی ایجاد و اثرگذاری مساله ای مربوط به امر و امر دست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گردن ماحق حيات دارد به واقع نه به 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اللّه تبارک و تعالی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لولاک لما خلقت الأفلاک، و لو لا علی لما خلقتک، و لو لا فاطمة لما خلقتکما</w:t>
      </w:r>
      <w:r>
        <w:rPr>
          <w:rStyle w:val="FootnoteAnchor"/>
          <w:rtl w:val="true"/>
        </w:rPr>
        <w:footnoteReference w:id="245"/>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افلاک را خلق نمی‌کردم و اگر علی نبود تو را خلق نمی‌کردم و اگر فاطمه نبود شما دو نفر 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که پیشتر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نام خداست آمد نیز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یتسائلون عن النباء العظیم الذی هم فیه مختلفون کلا سیعلمون</w:t>
      </w:r>
      <w:r>
        <w:rPr>
          <w:rStyle w:val="FootnoteAnchor"/>
          <w:rtl w:val="true"/>
        </w:rPr>
        <w:footnoteReference w:id="246"/>
      </w:r>
      <w:r>
        <w:rPr>
          <w:rFonts w:ascii="Amiri" w:hAnsi="Amiri" w:eastAsia="Amiri" w:cs="Amiri"/>
          <w:color w:val="111111"/>
          <w:sz w:val="28"/>
          <w:sz w:val="28"/>
          <w:szCs w:val="28"/>
          <w:rtl w:val="true"/>
          <w:lang w:bidi="ar-SA"/>
        </w:rPr>
        <w:t>عَنْ أَبِی‌حَمْزَه الثُّمَالِیِّ قَالَ 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 عَمَّ یَتَساءَلُونَ فَقَالَ کَانَ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لِأَصْحَابِهِ أَنَا وَ اللَّهِ النَّبَأُ الْعَظِیمُ الَّذِی اخْتُلِفَ فِی جَمِیعِ الْأُمَمِ بِأَلْسِنَتِهَا وَ اللَّهِ مَا لِلَّهِ نَبَأٌ أَعْظَمُ مِنِّی وَ لَا لِلَّهِ آیَهً أَعْظَمُ مِنِّی</w:t>
      </w:r>
      <w:r>
        <w:rPr>
          <w:rStyle w:val="FootnoteAnchor"/>
          <w:rtl w:val="true"/>
        </w:rPr>
        <w:footnoteReference w:id="247"/>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نباء عظیم هستم که تمامی امّت درباره‌ی من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را نبئی عظیم‌تر و بزرگ تر از من نیست و هیچ آیه‌ای از من بزرگ تر برای پروردگار جهانیان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تکمیل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 و ان لم تفعل فما بلغت رسالته</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اتمام و اکمال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علیکم نعمتی</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میزان رضایت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لکم الاسلام دینا</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وجه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فاينما تولوا فثم وجه الله</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 قَالَ اللَّهُ تَعَالَی فَأَیْنَما تُوَلُّوا فَثَمَّ وَجْهُ اللهِ</w:t>
      </w:r>
      <w:r>
        <w:rPr>
          <w:rStyle w:val="FootnoteAnchor"/>
          <w:rtl w:val="true"/>
        </w:rPr>
        <w:footnoteReference w:id="252"/>
      </w:r>
      <w:r>
        <w:rPr>
          <w:rFonts w:ascii="Amiri" w:hAnsi="Amiri" w:eastAsia="Amiri" w:cs="Amiri"/>
          <w:color w:val="111111"/>
          <w:sz w:val="28"/>
          <w:sz w:val="28"/>
          <w:szCs w:val="28"/>
          <w:rtl w:val="true"/>
          <w:lang w:bidi="ar-SA"/>
        </w:rPr>
        <w:t>،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الله هستیم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ولی خدا رمز قبولی 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کَلِماتٍ فَتابَ عَلَیْهِ إِنَّهُ هُوَ التَّوَّابُ الرَّحیمُ</w:t>
      </w:r>
      <w:r>
        <w:rPr>
          <w:rStyle w:val="FootnoteAnchor"/>
          <w:rtl w:val="true"/>
        </w:rPr>
        <w:footnoteReference w:id="253"/>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الْکَلِمَاتُ الَّتِی تَلَقَّاهَا آدَمُ مِنْ رَبِّهِ فَتابَ عَلَیْهِ</w:t>
      </w:r>
      <w:r>
        <w:rPr>
          <w:rStyle w:val="FootnoteAnchor"/>
          <w:rtl w:val="true"/>
        </w:rPr>
        <w:footnoteReference w:id="254"/>
      </w:r>
      <w:r>
        <w:rPr>
          <w:rFonts w:ascii="IRNazanin" w:hAnsi="IRNazanin" w:eastAsia="IRNazanin"/>
          <w:color w:val="111111"/>
          <w:sz w:val="28"/>
          <w:sz w:val="28"/>
          <w:szCs w:val="28"/>
          <w:rtl w:val="true"/>
          <w:lang w:bidi="fa-IR"/>
        </w:rPr>
        <w:t>، ما همان کلماتی هستیم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 دریافت نمود و با آن‌ها به سوی خدا توبه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به علم غیب و مفتاح الغیب است و عالِم به همه جزئیات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وَعِندَهُ مَفَاتِحُ الْغَيْبِ لاَ يَعْلَمُهَا إِلاَّ هُوَ وَيَعْلَمُ مَا فِي الْبَرِّ وَالْبَحْرِ وَمَا تَسْقُطُ </w:t>
      </w:r>
    </w:p>
    <w:p>
      <w:pPr>
        <w:pStyle w:val="BookText"/>
        <w:rPr/>
      </w:pPr>
      <w:r>
        <w:rPr>
          <w:rFonts w:ascii="Amiri" w:hAnsi="Amiri" w:eastAsia="Amiri" w:cs="Amiri"/>
          <w:color w:val="111111"/>
          <w:sz w:val="28"/>
          <w:sz w:val="28"/>
          <w:szCs w:val="28"/>
          <w:rtl w:val="true"/>
          <w:lang w:bidi="ar-SA"/>
        </w:rPr>
        <w:t>مِن وَرَقَةٍ إِلاَّ يَعْلَمُهَا وَلاَ حَبَّةٍ فِي ظُلُمَاتِ الأَرْضِ وَلاَ رَطْبٍ وَلاَ يَابِسٍ إِلاَّ فِي كِتَابٍ مُّبِينٍ</w:t>
      </w:r>
      <w:r>
        <w:rPr>
          <w:rStyle w:val="FootnoteAnchor"/>
          <w:rtl w:val="true"/>
        </w:rPr>
        <w:footnoteReference w:id="255"/>
      </w:r>
      <w:r>
        <w:rPr>
          <w:rFonts w:ascii="Amiri" w:hAnsi="Amiri" w:eastAsia="Amiri" w:cs="Amiri"/>
          <w:color w:val="111111"/>
          <w:sz w:val="28"/>
          <w:sz w:val="28"/>
          <w:szCs w:val="28"/>
          <w:rtl w:val="true"/>
          <w:lang w:bidi="ar-SA"/>
        </w:rPr>
        <w:t>قال الکاظم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الْکِتابُ الْمُبِینُ فَهُوَ أَمِیرُالْمُؤْمِنِینَ</w:t>
      </w:r>
      <w:r>
        <w:rPr>
          <w:rStyle w:val="FootnoteAnchor"/>
          <w:rtl w:val="true"/>
        </w:rPr>
        <w:footnoteReference w:id="256"/>
      </w:r>
      <w:r>
        <w:rPr>
          <w:rFonts w:ascii="IRNazanin" w:hAnsi="IRNazanin" w:eastAsia="IRNazanin"/>
          <w:color w:val="111111"/>
          <w:sz w:val="28"/>
          <w:sz w:val="28"/>
          <w:szCs w:val="28"/>
          <w:rtl w:val="true"/>
          <w:lang w:bidi="fa-IR"/>
        </w:rPr>
        <w:t>،کتاب مبین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است که در مورد آن بازخواست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Style w:val="FootnoteAnchor"/>
          <w:rtl w:val="true"/>
        </w:rPr>
        <w:footnoteReference w:id="257"/>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الطَّعَامَ وَ الشَّرَابَ وَ لَکِنْ وَلَایَتُنَا أَهْلَ الْبَیْتِ</w:t>
      </w:r>
      <w:r>
        <w:rPr>
          <w:rStyle w:val="FootnoteAnchor"/>
          <w:rtl w:val="true"/>
        </w:rPr>
        <w:footnoteReference w:id="258"/>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نعمت، غذا و نوشیدنی نیست، بلکه 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است؛ ریسمان خداند متعال که باید متمسک به آن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Style w:val="FootnoteAnchor"/>
          <w:rtl w:val="true"/>
        </w:rPr>
        <w:footnoteReference w:id="259"/>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قَالَ نَحْنُ الْحَبْلُ</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حبل و ریسمان پیوسته به خداییم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وَلَایَه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الَّذِی قَالَ اللَّهُ تَعَالَی وَ اعْتَصِمُوا بِحَبْلِ اللهِ جَمِیعاً وَ لا تَفَرَّقُوا فَمَنْ تَمَسَّکَ بِهِ کَانَ مُؤْمِناً وَ مَنْ تَرَکَهُ خَرَجَ مِنَ الْإِیمَان</w:t>
      </w:r>
      <w:r>
        <w:rPr>
          <w:rStyle w:val="FootnoteAnchor"/>
          <w:rtl w:val="true"/>
        </w:rPr>
        <w:footnoteReference w:id="261"/>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ریسمانی است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 پس هرکس به آن چنگ بزند مؤمن است و هر که آن را واگذارد، از ایمان خارج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تقرب به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ايهاالذين آمنوا اتقوا الله و ابتغوا اليه الوسيلة و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جاهدوا في سبيله لعلّكم تفلحون</w:t>
      </w:r>
      <w:r>
        <w:rPr>
          <w:rStyle w:val="FootnoteAnchor"/>
          <w:rtl w:val="true"/>
        </w:rPr>
        <w:footnoteReference w:id="262"/>
      </w:r>
      <w:r>
        <w:rPr>
          <w:rFonts w:ascii="IRNazanin" w:hAnsi="IRNazanin" w:eastAsia="IRNazanin"/>
          <w:color w:val="111111"/>
          <w:sz w:val="28"/>
          <w:sz w:val="28"/>
          <w:szCs w:val="28"/>
          <w:rtl w:val="true"/>
          <w:lang w:bidi="fa-IR"/>
        </w:rPr>
        <w:t>ابن شهر آشوب در رابطه با معنای این آیه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وسیله، من و فرزندانم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از خداوند چیزی درخواست کند ما را واسطه و وسیله درخواست خود به درگاه ربوبی قرار دهد تا خداوند حاجات او را برآورد و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اتقوا الله و ابتغوا إليه الوسيلة فقال تقربوا إليه بالإمام؛</w:t>
      </w:r>
      <w:r>
        <w:rPr>
          <w:rStyle w:val="FootnoteAnchor"/>
          <w:rtl w:val="true"/>
        </w:rPr>
        <w:footnoteReference w:id="264"/>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مراد از این آیه تقرب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وسيلته</w:t>
      </w:r>
      <w:r>
        <w:rPr>
          <w:rStyle w:val="FootnoteAnchor"/>
          <w:rtl w:val="true"/>
        </w:rPr>
        <w:footnoteReference w:id="265"/>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وسیله تقرب به خداوند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نماز، رستگاری و بهترین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صَلَاةُ الْمُؤْمِنِ،أنَا حَيَّ عَلَى الصَّلَاةِ، أنَا حَيَّ عَلَى الْفَلَاحِ، أنَا حَيَّ عَلَى خَيْرِ الْعَمَل</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27" w:name="pg9835_78935"/>
    </w:p>
    <w:p>
      <w:pPr>
        <w:pStyle w:val="Heading3"/>
        <w:numPr>
          <w:ilvl w:val="2"/>
          <w:numId w:val="1"/>
        </w:numPr>
        <w:rPr/>
      </w:pPr>
      <w:bookmarkStart w:id="228" w:name="__RefHeading___Toc9932149_2870459653"/>
      <w:bookmarkStart w:id="229" w:name="_Toc81"/>
      <w:bookmarkEnd w:id="227"/>
      <w:bookmarkEnd w:id="228"/>
      <w:r>
        <w:rPr>
          <w:rtl w:val="true"/>
        </w:rPr>
        <w:t>هدایت تکوینی</w:t>
      </w:r>
      <w:bookmarkEnd w:id="229"/>
    </w:p>
    <w:p>
      <w:pPr>
        <w:pStyle w:val="Heading4"/>
        <w:numPr>
          <w:ilvl w:val="3"/>
          <w:numId w:val="1"/>
        </w:numPr>
        <w:rPr/>
      </w:pPr>
      <w:bookmarkStart w:id="230" w:name="__RefHeading___Toc9932151_2870459653"/>
      <w:bookmarkStart w:id="231" w:name="_Toc82"/>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ولایت تکوینی، دارای هدایت تکوینی نیز می باشند که در زیارت جامعه کبیره این جایگاه و فضیلت با عبارات مختلفی من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 الملائکه و قاده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شناخت و درک این جایگاه برایشان گره گشا باشد و اگر روایات عجیب و غریبی را در احوالات ذوات مقدسه شنیدند و یا دیدند که برایشان قابل فهم و درک نیست سریعا راویان آن روایات را تضعیف نکرده و افراد راوی و قائلان به آن مناقب را به غلو و غالی و صوفی متهم نکنند</w:t>
      </w:r>
      <w:r>
        <w:rPr>
          <w:rFonts w:eastAsia="IRNazanin" w:cs="IRNazanin"/>
          <w:color w:val="111111"/>
          <w:sz w:val="28"/>
          <w:szCs w:val="28"/>
          <w:rtl w:val="true"/>
          <w:lang w:bidi="fa-IR"/>
        </w:rPr>
        <w:t>.</w:t>
      </w:r>
    </w:p>
    <w:p>
      <w:pPr>
        <w:pStyle w:val="Heading4"/>
        <w:numPr>
          <w:ilvl w:val="3"/>
          <w:numId w:val="1"/>
        </w:numPr>
        <w:rPr/>
      </w:pPr>
      <w:bookmarkStart w:id="232" w:name="__RefHeading___Toc9932153_2870459653"/>
      <w:bookmarkStart w:id="233" w:name="_Toc83"/>
      <w:bookmarkEnd w:id="232"/>
      <w:r>
        <w:rPr>
          <w:rtl w:val="true"/>
        </w:rPr>
        <w:t>الف</w:t>
      </w:r>
      <w:r>
        <w:rPr>
          <w:rtl w:val="true"/>
        </w:rPr>
        <w:t xml:space="preserve">) </w:t>
      </w:r>
      <w:r>
        <w:rPr>
          <w:rtl w:val="true"/>
        </w:rPr>
        <w:t xml:space="preserve">عبارت </w:t>
      </w:r>
      <w:r>
        <w:rPr>
          <w:rtl w:val="true"/>
        </w:rPr>
        <w:t>«</w:t>
      </w:r>
      <w:r>
        <w:rPr>
          <w:rtl w:val="true"/>
        </w:rPr>
        <w:t>مُختَلف الملائکة</w:t>
      </w:r>
      <w:r>
        <w:rPr>
          <w:rtl w:val="true"/>
        </w:rPr>
        <w:t>»</w:t>
      </w:r>
      <w:bookmarkEnd w:id="233"/>
    </w:p>
    <w:p>
      <w:pPr>
        <w:pStyle w:val="Heading4"/>
        <w:numPr>
          <w:ilvl w:val="3"/>
          <w:numId w:val="1"/>
        </w:numPr>
        <w:rPr/>
      </w:pPr>
      <w:bookmarkStart w:id="234" w:name="__RefHeading___Toc9932155_2870459653"/>
      <w:bookmarkStart w:id="235" w:name="_Toc84"/>
      <w:bookmarkEnd w:id="234"/>
      <w:r>
        <w:rPr>
          <w:rtl w:val="true"/>
        </w:rPr>
        <w:t xml:space="preserve">بررسی واژه </w:t>
      </w:r>
      <w:r>
        <w:rPr>
          <w:rtl w:val="true"/>
        </w:rPr>
        <w:t>«</w:t>
      </w:r>
      <w:r>
        <w:rPr>
          <w:rtl w:val="true"/>
        </w:rPr>
        <w:t>مختلف</w:t>
      </w:r>
      <w:r>
        <w:rPr>
          <w:rtl w:val="true"/>
        </w:rPr>
        <w:t>»</w:t>
      </w:r>
      <w:bookmarkEnd w:id="23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مشتق شده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مكان به معناى محلّ رفت و آمد است</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جانشین و خلیفه شدن است و چون رفت و آمد لازمه تداوم اختلاف و جانشینی است لذا مختلف به معنای محل رفت و آمد 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ابن اثير در نهايه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تحريک و سكون هر كسى است كه پس از رفتن ديگرى در آيد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در قرآن کریم چنین آمده است</w:t>
      </w:r>
      <w:r>
        <w:rPr>
          <w:rFonts w:eastAsia="IRNazanin" w:cs="IRNazanin"/>
          <w:color w:val="111111"/>
          <w:sz w:val="28"/>
          <w:szCs w:val="28"/>
          <w:rtl w:val="true"/>
          <w:lang w:bidi="fa-IR"/>
        </w:rPr>
        <w:t xml:space="preserve">: </w:t>
      </w:r>
      <w:bookmarkStart w:id="236" w:name="pg9835_78936"/>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اخْتِلَافِ اللَّيْلِ وَالنَّهَارِ وَمَا خَلَقَ اللَّهُ فِي السَّمَاوَاتِ وَالْأَرْضِ لَآيَاتٍ لِقَوْمٍ يَتَّقُونَ؛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به یقین در رفت و آمد شب و روز و آنچه را خدا در آسمان ها و زمین پدید آورد، برای گروهی که همواره تقوا پیشه اند،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توحید، ربوبیّت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Heading4"/>
        <w:numPr>
          <w:ilvl w:val="3"/>
          <w:numId w:val="1"/>
        </w:numPr>
        <w:rPr/>
      </w:pPr>
      <w:bookmarkStart w:id="237" w:name="__RefHeading___Toc9932157_2870459653"/>
      <w:bookmarkStart w:id="238" w:name="_Toc85"/>
      <w:bookmarkEnd w:id="237"/>
      <w:r>
        <w:rPr>
          <w:rtl w:val="true"/>
        </w:rPr>
        <w:t>بررسی واژه</w:t>
      </w:r>
      <w:r>
        <w:rPr>
          <w:rtl w:val="true"/>
        </w:rPr>
        <w:t>«</w:t>
      </w:r>
      <w:r>
        <w:rPr>
          <w:rtl w:val="true"/>
        </w:rPr>
        <w:t>الملائكة</w:t>
      </w:r>
      <w:r>
        <w:rPr>
          <w:rtl w:val="true"/>
        </w:rPr>
        <w:t>»</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که وجود ملائکه از اعتقادات مسلمانان است و در قرآن کریم به صراحت به آنان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استمرار دارد، يعنى هميشه فرشتگان با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 و آمد به محضر امام است، نه فقط صرفا به خانه امام؛ در سوره قدر این نزول به صراحت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الْمَلَائِكَةُ وَالرُّوحُ فِيهَا بِإِذْنِ رَبِّهِمْ مِنْ كُلِّ أَمْرٍ؛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فرشتگان و روح 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هبوط و نزول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هبوط برگشتی بعد از آمدن نیست اما در نزول رفت و آمد وجود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باید توجه کرد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است و دلالت بر استمرار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مى شود که شب قدر </w:t>
      </w:r>
    </w:p>
    <w:p>
      <w:pPr>
        <w:pStyle w:val="BookText"/>
        <w:rPr/>
      </w:pPr>
      <w:r>
        <w:rPr>
          <w:rFonts w:ascii="IRNazanin" w:hAnsi="IRNazanin" w:eastAsia="IRNazanin"/>
          <w:color w:val="111111"/>
          <w:sz w:val="28"/>
          <w:sz w:val="28"/>
          <w:szCs w:val="28"/>
          <w:rtl w:val="true"/>
          <w:lang w:bidi="fa-IR"/>
        </w:rPr>
        <w:t>مخصوص به زمان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 قرآن مجید نبوده بلکه امرى است مستمر و شبى است مداوم که در همه سال تکرار مى شود؛ شبی که مقدرات عالم به دست ولی خدا رقم خورده و امضا می شود و ملائکه برای تدبیر آن امور رهسپار انجام وظیفه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ملائکه در عالَم بالا نیز با ولی خدا ارتباط داشته اند به طوری که آنان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تحميد و عبادت خداوند متعال را ياد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أَحْمَدُ بْنُ مُحَمَّدٍ الشَّيْبَانِيُّ عَنْ مُحَمَّدِ بْنِ أَحْمَدَ بْنِ مُعَاوِيَةَ عَنْ مُحَمَّدِ بْنِ سُلَيْمَانَ عَنْ عَبْدِ اللَّهِ بْنِ مُحَمَّدٍ التَّفْلِيسِيِّ عَنِ الْحَسَنِ بْنِ مَحْبُوبٍ عَنْ صَالِحِ بْنِ رَزِينٍ عَنْ شِهَابِ بْنِ عَبْدِ رَبِّهِ قَالَ 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شِهَابُ نَحْنُ شَجَرَةُ النُّبُوَّةِ وَ مَعْدِنُ الرِّسَالَةِ وَ مُخْتَلَفُ الْمَلَائِكَةِ وَ نَحْنُ عَهْدُ اللَّهِ وَ ذِمَّتُهُ وَ نَحْنُ وُدُّ اللَّهِ وَ حُجَّتُهُ كُنَّا أَنْوَارَ صُفُوفٍ حَوْلَ الْعَرْشِ نُسَبِّحُ فَيُسَبِّحُ أَهْلُ السَّمَاءِ بِتَسْبِيحِنَا إِلَى أَنْ هَبَطْنَا إِلَى الْأَرْضِ فَسَبَّحْنَا فَسَبَّحَ أَهْلُ الْأَرْضِ بِتَسْبِيحِنَا وَ إِنَّا لَنَحْنُ الصَّافُّونَ وَ إِنَّا لَنَحْنُ الْمُسَبِّحُون</w:t>
      </w:r>
      <w:r>
        <w:rPr>
          <w:rStyle w:val="FootnoteAnchor"/>
          <w:rtl w:val="true"/>
        </w:rPr>
        <w:footnoteReference w:id="272"/>
      </w:r>
      <w:r>
        <w:rPr>
          <w:rFonts w:ascii="Amiri" w:hAnsi="Amiri" w:eastAsia="Amiri" w:cs="Amiri"/>
          <w:color w:val="111111"/>
          <w:sz w:val="28"/>
          <w:sz w:val="28"/>
          <w:szCs w:val="28"/>
          <w:rtl w:val="true"/>
          <w:lang w:bidi="ar-SA"/>
        </w:rPr>
        <w:t>فَمَنْ وَفَى بِذِمَّتِنَا فَقَدْ وَفَى بِعَهْدِ اللَّهِ عَزَّ وَ جَلَّ وَ ذِمَّتِهِ وَ مَن خَفَرَ ذِمَّتَنَا فَقَدْ خَفَرَ ذِمَّةَ اللَّهِ عَزَّ وَ جَلَّ وَ عَهْدَهُ؛</w:t>
      </w:r>
      <w:r>
        <w:rPr>
          <w:rStyle w:val="FootnoteAnchor"/>
          <w:rtl w:val="true"/>
        </w:rPr>
        <w:footnoteReference w:id="27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بن عبد ربه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شجره نبوت و گنجينه رسالت و محل رفت و آمد ملائكه و پيمان و تعهد خدائيم؛ ما وديعه‌هاى خدا و حجت اوئيم؛ ما صفوف </w:t>
      </w:r>
    </w:p>
    <w:p>
      <w:pPr>
        <w:pStyle w:val="BookText"/>
        <w:rPr/>
      </w:pPr>
      <w:r>
        <w:rPr>
          <w:rFonts w:ascii="IRNazanin" w:hAnsi="IRNazanin" w:eastAsia="IRNazanin"/>
          <w:color w:val="111111"/>
          <w:sz w:val="28"/>
          <w:sz w:val="28"/>
          <w:szCs w:val="28"/>
          <w:rtl w:val="true"/>
          <w:lang w:bidi="fa-IR"/>
        </w:rPr>
        <w:t>درخشانى از نور اطراف عرش بوديم؛ ما خداى را تسبيح می كرديم و اهل آسمان ها از تسبيح ما تسبيح مى‌نمودند تا بسوى زمين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نيز تسبيح خداى را نموديم و اهل زمين از تسبيح ما به تسبيح مشغول شدند؛ ما صافون و مسبحون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عهد و پيمان ما وفا كند به عهد و پيمان خدا وفا كرده و هر كه با ما پيمان‌شكنى كند با خدا پيمان‌شكنى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قبل و این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هیچ قیدی نیامده و به طور مطلق است؛ یعنی همه ملائکه حتی ملائکه مقرب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صریح قرآن کریم ملائکه نیز جایگاه ویژه خود را دارند که با این عبارات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السَّمَاوَاتِ وَالْأَرْضِ جَاعِلِ الْمَلَائِكَةِ رُسُلًا أُولِي أَجْنِحَةٍ مَثْنَى وَثُلَاثَ وَرُبَاعَ يَزِيدُ فِي الْخَلْقِ مَا يَشَاءُ إِنَّ اللَّهَ عَلَى كُلِّ شَيْءٍ قَدِيرٌ؛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همه ستایش ها ویژه خداست که آفریننده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که دارای بال هایی دوگانه و سه گانه و چهارگانه اند رسولانی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دادن فرمان های تکوینی و تشریعی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بخواهد در آفرینش می افزاید؛ یقیناً خدا بر هر کاری تواناست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كه در مورد ملائكه گفته می‌شود از قبيل بال و پر مرغ و خروس و كبوتر نيست بلكه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كنايه از احاطه‌ی علمی و نفوذ قدرت و تدبيرشان است و مقاماتشان نيز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راكعند و سجده نمی‌كنند، گروهی ساجدند و ركوع نمی‌كنند و گروهی ديگر علی‌الدّوام در حال قيام اند؛ اين نيز به مراتب گوناگون عبادت و خضوع آن ها در پيشگاه خدا اشاره می کند وگرنه واضح است كه آن ها مانند ما </w:t>
      </w:r>
    </w:p>
    <w:p>
      <w:pPr>
        <w:pStyle w:val="BookText"/>
        <w:rPr/>
      </w:pPr>
      <w:r>
        <w:rPr>
          <w:rFonts w:ascii="IRNazanin" w:hAnsi="IRNazanin" w:eastAsia="IRNazanin"/>
          <w:color w:val="111111"/>
          <w:sz w:val="28"/>
          <w:sz w:val="28"/>
          <w:szCs w:val="28"/>
          <w:rtl w:val="true"/>
          <w:lang w:bidi="fa-IR"/>
        </w:rPr>
        <w:t>جسمی ندارند كه قيام و قعود و ركوع و سجود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اختلاف مراتب آن ها در عبوديّت اشاره می کند؛ از مرتبه‌ی قيام و مرتبه‌ی قعود، مرتبه‌ی سجود و مرتبه‌ی ركوع كه ما حقيقت آن عبوديّت و مراتب آن را درک نمی‌كنيم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ركوع و سجود، مراتب بندگی آن هاست و بال و پر به مراتب احاطه‌ی علمی و نفوذ تدبيری آن ها اشاره می کند كه همه چيز عالم تحت تدبير آن ها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آسمان نازل می‌كنند، گياه از زمين می رويانند و تنظيم ابرها و توزيع آن ها به نواحی مختلف به عهده‌ی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 هر قطره‌ی باران به وسيله‌ی ملكی به زمين نازل می شود و به جای خودش می رسد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قوای طبيعی در عالم مشغول كارند و می‌بينيم که همه روی نظم و حساب دقيق كار می كنند، معلوم می شود که يک نيروی الهی بر هر يک از اين نيروهای طبيعی مسلّط است وگرنه خود طبيعت كه كور و كر است و نمی‌تواند كار خود را تنظیم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برگی را در نظر بگیرید كه از شاخه‌ی درختی می رويد و بالا می آيد، دانشمندان گياه شناس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قوّه كار می كنند تا يک برگ از شاخه برويد؛ قوّه‌ی جاذبه، قوّه ی ماسكه، قوّه ی هاضمه، قوّه‌ی دافعه، قوّه‌ی مربيّه، قوّه‌ی مصورّه و قوّه ی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همه دست به دست می دهند تا برگی از شاخه‌ی درختی می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می‌بينيم اين برگ چقدر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اين است كه يک نقّاش ورزيده‌ای با يک قلم بسيار ظريف آن را نقّاشی كرده است كه مثلاً كجا سبز و كجا سرخ و كجا سفيد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قسمتش باريک و كدام قسمتش پهن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يک برگ گل را بگيريد و مطالعه كنيد و ببينيد چه دقّت عجيبی در برش قطعات مختلف اين گلبرگ و رنگ آميزی آن به كار </w:t>
      </w:r>
    </w:p>
    <w:p>
      <w:pPr>
        <w:pStyle w:val="BookText"/>
        <w:rPr/>
      </w:pPr>
      <w:r>
        <w:rPr>
          <w:rFonts w:ascii="IRNazanin" w:hAnsi="IRNazanin" w:eastAsia="IRNazanin"/>
          <w:color w:val="111111"/>
          <w:sz w:val="28"/>
          <w:sz w:val="28"/>
          <w:szCs w:val="28"/>
          <w:rtl w:val="true"/>
          <w:lang w:bidi="fa-IR"/>
        </w:rPr>
        <w:t>رفته تا به اين كيفيّت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هفت قوّه كه قوای طبيعی اند و فاقد درک و شعورند، پس اين نظم و حساب دقيق حيرت‌انگيز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اين قوای هفت‌گانه، تحت تدبير هفت مَلَک كه دارای عقل، درک و شعورند هدايت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نمی‌گوييم ملائكه همان قوای طبيعی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می‌گوييم قوای طبيعی مسخّر</w:t>
      </w:r>
      <w:r>
        <w:rPr>
          <w:rStyle w:val="FootnoteAnchor"/>
          <w:rtl w:val="true"/>
        </w:rPr>
        <w:footnoteReference w:id="275"/>
      </w:r>
      <w:r>
        <w:rPr>
          <w:rFonts w:ascii="IRNazanin" w:hAnsi="IRNazanin" w:eastAsia="IRNazanin"/>
          <w:color w:val="111111"/>
          <w:sz w:val="28"/>
          <w:sz w:val="28"/>
          <w:szCs w:val="28"/>
          <w:rtl w:val="true"/>
          <w:lang w:bidi="fa-IR"/>
        </w:rPr>
        <w:t>تدبير ملائكه هستند يعنی يک سلسله نيروهای الهی و غيبی دارای عقل و شعور، قوای طبيعی را تسخير كرده‌اند و آن ها را هدايت می كنند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الهی علم به اموراتی را که باید انجام دهند از کجا دریافت می کنند؟ قطعا پاسخ داده می شود از جانب خداوند، سوال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خدا در کجا نهفته است؟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پیش تر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داران علم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هر آنچه از علم را نیاز داشته باشند از آن خزانه دریافت می کنند و راهی جز این ندارند بلکه مطیع امر اولی الامر هستند و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یقینا باید به محضر ولی خدا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مافوق ادراک است و همین قدر می توان از آن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اعرفتی حجتک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هدف از خلقت، عبادت و رسیدن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نیز از این قاعده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برای رسیدن به کمال نیازمندهادی هستند، کسی که آنان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خلقت نوری نیز اشاره </w:t>
      </w:r>
    </w:p>
    <w:p>
      <w:pPr>
        <w:pStyle w:val="BookText"/>
        <w:rPr/>
      </w:pPr>
      <w:r>
        <w:rPr>
          <w:rFonts w:ascii="IRNazanin" w:hAnsi="IRNazanin" w:eastAsia="IRNazanin"/>
          <w:color w:val="111111"/>
          <w:sz w:val="28"/>
          <w:sz w:val="28"/>
          <w:szCs w:val="28"/>
          <w:rtl w:val="true"/>
          <w:lang w:bidi="fa-IR"/>
        </w:rPr>
        <w:t>کردیم که ملائکه از نور وجودی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اند و هدایتگر ملائکه،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چرا که تسبیح و تقدیس را ایشان به آنان آموختند که روایت آن پیش تر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در مقام نوری گذشت به صراحت از لسان مبارک امام بیان شد که خداوند متعال امور خلق را به ذوات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کرده است و نیز طبق روایت، قلوب ایشان محل اراده خداوند متعال است و این اتصال به هیچ وجهی قطع نمی شود و آنان بدون خواست خداوند متعال کاری را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لحظه ای ارتباط خداوند متعال با همه خلق قطع شد ارتباط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خلق قطع می شود که چنین چیزی امکان ندارد و به قول روایت هیچ گاه زمین از حجت خدا خالی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خداوند متعال خلق کرده کمال مخصوص به خود را دارد فلذا در سیر تکاملی خود نیاز به هدایت دارد تا به کمال خود برسد، مثلا یک دانه گندم وقتی در دل تاریک خاک قرار می گیرد سیر تکاملی اش به اراده و هدایت امام و به واسطه ملکی انجام می پذیرد؛ روییدن یک برگ به درخت به اراده امام و توسط ملائکه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باران به اراده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يُنَزِّلُ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ملائکه صورت می گیرد که در روایات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وَبِكُمْ تُنْبِتُ الْأَرْضُ أَشْجارَها، وَبِكُمْ تُخْرِجُ الْأَرْضُ ثِمارَها، وَبِكُمْ تُنْزِلُ السَّماءُ قَطْرَها وَرِزْقَها؛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وسیلۀ شما زمین درختانش را برویاند و به وسیله شما زمین میوه‌هایش را بیرون آورد و آسمان به وسیله شما باران و روزی‌اش را نازل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 الله از این جایگاه؛ به این عبارت زیارت جامعه خوب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ظرف وجودی خود را از شک و تردید و هر آن چه که با نور مطلق ناسازگار است پاک کند و دل زنگارگرفته از گناه را پاک و صیقل دهد و آن را مملوّ از عشق و محبت و معرفت نسبت به ذوات مقدسه کند، دیگر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کردن این مناقب نمی رود بلکه روح انسان به پرواز در آمده و گرد آستان مقدس شه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عبارات برای انسان اهل معرفت اکسیری است که مایه حیات و کمال روح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 عالم، تدبير امور را به ملائكه واگذار كرده كه در قرآن کریم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Style w:val="FootnoteAnchor"/>
          <w:rtl w:val="true"/>
        </w:rPr>
        <w:footnoteReference w:id="277"/>
      </w:r>
      <w:r>
        <w:rPr>
          <w:rFonts w:ascii="IRNazanin" w:hAnsi="IRNazanin" w:eastAsia="IRNazanin"/>
          <w:color w:val="111111"/>
          <w:sz w:val="28"/>
          <w:sz w:val="28"/>
          <w:szCs w:val="28"/>
          <w:rtl w:val="true"/>
          <w:lang w:bidi="fa-IR"/>
        </w:rPr>
        <w:t xml:space="preserve">و 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امور آفرینش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روايت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تدبيرات امور توسط ملائكه با اطّلاع و اذن امام صورت می پذیرد به این معنا که ملائکه آسمان برای تدبیر امور آفرینش، اول به محضر ولی خدا می رسند و کسب اذن و کسب وظیفه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مفصّلی است 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رَفَعَ السَّماءَ بِغَيْرِ عَمَدٍ لَوْ اَنَّ اَحَدَهُمْ رامَ اَنْ يَزولَ مِنْ مَكانِهِ بقَدْرِ نَفَسٍ واحِدٍ لَما زالَ حتّيَ آذَنَ لَه وَ كذلِكَ يَصيرُ حالُ وَلَديَ الحَسَن وَ بَعْدَهُ الْحُسَيْن وَ تِسْعَةٌ مِن وُلْدِ الحُسين تاسِعُهُم قائِمُهُم؛ </w:t>
      </w:r>
      <w:r>
        <w:rPr>
          <w:rStyle w:val="FootnoteAnchor"/>
          <w:rtl w:val="true"/>
        </w:rPr>
        <w:footnoteReference w:id="27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خدايی كه آسمان را بی ستون برافراشته است هر يک از فرشتگان بخواهند به قدر يک نفس از جای خود تكان بخورند تا اذن من نباشد </w:t>
      </w:r>
    </w:p>
    <w:p>
      <w:pPr>
        <w:pStyle w:val="BookText"/>
        <w:rPr/>
      </w:pPr>
      <w:r>
        <w:rPr>
          <w:rFonts w:ascii="IRNazanin" w:hAnsi="IRNazanin" w:eastAsia="IRNazanin"/>
          <w:color w:val="111111"/>
          <w:sz w:val="28"/>
          <w:sz w:val="28"/>
          <w:szCs w:val="28"/>
          <w:rtl w:val="true"/>
          <w:lang w:bidi="fa-IR"/>
        </w:rPr>
        <w:t>توانای بر حركت نخواهند بود،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منحصر به من نيست، پس از من فرزندم حسن متصدّی اين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مُحَمَّدِ بْنِ الْحَسَنِ عَنْ مُحَمَّدِ بْنِ أَسْلَمَ عَنْ عَلِيِّ بْنِ أَبِي حَمْزَةَ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مَا مِنْ مَلَكٍ يُهْبِطُهُ اللَّهُ فِي أَمْرٍ مَا يُهْبِطُهُ إِلَّا بَدَأَ بِالْإِمَامِ فَعَرَضَ ذَلِكَ عَلَيْهِ وَ إِنَّ مُخْتَلَفَ الْمَلَائِكَةِ مِنْ عِنْدِ اللَّهِ تَبَارَكَ وَ تَعَالَى إِلَى صَاحِبِ هَذَا الْأَمْرِ؛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فرشته اى را كه خداوند براى انجام كارى به زمين فرو مى فرستد نخست به حضور امام مى رسد و آن را عرضه مى دارد و به راستى كه آمد و شد فرشتگان از پيشگاه خداوند متعال به نزد صاحب اين امر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لطیف تر و ظریف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محل رفت و آمد ملائکه برای تدبیر امور عالم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ماجرای کربلا، حضرت را با حالت های خاص در مقاتل می خوانیم و می 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 داغ فرزندان و برادران و یاران و نهایتا گودی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در تمامی این حالات و لحظات محلی است که تدبیر عالم را انجام می دهند به این صورت که همان لحظه در نقاط مختلف عالم دگرگونی ها، رویش ها ، تقسیم ارزاق ، بسته شدن نطفه ای در رحم ، جاری شدن آب ، رویش گیاه وهر فعل دیگری که در چرخه نظام هستی باید انجام شود؛ همه و همه توسط ایشان تدبیر می شود</w:t>
      </w:r>
      <w:r>
        <w:rPr>
          <w:rFonts w:eastAsia="IRNazanin" w:cs="IRNazanin"/>
          <w:color w:val="111111"/>
          <w:sz w:val="28"/>
          <w:szCs w:val="28"/>
          <w:rtl w:val="true"/>
          <w:lang w:bidi="fa-IR"/>
        </w:rPr>
        <w:t xml:space="preserve">. </w:t>
      </w:r>
      <w:bookmarkStart w:id="239" w:name="pg9835_78944"/>
    </w:p>
    <w:p>
      <w:pPr>
        <w:pStyle w:val="BookText"/>
        <w:rPr/>
      </w:pPr>
      <w:bookmarkEnd w:id="239"/>
      <w:r>
        <w:rPr>
          <w:rFonts w:ascii="IRNazanin" w:hAnsi="IRNazanin" w:eastAsia="IRNazanin"/>
          <w:color w:val="111111"/>
          <w:sz w:val="28"/>
          <w:sz w:val="28"/>
          <w:szCs w:val="28"/>
          <w:rtl w:val="true"/>
          <w:lang w:bidi="fa-IR"/>
        </w:rPr>
        <w:t>در ماجرای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 فوق صدق می کند، این از غربت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از نام و یاد ایشان فقط به یاد اسارت و مریضی حضرت می افتیم اما دریغ از این که حضرت در تمامی آن حالات و حالات دیگری که نمی دانیم و به دست ما نرسیده محل رفت و آمد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شدن رحمت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این حالات گفته شده در نظر بگیریم و نیز عبارات دیگر زیارت جامعه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برای شناخت و معرفت به امام معصوم این چنین تحقیق و تفحص کرده ایم؟ پس چطور ممکن است که برخی به راحتی به هر روایتی که متوجه آن نمی شوند و درک و هضم آن برایشان سخت و دشوار است برچسب غلو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نیازی هست که این روایات را به دیوار بکوبند و نه راوی را متهم به غلو و کفر کنند؛ بلکه باید ملتمسانه به درگاه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کسب معرفت به نورانیت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ملائکةالله هر آن چه از علم و توانایی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ناحیه ولی خداست و هر آن چه تدبیر می کنند از جانب ولی خداست</w:t>
      </w:r>
      <w:r>
        <w:rPr>
          <w:rFonts w:eastAsia="IRNazanin" w:cs="IRNazanin"/>
          <w:color w:val="111111"/>
          <w:sz w:val="28"/>
          <w:szCs w:val="28"/>
          <w:rtl w:val="true"/>
          <w:lang w:bidi="fa-IR"/>
        </w:rPr>
        <w:t>.</w:t>
      </w:r>
    </w:p>
    <w:p>
      <w:pPr>
        <w:pStyle w:val="Heading4"/>
        <w:numPr>
          <w:ilvl w:val="3"/>
          <w:numId w:val="1"/>
        </w:numPr>
        <w:rPr/>
      </w:pPr>
      <w:bookmarkStart w:id="240" w:name="__RefHeading___Toc9932159_2870459653"/>
      <w:bookmarkStart w:id="241" w:name="_Toc86"/>
      <w:bookmarkEnd w:id="240"/>
      <w:r>
        <w:rPr>
          <w:rtl w:val="true"/>
        </w:rPr>
        <w:t>ب</w:t>
      </w:r>
      <w:r>
        <w:rPr>
          <w:rtl w:val="true"/>
        </w:rPr>
        <w:t xml:space="preserve">) </w:t>
      </w:r>
      <w:r>
        <w:rPr>
          <w:rtl w:val="true"/>
        </w:rPr>
        <w:t xml:space="preserve">عبارت </w:t>
      </w:r>
      <w:r>
        <w:rPr>
          <w:rtl w:val="true"/>
        </w:rPr>
        <w:t>«</w:t>
      </w:r>
      <w:r>
        <w:rPr>
          <w:rtl w:val="true"/>
        </w:rPr>
        <w:t>قاده الامم</w:t>
      </w:r>
      <w:r>
        <w:rPr>
          <w:rtl w:val="true"/>
        </w:rPr>
        <w:t>»</w:t>
      </w:r>
      <w:bookmarkEnd w:id="241"/>
    </w:p>
    <w:p>
      <w:pPr>
        <w:pStyle w:val="Heading5"/>
        <w:numPr>
          <w:ilvl w:val="4"/>
          <w:numId w:val="1"/>
        </w:numPr>
        <w:rPr/>
      </w:pPr>
      <w:bookmarkStart w:id="242" w:name="__RefHeading___Toc9932161_2870459653"/>
      <w:bookmarkStart w:id="243" w:name="_Toc87"/>
      <w:bookmarkEnd w:id="242"/>
      <w:r>
        <w:rPr>
          <w:rtl w:val="true"/>
        </w:rPr>
        <w:t xml:space="preserve">بررسی واژه </w:t>
      </w:r>
      <w:r>
        <w:rPr>
          <w:rtl w:val="true"/>
        </w:rPr>
        <w:t>«</w:t>
      </w:r>
      <w:r>
        <w:rPr>
          <w:rtl w:val="true"/>
        </w:rPr>
        <w:t>قاده</w:t>
      </w:r>
      <w:r>
        <w:rPr>
          <w:rtl w:val="true"/>
        </w:rPr>
        <w:t>»</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فرمانده گروهان، گُردان و یا لشكر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فرماندهى سربازان را در يک جا و يا يک شهر عُهده‌دار باشد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bookmarkStart w:id="244" w:name="pg9835_78945"/>
    </w:p>
    <w:p>
      <w:pPr>
        <w:pStyle w:val="BookText"/>
        <w:rPr/>
      </w:pPr>
      <w:bookmarkEnd w:id="244"/>
      <w:r>
        <w:rPr>
          <w:rFonts w:ascii="IRNazanin" w:hAnsi="IRNazanin" w:eastAsia="IRNazanin"/>
          <w:color w:val="111111"/>
          <w:sz w:val="28"/>
          <w:sz w:val="28"/>
          <w:szCs w:val="28"/>
          <w:rtl w:val="true"/>
          <w:lang w:bidi="fa-IR"/>
        </w:rPr>
        <w:t>به معنای پیشرو؛ به این معنا که رهبر و فرمانده در پیش حرکت کند و دیگران به اطاعت از او پشت سرش در حرکت و گوش به فرمانش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سير حيوان به كار مى رود، يعنى فردى را كه از جلو لگام چهارپا را گرفته و 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از پشت سر، چهارپا را حركت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زبان فارسى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قائد نه فقط پيش رونده است بلكه كسانى را كه پشت سر هستند راهبرى می كند و به پيش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متقدّم و پيشرو بودند و هم به پيش مى بردند و باعث تقدّم بودند و به آن دعوت مى كردند و كسانى كه پيشرو شدند و به جايى رسيدند به بركت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لذا انبیاء و رسولان الهی قائد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تکامل و رضایت خداوند متعال در حرکت بوده و هر آن کسی که پشت سر ایشان رفت سعادتمند دنیا و آخرت شد و هر آن کسی که به ایشان پشت کرد و به بیراهه رفت گرفتار خسران دنیا و آخرت شد</w:t>
      </w:r>
      <w:r>
        <w:rPr>
          <w:rFonts w:eastAsia="IRNazanin" w:cs="IRNazanin"/>
          <w:color w:val="111111"/>
          <w:sz w:val="28"/>
          <w:szCs w:val="28"/>
          <w:rtl w:val="true"/>
          <w:lang w:bidi="fa-IR"/>
        </w:rPr>
        <w:t>.</w:t>
      </w:r>
    </w:p>
    <w:p>
      <w:pPr>
        <w:pStyle w:val="Heading5"/>
        <w:numPr>
          <w:ilvl w:val="4"/>
          <w:numId w:val="1"/>
        </w:numPr>
        <w:rPr/>
      </w:pPr>
      <w:bookmarkStart w:id="245" w:name="__RefHeading___Toc9932163_2870459653"/>
      <w:bookmarkStart w:id="246" w:name="_Toc88"/>
      <w:bookmarkEnd w:id="245"/>
      <w:r>
        <w:rPr>
          <w:rtl w:val="true"/>
        </w:rPr>
        <w:t>بررسی واژه</w:t>
      </w:r>
      <w:r>
        <w:rPr>
          <w:rtl w:val="true"/>
        </w:rPr>
        <w:t>«</w:t>
      </w:r>
      <w:r>
        <w:rPr>
          <w:rtl w:val="true"/>
        </w:rPr>
        <w:t>الامم</w:t>
      </w:r>
      <w:r>
        <w:rPr>
          <w:rtl w:val="true"/>
        </w:rPr>
        <w:t>»</w:t>
      </w:r>
      <w:bookmarkEnd w:id="24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گروهی که پشت سر یک رهبر یگانه با هدفی مشخص در حال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هر جمعیتی امت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لغوی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قصد و هدف مستقيم كه همان توجّه به مقصود است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الْبَيْتَ الْحَرامَ</w:t>
      </w:r>
      <w:r>
        <w:rPr>
          <w:rStyle w:val="FootnoteAnchor"/>
          <w:rtl w:val="true"/>
        </w:rPr>
        <w:footnoteReference w:id="282"/>
      </w:r>
      <w:r>
        <w:rPr>
          <w:rFonts w:ascii="IRNazanin" w:hAnsi="IRNazanin" w:eastAsia="IRNazanin"/>
          <w:color w:val="111111"/>
          <w:sz w:val="28"/>
          <w:sz w:val="28"/>
          <w:szCs w:val="28"/>
          <w:rtl w:val="true"/>
          <w:lang w:bidi="fa-IR"/>
        </w:rPr>
        <w:t>يعنى قصدكنندگان خانه خدا</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قاموس نیز در تعریف امت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كه وجه مشترک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زبان و یا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قَصَدَهُ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 الْبَيْتَ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امّت به كسانى گفته می شود كه قصد مشترک و نظر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هر جماعتى است كه يک چيز مثل دين يا زبان و يا مكان آن ها را جمع كند؛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دَخَلَتْ أُمَّةٌ لَعَنَتْ أُخْتَها</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اشتراک در كفر و شرک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با توجه به این عبارات باید دید چه کسانی جزء امت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 الامم؛ پیشرو و هادی امت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موجودات برای رسیدن به کمال خود مورد هدایت و سرپرستی هادی قرار می گیرند که هادی آنان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با بُرد معنایی بسیار وسیع است که می‌تواند جامع مفاهیمی چون قوم، قبیله، عشیره و ملت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و قابل توجه در این فضیلت، این است که منظور از امت ها فقط امت اسلام و ادیان دیگر نیست، فقط امت جن و انس نیست، بلکه مراد، همه مخلوقات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مخلوقاتش را به صورت امت هایی جداگانه خلق نموده که به صراحت در قرآن کریم سوره انعام آیه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وَ لا طائِرٍ يَطيرُ بِجَناحَيْهِ إِلاَّ أُمَمٌ أَمْثالُكُمْ ما فَرَّطْنا فِي الْكِتابِ مِنْ شَيْ‌ءٍ ثُمَّ إِلى رَبِّهِمْ يُحْشَرُونَ؛</w:t>
      </w:r>
    </w:p>
    <w:p>
      <w:pPr>
        <w:pStyle w:val="BookText"/>
        <w:rPr/>
      </w:pPr>
      <w:r>
        <w:rPr>
          <w:rFonts w:ascii="IRNazanin" w:hAnsi="IRNazanin" w:eastAsia="IRNazanin"/>
          <w:color w:val="111111"/>
          <w:sz w:val="28"/>
          <w:sz w:val="28"/>
          <w:szCs w:val="28"/>
          <w:rtl w:val="true"/>
          <w:lang w:bidi="fa-IR"/>
        </w:rPr>
        <w:t xml:space="preserve">و هيچ جنبنده‌اى در زمين نيست و نه هيچ پرنده‌اى كه با دو بال خود پرواز مى‌كند، مگر آن كه گروه‌هايى مانند شمايند؛ ما چيزى را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تكوين از نظر ثبت جريانات هستى و برنامه‌هاى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نكرده‌ايم، سپس همگى به سوى پروردگارشان محشور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 شکی نیست كه تمام جنبندگان و پرندگان داراى تشكيلات و نظامات‌اند و در زندگى اهداف مشترک و مقررات مخصوصى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مسئله كاملا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زندگى كه ميان مورچه‌ها، موريانه‌ها، ماهيان و غير آنها برقرار است واقعا مايه‌ى اعجاب می باشد و آيه‌ى فوق، بسيار قابل دقّت است</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کننده آنان همان واسطه فیض خداوند بر روی زمین است، همان کسی که اگر روی زمین نباشد زمین اهلش را در خود فرو می برد</w:t>
      </w:r>
      <w:r>
        <w:rPr>
          <w:rStyle w:val="FootnoteAnchor"/>
          <w:rtl w:val="true"/>
        </w:rPr>
        <w:footnoteReference w:id="287"/>
      </w:r>
      <w:r>
        <w:rPr>
          <w:rFonts w:ascii="IRNazanin" w:hAnsi="IRNazanin" w:eastAsia="IRNazanin"/>
          <w:color w:val="111111"/>
          <w:sz w:val="28"/>
          <w:sz w:val="28"/>
          <w:szCs w:val="28"/>
          <w:rtl w:val="true"/>
          <w:lang w:bidi="fa-IR"/>
        </w:rPr>
        <w:t>آن امام،منصوب از طرف خداست</w:t>
      </w:r>
      <w:r>
        <w:rPr>
          <w:rStyle w:val="FootnoteAnchor"/>
          <w:rtl w:val="true"/>
        </w:rPr>
        <w:footnoteReference w:id="288"/>
      </w:r>
      <w:r>
        <w:rPr>
          <w:rFonts w:ascii="IRNazanin" w:hAnsi="IRNazanin" w:eastAsia="IRNazanin"/>
          <w:color w:val="111111"/>
          <w:sz w:val="28"/>
          <w:sz w:val="28"/>
          <w:szCs w:val="28"/>
          <w:rtl w:val="true"/>
          <w:lang w:bidi="fa-IR"/>
        </w:rPr>
        <w:t>که خداوند با بخشیدن ولایتش</w:t>
      </w:r>
      <w:r>
        <w:rPr>
          <w:rStyle w:val="FootnoteAnchor"/>
          <w:rtl w:val="true"/>
        </w:rPr>
        <w:footnoteReference w:id="289"/>
      </w:r>
      <w:r>
        <w:rPr>
          <w:rFonts w:ascii="IRNazanin" w:hAnsi="IRNazanin" w:eastAsia="IRNazanin"/>
          <w:color w:val="111111"/>
          <w:sz w:val="28"/>
          <w:sz w:val="28"/>
          <w:szCs w:val="28"/>
          <w:rtl w:val="true"/>
          <w:lang w:bidi="fa-IR"/>
        </w:rPr>
        <w:t xml:space="preserve">به ایشان همه عوالم وجود را در تسخیرشان قرار داد و هدایت همه خلق را به دستان پر مهر و با کفایتشان سپرد و از این رو معماران چیره دست طبیعت هم چون عنکبوت و مورچه و موریانه و دیگر پرندگان و در کل همه موجودات روش زندگی و کمال خود را از آنان می آموزند و این جایگاهی است که عقول </w:t>
      </w:r>
    </w:p>
    <w:p>
      <w:pPr>
        <w:pStyle w:val="BookText"/>
        <w:rPr/>
      </w:pPr>
      <w:r>
        <w:rPr>
          <w:rFonts w:ascii="IRNazanin" w:hAnsi="IRNazanin" w:eastAsia="IRNazanin"/>
          <w:color w:val="111111"/>
          <w:sz w:val="28"/>
          <w:sz w:val="28"/>
          <w:szCs w:val="28"/>
          <w:rtl w:val="true"/>
          <w:lang w:bidi="fa-IR"/>
        </w:rPr>
        <w:t>بشری به سختی می توانند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به صراحت به هادی قوم ها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تو فقط بيم‌دهنده‌اى و براى هر قومى هدايت‌كننده‌اى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مطلق قوم آمده و قیدی برای آن ذکر نشده، فلذا همه امت ها و قو م ها را شامل می شود؛ آن امت جن باشد یا انس، جنبنده باشد یا 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عليّ الهادي من بعدي و ضرب بيده إلى صدر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الهادي بعدي يا عليّ بك يهتدي المهتدون؛ </w:t>
      </w:r>
      <w:r>
        <w:rPr>
          <w:rStyle w:val="FootnoteAnchor"/>
          <w:rtl w:val="true"/>
        </w:rPr>
        <w:footnoteReference w:id="291"/>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انذار کننده ام و علی بعد از من هادی همه قوم هاست،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سینه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هدایت کننده هستى که پس از من هدایت یافتگان، به وسیله تو راه درست را مى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دقیق این مطلب به قرآن کریم مراجعه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الَّذِي أَعْطَى كُلَّ شَيْءٍ خَلْقَهُ ثُمَّ هَدَى؛</w:t>
      </w:r>
      <w:r>
        <w:rPr>
          <w:rStyle w:val="FootnoteAnchor"/>
          <w:rtl w:val="true"/>
        </w:rPr>
        <w:footnoteReference w:id="29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کسی است که به هر موجودی،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سزاوارش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کرده، سپس هدایت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این آیه شریفه، خداوند متعال بعد از خلقت موجودات آنان را هدایت می کند و این هدایت توسط یک هادی صورت می گیرد که حضرت احدیت او را بر این جایگاه منصوب می کند که در آیه قبل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به وسیله این آیه می توان فهمید که مراد از قوم ها فقط قوم جن و انس نیست بلکه همه خلق نیاز به هادی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تُسَبِّحُ لَهُ السَّمَاوَاتُ السَّبْعُ وَالْأَرْضُ وَمَنْ فِيهِنَّ وَإِنْ مِنْ شَيْءٍ إِلَّا يُسَبِّحُ بِحَمْدِهِ وَلَكِنْ لَا تَفْقَهُونَ تَسْبِيحَهُمْ إِنَّهُ كَانَ حَلِيمًا غَفُورًا؛ </w:t>
      </w:r>
      <w:r>
        <w:rPr>
          <w:rStyle w:val="FootnoteAnchor"/>
          <w:rtl w:val="true"/>
        </w:rPr>
        <w:footnoteReference w:id="29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های هفتگانه و زمین و هر کس که در آنهاست او را تسبیح می گویند، و هیچ چیزی نیست مگر اینکه همراه با ستایش، تسبیح او می گوید، ولی شما تسبیح آن ها را نمی فهمید، یقیناً او بردبار و بسیار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آیه شریفه خداوند متعال همه چیز را هدفمند خلق کرده است لذا هر چیزی در عالم آفرینش هدایت شده و در مسیر خود با روشنی حرکت می کند و قهرا حرکت دهنده ای دارد که آن موجود را در دل تاریکی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نیروی قاهری است که نطفه را در رحم مادر حرکت داده و صورتگری می کند و دانه گندم را می رویاند و کبوتر را تعلیم می دهد که چطور روی تخم بخوابد و تولید نسل کند؛ اوست که به زنبور عسل آموزش می دهد چگونه لانه اش را درست کرده و عسل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واسطه فیض، حجت و خلیفه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بگویند اگر چنین است پس چرا امام معصوم که هادی است همه را مسلمان نمی کند؟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تکوینی همه ماخلق الله، به جهت ادامه حیات و سیر طبیعی نظام هستی است، اگر </w:t>
      </w:r>
      <w:bookmarkStart w:id="247" w:name="pg9835_78950"/>
    </w:p>
    <w:p>
      <w:pPr>
        <w:pStyle w:val="BookText"/>
        <w:rPr/>
      </w:pPr>
      <w:bookmarkEnd w:id="247"/>
      <w:r>
        <w:rPr>
          <w:rFonts w:ascii="IRNazanin" w:hAnsi="IRNazanin" w:eastAsia="IRNazanin"/>
          <w:color w:val="111111"/>
          <w:sz w:val="28"/>
          <w:sz w:val="28"/>
          <w:szCs w:val="28"/>
          <w:rtl w:val="true"/>
          <w:lang w:bidi="fa-IR"/>
        </w:rPr>
        <w:t>امام بخواهد همه قلوب را به سمت اسلام و صراط مستقیم هدایت کند، این جبر می شود، این مسلمان شدن از روی اختیار و تحقیق و تفحص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 xml:space="preserve">وقتی ولی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کنیم باید بیندیشیم که مخاطبمان چه شخصیتی است و جایگاه ایشان در این نظام هستی کجاست؛ چنین نباشد که وقتی منقبتی از ایشان به ما رسید که در آن نه اشاره به مقام الوهیت شده و نه شراکت، روایت را تضعیف کنیم و یا به ناقل و گوینده آن تهمت صوفی و غالی بزنیم</w:t>
      </w:r>
      <w:r>
        <w:rPr>
          <w:rFonts w:eastAsia="IRNazanin" w:cs="IRNazanin"/>
          <w:color w:val="111111"/>
          <w:sz w:val="28"/>
          <w:szCs w:val="28"/>
          <w:rtl w:val="true"/>
          <w:lang w:bidi="fa-IR"/>
        </w:rPr>
        <w:t>.</w:t>
      </w:r>
    </w:p>
    <w:p>
      <w:pPr>
        <w:pStyle w:val="Heading4"/>
        <w:numPr>
          <w:ilvl w:val="3"/>
          <w:numId w:val="1"/>
        </w:numPr>
        <w:rPr/>
      </w:pPr>
      <w:bookmarkStart w:id="248" w:name="__RefHeading___Toc9932165_2870459653"/>
      <w:bookmarkStart w:id="249" w:name="_Toc89"/>
      <w:bookmarkEnd w:id="248"/>
      <w:r>
        <w:rPr>
          <w:rtl w:val="true"/>
        </w:rPr>
        <w:t>ج</w:t>
      </w:r>
      <w:r>
        <w:rPr>
          <w:rtl w:val="true"/>
        </w:rPr>
        <w:t xml:space="preserve">) </w:t>
      </w:r>
      <w:r>
        <w:rPr>
          <w:rtl w:val="true"/>
        </w:rPr>
        <w:t xml:space="preserve">عبارت </w:t>
      </w:r>
      <w:r>
        <w:rPr>
          <w:rtl w:val="true"/>
        </w:rPr>
        <w:t>«</w:t>
      </w:r>
      <w:r>
        <w:rPr>
          <w:rtl w:val="true"/>
        </w:rPr>
        <w:t>معدن الرحمة و معادن حکمةالله</w:t>
      </w:r>
      <w:r>
        <w:rPr>
          <w:rtl w:val="true"/>
        </w:rPr>
        <w:t>»</w:t>
      </w:r>
      <w:bookmarkEnd w:id="249"/>
    </w:p>
    <w:p>
      <w:pPr>
        <w:pStyle w:val="Heading5"/>
        <w:numPr>
          <w:ilvl w:val="4"/>
          <w:numId w:val="1"/>
        </w:numPr>
        <w:rPr/>
      </w:pPr>
      <w:bookmarkStart w:id="250" w:name="__RefHeading___Toc9932167_2870459653"/>
      <w:bookmarkStart w:id="251" w:name="_Toc90"/>
      <w:bookmarkEnd w:id="250"/>
      <w:r>
        <w:rPr>
          <w:rtl w:val="true"/>
        </w:rPr>
        <w:t xml:space="preserve">بررسی واژه </w:t>
      </w:r>
      <w:r>
        <w:rPr>
          <w:rtl w:val="true"/>
        </w:rPr>
        <w:t>«</w:t>
      </w:r>
      <w:r>
        <w:rPr>
          <w:rtl w:val="true"/>
        </w:rPr>
        <w:t>معدن</w:t>
      </w:r>
      <w:r>
        <w:rPr>
          <w:rtl w:val="true"/>
        </w:rPr>
        <w:t>»</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جواهرات و سنگ هاى قيمتى است</w:t>
      </w:r>
      <w:r>
        <w:rPr>
          <w:rFonts w:eastAsia="IRNazanin" w:cs="IRNazanin"/>
          <w:color w:val="111111"/>
          <w:sz w:val="28"/>
          <w:szCs w:val="28"/>
          <w:rtl w:val="true"/>
          <w:lang w:bidi="fa-IR"/>
        </w:rPr>
        <w:t>.</w:t>
      </w:r>
      <w:r>
        <w:rPr>
          <w:rStyle w:val="FootnoteAnchor"/>
          <w:rtl w:val="true"/>
        </w:rPr>
        <w:footnoteReference w:id="29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به معناى مقر، محلّ استقرار، محلّ رويش</w:t>
      </w:r>
      <w:r>
        <w:rPr>
          <w:rStyle w:val="FootnoteAnchor"/>
          <w:rtl w:val="true"/>
        </w:rPr>
        <w:footnoteReference w:id="295"/>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استقرار همراه با الفت، سرور و رضامندی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هیچ گونه اکراه و بی میلی در هیچ یک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و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بهشتیان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استقرار از روی میل و رغبت است؛ یعنی هم بهشتیان از بهشت و استقرار در آن راضی و خشنودند و هم بهشت </w:t>
      </w:r>
    </w:p>
    <w:p>
      <w:pPr>
        <w:pStyle w:val="BookText"/>
        <w:rPr/>
      </w:pPr>
      <w:r>
        <w:rPr>
          <w:rFonts w:ascii="IRNazanin" w:hAnsi="IRNazanin" w:eastAsia="IRNazanin"/>
          <w:color w:val="111111"/>
          <w:sz w:val="28"/>
          <w:sz w:val="28"/>
          <w:szCs w:val="28"/>
          <w:rtl w:val="true"/>
          <w:lang w:bidi="fa-IR"/>
        </w:rPr>
        <w:t>از افراد بهشتی راضی و خشنود از حضور آنان است در نتیجه معدن، مستقر شدن چیزی همراه با الفت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از این عبارت چنین برداشت می شود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رحمت و حکمت خداوند هستند و این استقرار همراه با سرور و رضایت مندی از طرف خدا و ایشان است و جالب تر این که هر آن چه در این معدن است با ارزش و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عوالم وجود هر آن چه از رحمت رحمانیه و رحیمیه ساری و جاری است از معدن نشأت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هر چیزی که خداوند متعال خلق کرده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آن چه از فعل و انفعالات ارضی وسماعی که صورت می گیرد حکمتش نزد ایشان است و به همه آن ها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ويژگى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 كه شىء نفيس باشد و انسان ها براى دريافت آن از هم پيشى گيرند، نه هر چيزى كه انسان به آن تمايل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زمينى كه سنگ توليد مى شود به آن قسمتى كه سنگ قيمتى توليد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ديگرى كه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در خفا و پنهان است يعنى ناگزير بايستى بررسى و كاوش گردد و پرس و جو شود تا آن جنس نفيس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سوم اين است كه آن شىء در آن جا مستقر و پايدار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چهارم اين است كه آن شىء در همان جا توليد شده و پيدايش داشته نه اين كه در آن جا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فرقى نيست كه آن شىء </w:t>
      </w:r>
      <w:bookmarkStart w:id="252" w:name="pg9835_78952"/>
    </w:p>
    <w:p>
      <w:pPr>
        <w:pStyle w:val="BookText"/>
        <w:rPr/>
      </w:pPr>
      <w:bookmarkEnd w:id="252"/>
      <w:r>
        <w:rPr>
          <w:rFonts w:ascii="IRNazanin" w:hAnsi="IRNazanin" w:eastAsia="IRNazanin"/>
          <w:color w:val="111111"/>
          <w:sz w:val="28"/>
          <w:sz w:val="28"/>
          <w:szCs w:val="28"/>
          <w:rtl w:val="true"/>
          <w:lang w:bidi="fa-IR"/>
        </w:rPr>
        <w:t>نفيس و گرانبها از امور مادّى باشد يا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همان گونه كه معدن طلا و نقره گفته مى شود، معدن رحمت، علم، كرم، جود و سخاوت نيز مى توان گفت</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253" w:name="__RefHeading___Toc9932169_2870459653"/>
      <w:bookmarkStart w:id="254" w:name="_Toc91"/>
      <w:bookmarkEnd w:id="253"/>
      <w:r>
        <w:rPr>
          <w:rtl w:val="true"/>
        </w:rPr>
        <w:t xml:space="preserve">بررسی </w:t>
      </w:r>
      <w:r>
        <w:rPr>
          <w:rtl w:val="true"/>
        </w:rPr>
        <w:t>«</w:t>
      </w:r>
      <w:r>
        <w:rPr>
          <w:rtl w:val="true"/>
        </w:rPr>
        <w:t>رحمت</w:t>
      </w:r>
      <w:r>
        <w:rPr>
          <w:rtl w:val="true"/>
        </w:rPr>
        <w:t>»</w:t>
      </w:r>
      <w:bookmarkEnd w:id="254"/>
    </w:p>
    <w:p>
      <w:pPr>
        <w:pStyle w:val="BookText"/>
        <w:rPr/>
      </w:pPr>
      <w:r>
        <w:rPr>
          <w:rFonts w:ascii="IRNazanin" w:hAnsi="IRNazanin" w:eastAsia="IRNazanin"/>
          <w:color w:val="111111"/>
          <w:sz w:val="28"/>
          <w:sz w:val="28"/>
          <w:szCs w:val="28"/>
          <w:rtl w:val="true"/>
          <w:lang w:bidi="fa-IR"/>
        </w:rPr>
        <w:t>رحمت در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رَحْمَتِي وَسِعَتْ كُلَّ شَيْ‌ءٍ؛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رحمت من همه چيز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 شود هر چه در عالم هست، تمام مخلوقات و موجودات در پوشش رحمت خدا قرار گرفته‌اند و همه‌ی كائنات تجلّی گاه رحمت خدا هستند و اساساً ايجاد كردن و وجود دادن به چيزی، خودش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حيات، علم و قدرت، تمام جمال‌ها و كمال‌ها از هر قبيل كه هست عموماً مصاديق رحمت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مرگ كه در واقع انتقال دادن موجودی از مرتبه‌ی نقص به كمال است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ائمّه‌ی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اين رحمت هستند يعنی پيدايش اين همه موجودات در عالم هستی، اعمّ از جماد و نبات و حيوان و انسان و جنّ و ملک، از اجسام و ارواح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كه كلمه 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منطبق است، منشأ و منبعش وجود اقدس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چنین آمده است</w:t>
      </w:r>
      <w:r>
        <w:rPr>
          <w:rFonts w:eastAsia="IRNazanin" w:cs="IRNazanin"/>
          <w:color w:val="111111"/>
          <w:sz w:val="28"/>
          <w:szCs w:val="28"/>
          <w:rtl w:val="true"/>
          <w:lang w:bidi="fa-IR"/>
        </w:rPr>
        <w:t xml:space="preserve">: </w:t>
      </w:r>
      <w:bookmarkStart w:id="255" w:name="pg9835_78953"/>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دَابَّةٍ فِي الْأَرْضِ إِلَّا عَلَى اللَّهِ رِزْقُهَا وَيَعْلَمُ مُسْتَقَرَّهَا وَمُسْتَوْدَعَهَا كُلٌّ فِي كِتَابٍ مُبِينٍ؛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 هیچ جنبد ه ای در زمین نیست مگر اینکه روزیِ او برخداست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واقعی و جایگاه موقت آنان را می داند؛ همه در کتابی روشن 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نیز گفته شد که مراد از کتاب مبین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معصوم است که از برکت وجود ایشان همه خلق روزی می خورند و به سبب وجود او آسمان و زمین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بِیُمنِهِ رُزِقَالوَری وَ بِوُجُودِهِ ثَبَتَتِ الأرضُ و السَّماء</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همه این ها از رحمت رحمانیه خداوند متعال است</w:t>
      </w:r>
      <w:r>
        <w:rPr>
          <w:rFonts w:eastAsia="IRNazanin" w:cs="IRNazanin"/>
          <w:color w:val="111111"/>
          <w:sz w:val="28"/>
          <w:szCs w:val="28"/>
          <w:rtl w:val="true"/>
          <w:lang w:bidi="fa-IR"/>
        </w:rPr>
        <w:t>.</w:t>
      </w:r>
    </w:p>
    <w:p>
      <w:pPr>
        <w:pStyle w:val="Heading5"/>
        <w:numPr>
          <w:ilvl w:val="4"/>
          <w:numId w:val="1"/>
        </w:numPr>
        <w:rPr/>
      </w:pPr>
      <w:bookmarkStart w:id="256" w:name="__RefHeading___Toc9932171_2870459653"/>
      <w:bookmarkStart w:id="257" w:name="_Toc92"/>
      <w:bookmarkEnd w:id="256"/>
      <w:r>
        <w:rPr>
          <w:rtl w:val="true"/>
        </w:rPr>
        <w:t xml:space="preserve">اهل بیت </w:t>
      </w:r>
      <w:r>
        <w:rPr>
          <w:rtl w:val="true"/>
        </w:rPr>
        <w:t>(</w:t>
      </w:r>
      <w:r>
        <w:rPr>
          <w:rtl w:val="true"/>
        </w:rPr>
        <w:t>علیهم السلام</w:t>
      </w:r>
      <w:r>
        <w:rPr>
          <w:rtl w:val="true"/>
        </w:rPr>
        <w:t xml:space="preserve">) </w:t>
      </w:r>
      <w:r>
        <w:rPr>
          <w:rtl w:val="true"/>
        </w:rPr>
        <w:t>رحمت خداوند متعال اند</w:t>
      </w:r>
      <w:bookmarkEnd w:id="257"/>
    </w:p>
    <w:p>
      <w:pPr>
        <w:pStyle w:val="BookText"/>
        <w:rPr/>
      </w:pPr>
      <w:r>
        <w:rPr>
          <w:rFonts w:ascii="IRNazanin" w:hAnsi="IRNazanin" w:eastAsia="IRNazanin"/>
          <w:color w:val="111111"/>
          <w:sz w:val="28"/>
          <w:sz w:val="28"/>
          <w:szCs w:val="28"/>
          <w:rtl w:val="true"/>
          <w:lang w:bidi="fa-IR"/>
        </w:rPr>
        <w:t>اين قرآن است كه وجود مبارک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يعنی تمام جهانيان و هرچه هست تكويناً در سايه‌ی وجود اقدس آن حضرت قرار گرفته‌اند و ريزه خوار خوان نعمت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رحمتی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تمام انوار مقدّسه‌ای كه با آن جناب، اتّحاد نوری دارند و در رأسشان امیر عوالم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نصّ صريح قرآن نَفس </w:t>
      </w:r>
      <w:bookmarkStart w:id="258" w:name="pg9835_78954"/>
    </w:p>
    <w:p>
      <w:pPr>
        <w:pStyle w:val="BookText"/>
        <w:rPr/>
      </w:pPr>
      <w:bookmarkEnd w:id="258"/>
      <w:r>
        <w:rPr>
          <w:rFonts w:ascii="IRNazanin" w:hAnsi="IRNazanin" w:eastAsia="IRNazanin"/>
          <w:color w:val="111111"/>
          <w:sz w:val="28"/>
          <w:sz w:val="28"/>
          <w:szCs w:val="28"/>
          <w:rtl w:val="true"/>
          <w:lang w:bidi="fa-IR"/>
        </w:rPr>
        <w:t>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حساب شده، قرار گرفته است معادن رحمت خداوند متعال خواهند بود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جلوه های رحمت خداوند در قرآن کریم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الهی، نزول باران، توان یافتن انسان در تسخیر پدیده های طبیعی، دور شدن بلایا، آسان گیری خداوند نسبت به انسان ها، پذیرفتن توبه، نیکی کردن بهدیگران، جهاد در راه خدا، فرمان برداری از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259" w:name="__RefHeading___Toc9932173_2870459653"/>
      <w:bookmarkStart w:id="260" w:name="_Toc93"/>
      <w:bookmarkEnd w:id="259"/>
      <w:r>
        <w:rPr>
          <w:rtl w:val="true"/>
        </w:rPr>
        <w:t xml:space="preserve">بررسی </w:t>
      </w:r>
      <w:r>
        <w:rPr>
          <w:rtl w:val="true"/>
        </w:rPr>
        <w:t>«</w:t>
      </w:r>
      <w:r>
        <w:rPr>
          <w:rtl w:val="true"/>
        </w:rPr>
        <w:t>حکمت</w:t>
      </w:r>
      <w:r>
        <w:rPr>
          <w:rtl w:val="true"/>
        </w:rPr>
        <w:t>»</w:t>
      </w:r>
      <w:bookmarkEnd w:id="260"/>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حقّ رسيدن با علم و عقل؛ پس حكمت از خداى تعالى، شناسايى اشياء و ايجاد آن ها از سوى اوست بر نهايت استوارى و حكمت از انسان، شناختن موجودات و انجام نيكى‌ها و خيرات است و اين همان چيزى است كه قرآن با آن لقمان را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خداى عزّوجلّ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 لُقْمانَ الْحِكْمَةَ</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حكمت را با وصفى كه از آن ها نموده خبر داده است؛ اگر درباره خداى تعالى گفته مى‌شود كه او حكيم است معنايش بر خلاف معنائى است كه ديگرى با آن وصف مى‌شود، از اين روى خداوند متعال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لَيْسَ اللَّهُ بِأَحْكَمِ الْحاكِمِينَ</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اگر قرآن با واژه حكيم توصيف مى‌شود براى اين است كه قرآن دربرگيرنده و </w:t>
      </w:r>
    </w:p>
    <w:p>
      <w:pPr>
        <w:pStyle w:val="BookText"/>
        <w:rPr/>
      </w:pPr>
      <w:r>
        <w:rPr>
          <w:rFonts w:ascii="Amiri" w:hAnsi="Amiri" w:eastAsia="Amiri" w:cs="Amiri"/>
          <w:color w:val="111111"/>
          <w:sz w:val="28"/>
          <w:sz w:val="28"/>
          <w:szCs w:val="28"/>
          <w:rtl w:val="true"/>
          <w:lang w:bidi="ar-SA"/>
        </w:rPr>
        <w:t xml:space="preserve">متضمّن حكمت است مانند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الْحَكِيمِ</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اين اساس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جاءَهُمْ مِنَ الْأَنْباءِ ما فِيهِ مُزْدَجَرٌ حِكْمَةٌ بالِغَةٌ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اصل معنى كلمه می توان به دست آورد كه حكمت، يک حالت و خصيصه درک و تشخيص است كه شخص به وسيله آن می تواند حق و واقعيّت را درک كند و مانع از فساد شود و كار را متقن و محكم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حكمت، حالت نفسانى و صفت روحى است نه شى‌ء خارجى، بلكه شى‌ء محكم خارجى از نتائج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رسيدن به حق به واسطه علم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ذيل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آن است كه تو را بر امر حق كه باطلى در آن نيست واقف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يُعَلِّمُهُمُ الْكِتابَ وَ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یَتْلُوا عَلَيْكُمْ آياتِنا وَ يُزَكِّيكُمْ وَ يُعَلِّمُكُمُ الْكِتابَ وَ الْحِكْمَةَ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يُؤْتِي الْحِكْمَةَ مَنْ يَشاءُ وَ مَنْ يُؤْتَ الْحِكْمَةَ فَقَدْ أُوتِيَ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بيست بار در قرآن کریم تكرار شده و در بيشتر موارد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تعليم و انزال آن از جانب خداوند و از جانب پيامبران نسبت به مردم است</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معانی دیگر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حقیقت اشیاء آن چنان که هستند؛ لذا مطلق حكمت الهى نیز در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حقايق كه خداوند متعال به آن ها علم دارد و هر آن چه عنداللّه حقيقت است در نزد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این نکته غافل نشویم که تمامی این حکمت ها را خداوند </w:t>
      </w:r>
    </w:p>
    <w:p>
      <w:pPr>
        <w:pStyle w:val="BookText"/>
        <w:rPr/>
      </w:pPr>
      <w:r>
        <w:rPr>
          <w:rFonts w:ascii="IRNazanin" w:hAnsi="IRNazanin" w:eastAsia="IRNazanin"/>
          <w:color w:val="111111"/>
          <w:sz w:val="28"/>
          <w:sz w:val="28"/>
          <w:szCs w:val="28"/>
          <w:rtl w:val="true"/>
          <w:lang w:bidi="fa-IR"/>
        </w:rPr>
        <w:t xml:space="preserve">متعال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 فرموده 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معدن تمامی رحمت ها و حکمت های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نبوی نیز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دارالحکمه، أنا مدينة الحكمة وعليٌ بابها؛ من شهر حكمت هستم و على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بهره بردن از حکمت باید به سراغ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حكمة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مطلق است؛ يعنى مطلق حكمت الهى در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حقايق كه خداوند متعال به آن ها علم دارد و هر چه عنداللّه حقيقت است در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در عين اطلاق، مقيّد است، به اين معنا كه هر چه به علم مى تواند به آن تعلّق داشته باشد و خداوند متعال به بشر عطا كرده، بالاترين مرتبه و وسيع ترين درجه اش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چنين سخنى را به راحتى مى توان گفت، چرا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الحكمة وعليٌ بابها؛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من شهر حكمت هستم و على دروازه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استفاده از آيات قرآن، حكمت الهى نزد هر كس و به هر مقدار باشد از جانب خداوند متعال است؛ يعنى حكمت الهى چيزى اعطايى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إلاّ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اى از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لُقْمانَ الْحِكْمَةَ؛ </w:t>
      </w:r>
      <w:r>
        <w:rPr>
          <w:rStyle w:val="FootnoteAnchor"/>
          <w:rtl w:val="true"/>
        </w:rPr>
        <w:footnoteReference w:id="31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به لقمان حكمت عطا نموديم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آيه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وَاذْكُرُوا نِعْمَةَ اللّهِ عَلَيْكُمْ وَما أَنْزَلَ عَلَيْكُمْ مِنَ الْكِتابِ وَالْحِكْمَةِ؛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نعمت خدا را بر خود به ياد بياوريد و كتاب و حكمتى كه براى شما فرو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ديگرى از قرآن اين گونه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وآتاهُ اللّهُ الْمُلْكَ وَالْحِكْمَةَ؛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خداوند به او حكومت و حكمت عطا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يُؤْتِي الْحِكْمَةَ مَنْ يَشاءُ؛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حكمت را به هر كس بخواهد عطا مى كند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بيان شد، روشن مى شود كه حكمت، اعطايى از ناحيه خداوند متعال است و همين حكمت اعطايى محكم و مستحكم است و همه حقايقى كه از طريق علم يا عقل به دست مى آيد به طور مطلق در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دارد كه آن ها معدن هاى حكمت الهى هستند يعنى تمام آن حقايقى را كه خداوند متعال اعطا فرموده همه در اين جا جمع شده و در هر جا كه باشد بايستى از اين جا رفته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استفاده كنندگان از حكمت بستگى دارد كه به اندازه استعدادشان و ظرفیت وجودی شان مى توانند از آن بهره ببرند</w:t>
      </w:r>
      <w:r>
        <w:rPr>
          <w:rFonts w:eastAsia="IRNazanin" w:cs="IRNazanin"/>
          <w:color w:val="111111"/>
          <w:sz w:val="28"/>
          <w:szCs w:val="28"/>
          <w:rtl w:val="true"/>
          <w:lang w:bidi="fa-IR"/>
        </w:rPr>
        <w:t>.</w:t>
      </w:r>
      <w:r>
        <w:rPr>
          <w:rStyle w:val="FootnoteAnchor"/>
          <w:rtl w:val="true"/>
        </w:rPr>
        <w:footnoteReference w:id="315"/>
      </w:r>
      <w:bookmarkStart w:id="261" w:name="pg9835_78958"/>
    </w:p>
    <w:p>
      <w:pPr>
        <w:pStyle w:val="Heading5"/>
        <w:numPr>
          <w:ilvl w:val="4"/>
          <w:numId w:val="1"/>
        </w:numPr>
        <w:rPr/>
      </w:pPr>
      <w:bookmarkStart w:id="262" w:name="__RefHeading___Toc9932175_2870459653"/>
      <w:bookmarkStart w:id="263" w:name="_Toc94"/>
      <w:bookmarkEnd w:id="261"/>
      <w:bookmarkEnd w:id="262"/>
      <w:r>
        <w:rPr>
          <w:rtl w:val="true"/>
        </w:rPr>
        <w:t>مصاديق، سرفصل ها و سرخط هاى حكمت</w:t>
      </w:r>
      <w:bookmarkEnd w:id="263"/>
    </w:p>
    <w:p>
      <w:pPr>
        <w:pStyle w:val="BookText"/>
        <w:rPr/>
      </w:pPr>
      <w:r>
        <w:rPr>
          <w:rFonts w:ascii="IRNazanin" w:hAnsi="IRNazanin" w:eastAsia="IRNazanin"/>
          <w:color w:val="111111"/>
          <w:sz w:val="28"/>
          <w:sz w:val="28"/>
          <w:szCs w:val="28"/>
          <w:rtl w:val="true"/>
          <w:lang w:bidi="fa-IR"/>
        </w:rPr>
        <w:t xml:space="preserve">معرفت خداوند متعال، حقايق قرآن، علم به ملاكات احكام، علم به تمام امورى كه مايه صلاح و سعادت دنيا و آخرت بندگان است و هم چنين علم به تمام آن چه مايه فساد و خسران بندگان در دنيا و آخرت است، همه و همه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همه اين ها سرفصل هاى حكمت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طبيب، حكيم مى گفتند چرا كه موضوع علم حكيم،بدن انسان بود و او به چيزهاى مفيد و مضر براى بدن آگاهى دارد و راه علاج بيمارى هاى آن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چنين فردى به حكيم ملقّب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روايات در ذيل آيه مباركه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يُؤْتِي الْحِكْمَةَ مَنْ يَشاءُ وَمَنْ يُؤْتَ الْحِكْمَةَ فَقَدْ أُوتِيَ خَيْرًا كَثيرًا؛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حكمت را به هر كه بخواهد عطا مى كند و به هر كس حكمت داده شود، خير فراوانى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این آیه شریفه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طاعة اللّه ومعرفة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منظور از حكمت، طاعت خدا و معرفت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تفسير عيّاشى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الحكمة المعرفة والتفقّه في الدين؛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به راستى حكمت، معرفت و تفقه در دين است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قمى مى خوانيم</w:t>
      </w:r>
      <w:r>
        <w:rPr>
          <w:rFonts w:eastAsia="Amiri" w:cs="Amiri" w:ascii="Amiri" w:hAnsi="Amiri"/>
          <w:color w:val="111111"/>
          <w:sz w:val="28"/>
          <w:szCs w:val="28"/>
          <w:rtl w:val="true"/>
          <w:lang w:bidi="ar-SA"/>
        </w:rPr>
        <w:t xml:space="preserve">: </w:t>
      </w:r>
      <w:bookmarkStart w:id="264" w:name="pg9835_78959"/>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الخير الكثير، معرفة أمير المؤمنين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منظور از خير كثير، شناخت امير مؤمنان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الحكمة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خوانديم مى بينيم خود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تعالى آتاني القرآن وآتاني من الحكمة مثل القرآن؛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به راستى كه خداوند متعال براى من قرآن را فرو فرستاد و از حكمت به سان قرآن عطا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آن چه بيان شد تمام حكمت نزد 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65" w:name="__RefHeading___Toc9932177_2870459653"/>
      <w:bookmarkStart w:id="266" w:name="_Toc95"/>
      <w:bookmarkEnd w:id="265"/>
      <w:r>
        <w:rPr>
          <w:rtl w:val="true"/>
        </w:rPr>
        <w:t>د</w:t>
      </w:r>
      <w:r>
        <w:rPr>
          <w:rtl w:val="true"/>
        </w:rPr>
        <w:t>) «</w:t>
      </w:r>
      <w:r>
        <w:rPr>
          <w:rtl w:val="true"/>
        </w:rPr>
        <w:t>حفظة سر الله</w:t>
      </w:r>
      <w:r>
        <w:rPr>
          <w:rtl w:val="true"/>
        </w:rPr>
        <w:t>»</w:t>
      </w:r>
      <w:bookmarkEnd w:id="266"/>
    </w:p>
    <w:p>
      <w:pPr>
        <w:pStyle w:val="Heading5"/>
        <w:numPr>
          <w:ilvl w:val="4"/>
          <w:numId w:val="1"/>
        </w:numPr>
        <w:rPr/>
      </w:pPr>
      <w:bookmarkStart w:id="267" w:name="__RefHeading___Toc9932179_2870459653"/>
      <w:bookmarkStart w:id="268" w:name="_Toc96"/>
      <w:bookmarkEnd w:id="267"/>
      <w:r>
        <w:rPr>
          <w:rtl w:val="true"/>
        </w:rPr>
        <w:t xml:space="preserve">بررسی واژه </w:t>
      </w:r>
      <w:r>
        <w:rPr>
          <w:rtl w:val="true"/>
        </w:rPr>
        <w:t>«</w:t>
      </w:r>
      <w:r>
        <w:rPr>
          <w:rtl w:val="true"/>
        </w:rPr>
        <w:t>حفظ</w:t>
      </w:r>
      <w:r>
        <w:rPr>
          <w:rtl w:val="true"/>
        </w:rPr>
        <w:t>»</w:t>
      </w:r>
      <w:bookmarkEnd w:id="26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حالتى از جان و نفس گفته مى‌شود كه در آن حالت فهم و درک با آرامش به نفس و جان مى‌رسد و ثابت مى‌ماند و گاهى نيز در معنى، قدرت خوددارى و ضبط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 و 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بكار بردن آن نيرو است چنانكه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حَفِظْتُ كذا حِفْظاً؛ آن را از بر نمودم و در خاطر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غم خوارى و عهده‌دار شدن و نگهدارى و رعايت چيزى و </w:t>
      </w:r>
    </w:p>
    <w:p>
      <w:pPr>
        <w:pStyle w:val="BookText"/>
        <w:rPr/>
      </w:pPr>
      <w:r>
        <w:rPr>
          <w:rFonts w:ascii="Amiri" w:hAnsi="Amiri" w:eastAsia="Amiri" w:cs="Amiri"/>
          <w:color w:val="111111"/>
          <w:sz w:val="28"/>
          <w:sz w:val="28"/>
          <w:szCs w:val="28"/>
          <w:rtl w:val="true"/>
          <w:lang w:bidi="ar-SA"/>
        </w:rPr>
        <w:t>كسى بكار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فرمايد</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لَهُ لَحافِظُونَ</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ترديد، قضايا، حقايق و امورى ماوراى قدرت علم و درک عقل انسان وجود دارد و سرانجام بشر به هر جا از نظر علمى و عقلى برسد، باز ماوراى آن امورى می باشد كه بر بشر پنهان است و شايد برخى موارد تا روز رستاخيز مخفى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است كه اين امور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اين كه علم امام به جميع آن چه معلوم و معقول بشر است در اين عالم احاطه دارد كه آن ها در اعلا مراتب آن هستند، بلكه آن چه از علوم و عقول بشرى مخفى است و از اسرار شمرده مى شود در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 بزرگواران حافظان آن اسرار مى باشند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معدن كه در اعماق زمين قرار دارد مى تواند استفاده كند، يعنى آن را جست وجو نمايد و حفر كند و به آن برسد و از آن بهره ببرد امّا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حكمت خدا هستند و هر كس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رفت و آمد كند و شاگردى و ملازمت نمايد سرانجام به قدر وسع خود از حكمت مى تواند تحصيل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مورد اسرار هم همين طور است؟ آيا به راستى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يافته اند كه اسرار الهى را در نزد او به وديعت بسپارند؟ يا اساساً مطالب را به كسى نگفته اند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است؟ </w:t>
      </w:r>
    </w:p>
    <w:p>
      <w:pPr>
        <w:pStyle w:val="BookText"/>
        <w:rPr/>
      </w:pPr>
      <w:r>
        <w:rPr>
          <w:rFonts w:ascii="IRNazanin" w:hAnsi="IRNazanin" w:eastAsia="IRNazanin"/>
          <w:color w:val="111111"/>
          <w:sz w:val="28"/>
          <w:sz w:val="28"/>
          <w:szCs w:val="28"/>
          <w:rtl w:val="true"/>
          <w:lang w:bidi="fa-IR"/>
        </w:rPr>
        <w:t xml:space="preserve">اين مقام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چنين نيست كه علوم به همين علوم و حقايقى منحصر باشد كه اكنون بشر به آن دست يافته يا نيافته است، مگر الآن امورى يافت نشده كه پنجاه سال پيش نبوده و آن موقع اين حقايق بر بشر مخفى بوده است؟ پس معلوم مى شود كه ماوراى حقايق اينعالم كه بشر به بخشى از آن ها دست يافته حقايقى هست كه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آيا بشر همه حقايق اين عالم را كشف خواهد كرد، به طورى كه چيزى باقى نماند؟ چه برسد به ماوراء؛ گاهى از آن حقايق به سرّ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كه 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إِنَّ عِنْدَنَا وَ اللَّهِ سِرّاً مِنْ سِرِّ اللَّهِ وَ عِلْماً مِنْ عِلْمِ اللَّهِ وَ اللَّهِ مَا يَحْتَمِلُهُ مَلَكٌ مُقَرَّبٌ وَ لَا نَبِيٌّ مُرْسَلٌ وَ لَا مُؤْمِنٌ امْتَحَنَ اللَّهُ قَلْبَهُ لِلْإِيمَانِ وَ اللَّهِ مَا كَلَّفَ اللَّهُ ذَلِكَ أَحَداً غَيْرَنَا وَ لَا اسْتَعْبَدَ بِذَلِكَ أَحَداً غَيْرَنَا؛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نزد ما سرّى از اسرار خدا، دانشى از دانش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كسى را توان تحمّل آن نيست حتى فرشته مقرّب، پيامبر مرسل و مؤمنى كه خداوند دلش را به ايمان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 آن را به احدى جز ما تكليف نفرموده است و عبادت آن را از احدى جز از ما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 جا كه 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 آلِ مُحَمَّدٍ صَعْبٌ مُسْتَصْعَبٌ لَا يُؤْمِنُ بِهِ إِلَّا مَلَكٌ مُقَرَّبٌ أَوْ نَبِيٌّ مُرْسَلٌ أَوْ عَبْدٌ امْتَحَنَ </w:t>
      </w:r>
    </w:p>
    <w:p>
      <w:pPr>
        <w:pStyle w:val="BookText"/>
        <w:rPr/>
      </w:pPr>
      <w:r>
        <w:rPr>
          <w:rFonts w:ascii="Amiri" w:hAnsi="Amiri" w:eastAsia="Amiri" w:cs="Amiri"/>
          <w:color w:val="111111"/>
          <w:sz w:val="28"/>
          <w:sz w:val="28"/>
          <w:szCs w:val="28"/>
          <w:rtl w:val="true"/>
          <w:lang w:bidi="ar-SA"/>
        </w:rPr>
        <w:t xml:space="preserve">اللَّهُ قَلْبَهُ لِلْإِيمَانِ فَمَا وَرَدَ عَلَيْكُمْ مِنْ حَدِيثِ آلِ مُحَمَّدٍ ص فَلَانَتْ لَهُ قُلُوبُكُمْ وَ عَرَفْتُمُوهُ فَاقْبَلُوهُ وَ مَا اشْمَأَزَّتْ مِنْهُ قُلُوبُكُمْ وَ أَنْكَرْتُمُوهُ فَرُدُّوهُ إِلَى اللَّهِ وَ إِلَى الرَّسُولِ وَ إِلَى الْعَالِمِمِنْ آلِ مُحَمَّدٍ وَ إِنَّمَا الْهَالِكُ أَنْ يُحَدِّثَ أَحَدُكُمْ بِشَيْ‌ءٍ مِنْهُ لَا يَحْتَمِلُهُ فَيَقُولَ وَ اللَّهِ مَا كَانَ هَذَا وَ اللَّهِ مَا كَانَ هَذَا وَ الْإِنْكَارُ هُوَ الْكُفْرُ؛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و مستصعب است؛ جز فرشته مقرب يا پيغمبر مرسل يا بنده‌اى كه خدا دلش را به ايمان آزموده، به آن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حديثى كه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رسيد و در برابر آن آرامش دل يافتيد و آن را آشنا ديديد بپذيريد و هر حديثى را كه دلتان از آن رميد و ناآشنايش ديديد، آن را به خدا و پيغمبر و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كنيد؛ همانا هلاک شده كسى است كه حديثى را كه تحمل ندارد برايش بازگو كنند و او بگويد به خدا اين چنين نيست، به خدا اين چنين نيست و انكار مساوى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حَدِيثُنَا صَعْبٌ مُسْتَصْعَبٌ لَا يُؤْمِنُ بِهِ إِلَّا مَلَكٌ مُقَرَّبٌ أَوْ نَبِيٌّ مُرْسَلٌ أَوْ عَبْدٌ امْتَحَنَ اللَّهُ قَلْبَهُ لِلْإِيمَانِ فَمَا عَرَفَتْ قُلُوبُكُمْ فَخُذُوهُ وَ مَا أَنْكَرَتْ فَرُدُّوهُ إِلَيْنَا؛ </w:t>
      </w:r>
      <w:r>
        <w:rPr>
          <w:rStyle w:val="FootnoteAnchor"/>
          <w:rtl w:val="true"/>
        </w:rPr>
        <w:footnoteReference w:id="32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حدیث ما سخت است و ناهموار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نمى تواند به آن ايمان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فرشته مقرب یا پیامبر مرسل یا بنده ای که خداوند قلب </w:t>
      </w:r>
    </w:p>
    <w:p>
      <w:pPr>
        <w:pStyle w:val="BookText"/>
        <w:rPr/>
      </w:pPr>
      <w:r>
        <w:rPr>
          <w:rFonts w:ascii="IRNazanin" w:hAnsi="IRNazanin" w:eastAsia="IRNazanin"/>
          <w:color w:val="111111"/>
          <w:sz w:val="28"/>
          <w:sz w:val="28"/>
          <w:szCs w:val="28"/>
          <w:rtl w:val="true"/>
          <w:lang w:bidi="fa-IR"/>
        </w:rPr>
        <w:t>او را در راه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حدیثی از ما شنیدید که دل شما به آن معرفت پیدا کرد، آن را بپذیرید؛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انکار نمود، آن را به سوی ما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به عنوان علم مكنون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 خوانيم كه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آيه اى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w:t>
      </w:r>
      <w:r>
        <w:rPr>
          <w:rStyle w:val="FootnoteAnchor"/>
          <w:rtl w:val="true"/>
        </w:rPr>
        <w:footnoteReference w:id="327"/>
      </w:r>
      <w:r>
        <w:rPr>
          <w:rFonts w:ascii="IRNazanin" w:hAnsi="IRNazanin" w:eastAsia="IRNazanin"/>
          <w:color w:val="111111"/>
          <w:sz w:val="28"/>
          <w:sz w:val="28"/>
          <w:szCs w:val="28"/>
          <w:rtl w:val="true"/>
          <w:lang w:bidi="fa-IR"/>
        </w:rPr>
        <w:t>به راستى خدا و فرشتگان به پيامبر صلوات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اين چگونه است؟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الْعِلْمِ الْمَكْنُونِ وَ لَوْ لَا أَنَّكُمْ سَأَلْتُمُونِي مَا أَخْبَرْتُكُم؛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اين از علم مكنون است و اگر شما نمى پرسيديد پاسخ نمى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علم خداوند متعال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وراى اين امور، امور ديگرى است كه ما درک نمى كنيم، امّا از روايات معلوم مى شود كه از بندگان خدا كسانى هستند كه از اسرار آگاه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شَيْء أَحْصَيْناهُ في إِمام مُبين؛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همه چيز را در كتاب روشنگرى برشمرده ايم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گفته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حديثى از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 كه از طريق اهل تسنّن نيز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به این احادیث اشاره </w:t>
      </w:r>
    </w:p>
    <w:p>
      <w:pPr>
        <w:pStyle w:val="BookText"/>
        <w:rPr/>
      </w:pPr>
      <w:r>
        <w:rPr>
          <w:rFonts w:ascii="IRNazanin" w:hAnsi="IRNazanin" w:eastAsia="IRNazanin"/>
          <w:color w:val="111111"/>
          <w:sz w:val="28"/>
          <w:sz w:val="28"/>
          <w:szCs w:val="28"/>
          <w:rtl w:val="true"/>
          <w:lang w:bidi="fa-IR"/>
        </w:rPr>
        <w:t>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الحكمة و 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همه حقايق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است كه البته اذن بيان بخشى از آن ها را داشته اند و اين چيز فوق العاده اى درباره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تا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و امورى نزد آن ها وجود دارد كه اذن ندارند به ديگران بگويند، از اين رو حافظان و سرّ نگهداران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اگر بخواهند سرّى از اسرار را بگويند نخست آن فرد را امتحان مى نمايند چرا كه در طرف مقابل ظرفيّت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كه پيش تر گذشت، گفته شد كه فقط سه گروه تحمّل اين اسرار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مقرّب، پيامبر مرسل و مؤمنى كه خداوند دلش را به ايمان بيازمايد، از اين رو 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سينه مبارک اشاره مى كرد و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هَاهُنَا لَعِلْماً جَمّاً لَوْ أَصَبْتُ لَهُ حَمَلَة؛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همانا در اين جا علمى انباشته شده كه اگر حاملانى مى يافتم بازگو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نمى شوند، يا صعب و دشوار است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حاملانى پيدا كنم و اهليّت داشته باشند چیزی از اسرار را برای آنان بیان می کردم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بايستى اهليّت و لياقت باشد وگرنه به هر كسى علم داده نمى شود و به هر كسى هر چيزى را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اصحاب </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بودند كه برخى از اسرار را نتوانستند نگهدارى كنند و اسباب زحمت خود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اينعبارت از زيارت جامعه بيانگر اين است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 خداوند متعال هستند و اين از مقامات ويژه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حقايق عالم يا آشكار هستند يا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آشكار است و يا خواهد شد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هر كس از مردم به مقدار وسع خود بر اين حقايق آگاه مى شود و بهره مند مى گردد و آن چه پنهان است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بخشى از آن را براى اشخاص به گونه ای حساب شده، فاش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اشعار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لأکتُمُ مِن عِلمی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لا یَرَی الحَقَّ ذوجَهلٍ فَیُفتِنُنا</w:t>
      </w:r>
    </w:p>
    <w:p>
      <w:pPr>
        <w:pStyle w:val="BookText"/>
        <w:rPr/>
      </w:pPr>
      <w:r>
        <w:rPr>
          <w:rFonts w:ascii="Amiri" w:hAnsi="Amiri" w:eastAsia="Amiri" w:cs="Amiri"/>
          <w:color w:val="111111"/>
          <w:sz w:val="28"/>
          <w:sz w:val="28"/>
          <w:szCs w:val="28"/>
          <w:rtl w:val="true"/>
          <w:lang w:bidi="ar-SA"/>
        </w:rPr>
        <w:t xml:space="preserve">وَ قَد تَقَدَّمَنی فیهِ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الحُسَینِ وَ أوصَی قَبلَهُ الحَسَنا</w:t>
      </w:r>
    </w:p>
    <w:p>
      <w:pPr>
        <w:pStyle w:val="BookText"/>
        <w:rPr/>
      </w:pPr>
      <w:r>
        <w:rPr>
          <w:rFonts w:ascii="Amiri" w:hAnsi="Amiri" w:eastAsia="Amiri" w:cs="Amiri"/>
          <w:color w:val="111111"/>
          <w:sz w:val="28"/>
          <w:sz w:val="28"/>
          <w:szCs w:val="28"/>
          <w:rtl w:val="true"/>
          <w:lang w:bidi="ar-SA"/>
        </w:rPr>
        <w:t xml:space="preserve">وَ 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لَقیل لی أنتَ مِمَّن یَعبُدُ الوَثَنا</w:t>
      </w:r>
    </w:p>
    <w:p>
      <w:pPr>
        <w:pStyle w:val="BookText"/>
        <w:rPr/>
      </w:pPr>
      <w:r>
        <w:rPr>
          <w:rFonts w:ascii="Amiri" w:hAnsi="Amiri" w:eastAsia="Amiri" w:cs="Amiri"/>
          <w:color w:val="111111"/>
          <w:sz w:val="28"/>
          <w:sz w:val="28"/>
          <w:szCs w:val="28"/>
          <w:rtl w:val="true"/>
          <w:lang w:bidi="ar-SA"/>
        </w:rPr>
        <w:t xml:space="preserve">وَ لاستَحَلَّ رِجالٌ صالِحونَ دَمی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یَرَونَ أقبَحَ ما یَأتونَهُ حَسَنا؛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گوهرهای دانشم را پنهان می‌سازم که نادانی حق را نبیند و ما را به فتنه بیندازد؛ پیش از من ابوالحسن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و قبل از او به حسن، چنین وصیت کرده بود؛ چه بسیار گوهر دانشی که اگر افشا کنم به من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پرستندگان بت هستی و مردمان صالح خونم را مباح می‌دارند و این کار بسیار زشتی که انجام داده اند زیبا می‌بینند</w:t>
      </w:r>
      <w:r>
        <w:rPr>
          <w:rFonts w:eastAsia="IRNazanin" w:cs="IRNazanin"/>
          <w:color w:val="111111"/>
          <w:sz w:val="28"/>
          <w:szCs w:val="28"/>
          <w:rtl w:val="true"/>
          <w:lang w:bidi="fa-IR"/>
        </w:rPr>
        <w:t>».</w:t>
      </w:r>
      <w:r>
        <w:rPr>
          <w:rStyle w:val="FootnoteAnchor"/>
          <w:rtl w:val="true"/>
        </w:rPr>
        <w:footnoteReference w:id="331"/>
      </w:r>
      <w:bookmarkStart w:id="269" w:name="pg9835_78966"/>
    </w:p>
    <w:p>
      <w:pPr>
        <w:pStyle w:val="Heading3"/>
        <w:numPr>
          <w:ilvl w:val="2"/>
          <w:numId w:val="1"/>
        </w:numPr>
        <w:rPr/>
      </w:pPr>
      <w:bookmarkStart w:id="270" w:name="__RefHeading___Toc9932181_2870459653"/>
      <w:bookmarkStart w:id="271" w:name="_Toc97"/>
      <w:bookmarkEnd w:id="269"/>
      <w:bookmarkEnd w:id="270"/>
      <w:r>
        <w:rPr>
          <w:rtl w:val="true"/>
        </w:rPr>
        <w:t xml:space="preserve">ائمه </w:t>
      </w:r>
      <w:r>
        <w:rPr>
          <w:rtl w:val="true"/>
        </w:rPr>
        <w:t>(</w:t>
      </w:r>
      <w:r>
        <w:rPr>
          <w:rtl w:val="true"/>
        </w:rPr>
        <w:t>علیهم السلام</w:t>
      </w:r>
      <w:r>
        <w:rPr>
          <w:rtl w:val="true"/>
        </w:rPr>
        <w:t xml:space="preserve">) </w:t>
      </w:r>
      <w:r>
        <w:rPr>
          <w:rtl w:val="true"/>
        </w:rPr>
        <w:t>مظهر صفات خداوند متعال</w:t>
      </w:r>
      <w:bookmarkEnd w:id="271"/>
    </w:p>
    <w:p>
      <w:pPr>
        <w:pStyle w:val="Heading4"/>
        <w:numPr>
          <w:ilvl w:val="3"/>
          <w:numId w:val="1"/>
        </w:numPr>
        <w:rPr/>
      </w:pPr>
      <w:bookmarkStart w:id="272" w:name="__RefHeading___Toc9932183_2870459653"/>
      <w:bookmarkStart w:id="273" w:name="_Toc98"/>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 xml:space="preserve">وجود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تجلی تام و مَظهر و مُظهر صفات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أُذُن الله السَّامِعة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الله 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گویای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 اللَّهِ الْوَاعِي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برخی از روایات آن به شرح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امیرالمومنین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عَيْنُ اللَّهِ وَ لِسَانُهُ الصَّادِقُ وَ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يَدُ اللَّهِ الْمَبْسُوطَةُ عَلَى عِبَادِهِ بِالرَّحْمَةِ وَ الْمَغْفِرَةِ وَ أَنَا بَابُ حِطَّة؛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بینای خدا و زبانی گویا و صادق او و دست خدا هستم، من دست باز و فراگیر خداوند بر بندگانش با رحمت و مغفرت هستم، من باب آمرزش گناهان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به این معناست که این مقام، مخصوص به یک زمان و مکان خاص نیست بلکه در تمام زمان‌ها و مکان‌ها جایگاه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عِلْمُ اللَّهِ وَ أَنَا قَلْبُ اللَّهِ الْوَاعِي وَ لِسَانُ اللَّهِ النَّاطِقُ وَ عَيْنُ اللَّهِ وَ جَنْبُ اللَّهِ وَ أَنَا يَدُ اللَّه؛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خدا، من قلب آگاه خدا و زبان گوياى خدا و چشم خدا و پهلوى خدا هستم، من دست خدا هستم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زیارتنامه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عَيْنَ اللَّهِ فِي خَلْقِه؛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سلام و درود بر تو که چشم خدا در ميان خلق او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 نَتَقَلَّبُ فِي الْأَرْضِ بَيْنَ أَظْهُرِكُمْ وَ نَحْنُ عَيْنُ اللَّهِ فِي خَلْقِهِ وَ يَدُهُ الْمَبْسُوطَةُ بِالرَّحْمَةِ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ما وجه اللَّه هستیم که روى زمین بین شما رفت و آمد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خَیْثَمَةَ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 کُلُّ شَیْ ءٍ هالِکٌ إِلَّا وَجْهَهُ قَالَ دِینَهُ وَ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دِینَ اللَّهِ وَ وَجْهَهُ وَ عَیْنَهُ فِی عِبَادِهِ وَ لِسَانَهُ الَّذِی یَنْطِقُ بِهِ وَ یَدَهُ عَلَى خَلْقِهِ وَ نَحْنُ وَجْهُ اللَّهِ الَّذِی یُؤْتَى مِنْهُ لَنْ نَزَالَ فِی عِبَادِهِ مَا دَامَتْ لِلَّهِ فِیهِمْ رَوِیَّةٌ قُلْتُ وَ مَا الرَّوِیَّةُ قَالَ الْحَاجَةُ فَإِذَا لَمْ یَکُنْ لِلَّهِ فِیهِمْ حَاجَةٌ رَفَعَنَا إِلَیْهِ فَصَنَعَ مَا أَحَبَّ؛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خثیمه گفت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 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الله و وجه الله و عین اللَّه و زبان خدا که با آن سخن می گوید و دست خدا در میان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اللَّه هستیم که باید از جانب ما به خدا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میان بندگان او هستیم تا خداوند را به وجود مردم نظرى است؛وقتى چشم از آن ها برداشت ما را به جانب خود مى برد و آن چه خواست انجام مى دهد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مع، معاني الأخبار، أَبِي عَنْ سَعْدٍ عَنِ ابْنِ عِيسَى عَنِ الْحُسَيْنِ بْنِ سَعِيدٍ عَنْ فَضَالَةَ عَنْ أَبَانٍ عَنْ مُحَمَّدِ بْنِ مُسْلِمٍ قَالَ سَمِعْتُ أَبَا عَبْدِ </w:t>
      </w:r>
      <w:bookmarkStart w:id="274" w:name="pg9835_78968"/>
    </w:p>
    <w:p>
      <w:pPr>
        <w:pStyle w:val="BookText"/>
        <w:rPr/>
      </w:pPr>
      <w:bookmarkEnd w:id="274"/>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إِنَّ لِلَّهِ عَزَّ وَ جَلَّ خَلْقاً خَلَقَهُمْ مِنْ نُورِهِ وَ رَحْمَتِهِ لِرَحْمَتِهِ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اللَّهِ النَّاظِرَةُ وَ أُذُنُهُ السَّامِعَةُ وَ لِسَانُهُ النَّاطِقُ فِي خَلْقِهِ بِإِذْنِهِ وَ أُمَنَاؤُهُ عَلَى مَا أَنْزَلَ مِنْ عُذْرٍ أَوْ نُذْرٍ أَوْ حُجَّةٍ فَبِهِمْ يَمْحُو اللَّهُ السَّيِّئَاتِ وَ بِهِمْ يَدْفَعُ الضَّيْمَ وَ بِهِمْ يُنْزِلُ الرَّحْمَةَ وَ بِهِمْ يُحْيِي مَيِّتاً وَ يُمِيتُ حَيّاً وَ بِهِمْ يَبْتَلِي خَلْقَهُ وَ بِهِمْ يَقْضِي فِي خَلْقِهِ قَضِيَّةً قُلْتُ جُعِلْتُ فِدَاكَ مَنْ هَؤُلَاءِ قَالَ الْأَوْصِيَاءُ؛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محمّدبن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خداوند عزوجل مخلوقاتى خاصّ خود دارد كه آنان را از نور خويش آفريده و آنان بخشى از چشمه شفقت الهى براى مهرورزى و دلسوزى او به مخلوق اويند؛ پس ايشان به اذن خدا در ميان آفريدگانش چشم بيدار و نگران پروردگار و گوش شنوا و زبان گوياى وى و مورد اعتماد اويند بر آن چه كه فرستاده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براى محو كردن بدى يا ترسانيدن يا رهبر و راهنما بودن؛ پس به سبب ايشان گناهان را مى‌زدايد و به وسيله آنان گزند ظلم و ستم را دفع مى‌كند و به بركت آنان نعمت ارزانى مى‌دارد و به وسيله ايشان در كالبد مرده روح دميده و او را زنده مى‌سازد و جان را از تن زنده بيرون مى‌برد و توسّط آنان آفريدگان خود را مى‌آزمايد و به وسيله ايشان حكم خويش را در ميان مخلوقاتش به اجرا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آنان چه اشخاصى هستند؟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مخصوص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275" w:name="__RefHeading___Toc9932185_2870459653"/>
      <w:bookmarkStart w:id="276" w:name="_Toc99"/>
      <w:bookmarkEnd w:id="275"/>
      <w:r>
        <w:rPr>
          <w:rtl w:val="true"/>
        </w:rPr>
        <w:t>«</w:t>
      </w:r>
      <w:r>
        <w:rPr>
          <w:rtl w:val="true"/>
        </w:rPr>
        <w:t>عین الله</w:t>
      </w:r>
      <w:r>
        <w:rPr>
          <w:rtl w:val="true"/>
        </w:rPr>
        <w:t>»</w:t>
      </w:r>
      <w:bookmarkEnd w:id="27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فوق اشاره 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 مهم از اعضاء بدن است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موجودات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w:t>
      </w:r>
    </w:p>
    <w:p>
      <w:pPr>
        <w:pStyle w:val="BookText"/>
        <w:rPr/>
      </w:pPr>
      <w:r>
        <w:rPr>
          <w:rFonts w:ascii="IRNazanin" w:hAnsi="IRNazanin" w:eastAsia="IRNazanin"/>
          <w:color w:val="111111"/>
          <w:sz w:val="28"/>
          <w:sz w:val="28"/>
          <w:szCs w:val="28"/>
          <w:rtl w:val="true"/>
          <w:lang w:bidi="fa-IR"/>
        </w:rPr>
        <w:t>می تواند اطراف خود و هر آن چه را که به آن نیاز دارد ببینید و جالب است که چشم به همراه دیگر اعضاء بدن نقش مهمی را ایفا می کند مثلا هنگام لمس کردن چیزی، وقتی چشم می بیند حس لطیف تر و شیرین تری را به انسان القا می کند و برعکس وقتی بدون چشم چیزی را لمس کنیم در حد ادراک آن شیء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اگر چشم بسته غذا بخوریم شاید بتوانیم نوع غذا را تشخیص بدهیم اما کمیّت و کیفیّت آن را به خوبی متوجه نمی شویم اما با دیدن حس بیشتری به انسان دست می دهد و حتی انسان میل به آن غذا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اثراتی که چشم دارد این است که انسان هر آن چه را ببیند در صفحه قلب و ذهن ذخیره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معنای بسیار وسیعی دارد که هر انسانی نمی تواند به خوبی آن را درک کند اما به صورت اجمالی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حوادث بزرگ و کوچک نظام هستی حتی پلک زدن انسان ها، قیام و قعودشان، افتادن برگی از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دیدشان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خطاب به انسان ها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 بِأَنَّ اللَّهَ يَرَى؛</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مگر ندانسته اید که قطعاً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کارهایتان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همه چیز را می بیند و با این دیدن به همه چیز آگاه است و در این عوالم وجود هیچ چیزی حتی به اندازه ذره ای از دید او پنهان نیست، لذا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خداست و او نیز همه آن چه را خدا می بیند و به آن آگاه است می بیند و به آن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این باب که گذشت به اعضاء مهم بدن اشاره شد که هر کدام را به خدا نسبت می دهد، صورت، چشم، گوش، دست و قلب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خداوند متعال از جسمیت مبراست فلذا پشت این عبارات اسراری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به وسیله قلب حیات دارد، با چشم می بیند و با زبان صحبت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عبارات به ما می فهماند که وجود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است یعنی با دیدن وجود مقدسش گویی خدا را می بینی و نه فقط صورتی با اعضاء مختص در آن بلکه همه زیبایی های جمال و جلال ، نورانیت، حس پدرانه و همه زیبایی های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شیفته جمال کسی می شود و این به خاطر زیبایی جمال است هرچند که او را نمی شناسد و چه بسا افرادی که با دیدن جمال مولا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دل از دست دادند 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 نیست که نظر کردن به صورت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عبادت دو طرف دارد عابد و معبود، نگاه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فَأَحْسَنَ خَلْقَنَا وَ صَوَّرَنَا فَأَحْسَنَ صُوَرَنَا وَ جَعَلَنَا عَيْنَهُ فِي عِبَادِهِ وَ لِسَانَهُ النَّاطِقَ فِي خَلْقِهِ وَ يَدَهُ الْمَبْسُوطَةَ عَلَى عِبَادِهِ بِالرَّأْفَةِ وَ الرَّحْمَةِ وَ وَجْهَهُ الَّذِي يُؤْتَى مِنْهُ وَ بَابَهُ الَّذِييَدُلُّ عَلَيْهِ وَ خُزَّانَهُ فِي سَمَائِهِ وَ أَرْضِهِ بِنَا أَثْمَرَتِ الْأَشْجَارُ وَ أَيْنَعَتِ الثِّمَارُ وَ جَرَتِ الْأَنْهَارُ وَ بِنَا يَنْزِلُ غَيْثُ السَّمَاءِ وَ يَنْبُتُ عُشْبُ الْأَرْضِ وَ بِعِبَادَتِنَا عُبِدَ اللَّهُ وَ لَوْ لَا نَحْنُ مَا عُبِدَ اللَّهُ؛</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همانا خدا ما را آفريد و آفرينش ما را نيكو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طينت ما را از عليين قرار داد و استعداد كمالات را در ما فوق العاده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صورتگری كرد و به بهترین نحو صورتگری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حميده و صفات فاضله را در سرشت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در ميان بندگانش چشم بینای خويش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كردار آن ها را بنگريم و نزد او گواهی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خلقش زبان گويا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معارف و حلال و حرام او را برای آن ها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دست مهر و رحمت خود بر سر بندگانش قرار داد آن هم دستی گسترده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كه در عالم كار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وجه خود قرار داد كه از آن سوی به او گرايند و ما را دری كه او را نشان دهد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از اين در وارد شود به معرفت و اطاعت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خزانه دار ميان آسمان و زمينش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معارف و بلكه تمام خيرات او از بركت ما به مردم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بركت وجود ما درختان بارور گردند و ميوه ها برسند و نهرها جاری شوند و از بركت ما باران از آسمان ببارد و گياه از زمين برويد و به وسيله ما خدا پرستش شد و اگر ما نبوديم خدا پرستش نمی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پرستش كامل و واجد تمام شرايطی كه خدا می خواهد، ما می دانيم و می گوييم و انجام می دهيم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برای افعالی که انجام می دهد نیاز به وسیله و واسطه دارد که اعضاء بدن وظیفه انجام آن را بر عهده می گیرند، چشم برای دیدن، گوش برای شنیدن و دست و پا برای مقاصد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هیچ استفاده ای از آنان نشود پس وجود آنان عبث و بی فایده است و استفاده در گفتار نیز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خداوند متعال حقیقت کمالات و شعور است هیچ چیزی را بیهوده خلق نمی کند و بیهوده نیز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همه این اوصاف،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اثرگذار در عالم خلقتند</w:t>
      </w:r>
      <w:r>
        <w:rPr>
          <w:rFonts w:eastAsia="IRNazanin" w:cs="IRNazanin"/>
          <w:color w:val="111111"/>
          <w:sz w:val="28"/>
          <w:szCs w:val="28"/>
          <w:rtl w:val="true"/>
          <w:lang w:bidi="fa-IR"/>
        </w:rPr>
        <w:t xml:space="preserve">. </w:t>
      </w:r>
      <w:bookmarkStart w:id="277" w:name="pg9835_78972"/>
    </w:p>
    <w:p>
      <w:pPr>
        <w:pStyle w:val="Heading4"/>
        <w:numPr>
          <w:ilvl w:val="3"/>
          <w:numId w:val="1"/>
        </w:numPr>
        <w:rPr/>
      </w:pPr>
      <w:bookmarkStart w:id="278" w:name="__RefHeading___Toc9932187_2870459653"/>
      <w:bookmarkStart w:id="279" w:name="_Toc100"/>
      <w:bookmarkEnd w:id="277"/>
      <w:bookmarkEnd w:id="278"/>
      <w:r>
        <w:rPr>
          <w:rtl w:val="true"/>
        </w:rPr>
        <w:t>«</w:t>
      </w:r>
      <w:r>
        <w:rPr>
          <w:rtl w:val="true"/>
        </w:rPr>
        <w:t>قَلْب اللَّه الواعی</w:t>
      </w:r>
      <w:r>
        <w:rPr>
          <w:rtl w:val="true"/>
        </w:rPr>
        <w:t>»</w:t>
      </w:r>
      <w:bookmarkEnd w:id="279"/>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آگاه خداست، یعنی همه توجه اش به معنای حقیقی به سمت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غرق در خداست که در محضر خدا برای رضای خدا خاتم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لطیف تر اینکه قلب مایه حیات است اگر از تپیدن بایستد انسان می میرد، لذا حقیقت بندگی با وجود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و با وجود مقدس ایشان خداوند متعال بندگی می شود که روایات متعددی اشاره به این امر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عبدالله، 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روح بندگی با وجود ایشان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به همه اتفاقات عالم آگاه است به آن چه گفته می شود و یا در ذهن ها مرور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مقدشان قلبی است که به همه چیز آگاه است، نه تنها قلب آگاه خداست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ممسوس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به معنای حقیقی نمی تواند این عبارت را 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شخصیتی است که با آرامش تمام، جانش را برای خدا در طبق اخلاص قرار داد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و رضایت خداوند متعال به استقبال مرگ رفت و به معنای حقیقی تبیین کننده این آیه قرآن شد که مصداق اتَم و اکمل این آیه وجود مقدسشان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وَتَطْمَئِنُّ قُلُوبُهُمْ بِذِكْرِ اللَّهِ أَلَا بِذِكْرِ اللَّهِ تَطْمَئِنُّ الْقُلُوبُ؛ </w:t>
      </w:r>
      <w:r>
        <w:rPr>
          <w:rStyle w:val="FootnoteAnchor"/>
          <w:rtl w:val="true"/>
        </w:rPr>
        <w:footnoteReference w:id="34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كسانى كه ايمان آورده اند و دل هايشان به ياد خدا آرام مى گيرد، آگاه باش كه با ياد خدا دل ها آرامش مى يابد</w:t>
      </w:r>
      <w:r>
        <w:rPr>
          <w:rFonts w:eastAsia="IRNazanin" w:cs="IRNazanin"/>
          <w:color w:val="111111"/>
          <w:sz w:val="28"/>
          <w:szCs w:val="28"/>
          <w:rtl w:val="true"/>
          <w:lang w:bidi="fa-IR"/>
        </w:rPr>
        <w:t xml:space="preserve">». </w:t>
      </w:r>
      <w:bookmarkStart w:id="280" w:name="pg9835_78973"/>
    </w:p>
    <w:p>
      <w:pPr>
        <w:pStyle w:val="Heading4"/>
        <w:numPr>
          <w:ilvl w:val="3"/>
          <w:numId w:val="1"/>
        </w:numPr>
        <w:rPr/>
      </w:pPr>
      <w:bookmarkStart w:id="281" w:name="__RefHeading___Toc9932189_2870459653"/>
      <w:bookmarkStart w:id="282" w:name="_Toc101"/>
      <w:bookmarkEnd w:id="280"/>
      <w:bookmarkEnd w:id="281"/>
      <w:r>
        <w:rPr>
          <w:rtl w:val="true"/>
        </w:rPr>
        <w:t>«</w:t>
      </w:r>
      <w:r>
        <w:rPr>
          <w:rtl w:val="true"/>
        </w:rPr>
        <w:t>یدالله</w:t>
      </w:r>
      <w:r>
        <w:rPr>
          <w:rtl w:val="true"/>
        </w:rPr>
        <w:t>»</w:t>
      </w:r>
      <w:bookmarkEnd w:id="282"/>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دستی که دین خدا را یاری می کند، دستی که در عوالم وجود کار می کند، دستی که در نظام هستی کارگر و گره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ضربه او در یوم الخندق افضل از عبادات جن و انس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ایثارش شامل حال سپاه اسلام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جنگی نبود مگر اینکه فاتح آن مولا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دشمنانش را به دست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واصل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اراده و اذن خداوند متعال، ناصر انبیاء و اولیاء الهی بوده است که در روایات به این مقام و منزلت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الأنْبیاء سِرًّاً و معی جَهراً؛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تو در سرّ و پنهان با پیامبران گذشته بودى و با من در ظاهر و آشکار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این گونه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علیا مع کل نبىّ سرّا، و معى جهرا؛</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خداوند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همه انبیا در نهان مبعوث کرد و با من به حسب ظاهر نیز همراه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عالم اثرگذار است و باید باشد و مختص به زمان و مکان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است که </w:t>
      </w:r>
    </w:p>
    <w:p>
      <w:pPr>
        <w:pStyle w:val="BookText"/>
        <w:rPr/>
      </w:pPr>
      <w:r>
        <w:rPr>
          <w:rFonts w:ascii="IRNazanin" w:hAnsi="IRNazanin" w:eastAsia="IRNazanin"/>
          <w:color w:val="111111"/>
          <w:sz w:val="28"/>
          <w:sz w:val="28"/>
          <w:szCs w:val="28"/>
          <w:rtl w:val="true"/>
          <w:lang w:bidi="fa-IR"/>
        </w:rPr>
        <w:t>هیچ کسی نمی تواند به کنه ذات او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شگفتی های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که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 إمامة و باطني غيب لا يدرك؛</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یعنی ظاهر من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و وصی پیغمبر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من غیبی است که درک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می تواند وجود مقدس ایشان را بشناسد؟ در مقام و منزلت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جز من و خدا، علی را نشناخت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لا يعرف الله تعالى إلا أنا و أنت و لا يعرفني إلا الله و أنت و لا يعرفك إلا الله و أنا؛</w:t>
      </w:r>
      <w:r>
        <w:rPr>
          <w:rStyle w:val="FootnoteAnchor"/>
          <w:rtl w:val="true"/>
        </w:rPr>
        <w:footnoteReference w:id="344"/>
      </w:r>
      <w:r>
        <w:rPr>
          <w:rFonts w:ascii="IRNazanin" w:hAnsi="IRNazanin" w:eastAsia="IRNazanin"/>
          <w:color w:val="111111"/>
          <w:sz w:val="28"/>
          <w:sz w:val="28"/>
          <w:szCs w:val="28"/>
          <w:rtl w:val="true"/>
          <w:lang w:bidi="fa-IR"/>
        </w:rPr>
        <w:t>کسی جز من و تو، خدا را نشناخت و مرا جز خدا و تو نشناخت و تو را کسی جز خدا و من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خوش گفت شهریار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 توانمش خواند نه بشر توانمش گفت</w:t>
      </w:r>
    </w:p>
    <w:p>
      <w:pPr>
        <w:pStyle w:val="BookText"/>
        <w:rPr/>
      </w:pPr>
      <w:r>
        <w:rPr>
          <w:rFonts w:ascii="IRNazanin" w:hAnsi="IRNazanin" w:eastAsia="IRNazanin"/>
          <w:color w:val="111111"/>
          <w:sz w:val="28"/>
          <w:sz w:val="28"/>
          <w:szCs w:val="28"/>
          <w:rtl w:val="true"/>
          <w:lang w:bidi="fa-IR"/>
        </w:rPr>
        <w:t>متحیرم چه نامم شه ملک لافتی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شافعی سنی هم مبهوت شه لافتی ست؛ در شأن و منقبت بی مثال قطب عالم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الْمُرْتَضی اَبْدی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 النّاسُ طُرّاً سُجَّداً لَهُ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ماتَ الشّافَعی وَ لَیْسَ یَدْری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رَبُّهُ اَمْ رَبُّهُ اللّهُ؟ </w:t>
      </w:r>
      <w:r>
        <w:rPr>
          <w:rStyle w:val="FootnoteAnchor"/>
          <w:rtl w:val="true"/>
        </w:rPr>
        <w:footnoteReference w:id="345"/>
      </w:r>
      <w:bookmarkStart w:id="283" w:name="pg9835_78975"/>
    </w:p>
    <w:p>
      <w:pPr>
        <w:pStyle w:val="BookText"/>
        <w:rPr/>
      </w:pPr>
      <w:bookmarkEnd w:id="283"/>
      <w:r>
        <w:rPr>
          <w:rFonts w:ascii="IRNazanin" w:hAnsi="IRNazanin" w:eastAsia="IRNazanin"/>
          <w:color w:val="111111"/>
          <w:sz w:val="28"/>
          <w:sz w:val="28"/>
          <w:szCs w:val="28"/>
          <w:rtl w:val="true"/>
          <w:lang w:bidi="fa-IR"/>
        </w:rPr>
        <w:t>ترجمه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آن طور که بود نشان می داد مردم جهان همه در برابرش سر سجده بر زمین می گذاشتند، شافعی می میرد ولی نمی داند که خدای او الله است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شافعی از این شعر، عجز و ناتوانی شناخت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پنداشتند برخی دشمن ایشان و درصدد وارد کردن خسارت به اعتقاد تشیع بودند و عده ای دیگر به این دلیل بود که در وادی شناخت حضرت مرتضی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شدند و همان جا توقف نمودند و از شناخت خداوند متعال غافل ماندند</w:t>
      </w:r>
      <w:r>
        <w:rPr>
          <w:rFonts w:eastAsia="IRNazanin" w:cs="IRNazanin"/>
          <w:color w:val="111111"/>
          <w:sz w:val="28"/>
          <w:szCs w:val="28"/>
          <w:rtl w:val="true"/>
          <w:lang w:bidi="fa-IR"/>
        </w:rPr>
        <w:t>.</w:t>
      </w:r>
    </w:p>
    <w:p>
      <w:pPr>
        <w:pStyle w:val="Heading3"/>
        <w:numPr>
          <w:ilvl w:val="2"/>
          <w:numId w:val="1"/>
        </w:numPr>
        <w:rPr/>
      </w:pPr>
      <w:bookmarkStart w:id="284" w:name="__RefHeading___Toc9932191_2870459653"/>
      <w:bookmarkStart w:id="285" w:name="_Toc102"/>
      <w:bookmarkEnd w:id="284"/>
      <w:r>
        <w:rPr>
          <w:rtl w:val="true"/>
        </w:rPr>
        <w:t xml:space="preserve">سرّ شگفتی اخبار اهل‌بیت </w:t>
      </w:r>
      <w:r>
        <w:rPr>
          <w:rtl w:val="true"/>
        </w:rPr>
        <w:t>(</w:t>
      </w:r>
      <w:r>
        <w:rPr>
          <w:rtl w:val="true"/>
        </w:rPr>
        <w:t>علیهم السلام</w:t>
      </w:r>
      <w:r>
        <w:rPr>
          <w:rtl w:val="true"/>
        </w:rPr>
        <w:t>)</w:t>
      </w:r>
      <w:bookmarkEnd w:id="285"/>
    </w:p>
    <w:p>
      <w:pPr>
        <w:pStyle w:val="BookText"/>
        <w:rPr/>
      </w:pPr>
      <w:r>
        <w:rPr>
          <w:rFonts w:ascii="IRNazanin" w:hAnsi="IRNazanin" w:eastAsia="IRNazanin"/>
          <w:color w:val="111111"/>
          <w:sz w:val="28"/>
          <w:sz w:val="28"/>
          <w:szCs w:val="28"/>
          <w:rtl w:val="true"/>
          <w:lang w:bidi="fa-IR"/>
        </w:rPr>
        <w:t xml:space="preserve">برخی از افراد بنا به دلایل مختلف قادر به درک فضائل و مناقب حضرات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که یکی از دلایلش شگفت‌انگیز بودن اخبار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می توان به دو دلیل زیر هم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این بزرگواران و عدم امکان شناخت حقیقی ایشان، همان گونه که در روایت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فَاِنَّکُمْ لَا تَبْلُغُونَ کُنْهَ مَا فِینَا وَ لَا نِهَایَتَهُ فَاِنَّ اللَّهَ عَزَّ وَ جَلَّ قَدْ اَعْطَانَا اَکْبَرَ وَ اَعْظَمَ مِمَّا یَصِفُهُ وَ اَصِفُکُمْ اَوْ یَخْطُرُ عَلَی قَلْبِ اَحَدِکُمْ فَاِذَا عَرَفْتُمُونَا هَکَذَا فَاَنْتُمُ الْمُؤْمِنُون؛</w:t>
      </w:r>
      <w:r>
        <w:rPr>
          <w:rStyle w:val="FootnoteAnchor"/>
          <w:rtl w:val="true"/>
        </w:rPr>
        <w:footnoteReference w:id="34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کنه فضل ما نهایت ندارد و نمی‌توانید به نهایت آن برسید زیرا خداوند تبارک و تعالی به ما بیشتر و بزرگتر از آنچه ما می‌گوییم و شما می‌گویید یا </w:t>
      </w:r>
    </w:p>
    <w:p>
      <w:pPr>
        <w:pStyle w:val="BookText"/>
        <w:rPr/>
      </w:pPr>
      <w:r>
        <w:rPr>
          <w:rFonts w:ascii="IRNazanin" w:hAnsi="IRNazanin" w:eastAsia="IRNazanin"/>
          <w:color w:val="111111"/>
          <w:sz w:val="28"/>
          <w:sz w:val="28"/>
          <w:szCs w:val="28"/>
          <w:rtl w:val="true"/>
          <w:lang w:bidi="fa-IR"/>
        </w:rPr>
        <w:t>خطور به قلب یکی از شما نماید عنایت فرموده، وقتی ما را این طور شناختید آن وقت مؤمن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عبارات دقت کنیم، امام معصوم کلامش حجت است، کلامش نور است، کلامش سراسر حقایق و اسرار است، کلامش باعث رشد معنوی انسان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به ما بیشتر و بزرگتر از آن چه ما می‌گوییم و شما می‌گویید یا خطور به قلبتان بشود عنایت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چه جرأتی در مقابل فضائل و مناقب عجیبه و حتی غیر عجیبه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می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 توقف کن و اعتراف کن که منشناختی ندارم و از ایشان مسئلت داشته باش تا خود را به تو بشناسانند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ناتوانی از درک حقایق عوالم ملکوتی مربوط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موارد آن بزرگواران به ما دستور داده‌اند تا به قدر وسع و توان خود در این زمینه سعی و تلاش خود را به کار گرفته و تا آن جا که برایمان امکان دارد در این راه تلاش نمائیم تا بتوانیم ظاهر آن ها را بشناسیم که در آن صورت آن ها خود کمک کرده و بواطن خود را برای ما آشکار می‌نمایند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 أَحْمَدُ بْنُ مُحَمَّدِ بْنِ عِيسَى عَنْ آدَمَ بْنِ إِسْحَاقَ عَنْ هِشَامٍ عَنِ الْهَيْثَمِ التَّمِيمِيِّ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التَّمِيمِيُّ إِنَّ قَوْماً آمَنُوا بِالظَّاهِرِ وَ كَفَرُوا بِالْبَاطِنِ فَلَمْ يَنْفَعْهُمْ شَيْ‌ءٌ وَ جَاءَ قَوْمٌ مِنْ بَعْدِهِمْ فَآمَنُوا بِالْبَاطِنِ وَ كَفَرُوا بِالظَّاهِرِ فَلَمْ يَنْفَعْهُمْ ذَلِكَ شَيْئاً وَ لَا إِيمَانَ بِظَاهِرٍ إِلَّا بِبَاطِنٍ وَ لَا بِبَاطِنٍ إِلَّا بِظَاهِر؛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هیثم تمیمی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ایمان به ظاهر آورده و به باطن کافرند، اینان بهره‌ای نمی‌برند و پس از آن ها بعضی آمدند و ایمان به باطن آوردند و به ظاهر کافر شدند، آن ها نیز بهره‌ای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ظاهر صحیح نیست مگر با باطن و ایمان به باطن نیز درست نیست مگر با ظاهر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در شرح این روایت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گروهی که ایمان به ظاهر آورده و به باطن کافرند این است که برخی به ظاهر امام که همان ولایت و جانشینی ایشان است ایمان دارند اما قادر بهدرک باطن ذوات مقدسه که همان جایگاه ایشان در عالم هستی است نیستند و معرفت به حق ایشان ندارند و همیشه درصدد رد مناقب عجیبه هستند و مراد از افرادی که ایمان به باطن آوردند و به ظاهر کافر شدند این است که ولایت و جانشینی ایشان را قبول ندارند اما به فضائل و مناقب حضرات و یا مناقب عجیبه ایشان ایمان دارند، مثلا اهل عامه، صوفیان و غلات و</w:t>
      </w:r>
      <w:r>
        <w:rPr>
          <w:rFonts w:eastAsia="IRNazanin" w:cs="IRNazanin"/>
          <w:color w:val="111111"/>
          <w:sz w:val="28"/>
          <w:szCs w:val="28"/>
          <w:rtl w:val="true"/>
          <w:lang w:bidi="fa-IR"/>
        </w:rPr>
        <w:t xml:space="preserve">... .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9835_78979"/>
      <w:bookmarkStart w:id="287" w:name="pg9835_78979"/>
      <w:bookmarkEnd w:id="287"/>
    </w:p>
    <w:p>
      <w:pPr>
        <w:pStyle w:val="Heading2"/>
        <w:numPr>
          <w:ilvl w:val="1"/>
          <w:numId w:val="1"/>
        </w:numPr>
        <w:rPr/>
      </w:pPr>
      <w:bookmarkStart w:id="288" w:name="pg9835_78979"/>
      <w:bookmarkStart w:id="289" w:name="__RefHeading___Toc9932193_2870459653"/>
      <w:bookmarkStart w:id="290" w:name="_Toc103"/>
      <w:bookmarkEnd w:id="288"/>
      <w:bookmarkEnd w:id="289"/>
      <w:r>
        <w:rPr>
          <w:rtl w:val="true"/>
        </w:rPr>
        <w:t xml:space="preserve">تحقیقی پیرامون واژه </w:t>
      </w:r>
      <w:r>
        <w:rPr>
          <w:rtl w:val="true"/>
        </w:rPr>
        <w:t>«</w:t>
      </w:r>
      <w:r>
        <w:rPr>
          <w:rtl w:val="true"/>
        </w:rPr>
        <w:t>رب</w:t>
      </w:r>
      <w:r>
        <w:rPr>
          <w:rtl w:val="true"/>
        </w:rPr>
        <w:t>»</w:t>
      </w:r>
      <w:bookmarkEnd w:id="290"/>
    </w:p>
    <w:p>
      <w:pPr>
        <w:pStyle w:val="Heading3"/>
        <w:numPr>
          <w:ilvl w:val="2"/>
          <w:numId w:val="1"/>
        </w:numPr>
        <w:rPr/>
      </w:pPr>
      <w:bookmarkStart w:id="291" w:name="__RefHeading___Toc9932195_2870459653"/>
      <w:bookmarkStart w:id="292" w:name="_Toc104"/>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 xml:space="preserve">برخی گمان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فقط خداوند متعال است و اگر در محافلی به غیر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سریعا به خشم آمده و رفتاری ناشایست از خود نشان می دهند و این امر به خاطر عدم آگاهی و عدم مطالعه است؛ در صورتی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خاص خداوند است، آن مقام اولوهیت است؛ کسی نمی تواند در این مقام شریک خداوند باشد، 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شراکتی وجود ندارد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ربوبیت، مقام عام است و بخاطر عام بودن در آن شراکت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قرآن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پادشاه، سلطان، مالک و مولا می باشد</w:t>
      </w:r>
      <w:r>
        <w:rPr>
          <w:rFonts w:eastAsia="IRNazanin" w:cs="IRNazanin"/>
          <w:color w:val="111111"/>
          <w:sz w:val="28"/>
          <w:szCs w:val="28"/>
          <w:rtl w:val="true"/>
          <w:lang w:bidi="fa-IR"/>
        </w:rPr>
        <w:t xml:space="preserve">. </w:t>
      </w:r>
      <w:bookmarkStart w:id="293" w:name="pg9835_78980"/>
    </w:p>
    <w:p>
      <w:pPr>
        <w:pStyle w:val="Heading3"/>
        <w:numPr>
          <w:ilvl w:val="2"/>
          <w:numId w:val="1"/>
        </w:numPr>
        <w:rPr/>
      </w:pPr>
      <w:bookmarkStart w:id="294" w:name="__RefHeading___Toc9932197_2870459653"/>
      <w:bookmarkStart w:id="295" w:name="_Toc105"/>
      <w:bookmarkEnd w:id="293"/>
      <w:bookmarkEnd w:id="294"/>
      <w:r>
        <w:rPr>
          <w:rtl w:val="true"/>
        </w:rPr>
        <w:t>«</w:t>
      </w:r>
      <w:r>
        <w:rPr>
          <w:rtl w:val="true"/>
        </w:rPr>
        <w:t>رب</w:t>
      </w:r>
      <w:r>
        <w:rPr>
          <w:rtl w:val="true"/>
        </w:rPr>
        <w:t xml:space="preserve">» </w:t>
      </w:r>
      <w:r>
        <w:rPr>
          <w:rtl w:val="true"/>
        </w:rPr>
        <w:t>در قرآن کریم</w:t>
      </w:r>
      <w:bookmarkEnd w:id="295"/>
    </w:p>
    <w:p>
      <w:pPr>
        <w:pStyle w:val="BookText"/>
        <w:rPr/>
      </w:pPr>
      <w:r>
        <w:rPr>
          <w:rFonts w:ascii="IRNazanin" w:hAnsi="IRNazanin" w:eastAsia="IRNazanin"/>
          <w:color w:val="111111"/>
          <w:sz w:val="28"/>
          <w:sz w:val="28"/>
          <w:szCs w:val="28"/>
          <w:rtl w:val="true"/>
          <w:lang w:bidi="fa-IR"/>
        </w:rPr>
        <w:t xml:space="preserve">در قرآن کریم معانی فوق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آن صرفا مراد، خداوند متعال نمی باشد که آنان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آیه</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p>
    <w:p>
      <w:pPr>
        <w:pStyle w:val="BookText"/>
        <w:rPr/>
      </w:pPr>
      <w:r>
        <w:rPr>
          <w:rFonts w:ascii="IRNazanin" w:hAnsi="IRNazanin" w:eastAsia="IRNazanin"/>
          <w:color w:val="111111"/>
          <w:sz w:val="28"/>
          <w:sz w:val="28"/>
          <w:szCs w:val="28"/>
          <w:rtl w:val="true"/>
          <w:lang w:bidi="fa-IR"/>
        </w:rPr>
        <w:t xml:space="preserve">در آن روز چهره هایی شاداب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پروردگارش نگاه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اله خود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علی بن ابراهیم قمی می گوید منظور این است که به رحمت خداوند و نعمت‌هایش نگاه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قَالَ یَنْظُرُونَ إِلَی وَجْهِ اللَّهِ أَیْ إِلَی رَحْمَه اللَّهِ وَ نِعْمَتِهِ؛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علیّ‌بن‌ابراهیم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 به خداوند عز‌وجل نگاه می‌کند، منظور این است که به رحمت خداوند و نعمت‌هایش نگاه می‌کند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رحمت و نعمت نیز در آیات و روایات آمده که مراد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هم چنین در زیارت جامعه کبیره در فضل و منقبت ذوات مقدسه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دیگری مفصلا در این مورد مطالبی ذکر کرده ام</w:t>
      </w:r>
      <w:r>
        <w:rPr>
          <w:rStyle w:val="FootnoteAnchor"/>
          <w:rtl w:val="true"/>
        </w:rPr>
        <w:footnoteReference w:id="349"/>
      </w:r>
      <w:r>
        <w:rPr>
          <w:rFonts w:ascii="IRNazanin" w:hAnsi="IRNazanin" w:eastAsia="IRNazanin"/>
          <w:color w:val="111111"/>
          <w:sz w:val="28"/>
          <w:sz w:val="28"/>
          <w:szCs w:val="28"/>
          <w:rtl w:val="true"/>
          <w:lang w:bidi="fa-IR"/>
        </w:rPr>
        <w:t>اما در این جا مختصرا به آن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نعمت بودن به چه معنایی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معناى ولى نعمت بودن</w:t>
      </w:r>
    </w:p>
    <w:p>
      <w:pPr>
        <w:pStyle w:val="BookText"/>
        <w:rPr/>
      </w:pPr>
      <w:r>
        <w:rPr>
          <w:rFonts w:ascii="IRNazanin" w:hAnsi="IRNazanin" w:eastAsia="IRNazanin"/>
          <w:color w:val="111111"/>
          <w:sz w:val="28"/>
          <w:sz w:val="28"/>
          <w:szCs w:val="28"/>
          <w:rtl w:val="true"/>
          <w:lang w:bidi="fa-IR"/>
        </w:rPr>
        <w:t>هر امامى ولى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نعمت يعنى چه؟ ولى بودن يعنى ولايت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ولايتى؟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 همسرش و ولى صغير،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يعنى 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اولويت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و سنت دليل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حديث غدير درباره ولايت به طور مفصل با دليل هايى از ديدگاه قرآن و روايات از منابع تفسيرى، روايى، لغوى و ادبىعامه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نعمت ها از خداوند متعال است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آن چه از نعمت ها داريد، همه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وجود رسول و امام، رسالت و امامت نعمت الهى می باشند که در قرآن كريم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عَلَى الْمُؤْمِنينَ إِذْ بَعَثَ فيهِمْ رَسُولاً مِنْ أَنْفُسِهِمْ؛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به راستى خداوند بر مؤمنان انعام داد آن گاه كه در ميان آن ها پيامبرى از خودشان برانگيخت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مقتضاى ادله، همه نعمت ها توسط نبى و امام است و همه از جهت حدوث و بقا سر سفره ولايت نشسته اند؛ از اين رو در روايات فراوان آمده كه اگر امام در عالَم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لساخت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زمين ساكنان خود را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اشيائى كه در اختيار بشر قرار دارد تا حسن حال داشته باشد وقتى نعمت هستند </w:t>
      </w:r>
    </w:p>
    <w:p>
      <w:pPr>
        <w:pStyle w:val="BookText"/>
        <w:rPr/>
      </w:pPr>
      <w:r>
        <w:rPr>
          <w:rFonts w:ascii="IRNazanin" w:hAnsi="IRNazanin" w:eastAsia="IRNazanin"/>
          <w:color w:val="111111"/>
          <w:sz w:val="28"/>
          <w:sz w:val="28"/>
          <w:szCs w:val="28"/>
          <w:rtl w:val="true"/>
          <w:lang w:bidi="fa-IR"/>
        </w:rPr>
        <w:t>كه انسان به ولايت معتقد باشد وگرنه اين اشياء براى غير اهل ولايت نقمت هستند كه خداوند متعال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فَانتَقَمْنَا مِنهُمْ فَانظرْ كَيْف كانَ عاقِبَةُ الْمُكَذِّبِينَ؛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از اين رو آنان را مجازات كرديم پس ببين پايان كار تكذيب كنندگان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کسانی که نعمت ولایت را تکذیب کردند نیز انتقام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تكوينی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و عجيب است كه بزرگان اهل تسنن اين معنا را از عمربن خطاب به سند صحيح در خطاب به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نوشته اند كه حضرت به عمربن خطاب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پايين بيا و برو بالاى منبر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منبر نداشته، تا اين كه در آخر گفت وگو عمربن خطاب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أنبت في رؤوسنا ماترى اللّه ثم أنتم؛</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 خود را روى سر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مويى كه در سر ما روييده از خدا و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در قرآن کریم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به صراحت آمده است که در روز قیامت از نعمتی که خداوند به بندگان داده است سوال پرسیده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يَوْمَئِذٍ عَنِ النَّعِيمِ؛</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آن گاه شما در آن روز از نعمت ها بازپرسی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این آیه شریفه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أَکْرَمُ وَ أَجَلُّ مِنْ أَنْ یُطْعِمَکُمْ طَعَاماً فَیُسَوِّغَکُمُوهُ ثُمَّ یَسْأَلَکُمْ عَنْهُ وَ لَکِنَّهُ أَنْعَمَ عَلَیْکُمْ بِمُحَمَّدٍ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ارجمندتر و والامقام‌تر از آن است که غذایی به شما بخوراند و آن را برایتان روا برشمارد، سپس شما را از آن بازخواست کند، اما او از نعمتی که با حضرت محمد 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بخشیده، بازخواستتان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الْعَیَّاشِیُّ بِإِسْنَادِهِ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أَبُوحَنِیفَه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هَذِهِ الْآیَه فَقَالَ لَهُ مَا النِّعَمُ عِنْدَکَ یَا نُعْمَانُ قَالَ الْقُوتُ مِنَ الطَّعَامِ وَ الْمَاءُ الْبَارِدُ فَقَالَ لَئِنْ أَوْقَفَکَ اللَّهُ بَیْنَ یَدَیْهِ یَوْمَ الْقِیَامَه حَتَّی یَسْأَلَکَ عَنْ أَکْلَه أَکَلْتَهَا أَوْ شَرْبَه شَرِبْتَهَا لَیَطُولَنَّ وُقُوفُکَ بَیْنَ یَدَیْهِ قَالَ فَمَا النَّعِیمُ جُعِلْتُ فِدَاکَ قَالَ نَحْنُ أَهْلَ الْبَیْتِ النَّعِیمُ الَّذِی أَنْعَمَ اللَّهُ بِنَا عَلَی الْعِبَادِ وَ بِنَا ائْتَلَفُوا بَعْدَ أَنْ کَانُوا مُخْتَلِفِینَ وَ بِنَا أَلَّفَ اللَّهُ بَیْنَ قُلُوبِهِمْ وَ جَعَلَهُمْ إِخْوَاناً بَعْدَ أَنْ کَانُوا أَعْدَاءً وَ بِنَا هَدَاهُمُ اللَّهُ لِلْإِسْلَامِ وَ هِیَ النِّعْمَه الَّتِی لَا تَنْقَطِعُ وَ </w:t>
      </w:r>
    </w:p>
    <w:p>
      <w:pPr>
        <w:pStyle w:val="BookText"/>
        <w:rPr/>
      </w:pPr>
      <w:r>
        <w:rPr>
          <w:rFonts w:ascii="Amiri" w:hAnsi="Amiri" w:eastAsia="Amiri" w:cs="Amiri"/>
          <w:color w:val="111111"/>
          <w:sz w:val="28"/>
          <w:sz w:val="28"/>
          <w:szCs w:val="28"/>
          <w:rtl w:val="true"/>
          <w:lang w:bidi="ar-SA"/>
        </w:rPr>
        <w:t xml:space="preserve">اللَّهُ سَائِلُهُمْ عَنْ حَقِّ النَّعِیمِ الَّذِی أَنْعَمَ بِهِ عَلَیْهِمْ وَ هُوَ النَّبِیُّ وَ عِتْرَتُهُ؛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ابوحنیفه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پرسید و ایشان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در نظر تو چیست 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انسان از غذا و آب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روز قیامت تو را در حضور خود باز ایستاند تا از همه آن چه که خورده ای و نوشیده ای تو را بازخواست کند، ایستادن تو در حضور او بسیار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نعمت چیست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آن نعمت هستیم که خداوند آن را به بندگان ارزانی داشت و با ما آنان را پس از این که چند دسته بودند یکپارچه کرد و خداوند با ما میان دل هایشان الفت برقرار کرد و آنان را پس از این که با هم دشمن بودند با هم برادر ساخت و خداوند با ما آنان را به سوی اسلام رهنمون شد و این نعمتی است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حق آن نعمتی که به ایشان ارزانی داشته بازخواست می کند و آن،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ایشان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جَعْفَرِ‌بْنِ‌مُحَمَّدٍ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لأبی‌حنیفه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بَلَغَنِی أَنَّکَ تُفَسِّرُ آیَه فِی کِتَابِ اللَّهِ وَ هِیَ ثُمَّ لَتُسْئَلُنَّ یَوْمَئِذٍ عَنِ النَّعِیمِ أَنَّهُ الطَّعَامُ الطَّیِّبُ وَ الْمَاءُ الْبَارِدُ فِی الْیَوْمِ الصَّائِفِ قُلْتُ نَعَمْ قَالَ لَهُ دَعَاکَ رَجُلٌ وَ أَطْعَمَکَ طَعَاماً طَیِّباً وَ أَسْقَاکَ مَاءً بَارِداً ثُمَّ امْتَنَّ عَلَیْکَ بِهِ مَا کُنْتَ تَنْسُبُهُ إِلَیْهِ قُلْتُ إِلَی الْبُخْلِ قَالَ أَ فَیَبْخَلُ اللَّهُ تَعَالَی قُلْتُ فَمَا هُوَ قَالَ حُبُّنَا أَهْلَ الْبَیْت؛ </w:t>
      </w:r>
      <w:r>
        <w:rPr>
          <w:rStyle w:val="FootnoteAnchor"/>
          <w:rtl w:val="true"/>
        </w:rPr>
        <w:footnoteReference w:id="35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ابوحنیفه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تو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غذای پاک و آب سرد در روز گرم تفسیر نموده‌ای؟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تو را </w:t>
      </w:r>
    </w:p>
    <w:p>
      <w:pPr>
        <w:pStyle w:val="BookText"/>
        <w:rPr/>
      </w:pPr>
      <w:r>
        <w:rPr>
          <w:rFonts w:ascii="IRNazanin" w:hAnsi="IRNazanin" w:eastAsia="IRNazanin"/>
          <w:color w:val="111111"/>
          <w:sz w:val="28"/>
          <w:sz w:val="28"/>
          <w:szCs w:val="28"/>
          <w:rtl w:val="true"/>
          <w:lang w:bidi="fa-IR"/>
        </w:rPr>
        <w:t>دعوت کند و غذای پاک و خوبی برایت بیاورد و آب سرد و گوارایی به تو بیاشامد بعد منت بگذارد بر تو؛ همین‌طور که این آیه را تفسیر می‌کنی در مورد او چه می‌گویی و از نظر تو چه نوع آدمی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بخیل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بخل می‌ورزد؟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در این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ما خانواده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هُوَ الطَّعَامَ وَ الشَّرَابَ وَ لَکِنْ وَلَایَتُنَا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نعمت، غذا و نوشیدنی نیست، بلکه 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نعمت های پروردگارت را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نیز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رَبِّکَ فَحَدِّثْ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اللَّهُ عَلَیْکَ وَ أَمَرَکَ بِهِ مِنَ الصَّلَاه وَ الزَّکَاه وَ الصَّوْمِ وَ الْحَجِّ وَ الْوَلَایَه وَ بِمَا فَضَّلَکَ اللَّهُ بِهِ؛ </w:t>
      </w:r>
      <w:r>
        <w:rPr>
          <w:rStyle w:val="FootnoteAnchor"/>
          <w:rtl w:val="true"/>
        </w:rPr>
        <w:footnoteReference w:id="36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بِنِعْمَةِ رَبِّکَ فَحَدِّثْ؛ آنچه را که خداوند بر تو نازل فرمود و تو را بدان امر کرد یعنی نماز و زکات و روزه و حج و ولایت و آنچه را که خداوند با آن به تو برتری بخشید، بازگو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آیا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کفران و ناسپاسی تبدیل کردند و قوم خود را به سرای نابودی و هلاکت درآوردند، ندیدی؟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این آیه شریفه آمده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بَالُ قَوْمٍ غَیَّرُوا سُنَّه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عَدَلُوا عَنْ وَصِیِّهِ لَا یَخَافُونَ أَنْ یَنْزِلَ بِهِمُ الْعَذَابُ ثُمَّ تَلَا 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بَدَّلُوا نِعْمَتَ اللهِ کُفْراً وَ أَحَلُّوا قَوْمَهُمْ دارَ الْبَوارِ جَهَنَّمَ یَصْلَوْنَها وَ 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نَحْنُ وَ اللَّهِ نِعْمَه اللَّهِ الَّتِی أَنْعَمَ اللَّهُ بِهَا عَلَی عِبَادِهِ بِنَا فَازَ مَنْ فَازَ؛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قومی که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داده و از وصیت او عدول کردند، چه می‌اندیشند؟ آیا نمی‌ترسند از این که عذاب بر آن‌ها نازل شود؟ سپس 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نعمت خدا را به کفران تبدیل کردند و قوم خود را به سرای نیستی و نابودی کشاندند؟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 نیستی و نابودی،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که آن ها در آتش آن وارد می‌شوند و بد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 خدا هستیم که خدا به بندگانش عطا کرده و هر کس رستگار شد با پیروی از ما رستگار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 اللَّهِ هُمُ الْأَئِمَّه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الدَّلِیلُ عَلَی أَنَّ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نِعْمَه اللَّهِ قَوْلُ اللَّهِ أَ‌لَمْ تَرَ إِلَی الَّذِینَ بَدَّلُوا نِعْمَتَ اللهِ کُفْراً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نِعْمَه اللَّهِ الَّتِی أَنْعَمَ بِهَا عَلَی عِبَادِهِ وَ بِنَا فَازَ مَنْ فَازَ؛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نعمت خدا، همان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دلیل بر این مطلب،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بَدَّلُوا نِعْمَتَ اللهِ کُفْراً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 خدا هستیم که او بر بندگانش ارزانی داشته، هرکس رستگار گردیده به وسیله‌ی ما رستگار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مُحَمَّدٌص وَ أَهْلُ بَیْتِهِ حُبُّهُمْ إِیمَانٌ یُدْخِلُ الْجَنَّه وَ بُغْضُهُمْ کُفْرٌ وَ نِفَاقٌ یُدْخِلُ النَّارَ؛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و دوستی آن‌ها ایمان است و موجب بهشت می‌شود و کینه و نفاق با آن‌ها کفر است که موجب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نعمتی بود که بعد از بیعت در غدیرخم به کفر تبدیل کرده و علیه آن ایستادند و پیروانشان به همراه آنان به هلاکت و نابودی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 وَأَكْثَرُهُمُ الْكَافِرُونَ؛</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آنان نعمت خدا را می شناسند،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کبر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 می کنند و بیشترشان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 هُمُ الْأَئِمَّه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الدَّلِیلُ عَلَی أَنَّ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نِعْمَه اللَّهِ قَوْلُ اللَّهِ أَ لَمْ تَرَ إِلَی الَّذِینَ بَدَّلُوا نِعْمَتَ اللهِ </w:t>
      </w:r>
    </w:p>
    <w:p>
      <w:pPr>
        <w:pStyle w:val="BookText"/>
        <w:rPr/>
      </w:pPr>
      <w:r>
        <w:rPr>
          <w:rFonts w:ascii="Amiri" w:hAnsi="Amiri" w:eastAsia="Amiri" w:cs="Amiri"/>
          <w:color w:val="111111"/>
          <w:sz w:val="28"/>
          <w:sz w:val="28"/>
          <w:szCs w:val="28"/>
          <w:rtl w:val="true"/>
          <w:lang w:bidi="ar-SA"/>
        </w:rPr>
        <w:t>کُفْراً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نِعْمَه اللَّهِ الَّتِی أَنْعَمَ بِهَا عَلَی عِبَادِهِ وَ بِنَا فَازَ مَنْ فَازَ؛</w:t>
      </w:r>
      <w:r>
        <w:rPr>
          <w:rStyle w:val="FootnoteAnchor"/>
          <w:rtl w:val="true"/>
        </w:rPr>
        <w:footnoteReference w:id="366"/>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دلیل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هستند، این کلام خداوند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بَدَّلُوا نِعْمَتَ اللهِ کُفْراً؛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 خدا هستیم که خدا به بندگانش عطا کرده و هر کس رستگار شد با پیروی از ما رستگار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عَرَّفَهُمْ وَلَایَه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بِوَلَایَتِهِ ثُمَّ أَنْکَرُوا بَعْدَ وَفَاتِهِ؛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شناساند و آن‌ها را به پذیرفتن آن امر کرد، اما 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یَوْمَ الْغَدِیرِ وَ یُنْکِرُونَهَا یَوْمَ السَّقِیفَه؛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روز غدیر را می شناسند و آن را در روز سقیفه انکار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 سبب اکمال دین</w:t>
      </w:r>
    </w:p>
    <w:p>
      <w:pPr>
        <w:pStyle w:val="BookText"/>
        <w:rPr/>
      </w:pPr>
      <w:r>
        <w:rPr>
          <w:rFonts w:ascii="IRNazanin" w:hAnsi="IRNazanin" w:eastAsia="IRNazanin"/>
          <w:color w:val="111111"/>
          <w:sz w:val="28"/>
          <w:sz w:val="28"/>
          <w:szCs w:val="28"/>
          <w:rtl w:val="true"/>
          <w:lang w:bidi="fa-IR"/>
        </w:rPr>
        <w:t>نعمت ولایت سبب اکمال دین و دین کامل موجب سعادتمندی بشر می شود؛ پس نعمت بودن دین هم به ولایت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اکمال در این فضا پر معناست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نصبِ علی بن ابی طالب به ولایت، امامت، حکومت و فرمانروایی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شما کامل و نعمتم را بر شما تمام کردم و اسلام را برایتان به عنوان دین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تفسیر این آیه شریفه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بِإِقَامَه حَافِظِهِ وَ أَتْمَمْتُ عَلَیْکُمْ نِعْمَتِی بِوَلَایَتِنَا وَ رَضِیتُ لَکُمُ الْإِسْلامَ دِیناً أَیْ تَسْلِیمَ النَّفْسِ لِأَمْرِنَا؛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یعنی دین را با منصوب‌کردن حافظ دین کامل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أَتْمَمْتُ عَلَیْکُمْ نِعْمَتِی بولایتنا وَ رَضِیتُ لَکُمُ الْإِسْلامَ دِیناً؛ یعنی تسلیم دستور ما باشید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بِوَلَایَتِی أَکْمَلَ اللَّهُ لِهَذِهِ الْأُمَّه دِینَهُمْ وَ أَتَمَّ عَلَیْهِمُ النِّعَمَ وَ رَضِیَ إِسْلَامَهُمْ إِذْ یَقُولُ یَوْمَ الْوَلَایَه </w:t>
      </w:r>
    </w:p>
    <w:p>
      <w:pPr>
        <w:pStyle w:val="BookText"/>
        <w:rPr/>
      </w:pP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أَخْبِرْهُمْ أَنِّی أَکْمَلْتُ لَهُمُ الْیَوْمَ دِینَهُمْ وَ رَضِیتُ لَهُمُ الْإِسْلامَ دِیناً وَ أَتْمَمْتُ عَلَیْهِمْ نِعْمَتِی کُلُّ ذَلِکَ مِنْ مَنِّ اللَّهِ عَلَیَّ فَلَهُ الْحَمْدُ؛</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با ولایت من دین این امّت را کامل کرد و نعمت‌ها را بر آنان تمام نمود و به اسلام آنان راضی شد و این هنگامی بود که در روز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من به آنان خبر بده که امروز دینشان را کامل کردم و به اسلام به عنوان دین آنان راضی شدم و نعمت خود را بر آنان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نعمت‌هایی است که خداوند آن‌ها را بر من منّت نهاده است، پس خداوند را سپاس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فَرِیضَه أَنْزَلَهَا اللَّهُ الْوَلَایَه الْیَوْمَ أَکْمَلْتُ لَکُمْ دِینَکُمْ وَ أَتْمَمْتُ عَلَیْکُمْ نِعْمَتِی وَ رَضِیتُ لَکُمُ الْإِسْلامَ دِیناً فَلَمْ یُنْزِلْ مِنَ الْفَرَائِضِ شَیْئاً بَعْدَهَا حَتَّی قَبَضَ اللَّهُ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فریضه‌ای که خداوند نازل فرمود، ولایت بود؛ الْیَوْمَ أَکْمَلْتُ لَکُمْ دِینَکُمْ وَأَتْمَمْتُ علَیْکُمْ نِعمَتِی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فریضه دیگری پس از آن نازل نشد تا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قَالَ فَکَانَ کَمَالُ الدِّینِ بِوَلَایَه عَلِیِّ‌بْنِ‌أَبِی‌طَالِبٍ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متعال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وَأَتْمَمْتُ علَیْکُمْ نِعمَتِی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دین با ولایت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همه مطالبی که گذشت نعمتی که در روز قیامت همه به آن ها نگاه می کنند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را به معنای مالک و صاحب بگیریم باز هم مالک و صاحب 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حضرت احدیت بگیرند که جسمانیت پیش می آید و خداوند از جسم بودن مبراست و ذات حضرت احدیت نه در این دنیا و نه در آخرت قابل رویت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آیه</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نشده جاء الهک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تو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لَا یُوصَفُ بِالْمَجِیءِ وَ الذَّهَابِ تَعَالَی عَنِ الِانْتِقَالِ إِنَّمَا یَعْنِی بِذَلِکَ وَ جَاءَ أَمْرُ رَبِّکَ وَ الْمَلَکُ صَفّاً صَفّاً؛</w:t>
      </w:r>
      <w:r>
        <w:rPr>
          <w:rStyle w:val="FootnoteAnchor"/>
          <w:rtl w:val="true"/>
        </w:rPr>
        <w:footnoteReference w:id="374"/>
      </w: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به آمد و شد، وصف نمی شود و خداوند از جابه جایی منزه است، بلکه این یعنی وَ جَاءَ أَمْرُ رَبِّکَ وَ المَلَکُ صَفّاً صَفّاً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خداوند متعال چه چیز است؟ ولی امر خدا چه کسی است؟ به جز وجود مقدس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ولایتشان کس دیگری نمی تواند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آیه</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 رَبِّهِمْ وَأَنَّهُمْ إِلَيْهِ رَاجِعُونَ؛</w:t>
      </w:r>
    </w:p>
    <w:p>
      <w:pPr>
        <w:pStyle w:val="BookText"/>
        <w:rPr/>
      </w:pPr>
      <w:r>
        <w:rPr>
          <w:rFonts w:ascii="IRNazanin" w:hAnsi="IRNazanin" w:eastAsia="IRNazanin"/>
          <w:color w:val="111111"/>
          <w:sz w:val="28"/>
          <w:sz w:val="28"/>
          <w:szCs w:val="28"/>
          <w:rtl w:val="true"/>
          <w:lang w:bidi="fa-IR"/>
        </w:rPr>
        <w:t>کسانی هستند که یقین دارند دیدارکننده پروردگارشان می باشند و قطعاً به سوی او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آیه فوق، نظرکردن و ملاقات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شده نه اله، چرا که اشیائی را می توان دید که هیأت داشته باشند، جسم باشند؛ لذا رویت و تجلی و ملاقات فقط برای اشیاء دارای جسم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چه در این دنیا و چه در آخرت دیدنی و قابل رویت نیست؛ اگر باشد محدود به زمان و مکان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است،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سید و مولی، چرا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بندگان و مولای آنانند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نکته مهم دیگری که وجود دارد طبق آیه صریح قرآن، خداوند هیچ گاه دیدنی نیست، در درخواست رویت خداوند توسط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صراحت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لَنْ تَرَانِي؛ </w:t>
      </w:r>
      <w:r>
        <w:rPr>
          <w:rStyle w:val="FootnoteAnchor"/>
          <w:rtl w:val="true"/>
        </w:rPr>
        <w:footnoteReference w:id="376"/>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 و هم چنین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 وَهُوَ يُدْرِكُ الْأَبْصَارَ وَهُوَ اللَّطِيفُ الْخَبِيرُ؛</w:t>
      </w:r>
      <w:r>
        <w:rPr>
          <w:rStyle w:val="FootnoteAnchor"/>
          <w:rtl w:val="true"/>
        </w:rPr>
        <w:footnoteReference w:id="377"/>
      </w:r>
      <w:r>
        <w:rPr>
          <w:rFonts w:ascii="IRNazanin" w:hAnsi="IRNazanin" w:eastAsia="IRNazanin"/>
          <w:color w:val="111111"/>
          <w:sz w:val="28"/>
          <w:sz w:val="28"/>
          <w:szCs w:val="28"/>
          <w:rtl w:val="true"/>
          <w:lang w:bidi="fa-IR"/>
        </w:rPr>
        <w:t>چشم ها او را در نمی یابند، ولی او چشم ها را درمی یابد و او لطیف و آگاه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بسیار زیبایی از لسان مبارک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عَنِ الْهَرَوِیِّ قَالَ قُلْتُ لِعَلِیِّ بْنِ‌مُوسَی‌الرِّضَا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لَهُ یَا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الْخَبَرِ الَّذِی رَوَوْهُ أَنَّ ثَوَابَ لَا إِلَهَ إِلَّا اللَّهُ النَّظَرُ إِلَی وَجْهِ اللَّهِ تَعَالَی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مَنْ وَصَفَ اللَّهَ تَعَالَی بِوَجْهٍ کَالْوُجُوهِ فَقَدْ کَفَرَ وَ لَکِنَّ وَجْهَ اللَّهِ تَعَالَی أَنْبِیَاؤُهُ وَ رُسُلُهُ وَ حُجَجُهُ هُمُ الَّذِینَ بِهِمْ یُتَوَجَّهُ إِلَی اللَّهِ عَزَّوَجَلَّ وَ إِلَی دِینِهِ وَ مَعْرِفَتِهِ وَ قَالَ اللَّهُ تَعَالَی کُلُّ مَنْ عَلَیْها فانٍ وَ یَبْقی وَجْهُ رَبِّکَ ذُو الْجَلالِ وَ الْإِکْرامِ وَ قَالَ عَزَّوَجَلَّ کُلُّ شَیْءٍ هالِکٌ إِلَّا وَجْهَهُ فَالنَّظَرُ إِلَی أَنْبِیَاءِ اللَّهِ تَعَالَی وَ رُسُلِهِ وَ حُجَجِهِ فِی دَرَجَاتِهِمْ ثَوَابٌ عَظِیمٌ لِلْمُؤْمِنِینَ یَوْمَ الْقِیَامَه وَ قَدْ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أَهْلَ بَیْتِی وَ عِتْرَتِی لَمْ یَرَنِی وَ لَمْ أَرَه یَوْمَ الْقِیَامَه وَ قَالَ إِنَّ فِیکُمْ مَنْ لَا یَرَانِی بَعْدَ أَنْ یُفَارِقَنِی یَا أَبَا الصَّلْتِ إِنَّ اللَّهَ تَبَارَکَ وَ تَعَالَی لَا یُوصَفُ بِمَکَانٍ وَ لَا یُدْرَکُ بِالْأَبْصَارِ وَ الْأَوْهَام؛ </w:t>
      </w:r>
      <w:r>
        <w:rPr>
          <w:rStyle w:val="FootnoteAnchor"/>
          <w:rtl w:val="true"/>
        </w:rPr>
        <w:footnoteReference w:id="37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حدیث چیست که پاداش لا إله إلاّ الله، نگاه‌کردن به صورت خداوند عزوجل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را با صورت و چهره‌ای وصف کند،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خداوند عز‌وجل، پیامبران و حجت‌های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به واسطه‌ی آن‌ها به خداوند عزوجل و دین او و شناخت او می‌توان روی آورد و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کسانی که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فانی می‌شوند و تنها ذات ذوالجلال و گرامی پروردگارت باقی می‌ماند</w:t>
      </w:r>
      <w:r>
        <w:rPr>
          <w:rStyle w:val="FootnoteAnchor"/>
          <w:rtl w:val="true"/>
        </w:rPr>
        <w:footnoteReference w:id="379"/>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جز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فانی می‌شود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در روز قیامت نگاه‌کردن به جایگاه و مقام پیامبران و حجت‌های خداوند، برای </w:t>
      </w:r>
      <w:bookmarkStart w:id="296" w:name="pg9835_78994"/>
    </w:p>
    <w:p>
      <w:pPr>
        <w:pStyle w:val="BookText"/>
        <w:rPr/>
      </w:pPr>
      <w:bookmarkEnd w:id="296"/>
      <w:r>
        <w:rPr>
          <w:rFonts w:ascii="IRNazanin" w:hAnsi="IRNazanin" w:eastAsia="IRNazanin"/>
          <w:color w:val="111111"/>
          <w:sz w:val="28"/>
          <w:sz w:val="28"/>
          <w:szCs w:val="28"/>
          <w:rtl w:val="true"/>
          <w:lang w:bidi="fa-IR"/>
        </w:rPr>
        <w:t>مؤمنان پاداشی عظیم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نسبت به خویشاوندان من کینه داشته باشد در روز قیامت، نه من او را می‌بینم و نه او مرا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کسانی هستند که بعد از آن که مرا ترک کنند، دیگر مرا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مکان وصف نمی‌شود و نمی‌گنجد و دیدگان و خیال‌ها او را در نمی‌یابند</w:t>
      </w:r>
      <w:r>
        <w:rPr>
          <w:rFonts w:eastAsia="IRNazanin" w:cs="IRNazanin"/>
          <w:color w:val="111111"/>
          <w:sz w:val="28"/>
          <w:szCs w:val="28"/>
          <w:rtl w:val="true"/>
          <w:lang w:bidi="fa-IR"/>
        </w:rPr>
        <w:t>».</w:t>
      </w:r>
    </w:p>
    <w:p>
      <w:pPr>
        <w:pStyle w:val="Heading3"/>
        <w:numPr>
          <w:ilvl w:val="2"/>
          <w:numId w:val="1"/>
        </w:numPr>
        <w:rPr/>
      </w:pPr>
      <w:bookmarkStart w:id="297" w:name="__RefHeading___Toc9932199_2870459653"/>
      <w:bookmarkStart w:id="298" w:name="_Toc106"/>
      <w:bookmarkEnd w:id="297"/>
      <w:r>
        <w:rPr>
          <w:rtl w:val="true"/>
        </w:rPr>
        <w:t>«</w:t>
      </w:r>
      <w:r>
        <w:rPr>
          <w:rtl w:val="true"/>
        </w:rPr>
        <w:t>رب</w:t>
      </w:r>
      <w:r>
        <w:rPr>
          <w:rtl w:val="true"/>
        </w:rPr>
        <w:t xml:space="preserve">» </w:t>
      </w:r>
      <w:r>
        <w:rPr>
          <w:rtl w:val="true"/>
        </w:rPr>
        <w:t>در قرآن کریم غیر از پروردگار است</w:t>
      </w:r>
      <w:bookmarkEnd w:id="298"/>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صراحتا بیان شده که به غیر از خداوند متعال هم رب می گویند که دلیل آن معانی مختلف این واژه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آیه</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 إِنَّهُ رَبِّي أَحْسَنَ مَثْوَايَ؛</w:t>
      </w:r>
    </w:p>
    <w:p>
      <w:pPr>
        <w:pStyle w:val="BookText"/>
        <w:rPr/>
      </w:pPr>
      <w:r>
        <w:rPr>
          <w:rFonts w:ascii="IRNazanin" w:hAnsi="IRNazanin" w:eastAsia="IRNazanin"/>
          <w:color w:val="111111"/>
          <w:sz w:val="28"/>
          <w:sz w:val="28"/>
          <w:szCs w:val="28"/>
          <w:rtl w:val="true"/>
          <w:lang w:bidi="fa-IR"/>
        </w:rPr>
        <w:t xml:space="preserve">پناه بر 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من است كه جايگاهم را نيكو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به زمانی دارد که زلیخا درها را بست و از یوسف نبی طلب کام جویی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صراحتا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یوسف،آیه</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أَحَدُكُما فَيَسْقي رَبَّهُ خَمْرا؛</w:t>
      </w:r>
    </w:p>
    <w:p>
      <w:pPr>
        <w:pStyle w:val="BookText"/>
        <w:rPr/>
      </w:pPr>
      <w:r>
        <w:rPr>
          <w:rFonts w:ascii="Amiri" w:hAnsi="Amiri" w:eastAsia="Amiri" w:cs="Amiri"/>
          <w:color w:val="111111"/>
          <w:sz w:val="28"/>
          <w:sz w:val="28"/>
          <w:szCs w:val="28"/>
          <w:rtl w:val="true"/>
          <w:lang w:bidi="ar-SA"/>
        </w:rPr>
        <w:t xml:space="preserve">اما يكى از 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زندان رهايى مى‌يابد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خود را شراب مى‌نوشاند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یوسف،آیه</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عِنْدَ رَبِّكَ؛</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نزد سرور خود یاد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اشاره دارد به تعبیر خواب هم سلولی حضرت یوسف توسط ایشان که یکی از آنان شراب دار فرعون بوده و طبق تعبیر خواب او آزاد شد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سرور خود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یاد کردنِ از یوسف را نزد سرورش از یاد او برد؛ در نتیجه چند سالی در زندان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 از فرعون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یوسف،آیه</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ارْجِعْ إِلَى رَبِّكَ؛</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سرورت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دارد به زمانی که حضرت یوسف خواب پادشاه مصر را تعبیر کرد و تعبیر ایشان دقیق بود و پادشاه دستور حضور و آزادی حضرت یوسف را از زندان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یوسف آمد،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سرورت بازگرد و از او بپرس حال و داستان زنانی که دست های خود را بریدند، چه بود؟ یقیناً پروردگارم به نیرنگ آنان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با این درخواست خواست تا بی گناهی خود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 پادشاه مصر به نام رب نام برده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تعجبم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افرادی که اگر گفته شود در برخی از آیات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سریعا از در انکار و توبیخ و سرزنش و تهمت وارد می شوند در صورتی که در آیات یاد شده پادشاه و عزیز مصر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خلقت عالم هستی است نباشد؟</w:t>
      </w:r>
      <w:r>
        <w:rPr>
          <w:rFonts w:eastAsia="IRNazanin" w:cs="IRNazanin"/>
          <w:color w:val="111111"/>
          <w:sz w:val="28"/>
          <w:szCs w:val="28"/>
          <w:rtl w:val="true"/>
          <w:lang w:bidi="fa-IR"/>
        </w:rPr>
        <w:t xml:space="preserve">! </w:t>
      </w:r>
      <w:bookmarkStart w:id="299" w:name="pg9835_78996"/>
    </w:p>
    <w:p>
      <w:pPr>
        <w:pStyle w:val="Heading3"/>
        <w:numPr>
          <w:ilvl w:val="2"/>
          <w:numId w:val="1"/>
        </w:numPr>
        <w:rPr/>
      </w:pPr>
      <w:bookmarkStart w:id="300" w:name="__RefHeading___Toc9932201_2870459653"/>
      <w:bookmarkStart w:id="301" w:name="_Toc107"/>
      <w:bookmarkEnd w:id="299"/>
      <w:bookmarkEnd w:id="300"/>
      <w:r>
        <w:rPr>
          <w:rtl w:val="true"/>
        </w:rPr>
        <w:t>«</w:t>
      </w:r>
      <w:r>
        <w:rPr>
          <w:rtl w:val="true"/>
        </w:rPr>
        <w:t>رب</w:t>
      </w:r>
      <w:r>
        <w:rPr>
          <w:rtl w:val="true"/>
        </w:rPr>
        <w:t xml:space="preserve">» </w:t>
      </w:r>
      <w:r>
        <w:rPr>
          <w:rtl w:val="true"/>
        </w:rPr>
        <w:t>زمین یعنی امام زمین</w:t>
      </w:r>
      <w:bookmarkEnd w:id="301"/>
    </w:p>
    <w:p>
      <w:pPr>
        <w:pStyle w:val="BookText"/>
        <w:rPr/>
      </w:pPr>
      <w:r>
        <w:rPr>
          <w:rFonts w:ascii="IRNazanin" w:hAnsi="IRNazanin" w:eastAsia="IRNazanin"/>
          <w:color w:val="111111"/>
          <w:sz w:val="28"/>
          <w:sz w:val="28"/>
          <w:szCs w:val="28"/>
          <w:rtl w:val="true"/>
          <w:lang w:bidi="fa-IR"/>
        </w:rPr>
        <w:t>در سوره زمر آیه</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وَوُضِعَ الْكِتَابُ وَجِيءَ بِالنَّبِيِّينَ وَالشُّهَدَاءِ وَقُضِيَ بَيْنَهُمْ بِالْحَقِّ وَهُمْ لَا يُظْلَمُونَ؛</w:t>
      </w:r>
    </w:p>
    <w:p>
      <w:pPr>
        <w:pStyle w:val="BookText"/>
        <w:rPr/>
      </w:pPr>
      <w:r>
        <w:rPr>
          <w:rFonts w:ascii="IRNazanin" w:hAnsi="IRNazanin" w:eastAsia="IRNazanin"/>
          <w:color w:val="111111"/>
          <w:sz w:val="28"/>
          <w:sz w:val="28"/>
          <w:szCs w:val="28"/>
          <w:rtl w:val="true"/>
          <w:lang w:bidi="fa-IR"/>
        </w:rPr>
        <w:t xml:space="preserve">و زمین به نور پروردگارش روشن می شود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نهند و پیامبران و گواهان را بیاورند و میانشان به حق و راستی داوری شود و آنان مورد ستم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الْمُفَضَّلِ‌بْنِ‌عُمَرَ أَنَّهُ سَمِعَ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قَوْلِ اللَّهِ وَ أَشْرَقَتِ الْأَرْضُ بِنُورِ رَبِّها قَالَ رَبُّ الْأَرْضِ إِمَامُ الْأَرْضِ قُلْتُ فَإِذَا خَرَجَ یَکُونُمَا ذَا قَالَ إِذاً یَسْتَغْنِی النَّاسُ عَنْ ضَوْءِ الشَّمْسِ وَ نُورِ الْقَمَرِ وَ یَجْتَزِءُونَ بِنُورِ الْإِمَامِ؛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مفضّل‌بن‌عمر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درباره‌ی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وَأَشْرَقَتِ</w:t>
      </w:r>
    </w:p>
    <w:p>
      <w:pPr>
        <w:pStyle w:val="BookText"/>
        <w:rPr/>
      </w:pPr>
      <w:r>
        <w:rPr>
          <w:rFonts w:ascii="IRNazanin" w:hAnsi="IRNazanin" w:eastAsia="IRNazanin"/>
          <w:color w:val="111111"/>
          <w:sz w:val="28"/>
          <w:sz w:val="28"/>
          <w:szCs w:val="28"/>
          <w:rtl w:val="true"/>
          <w:lang w:bidi="fa-IR"/>
        </w:rPr>
        <w:t>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زمین یعنی امام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بیرون آید چه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از تابش خورشید و نور ماه بی‌نیاز می شوند و به نور امام ره می نوردند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نوری به کوه تجلی کرد؟</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وَلَكِنِ انْظُرْ إِلَى الْجَبَلِ فَإِنِ اسْتَقَرَّ مَكَانَهُ فَسَوْفَ تَرَانِي فَلَمَّا تَجَلَّى رَبُّهُ لِلْجَبَلِ </w:t>
      </w:r>
    </w:p>
    <w:p>
      <w:pPr>
        <w:pStyle w:val="BookText"/>
        <w:rPr/>
      </w:pPr>
      <w:r>
        <w:rPr>
          <w:rFonts w:ascii="Amiri" w:hAnsi="Amiri" w:eastAsia="Amiri" w:cs="Amiri"/>
          <w:color w:val="111111"/>
          <w:sz w:val="28"/>
          <w:sz w:val="28"/>
          <w:szCs w:val="28"/>
          <w:rtl w:val="true"/>
          <w:lang w:bidi="ar-SA"/>
        </w:rPr>
        <w:t>جَعَلَهُ دَكًّا وَخَرَّ مُوسَى صَعِقًا فَلَمَّا أَفَاقَ قَالَ سُبْحَانَكَ تُبْتُ إِلَيْكَ وَأَنَا أَوَّلُ الْمُؤْمِنِينَ؛</w:t>
      </w:r>
    </w:p>
    <w:p>
      <w:pPr>
        <w:pStyle w:val="BookText"/>
        <w:rPr/>
      </w:pPr>
      <w:r>
        <w:rPr>
          <w:rFonts w:ascii="IRNazanin" w:hAnsi="IRNazanin" w:eastAsia="IRNazanin"/>
          <w:color w:val="111111"/>
          <w:sz w:val="28"/>
          <w:sz w:val="28"/>
          <w:szCs w:val="28"/>
          <w:rtl w:val="true"/>
          <w:lang w:bidi="fa-IR"/>
        </w:rPr>
        <w:t>و هنگامى‌كه موسى به ميعادگاه ما آمد و پروردگارش با او سخن گفت،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كوه بنگر،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بياورد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ثابت بماند مرا خواهى ديد اما هنگامى‌كه پروردگارش بر كوه تجلى نمود آن را همسان خاک قرار داد و موسى مدهوش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با چشم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بازگشتم و من نخستين مومنانم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موسی بن جعفرالکاظم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 نُورَ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اخْتَرَعَهُ مِنْ نُورِ عَظَمَتِهِ وَ جَلَالِهِ وَ هُوَ نُورُ لَاهُوتِیَّتِهِ الَّذِی ابْتَدَأَ مِنْ لَاهٍ أَیْ مِنْ إِلَهِیَّتِهِ مِنْ أَیْنِیَّتِهِ الَّذِی ابْتَدَأَ مِنْه وَ تَجَلَّی لِمُوسَی‌بْنِ‌عِمْرَانَ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فِی طُورِ سَیْنَاءَ فَمَا اسْتَقَرَّ لَهُ وَ لَا طَاقَ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لِرُؤْیَتِهِ وَ لَا ثَبَتَ لَهُ حَتَّی خَرَّ صَاعِقاً مَغْشِیّاً عَلَیْهِ وَ کَانَ ذَلِکَ النُّورُ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خویش که نور عظمت و جلالش بود خلق نمود و بر موسی‌بن‌عمران در طور سینا تجلی یافت، موسی با رؤیت آن تاب و توانش را از دست داد و بر زمین بی‌هوش افتاد و آن نور،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اشاره شده که نور یکی از شیعیان بوده است</w:t>
      </w:r>
      <w:r>
        <w:rPr>
          <w:rFonts w:eastAsia="IRNazanin" w:cs="IRNazanin"/>
          <w:color w:val="111111"/>
          <w:sz w:val="28"/>
          <w:szCs w:val="28"/>
          <w:rtl w:val="true"/>
          <w:lang w:bidi="fa-IR"/>
        </w:rPr>
        <w:t xml:space="preserve">: </w:t>
      </w:r>
      <w:bookmarkStart w:id="302" w:name="pg9835_78998"/>
    </w:p>
    <w:p>
      <w:pPr>
        <w:pStyle w:val="BookText"/>
        <w:rPr/>
      </w:pPr>
      <w:bookmarkEnd w:id="3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الْكَرُوبِيِّينَ قَوْمٌ مِنْ شِيعَتِنَا مِنَ الْخَلْقِ الْأَوَّلِ جَعَلَهُمُ اللَّهُ خَلْفَ الْعَرْشِ لَوْ قُسِمَ نُورُ وَاحِدٍ مِنْهُمْ عَلَى أَهْلِ الْأَرْضِ لَكَفَاهُمْ ثُمَّ قَالَ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سَأَلَ رَبَّهُ مَا سَأَلَ أَمَرَ وَاحِداً مِنَ الْكَرُوبِيِّينَ فَتَجَلَّى لِلْجَبَلِ فَ جَعَلَهُ دَكًّا؛</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کروبیان، قومی از شیعه‌ی ما و از خلق نخستین می‌باشند و خدا آنان را در بهشت عرش قرار داده است واگر یک نور از آنان بر اهل زمین می‌تابید، برای آنان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موسی آن خواسته ها را از پروردگارش طلب کرد، خداوند تبارک و تعالی به یکی از کروبیان دستور داد بر کوه جلوه کند، آن را همسان خاک قرار داد</w:t>
      </w:r>
      <w:r>
        <w:rPr>
          <w:rFonts w:eastAsia="IRNazanin" w:cs="IRNazanin"/>
          <w:color w:val="111111"/>
          <w:sz w:val="28"/>
          <w:szCs w:val="28"/>
          <w:rtl w:val="true"/>
          <w:lang w:bidi="fa-IR"/>
        </w:rPr>
        <w:t>».</w:t>
      </w:r>
    </w:p>
    <w:p>
      <w:pPr>
        <w:pStyle w:val="Heading3"/>
        <w:numPr>
          <w:ilvl w:val="2"/>
          <w:numId w:val="1"/>
        </w:numPr>
        <w:rPr/>
      </w:pPr>
      <w:bookmarkStart w:id="303" w:name="__RefHeading___Toc9932203_2870459653"/>
      <w:bookmarkStart w:id="304" w:name="_Toc108"/>
      <w:bookmarkEnd w:id="303"/>
      <w:r>
        <w:rPr>
          <w:rtl w:val="true"/>
        </w:rPr>
        <w:t>«</w:t>
      </w:r>
      <w:r>
        <w:rPr>
          <w:rtl w:val="true"/>
        </w:rPr>
        <w:t>رب</w:t>
      </w:r>
      <w:r>
        <w:rPr>
          <w:rtl w:val="true"/>
        </w:rPr>
        <w:t xml:space="preserve">» </w:t>
      </w:r>
      <w:r>
        <w:rPr>
          <w:rtl w:val="true"/>
        </w:rPr>
        <w:t>به معنای خداوند متعال در قرآن</w:t>
      </w:r>
      <w:bookmarkEnd w:id="304"/>
    </w:p>
    <w:p>
      <w:pPr>
        <w:pStyle w:val="BookText"/>
        <w:rPr/>
      </w:pPr>
      <w:r>
        <w:rPr>
          <w:rFonts w:ascii="IRNazanin" w:hAnsi="IRNazanin" w:eastAsia="IRNazanin"/>
          <w:color w:val="111111"/>
          <w:sz w:val="28"/>
          <w:sz w:val="28"/>
          <w:szCs w:val="28"/>
          <w:rtl w:val="true"/>
          <w:lang w:bidi="fa-IR"/>
        </w:rPr>
        <w:t xml:space="preserve">البته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معبود باشد، لفظ خاص می شود بدون اشتراک هیچ مخلوقی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اللَّهُ رَبُّكُمْ لَا إِلَهَ إِلَّا هُوَ خَالِقُ كُلِّ شَيْءٍ فَاعْبُدُوهُ وَهُوَ عَلَى كُلِّ شَيْءٍ وَكِيلٌ؛ </w:t>
      </w:r>
      <w:r>
        <w:rPr>
          <w:rStyle w:val="FootnoteAnchor"/>
          <w:rtl w:val="true"/>
        </w:rPr>
        <w:footnoteReference w:id="38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خدا پروردگار شما، جز او معبودی نیست، آفریننده همه چیز است؛ پس تنها او را بپرستید و او کارساز هر چیز است</w:t>
      </w:r>
      <w:r>
        <w:rPr>
          <w:rFonts w:eastAsia="IRNazanin" w:cs="IRNazanin"/>
          <w:color w:val="111111"/>
          <w:sz w:val="28"/>
          <w:szCs w:val="28"/>
          <w:rtl w:val="true"/>
          <w:lang w:bidi="fa-IR"/>
        </w:rPr>
        <w:t xml:space="preserve">». </w:t>
      </w:r>
      <w:bookmarkStart w:id="305" w:name="pg9835_78999"/>
    </w:p>
    <w:p>
      <w:pPr>
        <w:pStyle w:val="Heading3"/>
        <w:numPr>
          <w:ilvl w:val="2"/>
          <w:numId w:val="1"/>
        </w:numPr>
        <w:rPr/>
      </w:pPr>
      <w:bookmarkStart w:id="306" w:name="__RefHeading___Toc9932205_2870459653"/>
      <w:bookmarkStart w:id="307" w:name="_Toc109"/>
      <w:bookmarkEnd w:id="305"/>
      <w:bookmarkEnd w:id="306"/>
      <w:r>
        <w:rPr>
          <w:rtl w:val="true"/>
        </w:rPr>
        <w:t>«</w:t>
      </w:r>
      <w:r>
        <w:rPr>
          <w:rtl w:val="true"/>
        </w:rPr>
        <w:t>انا رب الابل</w:t>
      </w:r>
      <w:r>
        <w:rPr>
          <w:rtl w:val="true"/>
        </w:rPr>
        <w:t>...»</w:t>
      </w:r>
      <w:bookmarkEnd w:id="30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 حبشه لشكر خود را همراه فيلان به سوی مكه فرستاد تا خانه كعبه را خراب كند، به شتران عبدالمطلب برخوردند و آن ها را پيش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عبدالمطلب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امير حبشه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امير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عبدالمطلب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خواهد؟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تقاضا دارد شترانی را كه لشكر تو برده اند به او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رئيس و پيشوای قومی است كه من برای خراب كردن خانه ای كه عبادتش می كنند آمده ام واو رها كردن شترانش را از من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دست بازداشتن از خراب كردن كعبه را از من می خواست می پذيرفتم، شترانش را به او برگردانيد، عبدالمطلب به مترجمش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تو چه گفت؟ مترجم به او گزارش داد، عبدالمطلب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 الْإِبِلِ وَ لِهَذَا الْبَيْتِ رَبٌّ يَمْنَعُهُ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شتر هستم و خانه صاحبی دارد كه آن را نگه می دارد، شتران را به او پس دادند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نتیجه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هیج ارتباطی با غلو ندارد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قبلا به آن ها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bookmarkStart w:id="308" w:name="pg9835_79000"/>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p>
    <w:p>
      <w:pPr>
        <w:pStyle w:val="Heading2"/>
        <w:numPr>
          <w:ilvl w:val="1"/>
          <w:numId w:val="1"/>
        </w:numPr>
        <w:rPr/>
      </w:pPr>
      <w:bookmarkStart w:id="309" w:name="__RefHeading___Toc9932207_2870459653"/>
      <w:bookmarkStart w:id="310" w:name="_Toc110"/>
      <w:bookmarkEnd w:id="309"/>
      <w:r>
        <w:rPr>
          <w:rtl w:val="true"/>
        </w:rPr>
        <w:t>خاتمه</w:t>
      </w:r>
      <w:bookmarkEnd w:id="310"/>
    </w:p>
    <w:p>
      <w:pPr>
        <w:pStyle w:val="BookText"/>
        <w:rPr/>
      </w:pPr>
      <w:r>
        <w:rPr>
          <w:rFonts w:ascii="IRNazanin" w:hAnsi="IRNazanin" w:eastAsia="IRNazanin"/>
          <w:color w:val="111111"/>
          <w:sz w:val="28"/>
          <w:sz w:val="28"/>
          <w:szCs w:val="28"/>
          <w:rtl w:val="true"/>
          <w:lang w:bidi="fa-IR"/>
        </w:rPr>
        <w:t xml:space="preserve">گفتیم که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بدون هیچ قیدی الوهیت و شراکت است و به اتفاق بزرگان شیعه هر کسی این موارد را برای ذوات مقدسه قائل باشد حکم کافر و خروج از دین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همیشه از انسان هایغالی در حال ضربه خوردن است، در روایتی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الْجَاهِلَ إِلَّا مُفْرِطاً أَوْ مُفَرِّطاً؛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نادان جز به افراط و تفريط ديده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نکته مهم اینکه غلو می تواند یک ابزار و یا یک شعاری برای کوبیدن فضائل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انکار فضائل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که مخالفین ما با استفاده از این ابزار، اذهان را بر قبول نکردن روایات فضل و منقبت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کنند تا مردم در مقابل این روایات ایستادگی کنند که تا حدودی موفق شده اند اما از این نکته مهم نباید غافل شد که خارج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 و شراکت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نباید در مواجهه با روایات منقبت یا فضائل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را با دقت و تامل بخوانیم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يَومٍ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رَبًّا نَؤوبُ إلَيهِ وقولوا فينا ما شِئتُم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 لَكُم رَبًّا تَؤوبونَ </w:t>
      </w:r>
    </w:p>
    <w:p>
      <w:pPr>
        <w:pStyle w:val="BookText"/>
        <w:rPr/>
      </w:pPr>
      <w:r>
        <w:rPr>
          <w:rFonts w:ascii="Amiri" w:hAnsi="Amiri" w:eastAsia="Amiri" w:cs="Amiri"/>
          <w:color w:val="111111"/>
          <w:sz w:val="28"/>
          <w:sz w:val="28"/>
          <w:szCs w:val="28"/>
          <w:rtl w:val="true"/>
          <w:lang w:bidi="ar-SA"/>
        </w:rPr>
        <w:t xml:space="preserve">إلَيهِ ونَقولُ فيكُم ما شِئنا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جالِسًا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خَرَجَ إلَيكُم مِن عِلمِنا إلاّ ألِفٌ غَيرُ مَعطوفَةٍ؛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كامل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پروردگارى بگذاريد كه به سويش رو كنيم، آن گاه هرچه خواستيد درباره 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پروردگارى بگذاريم كه به سويش رو كنيد و آن گاه هرچه خواستيم درباره شما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راست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از دانش ما جز الفى به شما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كه از دانش ما جز الفى به شما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معصوم قسم جلاله می خورد حکایت از اهمیت فوق العاده مطلب دارد و نیز مفهوم بسیار والایی را به مخاطب منتقل می کند و باید در آن تامل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عبارت هر آن چه از فضائل و مناقب به ما رسیده است حتی آن دسته از مناقبی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بار می کنند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غیر معطوفه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نمی باشد چه برسد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فهم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می باشد که در روایات نیز به آن اشاره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حَدِيثُنَا صَعْبٌ مُسْتَصْعَبٌ لَا يُؤْمِنُ بِهِ إِلَّا مَلَكٌ مُقَرَّبٌ أَوْ نَبِيٌّ مُرْسَلٌ أَوْ عَبْدٌ امْتَحَنَ اللَّهُ قَلْبَهُ لِلْإِيمَانِ فَمَا عَرَفَتْ قُلُوبُكُمْ فَخُذُوهُ وَ مَا أَنْكَرَتْ فَرُدُّوهُ إِلَيْنَا؛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همانا حدیث ما سخت است و ناهموار، كسى نمى تواند به آن ايمان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فرشته مقرب یا پیامبر مرسل یا بنده ای که خداوند قلب او را در راه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حدیثی از ما شنیدید که دل شما به آن معرفت پیدا کرد آن بپذیرید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انکار نمود، آن را به سوی ما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دقیقا شرح حال روز و عصر ماست که در آن افرادی هستند که قادر به درک این مناقب نیستند و به آن ایمان ندارند چه از عوام مردم باشند و چه از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دور از مروّت است که برای رد یک منقبت از مناقب بی مثال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مردم گوینده را به کذب گویی متهم کنند و اهل علم به دنبال تضعیف روایت و سلسله سند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متعال آخر و عاقبت ما را ختم به خیر کند و در فرج صاحبمان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فرماید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پایان آمد این دفتر حکایت هم چنان باقیست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مدد</w:t>
      </w:r>
      <w:r>
        <w:rPr>
          <w:rFonts w:eastAsia="IRNazanin" w:cs="IRNazanin"/>
          <w:color w:val="111111"/>
          <w:sz w:val="28"/>
          <w:szCs w:val="28"/>
          <w:rtl w:val="true"/>
          <w:lang w:bidi="fa-IR"/>
        </w:rPr>
        <w:t xml:space="preserve">» </w:t>
      </w:r>
      <w:bookmarkStart w:id="311" w:name="pg9835_79003"/>
    </w:p>
    <w:p>
      <w:pPr>
        <w:pStyle w:val="Heading2"/>
        <w:numPr>
          <w:ilvl w:val="1"/>
          <w:numId w:val="1"/>
        </w:numPr>
        <w:rPr/>
      </w:pPr>
      <w:bookmarkStart w:id="312" w:name="__RefHeading___Toc9932209_2870459653"/>
      <w:bookmarkStart w:id="313" w:name="_Toc111"/>
      <w:bookmarkEnd w:id="311"/>
      <w:bookmarkEnd w:id="312"/>
      <w:r>
        <w:rPr>
          <w:rtl w:val="true"/>
        </w:rPr>
        <w:t>پیوست شماره</w:t>
      </w:r>
      <w:r>
        <w:rPr/>
        <w:t>1</w:t>
      </w:r>
      <w:bookmarkEnd w:id="313"/>
    </w:p>
    <w:p>
      <w:pPr>
        <w:pStyle w:val="Heading2"/>
        <w:numPr>
          <w:ilvl w:val="1"/>
          <w:numId w:val="1"/>
        </w:numPr>
        <w:rPr/>
      </w:pPr>
      <w:bookmarkStart w:id="314" w:name="__RefHeading___Toc9932211_2870459653"/>
      <w:bookmarkStart w:id="315" w:name="_Toc112"/>
      <w:bookmarkEnd w:id="314"/>
      <w:r>
        <w:rPr>
          <w:rtl w:val="true"/>
        </w:rPr>
        <w:t>تشیع روح اسلام است</w:t>
      </w:r>
      <w:bookmarkEnd w:id="315"/>
    </w:p>
    <w:p>
      <w:pPr>
        <w:pStyle w:val="Heading3"/>
        <w:numPr>
          <w:ilvl w:val="2"/>
          <w:numId w:val="1"/>
        </w:numPr>
        <w:rPr/>
      </w:pPr>
      <w:bookmarkStart w:id="316" w:name="__RefHeading___Toc9932213_2870459653"/>
      <w:bookmarkStart w:id="317" w:name="_Toc113"/>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پيروان و ياران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أَتْبَاعُهُ و 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اشياع و 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فِيها رَجُلَيْنِ يَقْتَتِلانِ هذا مِنْ شِيعَتِهِ وَ هذا مِنْ عَدُوِّهِ؛</w:t>
      </w:r>
      <w:r>
        <w:rPr>
          <w:rStyle w:val="FootnoteAnchor"/>
          <w:rtl w:val="true"/>
        </w:rPr>
        <w:footnoteReference w:id="390"/>
      </w:r>
      <w:r>
        <w:rPr>
          <w:rFonts w:ascii="IRNazanin" w:hAnsi="IRNazanin" w:eastAsia="IRNazanin"/>
          <w:color w:val="111111"/>
          <w:sz w:val="28"/>
          <w:sz w:val="28"/>
          <w:szCs w:val="28"/>
          <w:rtl w:val="true"/>
          <w:lang w:bidi="fa-IR"/>
        </w:rPr>
        <w:t>موسى در شهر دو مرد ديد كه مقاتله می كردند يكى از پيروان و يكى از دشمنانش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انتشار و نيرومندى گفته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كسانى هستند كه شخص به واسطه آن ها نيرومند می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لَنَنْزِعَنَّ مِنْ كُلِّ شِيعَةٍ أَيُّهُمْ أَشَدُّ عَلَى الرَّحْمنِ عِتِيًّا</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جماعتى است كه در امرى يكديگر را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راغب و طبرسى مخالف آن چه از اقرب نقل شد نيست زيرا جماعت در اثر پيروى از يكديگر، همدیگر را يارى می كنند و در اثر پيروى و تبعيّت، شخص به وسيله آن ها تقويت می شود</w:t>
      </w:r>
      <w:r>
        <w:rPr>
          <w:rFonts w:eastAsia="IRNazanin" w:cs="IRNazanin"/>
          <w:color w:val="111111"/>
          <w:sz w:val="28"/>
          <w:szCs w:val="28"/>
          <w:rtl w:val="true"/>
          <w:lang w:bidi="fa-IR"/>
        </w:rPr>
        <w:t xml:space="preserve">. </w:t>
      </w:r>
      <w:bookmarkStart w:id="318" w:name="pg9835_79004"/>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گفته شد جمع شيعه به معنى فرقه‌هاست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مِنْ قَبْلِكَ فِي شِيَعِ الْأَوَّلِينَ</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آيد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است، يعنى رسولانى قبل از تو در فرقه‌هاى اوليه و در امم گذشته فرستاديم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فوق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از مشايعت به معنى متابعت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شايع فلان فلانا على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كارش از او پيروى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در كار آن حضرت از وى متابعت نموده و به امامتش گردن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ام سلمه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شِيعَةُ عَلِيٍّ هُمُ الْفَائِزُونَ يَوْمَ الْقِيَامَةِ؛ شیعیان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نگارنده گويد اين حديث در جوامع اهل تسنن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يَلْبِسَكُمْ شِيَعاً وَ يُذِيقَ بَعْضَكُمْ بَأْسَ بَعْضٍ؛</w:t>
      </w:r>
      <w:r>
        <w:rPr>
          <w:rStyle w:val="FootnoteAnchor"/>
          <w:rtl w:val="true"/>
        </w:rPr>
        <w:footnoteReference w:id="393"/>
      </w:r>
      <w:r>
        <w:rPr>
          <w:rFonts w:ascii="IRNazanin" w:hAnsi="IRNazanin" w:eastAsia="IRNazanin"/>
          <w:color w:val="111111"/>
          <w:sz w:val="28"/>
          <w:sz w:val="28"/>
          <w:szCs w:val="28"/>
          <w:rtl w:val="true"/>
          <w:lang w:bidi="fa-IR"/>
        </w:rPr>
        <w:t xml:space="preserve">یا شما را گروه گروه و حزب حزب به جان هم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وضعتان به اختلافات سنگین و کینه های سخت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مزه تلخ جنگ و خونریزی را به هر گروه شما به وسیله گروه دیگر بچشاند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فرقه فرقه و احزاب گرديدن نسبت به مسلمانان عارض و به حكم لباس است كه آن ها را مى‌پوشاند و تضعيف می كند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يَلْبِسَكُمْ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319" w:name="__RefHeading___Toc9932215_2870459653"/>
      <w:bookmarkStart w:id="320" w:name="_Toc114"/>
      <w:bookmarkEnd w:id="319"/>
      <w:r>
        <w:rPr>
          <w:rtl w:val="true"/>
        </w:rPr>
        <w:t>شیعه در اصطلاح</w:t>
      </w:r>
      <w:bookmarkEnd w:id="32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به عنوان پیروان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به امامت بلافصل او، در نخستین روزهای پس از شهادت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غصب خلافت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روایاتی نیز یافت می‌شود که لفظ شیعه در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چهار تن از صحابه اطلاق می‌شد که </w:t>
      </w:r>
      <w:bookmarkStart w:id="321" w:name="pg9835_79005"/>
    </w:p>
    <w:p>
      <w:pPr>
        <w:pStyle w:val="BookText"/>
        <w:rPr/>
      </w:pPr>
      <w:bookmarkEnd w:id="321"/>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مقداد، ابوذر و عمار یاسر</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این افراد از جمله کسانی هستند که در مسئله خلافت و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خلیفه بلافصل پیامبر می‌دانستند با این وصف و با توجه به این که نظریه شیعه درمسئله امامت به نصوص کتاب و سنت مستند گردیده است می‌توان گفت تشیع، در حقیقت با اسلام همراه بوده است هر چند به عنوان یک مذهب پس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یافت</w:t>
      </w:r>
      <w:r>
        <w:rPr>
          <w:rFonts w:eastAsia="IRNazanin" w:cs="IRNazanin"/>
          <w:color w:val="111111"/>
          <w:sz w:val="28"/>
          <w:szCs w:val="28"/>
          <w:rtl w:val="true"/>
          <w:lang w:bidi="fa-IR"/>
        </w:rPr>
        <w:t>.</w:t>
      </w:r>
    </w:p>
    <w:p>
      <w:pPr>
        <w:pStyle w:val="Heading3"/>
        <w:numPr>
          <w:ilvl w:val="2"/>
          <w:numId w:val="1"/>
        </w:numPr>
        <w:rPr/>
      </w:pPr>
      <w:bookmarkStart w:id="322" w:name="__RefHeading___Toc9932217_2870459653"/>
      <w:bookmarkStart w:id="323" w:name="_Toc115"/>
      <w:bookmarkEnd w:id="322"/>
      <w:r>
        <w:rPr>
          <w:rtl w:val="true"/>
        </w:rPr>
        <w:t>شیعه در قرآن کریم</w:t>
      </w:r>
      <w:bookmarkEnd w:id="323"/>
    </w:p>
    <w:p>
      <w:pPr>
        <w:pStyle w:val="BookText"/>
        <w:rPr/>
      </w:pPr>
      <w:r>
        <w:rPr>
          <w:rFonts w:ascii="IRNazanin" w:hAnsi="IRNazanin" w:eastAsia="IRNazanin"/>
          <w:color w:val="111111"/>
          <w:sz w:val="28"/>
          <w:sz w:val="28"/>
          <w:szCs w:val="28"/>
          <w:rtl w:val="true"/>
          <w:lang w:bidi="fa-IR"/>
        </w:rPr>
        <w:t>کلمه شیعه در کلام الله مجید در سه معنا و اصطلاح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معناى فرقه و گروه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لَنَنْزِعَنَّ مِنْ كُلِّ شِيعَةٍ أَيُّهُمْ أَشَدُّ عَلَى الرَّحْمَنِ عِتِيًّا؛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آن گاه از هر گروهی آنان که بر خدای رحمان، عاصی و سرکش تر بوده اند بیرون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پيرو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 فِيهَا رَجُلَيْنِ يَقْتَتِلَانِ هَذَا مِنْ شِيعَتِهِ وَهَذَا مِنْ عَدُوِّهِ؛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پس دو مرد را در آن جا یافت که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نابودی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می کردند، این یک از پیروانش و آن دیگر از دشمنانش</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پيرو و نگهدار مكتب و اعتقاد حق</w:t>
      </w:r>
      <w:r>
        <w:rPr>
          <w:rFonts w:eastAsia="IRNazanin" w:cs="IRNazanin"/>
          <w:color w:val="111111"/>
          <w:sz w:val="28"/>
          <w:szCs w:val="28"/>
          <w:rtl w:val="true"/>
          <w:lang w:bidi="fa-IR"/>
        </w:rPr>
        <w:t xml:space="preserve">: </w:t>
      </w:r>
      <w:bookmarkStart w:id="324" w:name="pg9835_79006"/>
    </w:p>
    <w:p>
      <w:pPr>
        <w:pStyle w:val="BookText"/>
        <w:rPr/>
      </w:pPr>
      <w:bookmarkEnd w:id="3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شِيعَتِهِ لَإِبْرَاهِيمَ؛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به راستی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این آیه شریفه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مَوْلَانَا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وَ إِنَّ مِنْ شِيعَتِهِ لَإِبْراهِيمَ أَيْ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شِيعَةِ عَلِيٍّ؛؛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شِیعَتِهِ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از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إِنَّمَا شِيعَتُنَا مَنْ شَيَّعَنَا وَ اتَّبَعَ آثَارَنَا وَ اقْتَدَى بِأَعْمَالِنَا؛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شیعه‌ی ما کسی است که ما را دوست بدارد و از ما پیروی کند و از اعمال ما الگو بگیرد</w:t>
      </w:r>
      <w:r>
        <w:rPr>
          <w:rFonts w:eastAsia="IRNazanin" w:cs="IRNazanin"/>
          <w:color w:val="111111"/>
          <w:sz w:val="28"/>
          <w:szCs w:val="28"/>
          <w:rtl w:val="true"/>
          <w:lang w:bidi="fa-IR"/>
        </w:rPr>
        <w:t>».</w:t>
      </w:r>
    </w:p>
    <w:p>
      <w:pPr>
        <w:pStyle w:val="Heading3"/>
        <w:numPr>
          <w:ilvl w:val="2"/>
          <w:numId w:val="1"/>
        </w:numPr>
        <w:rPr/>
      </w:pPr>
      <w:bookmarkStart w:id="325" w:name="__RefHeading___Toc9932219_2870459653"/>
      <w:bookmarkStart w:id="326" w:name="_Toc116"/>
      <w:bookmarkEnd w:id="325"/>
      <w:r>
        <w:rPr>
          <w:rtl w:val="true"/>
        </w:rPr>
        <w:t>شیعه در روایات</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اطلع علی الارض، فاختارنا و اختار لنا شیعة ینصروننا و یفرحون لفرحنا و یحزنون لحزننا و یبذلون انفسهم و اموالهم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منا و معادهم الینا؛ </w:t>
      </w:r>
      <w:r>
        <w:rPr>
          <w:rStyle w:val="FootnoteAnchor"/>
          <w:rtl w:val="true"/>
        </w:rPr>
        <w:footnoteReference w:id="40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زمین نظاره کرد پس ما را برگزید و برای ما شیعه ای را برگزید که ما را یاری می کنند و برای شادی ما شاد می شوند و برای اندوه ما غمناک می شوند و مال و جان خود را در راه ما بذل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مایند و بازگشت شان به سوی 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روایت روح شیعه به همراه اسلام بوده و اصلا حقیقت اسلام، تشیع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 سالت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 اولئک المقربون فی جنات النعیم؟فقال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السابقون الی الجنة المقربون من الله بکرامته لهم؛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او هستند که به سوی بهشت پیش تاختند و به الطاف و نعمت های خداوند نزدیک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لشیعتنا المتمسکین بحبنا فی غیبة قائمنا الثابتین علی موالاتنا و البراءة من اعدائنا اولئک منا و نحن منهم قد رضوا بنا ائمة و رضینا بهم شیعة و طوبی لهم، هم و الله معنا فی درجتنا یوم القیامة؛ </w:t>
      </w:r>
      <w:r>
        <w:rPr>
          <w:rStyle w:val="FootnoteAnchor"/>
          <w:rtl w:val="true"/>
        </w:rPr>
        <w:footnoteReference w:id="40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شیعیان ما که در زمان غیبت قائم ما به دوستی ما چنگ زنندگانند و در ولایت و دوستی ما و در برائت از دشمنان ما ثابت قدمانند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هستند و ما از آنانیم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پیشوایی و امامت ما خاندان راضی و خشنود شدند و ما به شیعه بودن آنان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در قیامت در مرتبه ی ما با ما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منکب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شیعته هم الفائزون؛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شانه 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او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فی الجنة یا علی و شیعتک و محب شیعتک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عدوک و الغالی فی النار؛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شیعه ات و دوست شیعه تو در بهشت خواهد بود و دشمن تو و غلوکننده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بسیار زیبا و دلنشین از امیرعوالم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يَنْظُرُونَ إِلَى مَنَازِلِ شِيعَتِنَا كَمَا يَنْظُرُ اَلْإِنْسَانُ إِلَى اَلْكَوَاكِبِ؛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به جایگاه شیعیان ما به گونه ای که انسان به ستارگان نگاه می کند نظر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آمَنُوا وَ تَطْمَئِنُّ قُلُوبُهُمْ بِذِكْرِ اَللّٰهِ أَلاٰ بِذِكْرِ اَللّٰهِ تَطْمَئِنُّ اَلْقُلُوبُ أَ تَدْرِي مَنْ هُمْ يَا اِبْنَ أُمِّ سُلَيْمٍ قُلْتُ مَنْ هُمْ يَا رَسُولَ اَللَّهِ قَالَ نَحْنُ أَهْلُ اَلْبَيْتِ وَ شِيعَتُنَا؛ </w:t>
      </w:r>
      <w:r>
        <w:rPr>
          <w:rStyle w:val="FootnoteAnchor"/>
          <w:rtl w:val="true"/>
        </w:rPr>
        <w:footnoteReference w:id="40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افرادی که خداوند در مورد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آوردند قلب هایشان با یاد خدا آرامش پیدا کرد </w:t>
      </w:r>
    </w:p>
    <w:p>
      <w:pPr>
        <w:pStyle w:val="BookText"/>
        <w:rPr/>
      </w:pPr>
      <w:r>
        <w:rPr>
          <w:rFonts w:ascii="IRNazanin" w:hAnsi="IRNazanin" w:eastAsia="IRNazanin"/>
          <w:color w:val="111111"/>
          <w:sz w:val="28"/>
          <w:sz w:val="28"/>
          <w:szCs w:val="28"/>
          <w:rtl w:val="true"/>
          <w:lang w:bidi="fa-IR"/>
        </w:rPr>
        <w:t>چون یاد خدا آرام بخش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و شیعیان 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عَبْدِ اَلْعَظِيمِ بْنِ عَبْدِ اَللَّهِ اَلْحَسَنِيِّ عَنْ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صَلَوَاتُ اَللَّهِ عَلَيْهِمْ 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اَلْإِسْلاَمَ فَجَعَلَ لَهُ عَرْصَةً وَ جَعَلَ لَهُ نُوراً وَ جَعَلَ لَهُ حِصْناً وَ جَعَلَ لَهُ نَاصِراً فَأَمَّا عَرْصَتُهُ فَالْقُرْآنُ وَ أَمَّا نُورُهُ فَالْحِكْمَةُ وَ أَمَّا حِصْنُهُ فَالْمَعْرُوفُ وَ أَمَّا أَنْصَارُهُ فَأَنَا وَ أَهْلُ بَيْتِي وَ شِيعَتُنَا فَأَحِبُّوا أَهْلَ بَيْتِي وَ شِيعَتَهُمْ وَ أَنْصَارَهُمْ فَإِنَّهُ لَمَّا أُسْرِيَ بِي إِلَى اَلسَّمَاءِ اَلدُّنْيَا فَنَسَبَنِي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 اَلسَّمَاءِ اِسْتَوْدَعَ اَللَّهُ حُبِّي وَ حُبَّ أَهْلِ بَيْتِي وَ شِيعَتِهِمْ فِي قُلُوبِ اَلْمَلاَئِكَةِ فَهُوَ عِنْدَهُمْ وَدِيعَةٌ إِلَى يَوْمِ اَلْقِيَامَةِ ثُمَّ هَبَطَ بِي إِلَى أَهْلِ اَلْأَرْضِ فَنَسَبَنِي إِلَى أَهْلِ اَلْأَرْضِ فَاسْتَوْدَعَ اَللَّهُ عَزَّ وَ جَلَّ حُبِّي وَ حُبَّ أَهْلِ بَيْتِي وَ شِيعَتِهِمْ فِي قُلُوبِ مُؤْمِنِي أُمَّتِي فَمُؤْمِنُو أُمَّتِي يَحْفَظُونَ وَدِيعَتِي فِي أَهْلِ بَيْتِي إِلَى يَوْمِ اَلْقِيَامَةِ أَلاَ فَلَوْ أَنَّ اَلرَّجُلَ مِنْ أُمَّتِي عَبَدَ اَللَّهَ عَزَّوَ جَلَّ عُمُرَهُ أَيَّامَ اَلدُّنْيَا ثُمَّ لَقِيَ اَللَّهَ عَزَّ وَ جَلَّ مُبْغِضاً لِأَهْلِ بَيْتِي وَ شِيعَتِي مَا فَرَّجَ اَللَّهُ صَدْرَهُ إِلاَّ عَنِ اَلنِّفَاقِ؛ </w:t>
      </w:r>
      <w:r>
        <w:rPr>
          <w:rStyle w:val="FootnoteAnchor"/>
          <w:rtl w:val="true"/>
        </w:rPr>
        <w:footnoteReference w:id="40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اسلام را آفريد و براى آن ميدانى ساخت و چراغى افراخت و دژى برآورد و ياورى مقرر كرد، ميدانش قرآن است و چراغ فروزانش حكمت و دژ نگهدارش كار خوب و اما ياورانش منم و خاندانم و شيعيان ما؛ پس دوست بداريد خاندانم را و شيعه آن ها را و ياوران آن ها را، چون نزديک تر مرا شب هنگام به آسمان بالا بردند و جبرئيل مرا به اهل آسمان به نسب معرفى كرد خدا دوستى من و دوستى خاندانم و شيعيان آن ها را در دل فرشته‌ها سپرد و آن در نزد آنان تا روز قيامت سپرده است سپس مرا نزد اهل </w:t>
      </w:r>
    </w:p>
    <w:p>
      <w:pPr>
        <w:pStyle w:val="BookText"/>
        <w:rPr/>
      </w:pPr>
      <w:r>
        <w:rPr>
          <w:rFonts w:ascii="IRNazanin" w:hAnsi="IRNazanin" w:eastAsia="IRNazanin"/>
          <w:color w:val="111111"/>
          <w:sz w:val="28"/>
          <w:sz w:val="28"/>
          <w:szCs w:val="28"/>
          <w:rtl w:val="true"/>
          <w:lang w:bidi="fa-IR"/>
        </w:rPr>
        <w:t>زمين فرود آورد و بر اهل زمين به نسب معرفى كرد، خدا عزوجل دوستى من و دوستى خاندانم و شيعه آن ها را در دل هاى مومنان امتم سپرد و مومنان امتم تا روز قيامت سپرده مرا درباره خاندانم نگه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از امتم تا دنيا پابرجاست عمر كند و خدا را بپرستد و عبادت كند و سپس با خدا برخورد كند در حالی که دشمن خاندان و شيعه من است خدا دلش را نگشايد جز به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دوروئى و بى‌ايمانى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يَا عَلِيُّ شِيعَتُكَ هُمُ اَلْفَائِزُونَ يَوْمَ اَلْقِيَامَةِ فَمَنْ أَهَانَ وَاحِدا مِنْهُمْ فَقَدْ أَهَانَكَ وَ مَنْ أَهَانَكَ فَقَدْ أَهَانَنِي وَ مَنْ أَهَانَنِي أَدْخَلَهُ اَللَّهُ نَارَ جَهَنَّمَ وَ بِئْسَ اَلْمَصِيرُ يَا عَلِيُّ أَنْتَ مِنِّي وَ أَنَا مِنْكَ رُوحُكَ مِنْ رُوحِي وَ طِينَتُكَ مِنْ طِينَتِي وَ شِيعَتُكَ خُلِقُوا مِنْ فَضْلِ طِينَتِنَا فَمَنْ أَحَبَّهُمْ فَقَدْ أَحَبَّنَا وَ مَنْ أَبْغَضَهُمْ فَقَدْ أَبْغَضَنَا وَ مَنْ عَادَاهُمْ فَقَدْ عَادَانَا وَ مَنْ وَدَّهُمْ فَقَدْ وَدَّنَا يَا عَلِيُّ شِيعَتُكَ مَغْفُورٌ لَهُمْ عَلَى مَا كَانُوا مِنْ ذُنُوبٍ وَ عُيُوبٍ يَا عَلِيُّ أَنَا اَلشَّفِيعُ لِشِيعَتِكَ غَدا إِذَا قُمْتُ اَلْمَقَامَ اَلْمَحْمُودَ فَبَشِّرْهُمْ بِذَلِكَ يَا عَلِيُّ شِيعَتُكَ شِيعَةُ اَللَّهِ وَ أَنْصَارُكَ أَنْصَارُ اَللَّهِ وَ أَوْلِيَاؤُكَ أَوْلِيَاءُ اَللَّهِ وَحِزْبُكَ حِزْبُ اَللَّهِ سَعَدَ مَنْ تَوَلاَّكَ وَ شَقِيَ مَنْ عَادَاكَ يَا عَلِيُّ لَكَ كَنْزٌ فِي اَلْجَنَّةِ وَ أَنْتَ ذُو قَرْنَيْهَا؛</w:t>
      </w:r>
      <w:r>
        <w:rPr>
          <w:rStyle w:val="FootnoteAnchor"/>
          <w:rtl w:val="true"/>
        </w:rPr>
        <w:footnoteReference w:id="40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تو در روز قيامت رستگارند و چنانچه هر كه به يكى از آنان اهانتى كند به تو اهانت كرده است و كسى كه تو را اهانت كند به من اهانت نموده و هر كس به من اهانت كند خداوند او را داخل آتش جهنم نمايد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عذاب دردناكى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منى و من از تو، روح تو از روح من است و سرشت تو از سرشت من و شيعيان تو از زيادى سرشت ما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آنان را دوست بدارد ما را دوست داشته و اگر كسى با آنان دشمنى كند با ما دشمنى نموده و هر كس نسبت به آنان كينه بورزد به ما كينه ورزيده و </w:t>
      </w:r>
      <w:bookmarkStart w:id="327" w:name="pg9835_79011"/>
    </w:p>
    <w:p>
      <w:pPr>
        <w:pStyle w:val="BookText"/>
        <w:rPr/>
      </w:pPr>
      <w:bookmarkEnd w:id="327"/>
      <w:r>
        <w:rPr>
          <w:rFonts w:ascii="IRNazanin" w:hAnsi="IRNazanin" w:eastAsia="IRNazanin"/>
          <w:color w:val="111111"/>
          <w:sz w:val="28"/>
          <w:sz w:val="28"/>
          <w:szCs w:val="28"/>
          <w:rtl w:val="true"/>
          <w:lang w:bidi="fa-IR"/>
        </w:rPr>
        <w:t>هر كس به آن ها مهر بورزد به ما مهر ورزيده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تو از تمام گناهان و عيب ها آمرزيده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به شيعيانت كه من هنگام قرار گرفتن در مقام محمود شفيع آنان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تو شيعه خدا و ياران تو ياران خدا و دوستان تو دوستان خدا و حزب تو حزب خدا مى باشند؛ خوشبخت است آن كه داراى ولايت تو است و بدبخت كسى است كه با تو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در بهشت گنجى است و تو ذوالقرنین آنى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کلمه شیعه بلکه لفظ امام نیز در قرآن کریم آمده است که آن ائمه نیز شیعیانی دارند</w:t>
      </w:r>
      <w:r>
        <w:rPr>
          <w:rFonts w:eastAsia="IRNazanin" w:cs="IRNazanin"/>
          <w:color w:val="111111"/>
          <w:sz w:val="28"/>
          <w:szCs w:val="28"/>
          <w:rtl w:val="true"/>
          <w:lang w:bidi="fa-IR"/>
        </w:rPr>
        <w:t>:</w:t>
      </w:r>
    </w:p>
    <w:p>
      <w:pPr>
        <w:pStyle w:val="Heading3"/>
        <w:numPr>
          <w:ilvl w:val="2"/>
          <w:numId w:val="1"/>
        </w:numPr>
        <w:rPr/>
      </w:pPr>
      <w:bookmarkStart w:id="328" w:name="__RefHeading___Toc9932221_2870459653"/>
      <w:bookmarkStart w:id="329" w:name="_Toc117"/>
      <w:bookmarkEnd w:id="328"/>
      <w:r>
        <w:rPr>
          <w:rtl w:val="true"/>
        </w:rPr>
        <w:t>امامت در قرآن کریم</w:t>
      </w:r>
      <w:bookmarkEnd w:id="329"/>
    </w:p>
    <w:p>
      <w:pPr>
        <w:pStyle w:val="BookText"/>
        <w:rPr/>
      </w:pPr>
      <w:r>
        <w:rPr>
          <w:rFonts w:ascii="IRNazanin" w:hAnsi="IRNazanin" w:eastAsia="IRNazanin"/>
          <w:color w:val="111111"/>
          <w:sz w:val="28"/>
          <w:sz w:val="28"/>
          <w:szCs w:val="28"/>
          <w:rtl w:val="true"/>
          <w:lang w:bidi="fa-IR"/>
        </w:rPr>
        <w:t>خداوند متعال در قرآن کریم دو امام را معرفی می کند، امامی که به امر خدا و امامی که به آتش جهنم دعوت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چنین آمده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أَبِی‌حَمْزَه عَنْ أَبِی‌جَعْفَرٍ فِی قَوْلِهِ تَعَالَی وَ جَعَلْناهُمْ أَئِمَّةً یَهْدُونَ بِأَمْرِنا، قَالَ أَبُوجَعْفَرٍ یَعْنِی الْأَئِمَّه مِنْ وُلْدِ فَاطِمَه یُوحَی إِلَیْهِمْ بِالرَّوْحِ فِی صُدُورِهِمْ؛</w:t>
      </w:r>
      <w:r>
        <w:rPr>
          <w:rStyle w:val="FootnoteAnchor"/>
          <w:rtl w:val="true"/>
        </w:rPr>
        <w:footnoteReference w:id="411"/>
      </w:r>
      <w:bookmarkStart w:id="330" w:name="pg9835_79012"/>
    </w:p>
    <w:p>
      <w:pPr>
        <w:pStyle w:val="BookText"/>
        <w:rPr/>
      </w:pPr>
      <w:bookmarkEnd w:id="330"/>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از آن امامانی است که از نسل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می‌باشند و خداوند با دمیدن روح در سینه‌هایشان به آنان وحی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گمراه کننده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يَدْعُونَ إِلَى النَّارِ وَيَوْمَ الْقِيَامَةِ لَا يُنْصَرُونَ؛</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طغیانشان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پیشوایانی که دعوت به آتش می کنند قرار دادیم</w:t>
      </w:r>
      <w:r>
        <w:rPr>
          <w:rFonts w:eastAsia="IRNazanin" w:cs="IRNazanin"/>
          <w:color w:val="111111"/>
          <w:sz w:val="28"/>
          <w:szCs w:val="28"/>
          <w:rtl w:val="true"/>
          <w:lang w:bidi="fa-IR"/>
        </w:rPr>
        <w:t>».</w:t>
      </w:r>
    </w:p>
    <w:p>
      <w:pPr>
        <w:pStyle w:val="Heading3"/>
        <w:numPr>
          <w:ilvl w:val="2"/>
          <w:numId w:val="1"/>
        </w:numPr>
        <w:rPr/>
      </w:pPr>
      <w:bookmarkStart w:id="331" w:name="__RefHeading___Toc9932223_2870459653"/>
      <w:bookmarkStart w:id="332" w:name="_Toc118"/>
      <w:bookmarkEnd w:id="331"/>
      <w:r>
        <w:rPr>
          <w:rtl w:val="true"/>
        </w:rPr>
        <w:t>شیعه در منابع اهل تسنن</w:t>
      </w:r>
      <w:bookmarkEnd w:id="332"/>
    </w:p>
    <w:p>
      <w:pPr>
        <w:pStyle w:val="BookText"/>
        <w:rPr/>
      </w:pPr>
      <w:r>
        <w:rPr>
          <w:rFonts w:ascii="IRNazanin" w:hAnsi="IRNazanin" w:eastAsia="IRNazanin"/>
          <w:color w:val="111111"/>
          <w:sz w:val="28"/>
          <w:sz w:val="28"/>
          <w:szCs w:val="28"/>
          <w:rtl w:val="true"/>
          <w:lang w:bidi="fa-IR"/>
        </w:rPr>
        <w:t>با توجه به روایاتی که در منابع اهل تسنن آمده اثبات می شود که شیعیان و پیروان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نه ساخته و پرداخته شخصی یهودی؛ برخی از این روایات را بررسی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از علمای اهل تسنن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که از کبائر صحابه خاتم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نقل می نمايد که جابر گفت در خدمت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ان هذا و شيعته هم الفائزون؛ </w:t>
      </w:r>
      <w:r>
        <w:rPr>
          <w:rStyle w:val="FootnoteAnchor"/>
          <w:rtl w:val="true"/>
        </w:rPr>
        <w:footnoteReference w:id="41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او كه جان من در دست اوست،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رستگاران روز قیامت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روایت پیامبرخاتم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قسم می خورد و از شیعیان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حجت خدا قسم بخورد جای هیچ شک و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تفسیر از ابن عباس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وَعَمِلُوا الصَّالِحَاتِ أُوْلَئِکَ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أنت وشيعتک يوم القيامة راضين مرضيين؛ تو و شيعيانت روز قيامت از خدا راضى و خدا هم از شما راضى است </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نکته لطیفی در روایت فوق است و آن این که خداوند متعال از شیعیان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در باب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و نيز علامه سمهودى در جواهر العقدين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در تفسیر کبیر و حافظ جمال الدين محمدبن يوسف زرندى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مى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أُولَئِکَ هُمْ خَيْرُ اَلْبَرِيَّةِ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 شيعتک، تأتي يوم القيامة أنت و شيعتک راضين مرضيين، و يأتي عدوّک غضبانا مقمحين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تبرأ منک و لعنک؛ </w:t>
      </w:r>
      <w:r>
        <w:rPr>
          <w:rStyle w:val="FootnoteAnchor"/>
          <w:rtl w:val="true"/>
        </w:rPr>
        <w:footnoteReference w:id="41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وَعَمِلُوا الصَّالِحَاتِ أُوْلَئِکَ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و شيعيانت خيرالبريه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تو و شيعيانت در حالى كه از خدا راضى و خدا هم از شما راضى است مى آييد و دشمنان تو با حالتى خشمناک </w:t>
      </w:r>
    </w:p>
    <w:p>
      <w:pPr>
        <w:pStyle w:val="BookText"/>
        <w:rPr/>
      </w:pPr>
      <w:r>
        <w:rPr>
          <w:rFonts w:ascii="IRNazanin" w:hAnsi="IRNazanin" w:eastAsia="IRNazanin"/>
          <w:color w:val="111111"/>
          <w:sz w:val="28"/>
          <w:sz w:val="28"/>
          <w:szCs w:val="28"/>
          <w:rtl w:val="true"/>
          <w:lang w:bidi="fa-IR"/>
        </w:rPr>
        <w:t>كه دست هايشان به گردنشان بسته مى باشد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دشمن من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تو بيزارى مى جويد و تو را لعن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مَا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هُمْ أَنْتَ وَ شِيعَتُكَ، وَ مَوْعِدِي وَ مَوْعِدُكُمُ الْحَوْضُ، إِذَا اجْتَمَعَتِ الْأُمَمُ لِلْحِسَابِ تُدْعَوْنَ غُرّاً مُحَجَّلِينَ؛ </w:t>
      </w:r>
      <w:r>
        <w:rPr>
          <w:rStyle w:val="FootnoteAnchor"/>
          <w:rtl w:val="true"/>
        </w:rPr>
        <w:footnoteReference w:id="41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اند و صاحبان عمل صالح و خيرالبريه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نشنيده اى؟ به درستى كه آن ها شيعيان تو مى باشند و وعده گاه من و شما در روز قيامت كنار حوض كوثر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روزى كه خلايق براى رسيدگى به حساب گرد آيند شما را نيز بخوانند و شما روسفيد خواهيد بود و شما را پيشواى روسفيدان صدا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و 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أنت و أصحابک في الجنة أنت و شيعتک في الجنة؛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تو و يارانت در بهشت جای داريد و شيعه تو در بهشت سکنی گزينند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يدخل الجنّة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أنت؛ و الحسن؛ و الحسين؛ و ذرارينا خلف ظهورنا؛ و أزواجنا خلف ذرارينا؛ و شيعتنا عن أيماننا و شمائلنا؛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چهار نفری که وارد بهشت می شوند من و تو و حسن و حسین هستیم و سپس ذریهٔ ما و پس از آن ها همسران ما هستند و شیعیانمان در طرف راست و چپ ما قرار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الشَّجَرَةُ وَفَاطِمَةُ فَرْعُهَا، وَعَلِيٌّ لِقَاحُهَا، وَالْحَسَنُ وَالْحُسَيْنُ ثَمَرَتُهَا، وَشِيعَتُنَا وَرَقُهَا؛ </w:t>
      </w:r>
      <w:r>
        <w:rPr>
          <w:rStyle w:val="FootnoteAnchor"/>
          <w:rtl w:val="true"/>
        </w:rPr>
        <w:footnoteReference w:id="4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درختم و فاطمه فرع آن و علی لقاح آن و حسن و حسین میوه های آن و شیعیانمان برگ های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خود را با انگشتری عقيق بيارائيد زيرا عقيق نخستين سنگی است که برای خدا به وحدانيت، برای من به نبوت،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وصايت و خلافت، برای فرزندانش به امامت و برای شيعيان علی به بهشت گواهی داده است</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تمامی روایات فوق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از شیعیان یاد کرده است و معلوم می شود که شیعیان از همان زمان حضرت وجود داشتند؛ همان هایی که محبت مولی الموالی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سینه خود با افتخار جای دادند و تا لحظات آخر عمر خود حتی با تهدیدها و شکنجه های عمال بنی امیه دست از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برنداشتند و در این راه سر خود و فرزندان خود را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انسان های سفیه و متعصب و جاهل که هیچ بهره ای از محبت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نبرده اند و سراسر حیات خود را در بغض و کینه و دشمنی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سپری کرده اند می گویند شیعه را شخصی یهودی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در توحید و احکام عبادی خود دقت نکرده اند که تفکرشان و اعمالشان بسان یهودیت است و چه مظلوم و غریب است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الحلیم محمود شیخ الأزهر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سبب پیدایش تشیع به ایرانیان، زمانی که در دین اسلام داخل شدند باز نمی گردد و نیز به یهودیّت که نماینده آن عبدالله بن سبأ بوده باز نمی گردد؛ بلکه مبدأ آن از این قضایا پیش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آن از طرفی به شخصیّت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 دیگر به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عبدالله بن سبأ که او را به شیعه مرتبط می دانند و یا آن که شیعه را به او نسبت می دهند؛ این کتاب های شیعه است که به تمام معنا به مقابله با او پرداخته، او را لعن می کنند و از او برائت می جویند و کمترین کلمه ای که در حق او می گویند آن که او ملعون تر از آن است که یادی از او شود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دیدگاه استاد مغنی داود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یکی از بزرگ ترین خطاهای تاریخ که به دست این پژوهشگران اتفاق افتاده و به آن تفطّن پیدا نکرده اند این تهمت هایی است که بر علمای شیعه وارد نموده اند، حتی این که به آنها قصه عبدالله بن سبأ را نسبت داده اند</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با توجه مطالبی که گذشت چطور ممکن است که شیعه ساخته و پرداخته عبدالله بن سبأ باشد؟ و جای تعجب است که با وجود این روایات و روایات بسیار زیاد دیگری که در منابع اهل تسنن است باز هم شیعه را عطف به این شخصیت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چه که مخالفین و معاندین تشیع در مورد پیدایش شیعه به غیر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 نسبت می دهند توهّماتی است که برای از سر راه برداشتن این مکتب اصیل و حقّه از مقابل خود و سرپوشی بر فاجعه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صاعده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هویت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نسیت که تشیع با روح اسلام همراه بوده و در روز غدیرخم با بیعت کردن 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همگانی شد و هر کس بعد از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بیعت باقی ماند به عنوان شیعه شناخته می شود؛ هر آن کسی که لبیک به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بر آن ثابت قدم ماند و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جانشینی غیر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ننهاد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بسیار قابل توجه و تاملی از ساحت مقدس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آن کس که ادعای مسلمانی دارد باید به آن توجه کند تا گرفتار فِرَق و مذاهبی که بر اساس سیاست یهود و هوای نفس بزرگان آن ها بنا شده نشود؛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شيعه و سنّى بر آن اتّفاق دارند مى فرمايد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سَتَفْتَرِقُ أُمَّتِي عَلَى ثَلَاثٍ وَ سَبْعِينَ فِرْقَةً مِنْهَا فِرْقَةٌ نَاجِيَةٌ وَ الْبَاقُونَ هَالِكُون؛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به زودى اُمّت من به هفتاد و سه فرقه پراكنده خواهند شد كه يک فرقه از آن نجات يافته و بقيّه هلاک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همین روایت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أُمَّةُ مُوسَى عَلَى إِحْدَى وَ سَبْعِينَ فِرْقَةً وَ افْتَرَقَتْ أُمَّةُ عِيسَى عَلَى اثْنَتَيْنِ وَ سَبْعِينَ فِرْقَةً وَ سَتَفْتَرِقُ أُمَّتِي عَلَى ثَلَاثٍ وَ سَبْعِينَ فِرْقَةً فِرْقَةٌ مِنْهَا نَاجِيَةٌ وَ الْبَاقُونَ فِي النَّارِ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الْفِرْقَةُ النَّاجِيَةُ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عَلَيْهِ وَ أَصْحَابُك؛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و یک گروه پراکنده شدند و امت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هفتاد و دو گروه پراکنده شدند و به زودی امت من به هفتاد و سه گروه پراکنده می شوند که فقط یک گروه آنان نجات پیدا می کند و ما بقی در آتش اند؛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گروه نجات پیدا می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اصحابت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ظریفی که در این روایت می باشد این است که شیعیان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نجات اند نه دیگرانی که پیرو و شیعه غیر علی بن ابی طالب اند و روایات دیگری که با کمی تفاوت در کلمات به این موضوع اشاره دارد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نکته قابل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تا زمان ظهو 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درست شود و هم می توان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 امثال آن را حمل بر کثرت کرد تا معنای حدیث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بعد از من فرقه های زیادی پیدا می شوند که فقط اصحاب و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نجات هستند و بقیه اهل آتش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مقتضاى اين حديث در بين اين فرقه ها يک فرقه نجات مى يابد و فرقه هاى ديگر هلاک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لِكُلِّ قَوْمٍ هاد</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يهتدي المهتدون؛</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تو هدايت شدگان هدايت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 شود كه فرقه ای راه يافته و نجات پیدا می کند كه به وسيله هدايت اميرالمومنین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يافته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ادبی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قانون و قاعده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چنین گفته می شود که فقط و فقط هادی امت ها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ایشان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لاغیر که در جای دیگری به آن پرداخته ام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حاكم نيشابورى اين حديث را كه ذيل آيه مباركه آمده نقل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حديث صحيح و معتبرى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احمد بن حنبل نيز اين حديث را در مسند خود نقل مى كند</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ابوبكر هيثمى محدّث بزرگ اهل تسنن بعد از نقل حديث احمد بن حنبل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المسند ثقات</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ابن عساكر به چند طريق اين حديث را نقل كرده است كه بى ترديد برخى از اساتيد او و ديگر محدّثان صحيح و معتبر هستند</w:t>
      </w:r>
      <w:r>
        <w:rPr>
          <w:rFonts w:eastAsia="IRNazanin" w:cs="IRNazanin"/>
          <w:color w:val="111111"/>
          <w:sz w:val="28"/>
          <w:szCs w:val="28"/>
          <w:rtl w:val="true"/>
          <w:lang w:bidi="fa-IR"/>
        </w:rPr>
        <w:t>.</w:t>
      </w:r>
      <w:r>
        <w:rPr>
          <w:rStyle w:val="FootnoteAnchor"/>
          <w:rtl w:val="true"/>
        </w:rPr>
        <w:footnoteReference w:id="43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معلوم مى شود كه امامان هدايت گر پس از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آن حضرت هستند و كسانى كه پس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شدند و راه آن حضرت را ادامه دادند شيعيان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333" w:name="pg9835_79021"/>
    </w:p>
    <w:p>
      <w:pPr>
        <w:pStyle w:val="Heading3"/>
        <w:numPr>
          <w:ilvl w:val="2"/>
          <w:numId w:val="1"/>
        </w:numPr>
        <w:rPr/>
      </w:pPr>
      <w:bookmarkStart w:id="334" w:name="__RefHeading___Toc9932225_2870459653"/>
      <w:bookmarkStart w:id="335" w:name="_Toc119"/>
      <w:bookmarkEnd w:id="333"/>
      <w:bookmarkEnd w:id="334"/>
      <w:r>
        <w:rPr>
          <w:rtl w:val="true"/>
        </w:rPr>
        <w:t xml:space="preserve">حدیث </w:t>
      </w:r>
      <w:r>
        <w:rPr>
          <w:rtl w:val="true"/>
        </w:rPr>
        <w:t>(</w:t>
      </w:r>
      <w:r>
        <w:rPr>
          <w:rtl w:val="true"/>
        </w:rPr>
        <w:t>سَتَفْتَرِقُ أُمَّتِي</w:t>
      </w:r>
      <w:r>
        <w:rPr>
          <w:rtl w:val="true"/>
        </w:rPr>
        <w:t xml:space="preserve">) </w:t>
      </w:r>
      <w:r>
        <w:rPr>
          <w:rtl w:val="true"/>
        </w:rPr>
        <w:t>در منابع اهل تسنن</w:t>
      </w:r>
      <w:bookmarkEnd w:id="335"/>
    </w:p>
    <w:p>
      <w:pPr>
        <w:pStyle w:val="BookText"/>
        <w:rPr/>
      </w:pPr>
      <w:r>
        <w:rPr>
          <w:rFonts w:ascii="IRNazanin" w:hAnsi="IRNazanin" w:eastAsia="IRNazanin"/>
          <w:color w:val="111111"/>
          <w:sz w:val="28"/>
          <w:sz w:val="28"/>
          <w:szCs w:val="28"/>
          <w:rtl w:val="true"/>
          <w:lang w:bidi="fa-IR"/>
        </w:rPr>
        <w:t>این حدیث در منابع اهل تسنن نیز آمده است که به ان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الْيَهُودُ عَلَى إِحْدَى وَسَبْعِينَ فِرْقَةً، فَوَاحِدَةٌ فِي الْجَنَّةِ، وَسَبْعُونَ فِي النَّارِ، وَافْتَرَقَتِ النَّصَارَى عَلَى ثِنْتَيْنِ وَسَبْعِينَ فِرْقَةً، فَإِحْدَى وَسَبْعُونَ فِي النَّارِ، وَوَاحِدَةٌ فِي الْجَنَّةِ، وَالَّذِي نَفْسُ مُحَمَّدٍ بِيَدِهِ لَتَفْتَرِقَنَّ أُمَّتِي عَلَى ثَلَاثٍ وَسَبْعِينَ فِرْقَةً، وَاحِدَةٌ فِي الْجَنَّةِ، وَثِنْتَانِ وَسَبْعُونَ فِي النَّارِ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این حدیث را ابی داود در سنن خود آورده و آن را صحیح و سند آن را حسن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صحيح، وهذا إسناد حسن من أجل محمَّد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علقمة الليثي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عبد الله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ماجه </w:t>
      </w:r>
      <w:r>
        <w:rPr>
          <w:rFonts w:eastAsia="IRNazanin" w:cs="IRNazanin"/>
          <w:color w:val="111111"/>
          <w:sz w:val="28"/>
          <w:szCs w:val="28"/>
          <w:rtl w:val="true"/>
          <w:lang w:bidi="fa-IR"/>
        </w:rPr>
        <w:t>(</w:t>
      </w:r>
      <w:r>
        <w:rPr>
          <w:rFonts w:eastAsia="IRNazanin" w:cs="IRNazanin"/>
          <w:color w:val="111111"/>
          <w:sz w:val="28"/>
          <w:szCs w:val="28"/>
          <w:lang w:bidi="fa-IR"/>
        </w:rPr>
        <w:t>3991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والترمذي </w:t>
      </w:r>
      <w:r>
        <w:rPr>
          <w:rFonts w:eastAsia="IRNazanin" w:cs="IRNazanin"/>
          <w:color w:val="111111"/>
          <w:sz w:val="28"/>
          <w:szCs w:val="28"/>
          <w:rtl w:val="true"/>
          <w:lang w:bidi="fa-IR"/>
        </w:rPr>
        <w:t>(</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طريقين عن محمَّد بن عمرو،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حسن صحيح</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ترمزی نیز این حدیث را حسن و صحیح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روایت درمنابع دیگر اهل تسنن نیز آمده 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عَمْرِو بْنِ الْعَاصِ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لَيَأْتِينَّ عَلَى أُمَّتِي مَا أتى عَلَى بَنِي إِسْرَائِيلَ؛ تَفَرَّقَ بَنُو إِسْرَائِيلَ عَلَى اثْنَتَيْنِ وَسَبْعِينَ مِلَّةً، وَسَتَفْتَرِقُ أُمَّتِي عَلَى ثَلاثٍ وَسَبْعِينَ مِلَّةً، تَزِيدُ عَلَيْهِمْ </w:t>
      </w:r>
    </w:p>
    <w:p>
      <w:pPr>
        <w:pStyle w:val="BookText"/>
        <w:rPr/>
      </w:pPr>
      <w:r>
        <w:rPr>
          <w:rFonts w:ascii="Amiri" w:hAnsi="Amiri" w:eastAsia="Amiri" w:cs="Amiri"/>
          <w:color w:val="111111"/>
          <w:sz w:val="28"/>
          <w:sz w:val="28"/>
          <w:szCs w:val="28"/>
          <w:rtl w:val="true"/>
          <w:lang w:bidi="ar-SA"/>
        </w:rPr>
        <w:t>وَاحِدَةٌ، كُلُّهَا فِي النَّارِ إِلا مِلَّةً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الْمِلَّةُ الْوَاحِدَةُ؟،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عَلَيْهِ وَأَصْحَابِي؛</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بر پیروان من همان رود که بر بنی اسرائیل رفت و بدان سان که اینان هفتاد و دو گروه گردیده اند، امت من نیز یک گروه بیشتر و به هفتاد و سه گروه شوند و همه آن ها در دوزخ باشند مگر یک دسته که رستگار گردند، چون از وی پرسیدند که ای پیامبر خدا، آن دسته کیانند؟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انا علیه و اصحابی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دسته که من و یارانم بر آنیم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آمده که منظور از فرقه ای که نجات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روایت دوم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شیعه هم مراد از فرقه ای که نجات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پیرو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برحق ایشان،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به اعتراف علمای اهل تسنن که قبلا به آن اشاره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تو هدايت شدگان هدايت خواهند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يهتدي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کنیم که آیا هدایت یافتگان اهل بهشت هستند یا کسانی که ولایت غیر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برگزیدند؟ پیروان و شیعیان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پیروان عمر بن خطاب؟ روایت صراحتا اشاره می کند به وسيله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شدگان هدايت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دقیق و لطیفی در این روایت وجود دارد و آن اینکه آیا در دورانی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منصب بر حق خود کنار گذاشتند مردم تحت هدایت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بودند؟ اگر بگویند آری، پس چطور ممکن است که مردم جسارت به خانه وحی را ببینند ولی از هادی خود حمایت نکنند؟ و اگر هم تحت هدایت خلفای خودشان بودند طبق روایت، هادی فقط و فقط علیست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چطور ممکن است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باشد اما مردم در صفین و جمل و نهروان در مقابل هادی قرار گرفته و علیه او شمشیر بکشند و بعد هم جز فرقه نجات یافته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عاقبتمان را ختم بخیر کند</w:t>
      </w:r>
      <w:r>
        <w:rPr>
          <w:rFonts w:eastAsia="IRNazanin" w:cs="IRNazanin"/>
          <w:color w:val="111111"/>
          <w:sz w:val="28"/>
          <w:szCs w:val="28"/>
          <w:rtl w:val="true"/>
          <w:lang w:bidi="fa-IR"/>
        </w:rPr>
        <w:t xml:space="preserve">). </w:t>
      </w:r>
      <w:bookmarkStart w:id="336" w:name="pg9835_79024"/>
    </w:p>
    <w:p>
      <w:pPr>
        <w:pStyle w:val="Heading2"/>
        <w:numPr>
          <w:ilvl w:val="1"/>
          <w:numId w:val="1"/>
        </w:numPr>
        <w:rPr/>
      </w:pPr>
      <w:bookmarkStart w:id="337" w:name="__RefHeading___Toc9932227_2870459653"/>
      <w:bookmarkStart w:id="338" w:name="_Toc120"/>
      <w:bookmarkEnd w:id="336"/>
      <w:bookmarkEnd w:id="337"/>
      <w:r>
        <w:rPr>
          <w:rtl w:val="true"/>
        </w:rPr>
        <w:t>منابع</w:t>
      </w:r>
      <w:bookmarkEnd w:id="338"/>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كلينى، محمد بن يعقوب،تاريخ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و آخوندى، محمد،موضوع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 محمد بن على،تاريخ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هاشم،موضوع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طوسى، محمد بن الحسن،تاريخ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الفتنة الکبري، حسین، طه،تعداد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 مصر،سال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النهاية في غريب الحديث والأثر، مجد الدين أبو السعادات المبارك بن محمد بن محمد بن محمد ابن عبد الكريم الشيباني الجزري ابن الأثير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العلميةبيروت،</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الفرق وبيان الفرقة الناجية،المؤلف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طاهر بن محمد بن عبد الله البغدادي التميمي الأسفراييني، 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الآفاق الجديدة –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الملل والنحل، أبو الفتح محمد بن عبد الكريم بن أبى بكر أحمد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الحلبي،عدد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أبو عبد الله محمد بن سعد بن منيع الهاشمي بالولاء، البصري، البغدادي المعروف بابن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 بيروت،الطبعة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م،عدد الأجزاء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مجلسى، محمد باقر بن محمد تقى،تاريخ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محققان،موضوع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روايى،زبان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صفار، محمد بن حسن،تاريخ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باغى، محسن بن عباسعلى،موضوع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المرعشي النجفي،مكان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پیشوایان هدایتگر، آیت الله سید علی میلانی،ناشر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الحقایق، 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چاپ ستاره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بدیع از دیدگاه زیبایی‌شناسی، تقی وحیدیان کامیار، تهران،</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المذاهب الإسلامية في السياسة والعقائد وتاريخ المذاهب الفقهية ،محمد أبو زهرة،عدد الأجز</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،عدد الأوراق</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،رقم الطبعة</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،بلد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مصر،نوع الوعاءكتاب،دار النشر،دار الفكر العربي،المدينةالقاهرة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الرسل والملوك، وصلة تاريخ الطبري، محمد بن جرير بن يزيد بن كثير بن غالب الآملي، 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تاريخ الطبري لعريب بن سعد القرطبي،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تحقيق مفردات الفاظ قرآن، راغب اصفهانى، حسين بن محمد،تاريخ وفات پديدآور</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قرآنى،زبان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مرتضوي،مكان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إختيار معرفة الرجال،نويسنده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كشى، محمد بن عمر،تاريخ وفات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اول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مصطفوى،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دانشگاه مشهد،مكان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الطوسي، طوسى،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قيومى اصفهانى،جواد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التابعة لجامعة المدرسين بقم المقدسه،مكان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العلامة الحلي، علامه حلى، حسن بن يوسف بن مطهر،تاريخ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محمدصادق،زبان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شیعه‌شناسی و پاسخ به شبهات،علی‌اصغر رضوانی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نمایندگی ولایت فقیه در امور حج و زیارت،مشخصات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غلو از دیدگاه تشیع،علی انصاری بویراحمدی،مشخصات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الشيعة،حسن بن موسى نوبختى،الموضوع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والمذاهب، 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 – بيروت،نوبت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 قرشى، على اكبر،موضوع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قرآنى،زبان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الاسلاميه،مكان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محمد بن مكرم،تاريخ وفات پديدآور</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لفظى،زبان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الحديث،تألیف،السيد</w:t>
      </w:r>
    </w:p>
    <w:p>
      <w:pPr>
        <w:pStyle w:val="BookText"/>
        <w:rPr/>
      </w:pPr>
      <w:r>
        <w:rPr>
          <w:rFonts w:ascii="Amiri" w:hAnsi="Amiri" w:eastAsia="Amiri" w:cs="Amiri"/>
          <w:color w:val="111111"/>
          <w:sz w:val="28"/>
          <w:sz w:val="28"/>
          <w:szCs w:val="28"/>
          <w:rtl w:val="true"/>
          <w:lang w:bidi="ar-SA"/>
        </w:rPr>
        <w:t xml:space="preserve">أبو القاسم الموسوي الخوئي،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الخوئي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نو به بدیع، سیروس شمیسا، تهران، فردوس،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واژه‌نامه‌ی هنر شاعری، میمنت میرصادقی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مهناز،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در زیارت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پروژه نفوذ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مسیحیان او را اولین بدعت گذار مسیحی می دانند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 انحراف، ص</w:t>
      </w:r>
      <w:r>
        <w:rPr>
          <w:rFonts w:eastAsia="IRNazanin" w:cs="IRNazanin"/>
          <w:b w:val="false"/>
          <w:bCs w:val="false"/>
          <w:i w:val="false"/>
          <w:iCs w:val="false"/>
          <w:color w:val="333333"/>
          <w:sz w:val="20"/>
          <w:szCs w:val="20"/>
        </w:rPr>
        <w:t>148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هریره به سند مرفوع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الاُمناء عندالله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وجبریل ومعاویة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و نسائى و ابن حبّان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جعلى و باطل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المجروحین،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از ديدگاه تشيع ،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از ديدگاه تشيع، ص</w:t>
      </w:r>
      <w:r>
        <w:rPr>
          <w:rFonts w:eastAsia="IRNazanin" w:cs="IRNazanin"/>
          <w:b w:val="false"/>
          <w:bCs w:val="false"/>
          <w:i w:val="false"/>
          <w:iCs w:val="false"/>
          <w:color w:val="333333"/>
          <w:sz w:val="20"/>
          <w:szCs w:val="20"/>
        </w:rPr>
        <w:t>139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شناسی و پاسخ به شبهات،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شناسی و پاسخ به شبهات،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و أساطیر أخری،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سبأ و أساطیر أخری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شناسی و پاسخ به شبهات،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شناسی و پاسخ به شبهات،ج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الفتنه الکبری، ص</w:t>
      </w:r>
      <w:r>
        <w:rPr>
          <w:rFonts w:eastAsia="IRNazanin" w:cs="IRNazanin"/>
          <w:b w:val="false"/>
          <w:bCs w:val="false"/>
          <w:i w:val="false"/>
          <w:iCs w:val="false"/>
          <w:color w:val="333333"/>
          <w:sz w:val="20"/>
          <w:szCs w:val="20"/>
        </w:rPr>
        <w:t>132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ونشأة الاحزاب الاسلامیه،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شناسی و پاسخ به شبهات،ج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لعبد القاهر البغدادي، ص</w:t>
      </w:r>
      <w:r>
        <w:rPr>
          <w:rFonts w:eastAsia="IRNazanin" w:cs="IRNazanin"/>
          <w:b w:val="false"/>
          <w:bCs w:val="false"/>
          <w:i w:val="false"/>
          <w:iCs w:val="false"/>
          <w:color w:val="333333"/>
          <w:sz w:val="20"/>
          <w:szCs w:val="20"/>
        </w:rPr>
        <w:t>225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 ص</w:t>
      </w:r>
      <w:r>
        <w:rPr>
          <w:rFonts w:eastAsia="IRNazanin" w:cs="IRNazanin"/>
          <w:b w:val="false"/>
          <w:bCs w:val="false"/>
          <w:i w:val="false"/>
          <w:iCs w:val="false"/>
          <w:color w:val="333333"/>
          <w:sz w:val="20"/>
          <w:szCs w:val="20"/>
        </w:rPr>
        <w:t>35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لعبد القاهر البغدادي، ص</w:t>
      </w:r>
      <w:r>
        <w:rPr>
          <w:rFonts w:eastAsia="IRNazanin" w:cs="IRNazanin"/>
          <w:b w:val="false"/>
          <w:bCs w:val="false"/>
          <w:i w:val="false"/>
          <w:iCs w:val="false"/>
          <w:color w:val="333333"/>
          <w:sz w:val="20"/>
          <w:szCs w:val="20"/>
        </w:rPr>
        <w:t>15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في الدين، ص</w:t>
      </w:r>
      <w:r>
        <w:rPr>
          <w:rFonts w:eastAsia="IRNazanin" w:cs="IRNazanin"/>
          <w:b w:val="false"/>
          <w:bCs w:val="false"/>
          <w:i w:val="false"/>
          <w:iCs w:val="false"/>
          <w:color w:val="333333"/>
          <w:sz w:val="20"/>
          <w:szCs w:val="20"/>
        </w:rPr>
        <w:t>123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لعبد القاهر البغدادي، ص</w:t>
      </w:r>
      <w:r>
        <w:rPr>
          <w:rFonts w:eastAsia="IRNazanin" w:cs="IRNazanin"/>
          <w:b w:val="false"/>
          <w:bCs w:val="false"/>
          <w:i w:val="false"/>
          <w:iCs w:val="false"/>
          <w:color w:val="333333"/>
          <w:sz w:val="20"/>
          <w:szCs w:val="20"/>
        </w:rPr>
        <w:t>15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 لعبد القاهر البغدادي ، ص</w:t>
      </w:r>
      <w:r>
        <w:rPr>
          <w:rFonts w:eastAsia="IRNazanin" w:cs="IRNazanin"/>
          <w:b w:val="false"/>
          <w:bCs w:val="false"/>
          <w:i w:val="false"/>
          <w:iCs w:val="false"/>
          <w:color w:val="333333"/>
          <w:sz w:val="20"/>
          <w:szCs w:val="20"/>
        </w:rPr>
        <w:t>225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همان؛المواقف للإيجي،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شناسی و پاسخ به شبهات،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کتاب،ص</w:t>
      </w:r>
      <w:r>
        <w:rPr>
          <w:rFonts w:eastAsia="IRNazanin" w:cs="IRNazanin"/>
          <w:b w:val="false"/>
          <w:bCs w:val="false"/>
          <w:i w:val="false"/>
          <w:iCs w:val="false"/>
          <w:color w:val="333333"/>
          <w:sz w:val="20"/>
          <w:szCs w:val="20"/>
        </w:rPr>
        <w:t>219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عقیده داشتند خداوند به دل انسان نگاه می کند؛ امروزه نیز هستند مردمانی که همین اعتقاد را دارند و تکلیفات شرعی را انجام نمی دهند و در توجیه کار خود می گویند خدا به دل انسان نگاه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قطع این حرف شیطان است که به دل ها القا می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57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الشهرستاني،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؛تاریخ الامامیة و اسلافهم من الشیعة منذ نشاة التشیع حتی مطلع القرن الرابع الهجری،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 کردن؛ حلال دانستن، جایز شمردن، روا دانستن، اعتقادی نداشتن و انجام محّرمات را جایز دانستن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اباحی‌گری از بی‌اعتقادی کافر یا سهل انگاری دین‌دار پدید می‌آید و در دو حوزه فردی و اجتماعی، نمود می‌یابد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80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171</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إختيار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الصحيفة الهادية والتحفة المهديه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دو مکتب فکری شیعه در قم و بغداد، یعقوب جعفری، سلسله مقالات فارسی کنگره شیخ مفید، 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36</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30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Pr>
        <w:t>63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Pr>
        <w:t>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امور را به زیرکی و هوش دریابد؛ زیرک و باهوش</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19</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شرح شمسیه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واژه‌نامه‌ی هنر شاعری، ص</w:t>
      </w:r>
      <w:r>
        <w:rPr>
          <w:rFonts w:eastAsia="IRNazanin" w:cs="IRNazanin"/>
          <w:b w:val="false"/>
          <w:bCs w:val="false"/>
          <w:i w:val="false"/>
          <w:iCs w:val="false"/>
          <w:color w:val="333333"/>
          <w:sz w:val="20"/>
          <w:szCs w:val="20"/>
        </w:rPr>
        <w:t>15</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نو به بدیع،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بدیع از دیدگاه زیبایی‌شناسی،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انتشارات جامعه مدرسین قم</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 شیخ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پیشوایان هدایتگر،ج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پیشوایان هدایتگر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Pr>
        <w:t>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110</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خَلَقْنَا الْإِنْسَانَ مِنْ سُلَالَةٍ مِنْ طِينٍ؛ و یقیناً ما انسان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عصاره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چکیده ای از گِل آفریدیم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آيَاتِهِ أَنْ خَلَقَكُمْ مِنْ تُرَابٍ ثُمَّ إِذَا أَنْتُمْ بَشَرٌ تَنْتَشِرُونَ؛و از نشانه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و ربوبیت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این است که شما را از خاکی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الکافي،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180</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سفينة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به این عبارت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ممسوس في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12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 شیعیان منظور همان روحشان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شما نخواهید خواست مگر آن که خدا پروردگار جهانیان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Pr>
        <w:t>29</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43</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40</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الظاهره، ص</w:t>
      </w:r>
      <w:r>
        <w:rPr>
          <w:rFonts w:eastAsia="IRNazanin" w:cs="IRNazanin"/>
          <w:b w:val="false"/>
          <w:bCs w:val="false"/>
          <w:i w:val="false"/>
          <w:iCs w:val="false"/>
          <w:color w:val="333333"/>
          <w:sz w:val="20"/>
          <w:szCs w:val="20"/>
        </w:rPr>
        <w:t>478</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21</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Pr>
        <w:t>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59</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61</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43</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إلى مستحقي التقديم،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49</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179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کتاب سلونی قبل أن تفقدونی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فمرموز</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Pr>
        <w:t>29</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45</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؛نهج الحق و كشف الصدق،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Pr>
        <w:t>55</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30</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یاسین،</w:t>
      </w:r>
      <w:r>
        <w:rPr>
          <w:rFonts w:eastAsia="IRNazanin" w:cs="IRNazanin"/>
          <w:b w:val="false"/>
          <w:bCs w:val="false"/>
          <w:i w:val="false"/>
          <w:iCs w:val="false"/>
          <w:color w:val="333333"/>
          <w:sz w:val="20"/>
          <w:szCs w:val="20"/>
        </w:rPr>
        <w:t>12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Pr>
        <w:t>4</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7</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 ،</w:t>
      </w:r>
      <w:r>
        <w:rPr>
          <w:rFonts w:eastAsia="IRNazanin" w:cs="IRNazanin"/>
          <w:b w:val="false"/>
          <w:bCs w:val="false"/>
          <w:i w:val="false"/>
          <w:iCs w:val="false"/>
          <w:color w:val="333333"/>
          <w:sz w:val="20"/>
          <w:szCs w:val="20"/>
        </w:rPr>
        <w:t>82</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العاصمة، ص</w:t>
      </w:r>
      <w:r>
        <w:rPr>
          <w:rFonts w:eastAsia="IRNazanin" w:cs="IRNazanin"/>
          <w:b w:val="false"/>
          <w:bCs w:val="false"/>
          <w:i w:val="false"/>
          <w:iCs w:val="false"/>
          <w:color w:val="333333"/>
          <w:sz w:val="20"/>
          <w:szCs w:val="20"/>
        </w:rPr>
        <w:t>259</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67</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115</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37</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59</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Pr>
        <w:t>8</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35</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ولائی قرآن کریم در اثبات ولایت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725</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الخاء و اللّام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يجى ء شى ء بعد شى ء يقوم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6</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Pr>
        <w:t>4</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تسخیر شده، به تصرّف در آمده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زیارت جامعه کبیر، آیت الله ضیاءآبادی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5</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ابجدي، متن،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زیارت جامعه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میلانی</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38</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جَاعِلُكَ لِلنَّاسِ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8</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50</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44</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كلّ شى ءٍ يكون فيه أصله و مبدؤه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جوادی آملی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زیارت جامعه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میلانی</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مباهله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وَأَنْفُسَنَا وَأَنْفُسَكُمْ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زیارت جامعه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ضیاءآبادی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12</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Pr>
        <w:t>8</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1</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4</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251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269</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زیارت جامعه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میلانی</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269</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12</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56</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12</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زیارت جامعه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میلانی</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14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28</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توحید صدوق، سعيد القاضي القمي،ج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في أسرار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بَاطِنُهُ غَيْبٌ لَا يُدْرَك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أنوار اليقين في أسرار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ولایی دعای ماه رجب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53</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164</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25</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پیشوایان هدایتگر،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Pr>
        <w:t>8</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Pr>
        <w:t>11</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28</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83</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في أسرار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143</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103</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88</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102</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باختلاف، و عنه في 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أقرب للمختصر من البصائر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10</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65</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69</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15</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83</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73</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41</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التفکیر الفلسفی فی الاسلام، ص</w:t>
      </w:r>
      <w:r>
        <w:rPr>
          <w:rFonts w:eastAsia="IRNazanin" w:cs="IRNazanin"/>
          <w:b w:val="false"/>
          <w:bCs w:val="false"/>
          <w:i w:val="false"/>
          <w:iCs w:val="false"/>
          <w:color w:val="333333"/>
          <w:sz w:val="20"/>
          <w:szCs w:val="20"/>
        </w:rPr>
        <w:t>176</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176</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عبد الله بن سبأ، ص </w:t>
      </w:r>
      <w:r>
        <w:rPr>
          <w:rFonts w:eastAsia="IRNazanin" w:cs="IRNazanin"/>
          <w:b w:val="false"/>
          <w:bCs w:val="false"/>
          <w:i w:val="false"/>
          <w:iCs w:val="false"/>
          <w:color w:val="333333"/>
          <w:sz w:val="20"/>
          <w:szCs w:val="20"/>
        </w:rPr>
        <w:t>18</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شناسي و پاسخ به شبهات، ص</w:t>
      </w:r>
      <w:r>
        <w:rPr>
          <w:rFonts w:eastAsia="IRNazanin" w:cs="IRNazanin"/>
          <w:b w:val="false"/>
          <w:bCs w:val="false"/>
          <w:i w:val="false"/>
          <w:iCs w:val="false"/>
          <w:color w:val="333333"/>
          <w:sz w:val="20"/>
          <w:szCs w:val="20"/>
        </w:rPr>
        <w:t>97</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في الأحاديث الدينية،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سَتَفْتَرِقُ أُمَّتِي عَلَى ثَلَاثٍ وَ سَبْعِينَ فِرْقَةً إِحْدَاهَا نَاجِيَةٌ وَ سَائِرُهَا هَالِكَة؛مناقب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سَتَفْتَرِقُ أُمَّتِي عَلَى ثَلَاثٍ وَ سَبْعِينَ فِرْقَةٌ فِيهَا نَاجِيَةٌ وَ اثْنَتَانِ وَ سَبْعُونَ فِي النَّارِ؛جامع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قَوْلِ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سَتَفْتَرِقُ أُمَّتِي عَلَى ثَلَاثٍ وَ سَبْعِينَ فِرْقَةً فِرْقَةٌ مِنْهَا نَاجِيَةٌ وَ الْبَاقِي فِي النَّار؛تأويل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7</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ولایی دعای ماه رجب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در اين منبع اين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بسنده عن المنهال بن عمرو، عن عباد بن عبداللّه الأسدى، عن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أَنْتَ مُنْذِرٌ وَلِكُلِّ قَوْم 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المنذر وأنا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صحيح الاسناد ولم يخرجاه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أَنْتَ 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رضي اللّه عنه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أَنْتَ مُنْذِرٌ وَلِكُلِّ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والهادي رجل من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عبداللّه بن أحمد والطبراني في الصغير والأوسط ورجال المسند 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مطالب فوق در کتاب شرح زیارت جامعه کبیره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باپیشوایان هدایتگر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شاكر،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الأرنؤوط،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؛أرشيف ملتقى أهل الحديث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الأرنؤوط،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أرشيف ملتقى أهل الحديث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لأربعون حديثا ،لآجري،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الفرق بين الفرق،البغدادي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54626</Words>
  <Characters>211253</Characters>
  <CharactersWithSpaces>264401</CharactersWithSpaces>
  <Paragraphs>1693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2026-08-20T21:09:04Z</dcterms:created>
  <dc:creator>ghaemiyeh.com</dc:creator>
  <dc:description/>
  <dc:language>en-US</dc:language>
  <cp:lastModifiedBy/>
  <dcterms:modified xsi:type="dcterms:W3CDTF">2026-08-21T00:39:12Z</dcterms:modified>
  <cp:revision>1</cp:revision>
  <dc:subject/>
  <dc:title>حقیقت غلو</dc:title>
</cp:coreProperties>
</file>

<file path=docProps/custom.xml><?xml version="1.0" encoding="utf-8"?>
<Properties xmlns="http://schemas.openxmlformats.org/officeDocument/2006/custom-properties" xmlns:vt="http://schemas.openxmlformats.org/officeDocument/2006/docPropsVTypes"/>
</file>