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 های زندگی در سیره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029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59029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590299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590301_2870459653">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590303_2870459653">
            <w:r>
              <w:rPr>
                <w:webHidden/>
                <w:rStyle w:val="IndexLink"/>
                <w:rtl w:val="true"/>
              </w:rPr>
              <w:t xml:space="preserve">بخش اول </w:t>
            </w:r>
            <w:r>
              <w:rPr>
                <w:rStyle w:val="IndexLink"/>
                <w:rtl w:val="true"/>
              </w:rPr>
              <w:t xml:space="preserve">: </w:t>
            </w:r>
            <w:r>
              <w:rPr>
                <w:rStyle w:val="IndexLink"/>
                <w:rtl w:val="true"/>
              </w:rPr>
              <w:t>مفاهيم وكليات</w:t>
            </w:r>
            <w:r>
              <w:rPr>
                <w:rStyle w:val="IndexLink"/>
                <w:rtl w:val="true"/>
              </w:rPr>
              <w:tab/>
            </w:r>
            <w:r>
              <w:rPr>
                <w:rStyle w:val="IndexLink"/>
              </w:rPr>
              <w:t>21</w:t>
            </w:r>
          </w:hyperlink>
        </w:p>
        <w:p>
          <w:pPr>
            <w:pStyle w:val="Contents3"/>
            <w:tabs>
              <w:tab w:val="clear" w:pos="8459"/>
              <w:tab w:val="right" w:pos="9026" w:leader="dot"/>
            </w:tabs>
            <w:rPr/>
          </w:pPr>
          <w:hyperlink w:anchor="__RefHeading___Toc9590305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9590307_2870459653">
            <w:r>
              <w:rPr>
                <w:webHidden/>
                <w:rStyle w:val="IndexLink"/>
                <w:rtl w:val="true"/>
              </w:rPr>
              <w:t>پیش گفتار</w:t>
            </w:r>
            <w:r>
              <w:rPr>
                <w:rStyle w:val="IndexLink"/>
                <w:rtl w:val="true"/>
              </w:rPr>
              <w:tab/>
            </w:r>
            <w:r>
              <w:rPr>
                <w:rStyle w:val="IndexLink"/>
              </w:rPr>
              <w:t>23</w:t>
            </w:r>
          </w:hyperlink>
        </w:p>
        <w:p>
          <w:pPr>
            <w:pStyle w:val="Contents3"/>
            <w:tabs>
              <w:tab w:val="clear" w:pos="8459"/>
              <w:tab w:val="right" w:pos="9026" w:leader="dot"/>
            </w:tabs>
            <w:rPr/>
          </w:pPr>
          <w:hyperlink w:anchor="__RefHeading___Toc9590309_2870459653">
            <w:r>
              <w:rPr>
                <w:webHidden/>
                <w:rStyle w:val="IndexLink"/>
                <w:rtl w:val="true"/>
              </w:rPr>
              <w:t>مهارت های زندگی چیست؟</w:t>
            </w:r>
            <w:r>
              <w:rPr>
                <w:rStyle w:val="IndexLink"/>
                <w:rtl w:val="true"/>
              </w:rPr>
              <w:tab/>
            </w:r>
            <w:r>
              <w:rPr>
                <w:rStyle w:val="IndexLink"/>
              </w:rPr>
              <w:t>24</w:t>
            </w:r>
          </w:hyperlink>
        </w:p>
        <w:p>
          <w:pPr>
            <w:pStyle w:val="Contents3"/>
            <w:tabs>
              <w:tab w:val="clear" w:pos="8459"/>
              <w:tab w:val="right" w:pos="9026" w:leader="dot"/>
            </w:tabs>
            <w:rPr/>
          </w:pPr>
          <w:hyperlink w:anchor="__RefHeading___Toc9590311_2870459653">
            <w:r>
              <w:rPr>
                <w:webHidden/>
                <w:rStyle w:val="IndexLink"/>
                <w:rtl w:val="true"/>
              </w:rPr>
              <w:t>ضرورت مهارت های زندگی</w:t>
            </w:r>
            <w:r>
              <w:rPr>
                <w:rStyle w:val="IndexLink"/>
                <w:rtl w:val="true"/>
              </w:rPr>
              <w:tab/>
            </w:r>
            <w:r>
              <w:rPr>
                <w:rStyle w:val="IndexLink"/>
              </w:rPr>
              <w:t>24</w:t>
            </w:r>
          </w:hyperlink>
        </w:p>
        <w:p>
          <w:pPr>
            <w:pStyle w:val="Contents3"/>
            <w:tabs>
              <w:tab w:val="clear" w:pos="8459"/>
              <w:tab w:val="right" w:pos="9026" w:leader="dot"/>
            </w:tabs>
            <w:rPr/>
          </w:pPr>
          <w:hyperlink w:anchor="__RefHeading___Toc9590313_2870459653">
            <w:r>
              <w:rPr>
                <w:webHidden/>
                <w:rStyle w:val="IndexLink"/>
                <w:rtl w:val="true"/>
              </w:rPr>
              <w:t>انواع مهارت های زندگی</w:t>
            </w:r>
            <w:r>
              <w:rPr>
                <w:rStyle w:val="IndexLink"/>
                <w:rtl w:val="true"/>
              </w:rPr>
              <w:tab/>
            </w:r>
            <w:r>
              <w:rPr>
                <w:rStyle w:val="IndexLink"/>
              </w:rPr>
              <w:t>25</w:t>
            </w:r>
          </w:hyperlink>
        </w:p>
        <w:p>
          <w:pPr>
            <w:pStyle w:val="Contents3"/>
            <w:tabs>
              <w:tab w:val="clear" w:pos="8459"/>
              <w:tab w:val="right" w:pos="9026" w:leader="dot"/>
            </w:tabs>
            <w:rPr/>
          </w:pPr>
          <w:hyperlink w:anchor="__RefHeading___Toc9590315_2870459653">
            <w:r>
              <w:rPr>
                <w:webHidden/>
                <w:rStyle w:val="IndexLink"/>
                <w:rtl w:val="true"/>
              </w:rPr>
              <w:t>قلمروهای متنوع مهارت های زندگی</w:t>
            </w:r>
            <w:r>
              <w:rPr>
                <w:rStyle w:val="IndexLink"/>
                <w:rtl w:val="true"/>
              </w:rPr>
              <w:tab/>
            </w:r>
            <w:r>
              <w:rPr>
                <w:rStyle w:val="IndexLink"/>
              </w:rPr>
              <w:t>25</w:t>
            </w:r>
          </w:hyperlink>
        </w:p>
        <w:p>
          <w:pPr>
            <w:pStyle w:val="Contents3"/>
            <w:tabs>
              <w:tab w:val="clear" w:pos="8459"/>
              <w:tab w:val="right" w:pos="9026" w:leader="dot"/>
            </w:tabs>
            <w:rPr/>
          </w:pPr>
          <w:hyperlink w:anchor="__RefHeading___Toc9590317_2870459653">
            <w:r>
              <w:rPr>
                <w:webHidden/>
                <w:rStyle w:val="IndexLink"/>
                <w:rtl w:val="true"/>
              </w:rPr>
              <w:t>جایگاه مهارت های زندگی در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9590319_2870459653">
            <w:r>
              <w:rPr>
                <w:webHidden/>
                <w:rStyle w:val="IndexLink"/>
                <w:rtl w:val="true"/>
              </w:rPr>
              <w:t>جایگاه مهارت های زندگی در سیره ی رضوی</w:t>
            </w:r>
            <w:r>
              <w:rPr>
                <w:rStyle w:val="IndexLink"/>
                <w:rtl w:val="true"/>
              </w:rPr>
              <w:tab/>
            </w:r>
            <w:r>
              <w:rPr>
                <w:rStyle w:val="IndexLink"/>
              </w:rPr>
              <w:t>27</w:t>
            </w:r>
          </w:hyperlink>
        </w:p>
        <w:p>
          <w:pPr>
            <w:pStyle w:val="Contents2"/>
            <w:tabs>
              <w:tab w:val="clear" w:pos="8743"/>
              <w:tab w:val="right" w:pos="9026" w:leader="dot"/>
            </w:tabs>
            <w:rPr/>
          </w:pPr>
          <w:hyperlink w:anchor="__RefHeading___Toc9590321_2870459653">
            <w:r>
              <w:rPr>
                <w:webHidden/>
                <w:rStyle w:val="IndexLink"/>
                <w:rtl w:val="true"/>
              </w:rPr>
              <w:t xml:space="preserve">بخش دوم </w:t>
            </w:r>
            <w:r>
              <w:rPr>
                <w:rStyle w:val="IndexLink"/>
                <w:rtl w:val="true"/>
              </w:rPr>
              <w:t xml:space="preserve">: </w:t>
            </w:r>
            <w:r>
              <w:rPr>
                <w:rStyle w:val="IndexLink"/>
                <w:rtl w:val="true"/>
              </w:rPr>
              <w:t xml:space="preserve">مهارت های ذهنی </w:t>
            </w:r>
            <w:r>
              <w:rPr>
                <w:rStyle w:val="IndexLink"/>
                <w:rtl w:val="true"/>
              </w:rPr>
              <w:t xml:space="preserve">- </w:t>
            </w:r>
            <w:r>
              <w:rPr>
                <w:rStyle w:val="IndexLink"/>
                <w:rtl w:val="true"/>
              </w:rPr>
              <w:t>شناختی</w:t>
            </w:r>
            <w:r>
              <w:rPr>
                <w:rStyle w:val="IndexLink"/>
                <w:rtl w:val="true"/>
              </w:rPr>
              <w:tab/>
            </w:r>
            <w:r>
              <w:rPr>
                <w:rStyle w:val="IndexLink"/>
              </w:rPr>
              <w:t>29</w:t>
            </w:r>
          </w:hyperlink>
        </w:p>
        <w:p>
          <w:pPr>
            <w:pStyle w:val="Contents3"/>
            <w:tabs>
              <w:tab w:val="clear" w:pos="8459"/>
              <w:tab w:val="right" w:pos="9026" w:leader="dot"/>
            </w:tabs>
            <w:rPr/>
          </w:pPr>
          <w:hyperlink w:anchor="__RefHeading___Toc9590323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590325_2870459653">
            <w:r>
              <w:rPr>
                <w:webHidden/>
                <w:rStyle w:val="IndexLink"/>
                <w:rtl w:val="true"/>
              </w:rPr>
              <w:t xml:space="preserve">فصل اول </w:t>
            </w:r>
            <w:r>
              <w:rPr>
                <w:rStyle w:val="IndexLink"/>
                <w:rtl w:val="true"/>
              </w:rPr>
              <w:t xml:space="preserve">: </w:t>
            </w:r>
            <w:r>
              <w:rPr>
                <w:rStyle w:val="IndexLink"/>
                <w:rtl w:val="true"/>
              </w:rPr>
              <w:t>مهارت خودآگاهی</w:t>
            </w:r>
            <w:r>
              <w:rPr>
                <w:rStyle w:val="IndexLink"/>
                <w:rtl w:val="true"/>
              </w:rPr>
              <w:tab/>
            </w:r>
            <w:r>
              <w:rPr>
                <w:rStyle w:val="IndexLink"/>
              </w:rPr>
              <w:t>31</w:t>
            </w:r>
          </w:hyperlink>
        </w:p>
        <w:p>
          <w:pPr>
            <w:pStyle w:val="Contents4"/>
            <w:tabs>
              <w:tab w:val="clear" w:pos="8176"/>
              <w:tab w:val="right" w:pos="9026" w:leader="dot"/>
            </w:tabs>
            <w:rPr/>
          </w:pPr>
          <w:hyperlink w:anchor="__RefHeading___Toc9590327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9590329_2870459653">
            <w:r>
              <w:rPr>
                <w:webHidden/>
                <w:rStyle w:val="IndexLink"/>
                <w:rtl w:val="true"/>
              </w:rPr>
              <w:t>مقدمه</w:t>
            </w:r>
            <w:r>
              <w:rPr>
                <w:rStyle w:val="IndexLink"/>
                <w:rtl w:val="true"/>
              </w:rPr>
              <w:tab/>
            </w:r>
            <w:r>
              <w:rPr>
                <w:rStyle w:val="IndexLink"/>
              </w:rPr>
              <w:t>32</w:t>
            </w:r>
          </w:hyperlink>
        </w:p>
        <w:p>
          <w:pPr>
            <w:pStyle w:val="Contents4"/>
            <w:tabs>
              <w:tab w:val="clear" w:pos="8176"/>
              <w:tab w:val="right" w:pos="9026" w:leader="dot"/>
            </w:tabs>
            <w:rPr/>
          </w:pPr>
          <w:hyperlink w:anchor="__RefHeading___Toc9590331_2870459653">
            <w:r>
              <w:rPr>
                <w:webHidden/>
                <w:rStyle w:val="IndexLink"/>
                <w:rtl w:val="true"/>
              </w:rPr>
              <w:t>محورهای خودآگاهی</w:t>
            </w:r>
            <w:r>
              <w:rPr>
                <w:rStyle w:val="IndexLink"/>
                <w:rtl w:val="true"/>
              </w:rPr>
              <w:tab/>
            </w:r>
            <w:r>
              <w:rPr>
                <w:rStyle w:val="IndexLink"/>
              </w:rPr>
              <w:t>32</w:t>
            </w:r>
          </w:hyperlink>
        </w:p>
        <w:p>
          <w:pPr>
            <w:pStyle w:val="Contents4"/>
            <w:tabs>
              <w:tab w:val="clear" w:pos="8176"/>
              <w:tab w:val="right" w:pos="9026" w:leader="dot"/>
            </w:tabs>
            <w:rPr/>
          </w:pPr>
          <w:hyperlink w:anchor="__RefHeading___Toc9590333_2870459653">
            <w:r>
              <w:rPr>
                <w:webHidden/>
                <w:rStyle w:val="IndexLink"/>
                <w:rtl w:val="true"/>
              </w:rPr>
              <w:t>مهارت های خودآگاهی در کلام رضوی</w:t>
            </w:r>
            <w:r>
              <w:rPr>
                <w:rStyle w:val="IndexLink"/>
                <w:rtl w:val="true"/>
              </w:rPr>
              <w:tab/>
            </w:r>
            <w:r>
              <w:rPr>
                <w:rStyle w:val="IndexLink"/>
              </w:rPr>
              <w:t>34</w:t>
            </w:r>
          </w:hyperlink>
        </w:p>
        <w:p>
          <w:pPr>
            <w:pStyle w:val="Contents4"/>
            <w:tabs>
              <w:tab w:val="clear" w:pos="8176"/>
              <w:tab w:val="right" w:pos="9026" w:leader="dot"/>
            </w:tabs>
            <w:rPr/>
          </w:pPr>
          <w:hyperlink w:anchor="__RefHeading___Toc9590335_2870459653">
            <w:r>
              <w:rPr>
                <w:webHidden/>
                <w:rStyle w:val="IndexLink"/>
                <w:rtl w:val="true"/>
              </w:rPr>
              <w:t>خودآگاهی، لازمه ی پیوند با اهل بیت علیهم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590337_2870459653">
            <w:r>
              <w:rPr>
                <w:webHidden/>
                <w:rStyle w:val="IndexLink"/>
                <w:rtl w:val="true"/>
              </w:rPr>
              <w:t>خودآگاهی، زمینه ی تحقق جهاد اکبر</w:t>
            </w:r>
            <w:r>
              <w:rPr>
                <w:rStyle w:val="IndexLink"/>
                <w:rtl w:val="true"/>
              </w:rPr>
              <w:tab/>
            </w:r>
            <w:r>
              <w:rPr>
                <w:rStyle w:val="IndexLink"/>
              </w:rPr>
              <w:t>35</w:t>
            </w:r>
          </w:hyperlink>
        </w:p>
        <w:p>
          <w:pPr>
            <w:pStyle w:val="Contents4"/>
            <w:tabs>
              <w:tab w:val="clear" w:pos="8176"/>
              <w:tab w:val="right" w:pos="9026" w:leader="dot"/>
            </w:tabs>
            <w:rPr/>
          </w:pPr>
          <w:hyperlink w:anchor="__RefHeading___Toc9590339_2870459653">
            <w:r>
              <w:rPr>
                <w:webHidden/>
                <w:rStyle w:val="IndexLink"/>
                <w:rtl w:val="true"/>
              </w:rPr>
              <w:t>خود آگاهی و ایجاد بینش</w:t>
            </w:r>
            <w:r>
              <w:rPr>
                <w:rStyle w:val="IndexLink"/>
                <w:rtl w:val="true"/>
              </w:rPr>
              <w:tab/>
            </w:r>
            <w:r>
              <w:rPr>
                <w:rStyle w:val="IndexLink"/>
              </w:rPr>
              <w:t>35</w:t>
            </w:r>
          </w:hyperlink>
        </w:p>
        <w:p>
          <w:pPr>
            <w:pStyle w:val="Contents4"/>
            <w:tabs>
              <w:tab w:val="clear" w:pos="8176"/>
              <w:tab w:val="right" w:pos="9026" w:leader="dot"/>
            </w:tabs>
            <w:rPr/>
          </w:pPr>
          <w:hyperlink w:anchor="__RefHeading___Toc9590341_2870459653">
            <w:r>
              <w:rPr>
                <w:webHidden/>
                <w:rStyle w:val="IndexLink"/>
                <w:rtl w:val="true"/>
              </w:rPr>
              <w:t>ایجاد بینش نسبت به فرجام گناه</w:t>
            </w:r>
            <w:r>
              <w:rPr>
                <w:rStyle w:val="IndexLink"/>
                <w:rtl w:val="true"/>
              </w:rPr>
              <w:tab/>
            </w:r>
            <w:r>
              <w:rPr>
                <w:rStyle w:val="IndexLink"/>
              </w:rPr>
              <w:t>36</w:t>
            </w:r>
          </w:hyperlink>
        </w:p>
        <w:p>
          <w:pPr>
            <w:pStyle w:val="Contents4"/>
            <w:tabs>
              <w:tab w:val="clear" w:pos="8176"/>
              <w:tab w:val="right" w:pos="9026" w:leader="dot"/>
            </w:tabs>
            <w:rPr/>
          </w:pPr>
          <w:hyperlink w:anchor="__RefHeading___Toc9590343_2870459653">
            <w:r>
              <w:rPr>
                <w:webHidden/>
                <w:rStyle w:val="IndexLink"/>
                <w:rtl w:val="true"/>
              </w:rPr>
              <w:t>ایجاد بینش نسبت به نیایش</w:t>
            </w:r>
            <w:r>
              <w:rPr>
                <w:rStyle w:val="IndexLink"/>
                <w:rtl w:val="true"/>
              </w:rPr>
              <w:tab/>
            </w:r>
            <w:r>
              <w:rPr>
                <w:rStyle w:val="IndexLink"/>
              </w:rPr>
              <w:t>36</w:t>
            </w:r>
          </w:hyperlink>
        </w:p>
        <w:p>
          <w:pPr>
            <w:pStyle w:val="Contents4"/>
            <w:tabs>
              <w:tab w:val="clear" w:pos="8176"/>
              <w:tab w:val="right" w:pos="9026" w:leader="dot"/>
            </w:tabs>
            <w:rPr/>
          </w:pPr>
          <w:hyperlink w:anchor="__RefHeading___Toc9590345_2870459653">
            <w:r>
              <w:rPr>
                <w:webHidden/>
                <w:rStyle w:val="IndexLink"/>
                <w:rtl w:val="true"/>
              </w:rPr>
              <w:t>خود آگاهی زمینه ی خویشتنداری</w:t>
            </w:r>
            <w:r>
              <w:rPr>
                <w:rStyle w:val="IndexLink"/>
                <w:rtl w:val="true"/>
              </w:rPr>
              <w:tab/>
            </w:r>
            <w:r>
              <w:rPr>
                <w:rStyle w:val="IndexLink"/>
              </w:rPr>
              <w:t>37</w:t>
            </w:r>
          </w:hyperlink>
        </w:p>
        <w:p>
          <w:pPr>
            <w:pStyle w:val="Contents3"/>
            <w:tabs>
              <w:tab w:val="clear" w:pos="8459"/>
              <w:tab w:val="right" w:pos="9026" w:leader="dot"/>
            </w:tabs>
            <w:rPr/>
          </w:pPr>
          <w:hyperlink w:anchor="__RefHeading___Toc9590347_2870459653">
            <w:r>
              <w:rPr>
                <w:webHidden/>
                <w:rStyle w:val="IndexLink"/>
                <w:rtl w:val="true"/>
              </w:rPr>
              <w:t xml:space="preserve">فصل دوم </w:t>
            </w:r>
            <w:r>
              <w:rPr>
                <w:rStyle w:val="IndexLink"/>
                <w:rtl w:val="true"/>
              </w:rPr>
              <w:t xml:space="preserve">: </w:t>
            </w:r>
            <w:r>
              <w:rPr>
                <w:rStyle w:val="IndexLink"/>
                <w:rtl w:val="true"/>
              </w:rPr>
              <w:t>مهارت تصمیم گیری</w:t>
            </w:r>
            <w:r>
              <w:rPr>
                <w:rStyle w:val="IndexLink"/>
                <w:rtl w:val="true"/>
              </w:rPr>
              <w:tab/>
            </w:r>
            <w:r>
              <w:rPr>
                <w:rStyle w:val="IndexLink"/>
              </w:rPr>
              <w:t>39</w:t>
            </w:r>
          </w:hyperlink>
        </w:p>
        <w:p>
          <w:pPr>
            <w:pStyle w:val="Contents4"/>
            <w:tabs>
              <w:tab w:val="clear" w:pos="8176"/>
              <w:tab w:val="right" w:pos="9026" w:leader="dot"/>
            </w:tabs>
            <w:rPr/>
          </w:pPr>
          <w:hyperlink w:anchor="__RefHeading___Toc9590349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9590351_2870459653">
            <w:r>
              <w:rPr>
                <w:webHidden/>
                <w:rStyle w:val="IndexLink"/>
                <w:rtl w:val="true"/>
              </w:rPr>
              <w:t>مقدمه</w:t>
            </w:r>
            <w:r>
              <w:rPr>
                <w:rStyle w:val="IndexLink"/>
                <w:rtl w:val="true"/>
              </w:rPr>
              <w:tab/>
            </w:r>
            <w:r>
              <w:rPr>
                <w:rStyle w:val="IndexLink"/>
              </w:rPr>
              <w:t>40</w:t>
            </w:r>
          </w:hyperlink>
        </w:p>
        <w:p>
          <w:pPr>
            <w:pStyle w:val="Contents4"/>
            <w:tabs>
              <w:tab w:val="clear" w:pos="8176"/>
              <w:tab w:val="right" w:pos="9026" w:leader="dot"/>
            </w:tabs>
            <w:rPr/>
          </w:pPr>
          <w:hyperlink w:anchor="__RefHeading___Toc9590353_2870459653">
            <w:r>
              <w:rPr>
                <w:webHidden/>
                <w:rStyle w:val="IndexLink"/>
                <w:rtl w:val="true"/>
              </w:rPr>
              <w:t>مراحل تصمیم گیری</w:t>
            </w:r>
            <w:r>
              <w:rPr>
                <w:rStyle w:val="IndexLink"/>
                <w:rtl w:val="true"/>
              </w:rPr>
              <w:tab/>
            </w:r>
            <w:r>
              <w:rPr>
                <w:rStyle w:val="IndexLink"/>
              </w:rPr>
              <w:t>40</w:t>
            </w:r>
          </w:hyperlink>
        </w:p>
        <w:p>
          <w:pPr>
            <w:pStyle w:val="Contents4"/>
            <w:tabs>
              <w:tab w:val="clear" w:pos="8176"/>
              <w:tab w:val="right" w:pos="9026" w:leader="dot"/>
            </w:tabs>
            <w:rPr/>
          </w:pPr>
          <w:hyperlink w:anchor="__RefHeading___Toc9590355_2870459653">
            <w:r>
              <w:rPr>
                <w:webHidden/>
                <w:rStyle w:val="IndexLink"/>
                <w:rtl w:val="true"/>
              </w:rPr>
              <w:t>مهارت تصمیم گیری در سیره ی رضوی</w:t>
            </w:r>
            <w:r>
              <w:rPr>
                <w:rStyle w:val="IndexLink"/>
                <w:rtl w:val="true"/>
              </w:rPr>
              <w:tab/>
            </w:r>
            <w:r>
              <w:rPr>
                <w:rStyle w:val="IndexLink"/>
              </w:rPr>
              <w:t>41</w:t>
            </w:r>
          </w:hyperlink>
        </w:p>
        <w:p>
          <w:pPr>
            <w:pStyle w:val="Contents3"/>
            <w:tabs>
              <w:tab w:val="clear" w:pos="8459"/>
              <w:tab w:val="right" w:pos="9026" w:leader="dot"/>
            </w:tabs>
            <w:rPr/>
          </w:pPr>
          <w:hyperlink w:anchor="__RefHeading___Toc9590357_2870459653">
            <w:r>
              <w:rPr>
                <w:webHidden/>
                <w:rStyle w:val="IndexLink"/>
                <w:rtl w:val="true"/>
              </w:rPr>
              <w:t xml:space="preserve">فصل سوم </w:t>
            </w:r>
            <w:r>
              <w:rPr>
                <w:rStyle w:val="IndexLink"/>
                <w:rtl w:val="true"/>
              </w:rPr>
              <w:t xml:space="preserve">: </w:t>
            </w:r>
            <w:r>
              <w:rPr>
                <w:rStyle w:val="IndexLink"/>
                <w:rtl w:val="true"/>
              </w:rPr>
              <w:t>مهارت حل مسأله</w:t>
            </w:r>
            <w:r>
              <w:rPr>
                <w:rStyle w:val="IndexLink"/>
                <w:rtl w:val="true"/>
              </w:rPr>
              <w:tab/>
            </w:r>
            <w:r>
              <w:rPr>
                <w:rStyle w:val="IndexLink"/>
              </w:rPr>
              <w:t>43</w:t>
            </w:r>
          </w:hyperlink>
        </w:p>
        <w:p>
          <w:pPr>
            <w:pStyle w:val="Contents4"/>
            <w:tabs>
              <w:tab w:val="clear" w:pos="8176"/>
              <w:tab w:val="right" w:pos="9026" w:leader="dot"/>
            </w:tabs>
            <w:rPr/>
          </w:pPr>
          <w:hyperlink w:anchor="__RefHeading___Toc9590359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590361_2870459653">
            <w:r>
              <w:rPr>
                <w:webHidden/>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9590363_2870459653">
            <w:r>
              <w:rPr>
                <w:webHidden/>
                <w:rStyle w:val="IndexLink"/>
                <w:rtl w:val="true"/>
              </w:rPr>
              <w:t>مراحل حل مسأله</w:t>
            </w:r>
            <w:r>
              <w:rPr>
                <w:rStyle w:val="IndexLink"/>
                <w:rtl w:val="true"/>
              </w:rPr>
              <w:tab/>
            </w:r>
            <w:r>
              <w:rPr>
                <w:rStyle w:val="IndexLink"/>
              </w:rPr>
              <w:t>44</w:t>
            </w:r>
          </w:hyperlink>
        </w:p>
        <w:p>
          <w:pPr>
            <w:pStyle w:val="Contents4"/>
            <w:tabs>
              <w:tab w:val="clear" w:pos="8176"/>
              <w:tab w:val="right" w:pos="9026" w:leader="dot"/>
            </w:tabs>
            <w:rPr/>
          </w:pPr>
          <w:hyperlink w:anchor="__RefHeading___Toc9590365_2870459653">
            <w:r>
              <w:rPr>
                <w:webHidden/>
                <w:rStyle w:val="IndexLink"/>
                <w:rtl w:val="true"/>
              </w:rPr>
              <w:t>طرح پیشنهادی</w:t>
            </w:r>
            <w:r>
              <w:rPr>
                <w:rStyle w:val="IndexLink"/>
                <w:rtl w:val="true"/>
              </w:rPr>
              <w:tab/>
            </w:r>
            <w:r>
              <w:rPr>
                <w:rStyle w:val="IndexLink"/>
              </w:rPr>
              <w:t>45</w:t>
            </w:r>
          </w:hyperlink>
        </w:p>
        <w:p>
          <w:pPr>
            <w:pStyle w:val="Contents4"/>
            <w:tabs>
              <w:tab w:val="clear" w:pos="8176"/>
              <w:tab w:val="right" w:pos="9026" w:leader="dot"/>
            </w:tabs>
            <w:rPr/>
          </w:pPr>
          <w:hyperlink w:anchor="__RefHeading___Toc9590367_2870459653">
            <w:r>
              <w:rPr>
                <w:webHidden/>
                <w:rStyle w:val="IndexLink"/>
                <w:rtl w:val="true"/>
              </w:rPr>
              <w:t>مهارت حل مسأله در سیره ی رضوی</w:t>
            </w:r>
            <w:r>
              <w:rPr>
                <w:rStyle w:val="IndexLink"/>
                <w:rtl w:val="true"/>
              </w:rPr>
              <w:tab/>
            </w:r>
            <w:r>
              <w:rPr>
                <w:rStyle w:val="IndexLink"/>
              </w:rPr>
              <w:t>45</w:t>
            </w:r>
          </w:hyperlink>
        </w:p>
        <w:p>
          <w:pPr>
            <w:pStyle w:val="Contents5"/>
            <w:tabs>
              <w:tab w:val="clear" w:pos="7892"/>
              <w:tab w:val="right" w:pos="9026" w:leader="dot"/>
            </w:tabs>
            <w:rPr/>
          </w:pPr>
          <w:hyperlink w:anchor="__RefHeading___Toc9590369_287045965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9590371_2870459653">
            <w:r>
              <w:rPr>
                <w:webHidden/>
                <w:rStyle w:val="IndexLink"/>
                <w:rtl w:val="true"/>
              </w:rPr>
              <w:t>نمونه ی اول</w:t>
            </w:r>
            <w:r>
              <w:rPr>
                <w:rStyle w:val="IndexLink"/>
                <w:rtl w:val="true"/>
              </w:rPr>
              <w:tab/>
            </w:r>
            <w:r>
              <w:rPr>
                <w:rStyle w:val="IndexLink"/>
              </w:rPr>
              <w:t>45</w:t>
            </w:r>
          </w:hyperlink>
        </w:p>
        <w:p>
          <w:pPr>
            <w:pStyle w:val="Contents5"/>
            <w:tabs>
              <w:tab w:val="clear" w:pos="7892"/>
              <w:tab w:val="right" w:pos="9026" w:leader="dot"/>
            </w:tabs>
            <w:rPr/>
          </w:pPr>
          <w:hyperlink w:anchor="__RefHeading___Toc9590373_2870459653">
            <w:r>
              <w:rPr>
                <w:webHidden/>
                <w:rStyle w:val="IndexLink"/>
                <w:rtl w:val="true"/>
              </w:rPr>
              <w:t>نمونه ی دوم</w:t>
            </w:r>
            <w:r>
              <w:rPr>
                <w:rStyle w:val="IndexLink"/>
                <w:rtl w:val="true"/>
              </w:rPr>
              <w:tab/>
            </w:r>
            <w:r>
              <w:rPr>
                <w:rStyle w:val="IndexLink"/>
              </w:rPr>
              <w:t>46</w:t>
            </w:r>
          </w:hyperlink>
        </w:p>
        <w:p>
          <w:pPr>
            <w:pStyle w:val="Contents3"/>
            <w:tabs>
              <w:tab w:val="clear" w:pos="8459"/>
              <w:tab w:val="right" w:pos="9026" w:leader="dot"/>
            </w:tabs>
            <w:rPr/>
          </w:pPr>
          <w:hyperlink w:anchor="__RefHeading___Toc9590375_2870459653">
            <w:r>
              <w:rPr>
                <w:webHidden/>
                <w:rStyle w:val="IndexLink"/>
                <w:rtl w:val="true"/>
              </w:rPr>
              <w:t xml:space="preserve">فصل چهارم </w:t>
            </w:r>
            <w:r>
              <w:rPr>
                <w:rStyle w:val="IndexLink"/>
                <w:rtl w:val="true"/>
              </w:rPr>
              <w:t xml:space="preserve">: </w:t>
            </w:r>
            <w:r>
              <w:rPr>
                <w:rStyle w:val="IndexLink"/>
                <w:rtl w:val="true"/>
              </w:rPr>
              <w:t>مهارت تفکر نقاد</w:t>
            </w:r>
            <w:r>
              <w:rPr>
                <w:rStyle w:val="IndexLink"/>
                <w:rtl w:val="true"/>
              </w:rPr>
              <w:tab/>
            </w:r>
            <w:r>
              <w:rPr>
                <w:rStyle w:val="IndexLink"/>
              </w:rPr>
              <w:t>47</w:t>
            </w:r>
          </w:hyperlink>
        </w:p>
        <w:p>
          <w:pPr>
            <w:pStyle w:val="Contents4"/>
            <w:tabs>
              <w:tab w:val="clear" w:pos="8176"/>
              <w:tab w:val="right" w:pos="9026" w:leader="dot"/>
            </w:tabs>
            <w:rPr/>
          </w:pPr>
          <w:hyperlink w:anchor="__RefHeading___Toc9590377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590379_2870459653">
            <w:r>
              <w:rPr>
                <w:webHidden/>
                <w:rStyle w:val="IndexLink"/>
                <w:rtl w:val="true"/>
              </w:rPr>
              <w:t>مقدمه</w:t>
            </w:r>
            <w:r>
              <w:rPr>
                <w:rStyle w:val="IndexLink"/>
                <w:rtl w:val="true"/>
              </w:rPr>
              <w:tab/>
            </w:r>
            <w:r>
              <w:rPr>
                <w:rStyle w:val="IndexLink"/>
              </w:rPr>
              <w:t>48</w:t>
            </w:r>
          </w:hyperlink>
        </w:p>
        <w:p>
          <w:pPr>
            <w:pStyle w:val="Contents4"/>
            <w:tabs>
              <w:tab w:val="clear" w:pos="8176"/>
              <w:tab w:val="right" w:pos="9026" w:leader="dot"/>
            </w:tabs>
            <w:rPr/>
          </w:pPr>
          <w:hyperlink w:anchor="__RefHeading___Toc9590381_2870459653">
            <w:r>
              <w:rPr>
                <w:webHidden/>
                <w:rStyle w:val="IndexLink"/>
                <w:rtl w:val="true"/>
              </w:rPr>
              <w:t>فرایند تفکر انتقادی</w:t>
            </w:r>
            <w:r>
              <w:rPr>
                <w:rStyle w:val="IndexLink"/>
                <w:rtl w:val="true"/>
              </w:rPr>
              <w:tab/>
            </w:r>
            <w:r>
              <w:rPr>
                <w:rStyle w:val="IndexLink"/>
              </w:rPr>
              <w:t>48</w:t>
            </w:r>
          </w:hyperlink>
        </w:p>
        <w:p>
          <w:pPr>
            <w:pStyle w:val="Contents4"/>
            <w:tabs>
              <w:tab w:val="clear" w:pos="8176"/>
              <w:tab w:val="right" w:pos="9026" w:leader="dot"/>
            </w:tabs>
            <w:rPr/>
          </w:pPr>
          <w:hyperlink w:anchor="__RefHeading___Toc9590383_2870459653">
            <w:r>
              <w:rPr>
                <w:webHidden/>
                <w:rStyle w:val="IndexLink"/>
                <w:rtl w:val="true"/>
              </w:rPr>
              <w:t>تفکر نقاد در سیره ی رضوی</w:t>
            </w:r>
            <w:r>
              <w:rPr>
                <w:rStyle w:val="IndexLink"/>
                <w:rtl w:val="true"/>
              </w:rPr>
              <w:tab/>
            </w:r>
            <w:r>
              <w:rPr>
                <w:rStyle w:val="IndexLink"/>
              </w:rPr>
              <w:t>48</w:t>
            </w:r>
          </w:hyperlink>
        </w:p>
        <w:p>
          <w:pPr>
            <w:pStyle w:val="Contents5"/>
            <w:tabs>
              <w:tab w:val="clear" w:pos="7892"/>
              <w:tab w:val="right" w:pos="9026" w:leader="dot"/>
            </w:tabs>
            <w:rPr/>
          </w:pPr>
          <w:hyperlink w:anchor="__RefHeading___Toc9590385_2870459653">
            <w:r>
              <w:rPr>
                <w:webHidden/>
                <w:rStyle w:val="IndexLink"/>
                <w:rtl w:val="true"/>
              </w:rPr>
              <w:t>نمونه ی اول</w:t>
            </w:r>
            <w:r>
              <w:rPr>
                <w:rStyle w:val="IndexLink"/>
                <w:rtl w:val="true"/>
              </w:rPr>
              <w:tab/>
            </w:r>
            <w:r>
              <w:rPr>
                <w:rStyle w:val="IndexLink"/>
              </w:rPr>
              <w:t>48</w:t>
            </w:r>
          </w:hyperlink>
        </w:p>
        <w:p>
          <w:pPr>
            <w:pStyle w:val="Contents5"/>
            <w:tabs>
              <w:tab w:val="clear" w:pos="7892"/>
              <w:tab w:val="right" w:pos="9026" w:leader="dot"/>
            </w:tabs>
            <w:rPr/>
          </w:pPr>
          <w:hyperlink w:anchor="__RefHeading___Toc9590387_2870459653">
            <w:r>
              <w:rPr>
                <w:webHidden/>
                <w:rStyle w:val="IndexLink"/>
                <w:rtl w:val="true"/>
              </w:rPr>
              <w:t>نمونه ی دوم</w:t>
            </w:r>
            <w:r>
              <w:rPr>
                <w:rStyle w:val="IndexLink"/>
                <w:rtl w:val="true"/>
              </w:rPr>
              <w:tab/>
            </w:r>
            <w:r>
              <w:rPr>
                <w:rStyle w:val="IndexLink"/>
              </w:rPr>
              <w:t>49</w:t>
            </w:r>
          </w:hyperlink>
        </w:p>
        <w:p>
          <w:pPr>
            <w:pStyle w:val="Contents5"/>
            <w:tabs>
              <w:tab w:val="clear" w:pos="7892"/>
              <w:tab w:val="right" w:pos="9026" w:leader="dot"/>
            </w:tabs>
            <w:rPr/>
          </w:pPr>
          <w:hyperlink w:anchor="__RefHeading___Toc9590389_2870459653">
            <w:r>
              <w:rPr>
                <w:webHidden/>
                <w:rStyle w:val="IndexLink"/>
                <w:rtl w:val="true"/>
              </w:rPr>
              <w:t>نمونه ی سوم</w:t>
            </w:r>
            <w:r>
              <w:rPr>
                <w:rStyle w:val="IndexLink"/>
                <w:rtl w:val="true"/>
              </w:rPr>
              <w:tab/>
            </w:r>
            <w:r>
              <w:rPr>
                <w:rStyle w:val="IndexLink"/>
              </w:rPr>
              <w:t>50</w:t>
            </w:r>
          </w:hyperlink>
        </w:p>
        <w:p>
          <w:pPr>
            <w:pStyle w:val="Contents3"/>
            <w:tabs>
              <w:tab w:val="clear" w:pos="8459"/>
              <w:tab w:val="right" w:pos="9026" w:leader="dot"/>
            </w:tabs>
            <w:rPr/>
          </w:pPr>
          <w:hyperlink w:anchor="__RefHeading___Toc9590391_2870459653">
            <w:r>
              <w:rPr>
                <w:webHidden/>
                <w:rStyle w:val="IndexLink"/>
                <w:rtl w:val="true"/>
              </w:rPr>
              <w:t xml:space="preserve">فصل پنجم </w:t>
            </w:r>
            <w:r>
              <w:rPr>
                <w:rStyle w:val="IndexLink"/>
                <w:rtl w:val="true"/>
              </w:rPr>
              <w:t xml:space="preserve">: </w:t>
            </w:r>
            <w:r>
              <w:rPr>
                <w:rStyle w:val="IndexLink"/>
                <w:rtl w:val="true"/>
              </w:rPr>
              <w:t>مهارت تفکر خلاق</w:t>
            </w:r>
            <w:r>
              <w:rPr>
                <w:rStyle w:val="IndexLink"/>
                <w:rtl w:val="true"/>
              </w:rPr>
              <w:tab/>
            </w:r>
            <w:r>
              <w:rPr>
                <w:rStyle w:val="IndexLink"/>
              </w:rPr>
              <w:t>51</w:t>
            </w:r>
          </w:hyperlink>
        </w:p>
        <w:p>
          <w:pPr>
            <w:pStyle w:val="Contents4"/>
            <w:tabs>
              <w:tab w:val="clear" w:pos="8176"/>
              <w:tab w:val="right" w:pos="9026" w:leader="dot"/>
            </w:tabs>
            <w:rPr/>
          </w:pPr>
          <w:hyperlink w:anchor="__RefHeading___Toc9590393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590395_2870459653">
            <w:r>
              <w:rPr>
                <w:webHidden/>
                <w:rStyle w:val="IndexLink"/>
                <w:rtl w:val="true"/>
              </w:rPr>
              <w:t>مقدمه</w:t>
            </w:r>
            <w:r>
              <w:rPr>
                <w:rStyle w:val="IndexLink"/>
                <w:rtl w:val="true"/>
              </w:rPr>
              <w:tab/>
            </w:r>
            <w:r>
              <w:rPr>
                <w:rStyle w:val="IndexLink"/>
              </w:rPr>
              <w:t>52</w:t>
            </w:r>
          </w:hyperlink>
        </w:p>
        <w:p>
          <w:pPr>
            <w:pStyle w:val="Contents4"/>
            <w:tabs>
              <w:tab w:val="clear" w:pos="8176"/>
              <w:tab w:val="right" w:pos="9026" w:leader="dot"/>
            </w:tabs>
            <w:rPr/>
          </w:pPr>
          <w:hyperlink w:anchor="__RefHeading___Toc9590397_2870459653">
            <w:r>
              <w:rPr>
                <w:webHidden/>
                <w:rStyle w:val="IndexLink"/>
                <w:rtl w:val="true"/>
              </w:rPr>
              <w:t>ویژگی های افراد خلاق</w:t>
            </w:r>
            <w:r>
              <w:rPr>
                <w:rStyle w:val="IndexLink"/>
                <w:rtl w:val="true"/>
              </w:rPr>
              <w:tab/>
            </w:r>
            <w:r>
              <w:rPr>
                <w:rStyle w:val="IndexLink"/>
              </w:rPr>
              <w:t>52</w:t>
            </w:r>
          </w:hyperlink>
        </w:p>
        <w:p>
          <w:pPr>
            <w:pStyle w:val="Contents4"/>
            <w:tabs>
              <w:tab w:val="clear" w:pos="8176"/>
              <w:tab w:val="right" w:pos="9026" w:leader="dot"/>
            </w:tabs>
            <w:rPr/>
          </w:pPr>
          <w:hyperlink w:anchor="__RefHeading___Toc9590399_2870459653">
            <w:r>
              <w:rPr>
                <w:webHidden/>
                <w:rStyle w:val="IndexLink"/>
                <w:rtl w:val="true"/>
              </w:rPr>
              <w:t>مهارت تفکر خلاق در سیره ی رضوی</w:t>
            </w:r>
            <w:r>
              <w:rPr>
                <w:rStyle w:val="IndexLink"/>
                <w:rtl w:val="true"/>
              </w:rPr>
              <w:tab/>
            </w:r>
            <w:r>
              <w:rPr>
                <w:rStyle w:val="IndexLink"/>
              </w:rPr>
              <w:t>52</w:t>
            </w:r>
          </w:hyperlink>
        </w:p>
        <w:p>
          <w:pPr>
            <w:pStyle w:val="Contents5"/>
            <w:tabs>
              <w:tab w:val="clear" w:pos="7892"/>
              <w:tab w:val="right" w:pos="9026" w:leader="dot"/>
            </w:tabs>
            <w:rPr/>
          </w:pPr>
          <w:hyperlink w:anchor="__RefHeading___Toc9590401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9590403_2870459653">
            <w:r>
              <w:rPr>
                <w:webHidden/>
                <w:rStyle w:val="IndexLink"/>
                <w:rtl w:val="true"/>
              </w:rPr>
              <w:t>نمونه ی اول</w:t>
            </w:r>
            <w:r>
              <w:rPr>
                <w:rStyle w:val="IndexLink"/>
                <w:rtl w:val="true"/>
              </w:rPr>
              <w:tab/>
            </w:r>
            <w:r>
              <w:rPr>
                <w:rStyle w:val="IndexLink"/>
              </w:rPr>
              <w:t>52</w:t>
            </w:r>
          </w:hyperlink>
        </w:p>
        <w:p>
          <w:pPr>
            <w:pStyle w:val="Contents5"/>
            <w:tabs>
              <w:tab w:val="clear" w:pos="7892"/>
              <w:tab w:val="right" w:pos="9026" w:leader="dot"/>
            </w:tabs>
            <w:rPr/>
          </w:pPr>
          <w:hyperlink w:anchor="__RefHeading___Toc9590405_2870459653">
            <w:r>
              <w:rPr>
                <w:webHidden/>
                <w:rStyle w:val="IndexLink"/>
                <w:rtl w:val="true"/>
              </w:rPr>
              <w:t>نمونه ی دوم</w:t>
            </w:r>
            <w:r>
              <w:rPr>
                <w:rStyle w:val="IndexLink"/>
                <w:rtl w:val="true"/>
              </w:rPr>
              <w:tab/>
            </w:r>
            <w:r>
              <w:rPr>
                <w:rStyle w:val="IndexLink"/>
              </w:rPr>
              <w:t>54</w:t>
            </w:r>
          </w:hyperlink>
        </w:p>
        <w:p>
          <w:pPr>
            <w:pStyle w:val="Contents2"/>
            <w:tabs>
              <w:tab w:val="clear" w:pos="8743"/>
              <w:tab w:val="right" w:pos="9026" w:leader="dot"/>
            </w:tabs>
            <w:rPr/>
          </w:pPr>
          <w:hyperlink w:anchor="__RefHeading___Toc9590407_2870459653">
            <w:r>
              <w:rPr>
                <w:webHidden/>
                <w:rStyle w:val="IndexLink"/>
                <w:rtl w:val="true"/>
              </w:rPr>
              <w:t xml:space="preserve">بخش سوم </w:t>
            </w:r>
            <w:r>
              <w:rPr>
                <w:rStyle w:val="IndexLink"/>
                <w:rtl w:val="true"/>
              </w:rPr>
              <w:t xml:space="preserve">: </w:t>
            </w:r>
            <w:r>
              <w:rPr>
                <w:rStyle w:val="IndexLink"/>
                <w:rtl w:val="true"/>
              </w:rPr>
              <w:t xml:space="preserve">مهارت های ارتباطی </w:t>
            </w:r>
            <w:r>
              <w:rPr>
                <w:rStyle w:val="IndexLink"/>
                <w:rtl w:val="true"/>
              </w:rPr>
              <w:t xml:space="preserve">- </w:t>
            </w:r>
            <w:r>
              <w:rPr>
                <w:rStyle w:val="IndexLink"/>
                <w:rtl w:val="true"/>
              </w:rPr>
              <w:t>اجتماعی</w:t>
            </w:r>
            <w:r>
              <w:rPr>
                <w:rStyle w:val="IndexLink"/>
                <w:rtl w:val="true"/>
              </w:rPr>
              <w:tab/>
            </w:r>
            <w:r>
              <w:rPr>
                <w:rStyle w:val="IndexLink"/>
              </w:rPr>
              <w:t>55</w:t>
            </w:r>
          </w:hyperlink>
        </w:p>
        <w:p>
          <w:pPr>
            <w:pStyle w:val="Contents3"/>
            <w:tabs>
              <w:tab w:val="clear" w:pos="8459"/>
              <w:tab w:val="right" w:pos="9026" w:leader="dot"/>
            </w:tabs>
            <w:rPr/>
          </w:pPr>
          <w:hyperlink w:anchor="__RefHeading___Toc9590409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590411_2870459653">
            <w:r>
              <w:rPr>
                <w:webHidden/>
                <w:rStyle w:val="IndexLink"/>
                <w:rtl w:val="true"/>
              </w:rPr>
              <w:t xml:space="preserve">فصل اول </w:t>
            </w:r>
            <w:r>
              <w:rPr>
                <w:rStyle w:val="IndexLink"/>
                <w:rtl w:val="true"/>
              </w:rPr>
              <w:t xml:space="preserve">: </w:t>
            </w:r>
            <w:r>
              <w:rPr>
                <w:rStyle w:val="IndexLink"/>
                <w:rtl w:val="true"/>
              </w:rPr>
              <w:t>مهارت های زندگی و ارتباطات درون فردی</w:t>
            </w:r>
            <w:r>
              <w:rPr>
                <w:rStyle w:val="IndexLink"/>
                <w:rtl w:val="true"/>
              </w:rPr>
              <w:tab/>
            </w:r>
            <w:r>
              <w:rPr>
                <w:rStyle w:val="IndexLink"/>
              </w:rPr>
              <w:t>57</w:t>
            </w:r>
          </w:hyperlink>
        </w:p>
        <w:p>
          <w:pPr>
            <w:pStyle w:val="Contents4"/>
            <w:tabs>
              <w:tab w:val="clear" w:pos="8176"/>
              <w:tab w:val="right" w:pos="9026" w:leader="dot"/>
            </w:tabs>
            <w:rPr/>
          </w:pPr>
          <w:hyperlink w:anchor="__RefHeading___Toc9590413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9590415_2870459653">
            <w:r>
              <w:rPr>
                <w:webHidden/>
                <w:rStyle w:val="IndexLink"/>
                <w:rtl w:val="true"/>
              </w:rPr>
              <w:t>نمونه هایی از ارتباطات درون فردی</w:t>
            </w:r>
            <w:r>
              <w:rPr>
                <w:rStyle w:val="IndexLink"/>
                <w:rtl w:val="true"/>
              </w:rPr>
              <w:tab/>
            </w:r>
            <w:r>
              <w:rPr>
                <w:rStyle w:val="IndexLink"/>
              </w:rPr>
              <w:t>58</w:t>
            </w:r>
          </w:hyperlink>
        </w:p>
        <w:p>
          <w:pPr>
            <w:pStyle w:val="Contents4"/>
            <w:tabs>
              <w:tab w:val="clear" w:pos="8176"/>
              <w:tab w:val="right" w:pos="9026" w:leader="dot"/>
            </w:tabs>
            <w:rPr/>
          </w:pPr>
          <w:hyperlink w:anchor="__RefHeading___Toc9590417_2870459653">
            <w:r>
              <w:rPr>
                <w:webHidden/>
                <w:rStyle w:val="IndexLink"/>
                <w:rtl w:val="true"/>
              </w:rPr>
              <w:t>جهان شناسی و انسان شناسی</w:t>
            </w:r>
            <w:r>
              <w:rPr>
                <w:rStyle w:val="IndexLink"/>
                <w:rtl w:val="true"/>
              </w:rPr>
              <w:tab/>
            </w:r>
            <w:r>
              <w:rPr>
                <w:rStyle w:val="IndexLink"/>
              </w:rPr>
              <w:t>59</w:t>
            </w:r>
          </w:hyperlink>
        </w:p>
        <w:p>
          <w:pPr>
            <w:pStyle w:val="Contents4"/>
            <w:tabs>
              <w:tab w:val="clear" w:pos="8176"/>
              <w:tab w:val="right" w:pos="9026" w:leader="dot"/>
            </w:tabs>
            <w:rPr/>
          </w:pPr>
          <w:hyperlink w:anchor="__RefHeading___Toc9590419_2870459653">
            <w:r>
              <w:rPr>
                <w:webHidden/>
                <w:rStyle w:val="IndexLink"/>
                <w:rtl w:val="true"/>
              </w:rPr>
              <w:t>خداشناسی و آرامش درونی</w:t>
            </w:r>
            <w:r>
              <w:rPr>
                <w:rStyle w:val="IndexLink"/>
                <w:rtl w:val="true"/>
              </w:rPr>
              <w:tab/>
            </w:r>
            <w:r>
              <w:rPr>
                <w:rStyle w:val="IndexLink"/>
              </w:rPr>
              <w:t>59</w:t>
            </w:r>
          </w:hyperlink>
        </w:p>
        <w:p>
          <w:pPr>
            <w:pStyle w:val="Contents4"/>
            <w:tabs>
              <w:tab w:val="clear" w:pos="8176"/>
              <w:tab w:val="right" w:pos="9026" w:leader="dot"/>
            </w:tabs>
            <w:rPr/>
          </w:pPr>
          <w:hyperlink w:anchor="__RefHeading___Toc9590421_2870459653">
            <w:r>
              <w:rPr>
                <w:webHidden/>
                <w:rStyle w:val="IndexLink"/>
                <w:rtl w:val="true"/>
              </w:rPr>
              <w:t>تقوای الهی، آرامش درونی و تندرستی</w:t>
            </w:r>
            <w:r>
              <w:rPr>
                <w:rStyle w:val="IndexLink"/>
                <w:rtl w:val="true"/>
              </w:rPr>
              <w:tab/>
            </w:r>
            <w:r>
              <w:rPr>
                <w:rStyle w:val="IndexLink"/>
              </w:rPr>
              <w:t>60</w:t>
            </w:r>
          </w:hyperlink>
        </w:p>
        <w:p>
          <w:pPr>
            <w:pStyle w:val="Contents4"/>
            <w:tabs>
              <w:tab w:val="clear" w:pos="8176"/>
              <w:tab w:val="right" w:pos="9026" w:leader="dot"/>
            </w:tabs>
            <w:rPr/>
          </w:pPr>
          <w:hyperlink w:anchor="__RefHeading___Toc9590423_2870459653">
            <w:r>
              <w:rPr>
                <w:webHidden/>
                <w:rStyle w:val="IndexLink"/>
                <w:rtl w:val="true"/>
              </w:rPr>
              <w:t>تقوای الهی و موفقیت در آزمایش های زندگی</w:t>
            </w:r>
            <w:r>
              <w:rPr>
                <w:rStyle w:val="IndexLink"/>
                <w:rtl w:val="true"/>
              </w:rPr>
              <w:tab/>
            </w:r>
            <w:r>
              <w:rPr>
                <w:rStyle w:val="IndexLink"/>
              </w:rPr>
              <w:t>60</w:t>
            </w:r>
          </w:hyperlink>
        </w:p>
        <w:p>
          <w:pPr>
            <w:pStyle w:val="Contents3"/>
            <w:tabs>
              <w:tab w:val="clear" w:pos="8459"/>
              <w:tab w:val="right" w:pos="9026" w:leader="dot"/>
            </w:tabs>
            <w:rPr/>
          </w:pPr>
          <w:hyperlink w:anchor="__RefHeading___Toc9590425_2870459653">
            <w:r>
              <w:rPr>
                <w:webHidden/>
                <w:rStyle w:val="IndexLink"/>
                <w:rtl w:val="true"/>
              </w:rPr>
              <w:t xml:space="preserve">فصل دوم </w:t>
            </w:r>
            <w:r>
              <w:rPr>
                <w:rStyle w:val="IndexLink"/>
                <w:rtl w:val="true"/>
              </w:rPr>
              <w:t xml:space="preserve">: </w:t>
            </w:r>
            <w:r>
              <w:rPr>
                <w:rStyle w:val="IndexLink"/>
                <w:rtl w:val="true"/>
              </w:rPr>
              <w:t xml:space="preserve">مهارت های زندگی و ارتباطات انسانی </w:t>
            </w:r>
            <w:r>
              <w:rPr>
                <w:rStyle w:val="IndexLink"/>
                <w:rtl w:val="true"/>
              </w:rPr>
              <w:t xml:space="preserve">( </w:t>
            </w:r>
            <w:r>
              <w:rPr>
                <w:rStyle w:val="IndexLink"/>
                <w:rtl w:val="true"/>
              </w:rPr>
              <w:t xml:space="preserve">بین فردی </w:t>
            </w:r>
            <w:r>
              <w:rPr>
                <w:rStyle w:val="IndexLink"/>
                <w:rtl w:val="true"/>
              </w:rPr>
              <w:t>)</w:t>
              <w:tab/>
            </w:r>
            <w:r>
              <w:rPr>
                <w:rStyle w:val="IndexLink"/>
              </w:rPr>
              <w:t>61</w:t>
            </w:r>
          </w:hyperlink>
        </w:p>
        <w:p>
          <w:pPr>
            <w:pStyle w:val="Contents4"/>
            <w:tabs>
              <w:tab w:val="clear" w:pos="8176"/>
              <w:tab w:val="right" w:pos="9026" w:leader="dot"/>
            </w:tabs>
            <w:rPr/>
          </w:pPr>
          <w:hyperlink w:anchor="__RefHeading___Toc9590427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9590429_2870459653">
            <w:r>
              <w:rPr>
                <w:webHidden/>
                <w:rStyle w:val="IndexLink"/>
                <w:rtl w:val="true"/>
              </w:rPr>
              <w:t>مقدمه</w:t>
            </w:r>
            <w:r>
              <w:rPr>
                <w:rStyle w:val="IndexLink"/>
                <w:rtl w:val="true"/>
              </w:rPr>
              <w:tab/>
            </w:r>
            <w:r>
              <w:rPr>
                <w:rStyle w:val="IndexLink"/>
              </w:rPr>
              <w:t>62</w:t>
            </w:r>
          </w:hyperlink>
        </w:p>
        <w:p>
          <w:pPr>
            <w:pStyle w:val="Contents4"/>
            <w:tabs>
              <w:tab w:val="clear" w:pos="8176"/>
              <w:tab w:val="right" w:pos="9026" w:leader="dot"/>
            </w:tabs>
            <w:rPr/>
          </w:pPr>
          <w:hyperlink w:anchor="__RefHeading___Toc9590431_2870459653">
            <w:r>
              <w:rPr>
                <w:webHidden/>
                <w:rStyle w:val="IndexLink"/>
                <w:rtl w:val="true"/>
              </w:rPr>
              <w:t>خداگرایی زمینه ساز ارتباط انسانی مطلوب</w:t>
            </w:r>
            <w:r>
              <w:rPr>
                <w:rStyle w:val="IndexLink"/>
                <w:rtl w:val="true"/>
              </w:rPr>
              <w:tab/>
            </w:r>
            <w:r>
              <w:rPr>
                <w:rStyle w:val="IndexLink"/>
              </w:rPr>
              <w:t>62</w:t>
            </w:r>
          </w:hyperlink>
        </w:p>
        <w:p>
          <w:pPr>
            <w:pStyle w:val="Contents4"/>
            <w:tabs>
              <w:tab w:val="clear" w:pos="8176"/>
              <w:tab w:val="right" w:pos="9026" w:leader="dot"/>
            </w:tabs>
            <w:rPr/>
          </w:pPr>
          <w:hyperlink w:anchor="__RefHeading___Toc9590433_2870459653">
            <w:r>
              <w:rPr>
                <w:webHidden/>
                <w:rStyle w:val="IndexLink"/>
                <w:rtl w:val="true"/>
              </w:rPr>
              <w:t>ضابطه شناسی در ارتباطات انسانی مطلوب</w:t>
            </w:r>
            <w:r>
              <w:rPr>
                <w:rStyle w:val="IndexLink"/>
                <w:rtl w:val="true"/>
              </w:rPr>
              <w:tab/>
            </w:r>
            <w:r>
              <w:rPr>
                <w:rStyle w:val="IndexLink"/>
              </w:rPr>
              <w:t>62</w:t>
            </w:r>
          </w:hyperlink>
        </w:p>
        <w:p>
          <w:pPr>
            <w:pStyle w:val="Contents5"/>
            <w:tabs>
              <w:tab w:val="clear" w:pos="7892"/>
              <w:tab w:val="right" w:pos="9026" w:leader="dot"/>
            </w:tabs>
            <w:rPr/>
          </w:pPr>
          <w:hyperlink w:anchor="__RefHeading___Toc9590435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9590437_2870459653">
            <w:r>
              <w:rPr>
                <w:webHidden/>
                <w:rStyle w:val="IndexLink"/>
                <w:rtl w:val="true"/>
              </w:rPr>
              <w:t>نمونه ی اول</w:t>
            </w:r>
            <w:r>
              <w:rPr>
                <w:rStyle w:val="IndexLink"/>
                <w:rtl w:val="true"/>
              </w:rPr>
              <w:tab/>
            </w:r>
            <w:r>
              <w:rPr>
                <w:rStyle w:val="IndexLink"/>
              </w:rPr>
              <w:t>63</w:t>
            </w:r>
          </w:hyperlink>
        </w:p>
        <w:p>
          <w:pPr>
            <w:pStyle w:val="Contents5"/>
            <w:tabs>
              <w:tab w:val="clear" w:pos="7892"/>
              <w:tab w:val="right" w:pos="9026" w:leader="dot"/>
            </w:tabs>
            <w:rPr/>
          </w:pPr>
          <w:hyperlink w:anchor="__RefHeading___Toc9590439_2870459653">
            <w:r>
              <w:rPr>
                <w:webHidden/>
                <w:rStyle w:val="IndexLink"/>
                <w:rtl w:val="true"/>
              </w:rPr>
              <w:t>نمونه ی دوم</w:t>
            </w:r>
            <w:r>
              <w:rPr>
                <w:rStyle w:val="IndexLink"/>
                <w:rtl w:val="true"/>
              </w:rPr>
              <w:tab/>
            </w:r>
            <w:r>
              <w:rPr>
                <w:rStyle w:val="IndexLink"/>
              </w:rPr>
              <w:t>63</w:t>
            </w:r>
          </w:hyperlink>
        </w:p>
        <w:p>
          <w:pPr>
            <w:pStyle w:val="Contents5"/>
            <w:tabs>
              <w:tab w:val="clear" w:pos="7892"/>
              <w:tab w:val="right" w:pos="9026" w:leader="dot"/>
            </w:tabs>
            <w:rPr/>
          </w:pPr>
          <w:hyperlink w:anchor="__RefHeading___Toc9590441_2870459653">
            <w:r>
              <w:rPr>
                <w:webHidden/>
                <w:rStyle w:val="IndexLink"/>
                <w:rtl w:val="true"/>
              </w:rPr>
              <w:t>نمونه ی سوم</w:t>
            </w:r>
            <w:r>
              <w:rPr>
                <w:rStyle w:val="IndexLink"/>
                <w:rtl w:val="true"/>
              </w:rPr>
              <w:tab/>
            </w:r>
            <w:r>
              <w:rPr>
                <w:rStyle w:val="IndexLink"/>
              </w:rPr>
              <w:t>63</w:t>
            </w:r>
          </w:hyperlink>
        </w:p>
        <w:p>
          <w:pPr>
            <w:pStyle w:val="Contents4"/>
            <w:tabs>
              <w:tab w:val="clear" w:pos="8176"/>
              <w:tab w:val="right" w:pos="9026" w:leader="dot"/>
            </w:tabs>
            <w:rPr/>
          </w:pPr>
          <w:hyperlink w:anchor="__RefHeading___Toc9590443_2870459653">
            <w:r>
              <w:rPr>
                <w:webHidden/>
                <w:rStyle w:val="IndexLink"/>
                <w:rtl w:val="true"/>
              </w:rPr>
              <w:t>ضابطه شناسی ارتباطات انسانی در کلام رضوی</w:t>
            </w:r>
            <w:r>
              <w:rPr>
                <w:rStyle w:val="IndexLink"/>
                <w:rtl w:val="true"/>
              </w:rPr>
              <w:tab/>
            </w:r>
            <w:r>
              <w:rPr>
                <w:rStyle w:val="IndexLink"/>
              </w:rPr>
              <w:t>63</w:t>
            </w:r>
          </w:hyperlink>
        </w:p>
        <w:p>
          <w:pPr>
            <w:pStyle w:val="Contents4"/>
            <w:tabs>
              <w:tab w:val="clear" w:pos="8176"/>
              <w:tab w:val="right" w:pos="9026" w:leader="dot"/>
            </w:tabs>
            <w:rPr/>
          </w:pPr>
          <w:hyperlink w:anchor="__RefHeading___Toc9590445_2870459653">
            <w:r>
              <w:rPr>
                <w:webHidden/>
                <w:rStyle w:val="IndexLink"/>
                <w:rtl w:val="true"/>
              </w:rPr>
              <w:t>آسیب شناسی ارتباطات انسانی در کلام رضوی</w:t>
            </w:r>
            <w:r>
              <w:rPr>
                <w:rStyle w:val="IndexLink"/>
                <w:rtl w:val="true"/>
              </w:rPr>
              <w:tab/>
            </w:r>
            <w:r>
              <w:rPr>
                <w:rStyle w:val="IndexLink"/>
              </w:rPr>
              <w:t>64</w:t>
            </w:r>
          </w:hyperlink>
        </w:p>
        <w:p>
          <w:pPr>
            <w:pStyle w:val="Contents4"/>
            <w:tabs>
              <w:tab w:val="clear" w:pos="8176"/>
              <w:tab w:val="right" w:pos="9026" w:leader="dot"/>
            </w:tabs>
            <w:rPr/>
          </w:pPr>
          <w:hyperlink w:anchor="__RefHeading___Toc9590447_2870459653">
            <w:r>
              <w:rPr>
                <w:webHidden/>
                <w:rStyle w:val="IndexLink"/>
                <w:rtl w:val="true"/>
              </w:rPr>
              <w:t>آسیب شناسی ارتباط با خالق</w:t>
            </w:r>
            <w:r>
              <w:rPr>
                <w:rStyle w:val="IndexLink"/>
                <w:rtl w:val="true"/>
              </w:rPr>
              <w:tab/>
            </w:r>
            <w:r>
              <w:rPr>
                <w:rStyle w:val="IndexLink"/>
              </w:rPr>
              <w:t>65</w:t>
            </w:r>
          </w:hyperlink>
        </w:p>
        <w:p>
          <w:pPr>
            <w:pStyle w:val="Contents4"/>
            <w:tabs>
              <w:tab w:val="clear" w:pos="8176"/>
              <w:tab w:val="right" w:pos="9026" w:leader="dot"/>
            </w:tabs>
            <w:rPr/>
          </w:pPr>
          <w:hyperlink w:anchor="__RefHeading___Toc9590449_2870459653">
            <w:r>
              <w:rPr>
                <w:webHidden/>
                <w:rStyle w:val="IndexLink"/>
                <w:rtl w:val="true"/>
              </w:rPr>
              <w:t>خودیابی و آفت گریزی</w:t>
            </w:r>
            <w:r>
              <w:rPr>
                <w:rStyle w:val="IndexLink"/>
                <w:rtl w:val="true"/>
              </w:rPr>
              <w:tab/>
            </w:r>
            <w:r>
              <w:rPr>
                <w:rStyle w:val="IndexLink"/>
              </w:rPr>
              <w:t>66</w:t>
            </w:r>
          </w:hyperlink>
        </w:p>
        <w:p>
          <w:pPr>
            <w:pStyle w:val="Contents4"/>
            <w:tabs>
              <w:tab w:val="clear" w:pos="8176"/>
              <w:tab w:val="right" w:pos="9026" w:leader="dot"/>
            </w:tabs>
            <w:rPr/>
          </w:pPr>
          <w:hyperlink w:anchor="__RefHeading___Toc9590451_2870459653">
            <w:r>
              <w:rPr>
                <w:webHidden/>
                <w:rStyle w:val="IndexLink"/>
                <w:rtl w:val="true"/>
              </w:rPr>
              <w:t>ضابطه شناسی در ارزش های اخلاقی</w:t>
            </w:r>
            <w:r>
              <w:rPr>
                <w:rStyle w:val="IndexLink"/>
                <w:rtl w:val="true"/>
              </w:rPr>
              <w:tab/>
            </w:r>
            <w:r>
              <w:rPr>
                <w:rStyle w:val="IndexLink"/>
              </w:rPr>
              <w:t>66</w:t>
            </w:r>
          </w:hyperlink>
        </w:p>
        <w:p>
          <w:pPr>
            <w:pStyle w:val="Contents4"/>
            <w:tabs>
              <w:tab w:val="clear" w:pos="8176"/>
              <w:tab w:val="right" w:pos="9026" w:leader="dot"/>
            </w:tabs>
            <w:rPr/>
          </w:pPr>
          <w:hyperlink w:anchor="__RefHeading___Toc9590453_2870459653">
            <w:r>
              <w:rPr>
                <w:webHidden/>
                <w:rStyle w:val="IndexLink"/>
                <w:rtl w:val="true"/>
              </w:rPr>
              <w:t xml:space="preserve">انواع ارتباطات انسانی </w:t>
            </w:r>
            <w:r>
              <w:rPr>
                <w:rStyle w:val="IndexLink"/>
                <w:rtl w:val="true"/>
              </w:rPr>
              <w:t>(</w:t>
            </w:r>
            <w:r>
              <w:rPr>
                <w:rStyle w:val="IndexLink"/>
                <w:rtl w:val="true"/>
              </w:rPr>
              <w:t>بین فردی</w:t>
            </w:r>
            <w:r>
              <w:rPr>
                <w:rStyle w:val="IndexLink"/>
                <w:rtl w:val="true"/>
              </w:rPr>
              <w:t>)</w:t>
              <w:tab/>
            </w:r>
            <w:r>
              <w:rPr>
                <w:rStyle w:val="IndexLink"/>
              </w:rPr>
              <w:t>67</w:t>
            </w:r>
          </w:hyperlink>
        </w:p>
        <w:p>
          <w:pPr>
            <w:pStyle w:val="Contents5"/>
            <w:tabs>
              <w:tab w:val="clear" w:pos="7892"/>
              <w:tab w:val="right" w:pos="9026" w:leader="dot"/>
            </w:tabs>
            <w:rPr/>
          </w:pPr>
          <w:hyperlink w:anchor="__RefHeading___Toc9590455_2870459653">
            <w:r>
              <w:rPr>
                <w:webHidden/>
                <w:rStyle w:val="IndexLink"/>
              </w:rPr>
              <w:t>1</w:t>
            </w:r>
            <w:r>
              <w:rPr>
                <w:rStyle w:val="IndexLink"/>
                <w:rtl w:val="true"/>
              </w:rPr>
              <w:t xml:space="preserve">- </w:t>
            </w:r>
            <w:r>
              <w:rPr>
                <w:rStyle w:val="IndexLink"/>
                <w:rtl w:val="true"/>
              </w:rPr>
              <w:t>مهارت مردم داری</w:t>
            </w:r>
            <w:r>
              <w:rPr>
                <w:rStyle w:val="IndexLink"/>
                <w:rtl w:val="true"/>
              </w:rPr>
              <w:tab/>
            </w:r>
            <w:r>
              <w:rPr>
                <w:rStyle w:val="IndexLink"/>
              </w:rPr>
              <w:t>67</w:t>
            </w:r>
          </w:hyperlink>
        </w:p>
        <w:p>
          <w:pPr>
            <w:pStyle w:val="Contents6"/>
            <w:tabs>
              <w:tab w:val="clear" w:pos="7609"/>
              <w:tab w:val="right" w:pos="9026" w:leader="dot"/>
            </w:tabs>
            <w:rPr/>
          </w:pPr>
          <w:hyperlink w:anchor="__RefHeading___Toc9590457_287045965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9590459_2870459653">
            <w:r>
              <w:rPr>
                <w:webHidden/>
                <w:rStyle w:val="IndexLink"/>
                <w:rtl w:val="true"/>
              </w:rPr>
              <w:t>مهارت مردم داری در سیره عملی امام رضا علیه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9590461_2870459653">
            <w:r>
              <w:rPr>
                <w:webHidden/>
                <w:rStyle w:val="IndexLink"/>
                <w:rtl w:val="true"/>
              </w:rPr>
              <w:t>مهارت مردم داری در کلام رضوی</w:t>
            </w:r>
            <w:r>
              <w:rPr>
                <w:rStyle w:val="IndexLink"/>
                <w:rtl w:val="true"/>
              </w:rPr>
              <w:tab/>
            </w:r>
            <w:r>
              <w:rPr>
                <w:rStyle w:val="IndexLink"/>
              </w:rPr>
              <w:t>68</w:t>
            </w:r>
          </w:hyperlink>
        </w:p>
        <w:p>
          <w:pPr>
            <w:pStyle w:val="Contents6"/>
            <w:tabs>
              <w:tab w:val="clear" w:pos="7609"/>
              <w:tab w:val="right" w:pos="9026" w:leader="dot"/>
            </w:tabs>
            <w:rPr/>
          </w:pPr>
          <w:hyperlink w:anchor="__RefHeading___Toc9590463_2870459653">
            <w:r>
              <w:rPr>
                <w:webHidden/>
                <w:rStyle w:val="IndexLink"/>
                <w:rtl w:val="true"/>
              </w:rPr>
              <w:t>مردم آزاری مانع انتساب به اهل بيت علیهم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9590465_2870459653">
            <w:r>
              <w:rPr>
                <w:webHidden/>
                <w:rStyle w:val="IndexLink"/>
                <w:rtl w:val="true"/>
              </w:rPr>
              <w:t>حفظ زبان جلوه ای از عبادت الهی</w:t>
            </w:r>
            <w:r>
              <w:rPr>
                <w:rStyle w:val="IndexLink"/>
                <w:rtl w:val="true"/>
              </w:rPr>
              <w:tab/>
            </w:r>
            <w:r>
              <w:rPr>
                <w:rStyle w:val="IndexLink"/>
              </w:rPr>
              <w:t>69</w:t>
            </w:r>
          </w:hyperlink>
        </w:p>
        <w:p>
          <w:pPr>
            <w:pStyle w:val="Contents6"/>
            <w:tabs>
              <w:tab w:val="clear" w:pos="7609"/>
              <w:tab w:val="right" w:pos="9026" w:leader="dot"/>
            </w:tabs>
            <w:rPr/>
          </w:pPr>
          <w:hyperlink w:anchor="__RefHeading___Toc9590467_2870459653">
            <w:r>
              <w:rPr>
                <w:webHidden/>
                <w:rStyle w:val="IndexLink"/>
                <w:rtl w:val="true"/>
              </w:rPr>
              <w:t>سپاس از مردم، سپاس از خالق</w:t>
            </w:r>
            <w:r>
              <w:rPr>
                <w:rStyle w:val="IndexLink"/>
                <w:rtl w:val="true"/>
              </w:rPr>
              <w:tab/>
            </w:r>
            <w:r>
              <w:rPr>
                <w:rStyle w:val="IndexLink"/>
              </w:rPr>
              <w:t>69</w:t>
            </w:r>
          </w:hyperlink>
        </w:p>
        <w:p>
          <w:pPr>
            <w:pStyle w:val="Contents6"/>
            <w:tabs>
              <w:tab w:val="clear" w:pos="7609"/>
              <w:tab w:val="right" w:pos="9026" w:leader="dot"/>
            </w:tabs>
            <w:rPr/>
          </w:pPr>
          <w:hyperlink w:anchor="__RefHeading___Toc9590469_2870459653">
            <w:r>
              <w:rPr>
                <w:webHidden/>
                <w:rStyle w:val="IndexLink"/>
                <w:rtl w:val="true"/>
              </w:rPr>
              <w:t>امید آفرینی، لازمه ی مردم داری</w:t>
            </w:r>
            <w:r>
              <w:rPr>
                <w:rStyle w:val="IndexLink"/>
                <w:rtl w:val="true"/>
              </w:rPr>
              <w:tab/>
            </w:r>
            <w:r>
              <w:rPr>
                <w:rStyle w:val="IndexLink"/>
              </w:rPr>
              <w:t>70</w:t>
            </w:r>
          </w:hyperlink>
        </w:p>
        <w:p>
          <w:pPr>
            <w:pStyle w:val="Contents6"/>
            <w:tabs>
              <w:tab w:val="clear" w:pos="7609"/>
              <w:tab w:val="right" w:pos="9026" w:leader="dot"/>
            </w:tabs>
            <w:rPr/>
          </w:pPr>
          <w:hyperlink w:anchor="__RefHeading___Toc9590471_2870459653">
            <w:r>
              <w:rPr>
                <w:webHidden/>
                <w:rStyle w:val="IndexLink"/>
                <w:rtl w:val="true"/>
              </w:rPr>
              <w:t>ترجیح راحت دیگران بر زحمت خویشتن</w:t>
            </w:r>
            <w:r>
              <w:rPr>
                <w:rStyle w:val="IndexLink"/>
                <w:rtl w:val="true"/>
              </w:rPr>
              <w:tab/>
            </w:r>
            <w:r>
              <w:rPr>
                <w:rStyle w:val="IndexLink"/>
              </w:rPr>
              <w:t>70</w:t>
            </w:r>
          </w:hyperlink>
        </w:p>
        <w:p>
          <w:pPr>
            <w:pStyle w:val="Contents6"/>
            <w:tabs>
              <w:tab w:val="clear" w:pos="7609"/>
              <w:tab w:val="right" w:pos="9026" w:leader="dot"/>
            </w:tabs>
            <w:rPr/>
          </w:pPr>
          <w:hyperlink w:anchor="__RefHeading___Toc9590473_2870459653">
            <w:r>
              <w:rPr>
                <w:webHidden/>
                <w:rStyle w:val="IndexLink"/>
                <w:rtl w:val="true"/>
              </w:rPr>
              <w:t>صله ی رحم جلوه ای از مردم داری</w:t>
            </w:r>
            <w:r>
              <w:rPr>
                <w:rStyle w:val="IndexLink"/>
                <w:rtl w:val="true"/>
              </w:rPr>
              <w:tab/>
            </w:r>
            <w:r>
              <w:rPr>
                <w:rStyle w:val="IndexLink"/>
              </w:rPr>
              <w:t>70</w:t>
            </w:r>
          </w:hyperlink>
        </w:p>
        <w:p>
          <w:pPr>
            <w:pStyle w:val="Contents5"/>
            <w:tabs>
              <w:tab w:val="clear" w:pos="7892"/>
              <w:tab w:val="right" w:pos="9026" w:leader="dot"/>
            </w:tabs>
            <w:rPr/>
          </w:pPr>
          <w:hyperlink w:anchor="__RefHeading___Toc9590475_2870459653">
            <w:r>
              <w:rPr>
                <w:webHidden/>
                <w:rStyle w:val="IndexLink"/>
              </w:rPr>
              <w:t>2</w:t>
            </w:r>
            <w:r>
              <w:rPr>
                <w:rStyle w:val="IndexLink"/>
                <w:rtl w:val="true"/>
              </w:rPr>
              <w:t xml:space="preserve">- </w:t>
            </w:r>
            <w:r>
              <w:rPr>
                <w:rStyle w:val="IndexLink"/>
                <w:rtl w:val="true"/>
              </w:rPr>
              <w:t>مهارت دوست یابی</w:t>
            </w:r>
            <w:r>
              <w:rPr>
                <w:rStyle w:val="IndexLink"/>
                <w:rtl w:val="true"/>
              </w:rPr>
              <w:tab/>
            </w:r>
            <w:r>
              <w:rPr>
                <w:rStyle w:val="IndexLink"/>
              </w:rPr>
              <w:t>71</w:t>
            </w:r>
          </w:hyperlink>
        </w:p>
        <w:p>
          <w:pPr>
            <w:pStyle w:val="Contents6"/>
            <w:tabs>
              <w:tab w:val="clear" w:pos="7609"/>
              <w:tab w:val="right" w:pos="9026" w:leader="dot"/>
            </w:tabs>
            <w:rPr/>
          </w:pPr>
          <w:hyperlink w:anchor="__RefHeading___Toc9590477_2870459653">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9590479_2870459653">
            <w:r>
              <w:rPr>
                <w:webHidden/>
                <w:rStyle w:val="IndexLink"/>
                <w:rtl w:val="true"/>
              </w:rPr>
              <w:t>دوست یابی، نیازی روانی</w:t>
            </w:r>
            <w:r>
              <w:rPr>
                <w:rStyle w:val="IndexLink"/>
                <w:rtl w:val="true"/>
              </w:rPr>
              <w:tab/>
            </w:r>
            <w:r>
              <w:rPr>
                <w:rStyle w:val="IndexLink"/>
              </w:rPr>
              <w:t>71</w:t>
            </w:r>
          </w:hyperlink>
        </w:p>
        <w:p>
          <w:pPr>
            <w:pStyle w:val="Contents6"/>
            <w:tabs>
              <w:tab w:val="clear" w:pos="7609"/>
              <w:tab w:val="right" w:pos="9026" w:leader="dot"/>
            </w:tabs>
            <w:rPr/>
          </w:pPr>
          <w:hyperlink w:anchor="__RefHeading___Toc9590481_2870459653">
            <w:r>
              <w:rPr>
                <w:webHidden/>
                <w:rStyle w:val="IndexLink"/>
                <w:rtl w:val="true"/>
              </w:rPr>
              <w:t>مهارت دوست یابی در کلام رضوی</w:t>
            </w:r>
            <w:r>
              <w:rPr>
                <w:rStyle w:val="IndexLink"/>
                <w:rtl w:val="true"/>
              </w:rPr>
              <w:tab/>
            </w:r>
            <w:r>
              <w:rPr>
                <w:rStyle w:val="IndexLink"/>
              </w:rPr>
              <w:t>71</w:t>
            </w:r>
          </w:hyperlink>
        </w:p>
        <w:p>
          <w:pPr>
            <w:pStyle w:val="Contents5"/>
            <w:tabs>
              <w:tab w:val="clear" w:pos="7892"/>
              <w:tab w:val="right" w:pos="9026" w:leader="dot"/>
            </w:tabs>
            <w:rPr/>
          </w:pPr>
          <w:hyperlink w:anchor="__RefHeading___Toc9590483_2870459653">
            <w:r>
              <w:rPr>
                <w:webHidden/>
                <w:rStyle w:val="IndexLink"/>
              </w:rPr>
              <w:t>3</w:t>
            </w:r>
            <w:r>
              <w:rPr>
                <w:rStyle w:val="IndexLink"/>
                <w:rtl w:val="true"/>
              </w:rPr>
              <w:t xml:space="preserve">- </w:t>
            </w:r>
            <w:r>
              <w:rPr>
                <w:rStyle w:val="IndexLink"/>
                <w:rtl w:val="true"/>
              </w:rPr>
              <w:t>مهارت گوش دادن</w:t>
            </w:r>
            <w:r>
              <w:rPr>
                <w:rStyle w:val="IndexLink"/>
                <w:rtl w:val="true"/>
              </w:rPr>
              <w:tab/>
            </w:r>
            <w:r>
              <w:rPr>
                <w:rStyle w:val="IndexLink"/>
              </w:rPr>
              <w:t>73</w:t>
            </w:r>
          </w:hyperlink>
        </w:p>
        <w:p>
          <w:pPr>
            <w:pStyle w:val="Contents6"/>
            <w:tabs>
              <w:tab w:val="clear" w:pos="7609"/>
              <w:tab w:val="right" w:pos="9026" w:leader="dot"/>
            </w:tabs>
            <w:rPr/>
          </w:pPr>
          <w:hyperlink w:anchor="__RefHeading___Toc9590485_2870459653">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9590487_2870459653">
            <w:r>
              <w:rPr>
                <w:webHidden/>
                <w:rStyle w:val="IndexLink"/>
                <w:rtl w:val="true"/>
              </w:rPr>
              <w:t>مهارت گوش دادن در سیره ی نبوی</w:t>
            </w:r>
            <w:r>
              <w:rPr>
                <w:rStyle w:val="IndexLink"/>
                <w:rtl w:val="true"/>
              </w:rPr>
              <w:tab/>
            </w:r>
            <w:r>
              <w:rPr>
                <w:rStyle w:val="IndexLink"/>
              </w:rPr>
              <w:t>73</w:t>
            </w:r>
          </w:hyperlink>
        </w:p>
        <w:p>
          <w:pPr>
            <w:pStyle w:val="Contents6"/>
            <w:tabs>
              <w:tab w:val="clear" w:pos="7609"/>
              <w:tab w:val="right" w:pos="9026" w:leader="dot"/>
            </w:tabs>
            <w:rPr/>
          </w:pPr>
          <w:hyperlink w:anchor="__RefHeading___Toc9590489_2870459653">
            <w:r>
              <w:rPr>
                <w:webHidden/>
                <w:rStyle w:val="IndexLink"/>
                <w:rtl w:val="true"/>
              </w:rPr>
              <w:t>مهارت گوش دادن در سیره ی رضوی</w:t>
            </w:r>
            <w:r>
              <w:rPr>
                <w:rStyle w:val="IndexLink"/>
                <w:rtl w:val="true"/>
              </w:rPr>
              <w:tab/>
            </w:r>
            <w:r>
              <w:rPr>
                <w:rStyle w:val="IndexLink"/>
              </w:rPr>
              <w:t>73</w:t>
            </w:r>
          </w:hyperlink>
        </w:p>
        <w:p>
          <w:pPr>
            <w:pStyle w:val="Contents5"/>
            <w:tabs>
              <w:tab w:val="clear" w:pos="7892"/>
              <w:tab w:val="right" w:pos="9026" w:leader="dot"/>
            </w:tabs>
            <w:rPr/>
          </w:pPr>
          <w:hyperlink w:anchor="__RefHeading___Toc9590491_2870459653">
            <w:r>
              <w:rPr>
                <w:webHidden/>
                <w:rStyle w:val="IndexLink"/>
              </w:rPr>
              <w:t>4</w:t>
            </w:r>
            <w:r>
              <w:rPr>
                <w:rStyle w:val="IndexLink"/>
                <w:rtl w:val="true"/>
              </w:rPr>
              <w:t xml:space="preserve">- </w:t>
            </w:r>
            <w:r>
              <w:rPr>
                <w:rStyle w:val="IndexLink"/>
                <w:rtl w:val="true"/>
              </w:rPr>
              <w:t>مهارت همدلی</w:t>
            </w:r>
            <w:r>
              <w:rPr>
                <w:rStyle w:val="IndexLink"/>
                <w:rtl w:val="true"/>
              </w:rPr>
              <w:tab/>
            </w:r>
            <w:r>
              <w:rPr>
                <w:rStyle w:val="IndexLink"/>
              </w:rPr>
              <w:t>74</w:t>
            </w:r>
          </w:hyperlink>
        </w:p>
        <w:p>
          <w:pPr>
            <w:pStyle w:val="Contents6"/>
            <w:tabs>
              <w:tab w:val="clear" w:pos="7609"/>
              <w:tab w:val="right" w:pos="9026" w:leader="dot"/>
            </w:tabs>
            <w:rPr/>
          </w:pPr>
          <w:hyperlink w:anchor="__RefHeading___Toc9590493_287045965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9590495_2870459653">
            <w:r>
              <w:rPr>
                <w:webHidden/>
                <w:rStyle w:val="IndexLink"/>
                <w:rtl w:val="true"/>
              </w:rPr>
              <w:t>تعریف همدلی</w:t>
            </w:r>
            <w:r>
              <w:rPr>
                <w:rStyle w:val="IndexLink"/>
                <w:rtl w:val="true"/>
              </w:rPr>
              <w:tab/>
            </w:r>
            <w:r>
              <w:rPr>
                <w:rStyle w:val="IndexLink"/>
              </w:rPr>
              <w:t>74</w:t>
            </w:r>
          </w:hyperlink>
        </w:p>
        <w:p>
          <w:pPr>
            <w:pStyle w:val="Contents6"/>
            <w:tabs>
              <w:tab w:val="clear" w:pos="7609"/>
              <w:tab w:val="right" w:pos="9026" w:leader="dot"/>
            </w:tabs>
            <w:rPr/>
          </w:pPr>
          <w:hyperlink w:anchor="__RefHeading___Toc9590497_2870459653">
            <w:r>
              <w:rPr>
                <w:webHidden/>
                <w:rStyle w:val="IndexLink"/>
                <w:rtl w:val="true"/>
              </w:rPr>
              <w:t>آثار همدلی</w:t>
            </w:r>
            <w:r>
              <w:rPr>
                <w:rStyle w:val="IndexLink"/>
                <w:rtl w:val="true"/>
              </w:rPr>
              <w:tab/>
            </w:r>
            <w:r>
              <w:rPr>
                <w:rStyle w:val="IndexLink"/>
              </w:rPr>
              <w:t>74</w:t>
            </w:r>
          </w:hyperlink>
        </w:p>
        <w:p>
          <w:pPr>
            <w:pStyle w:val="Contents6"/>
            <w:tabs>
              <w:tab w:val="clear" w:pos="7609"/>
              <w:tab w:val="right" w:pos="9026" w:leader="dot"/>
            </w:tabs>
            <w:rPr/>
          </w:pPr>
          <w:hyperlink w:anchor="__RefHeading___Toc9590499_2870459653">
            <w:r>
              <w:rPr>
                <w:webHidden/>
                <w:rStyle w:val="IndexLink"/>
                <w:rtl w:val="true"/>
              </w:rPr>
              <w:t>مهارت همدلی در سیره ی رضوی</w:t>
            </w:r>
            <w:r>
              <w:rPr>
                <w:rStyle w:val="IndexLink"/>
                <w:rtl w:val="true"/>
              </w:rPr>
              <w:tab/>
            </w:r>
            <w:r>
              <w:rPr>
                <w:rStyle w:val="IndexLink"/>
              </w:rPr>
              <w:t>74</w:t>
            </w:r>
          </w:hyperlink>
        </w:p>
        <w:p>
          <w:pPr>
            <w:pStyle w:val="Contents6"/>
            <w:tabs>
              <w:tab w:val="clear" w:pos="7609"/>
              <w:tab w:val="right" w:pos="9026" w:leader="dot"/>
            </w:tabs>
            <w:rPr/>
          </w:pPr>
          <w:hyperlink w:anchor="__RefHeading___Toc9590501_2870459653">
            <w:r>
              <w:rPr>
                <w:webHidden/>
                <w:rStyle w:val="IndexLink"/>
                <w:rtl w:val="true"/>
              </w:rPr>
              <w:t>همدلی در سیره ی عملی امام رضا علیه السلام</w:t>
            </w:r>
            <w:r>
              <w:rPr>
                <w:rStyle w:val="IndexLink"/>
                <w:rtl w:val="true"/>
              </w:rPr>
              <w:tab/>
            </w:r>
            <w:r>
              <w:rPr>
                <w:rStyle w:val="IndexLink"/>
              </w:rPr>
              <w:t>75</w:t>
            </w:r>
          </w:hyperlink>
        </w:p>
        <w:p>
          <w:pPr>
            <w:pStyle w:val="Contents6"/>
            <w:tabs>
              <w:tab w:val="clear" w:pos="7609"/>
              <w:tab w:val="right" w:pos="9026" w:leader="dot"/>
            </w:tabs>
            <w:rPr/>
          </w:pPr>
          <w:hyperlink w:anchor="__RefHeading___Toc9590503_2870459653">
            <w:r>
              <w:rPr>
                <w:webHidden/>
                <w:rStyle w:val="IndexLink"/>
                <w:rtl w:val="true"/>
              </w:rPr>
              <w:t>همدلی در سیره ی علمی اهل بیت علیهم السلام</w:t>
            </w:r>
            <w:r>
              <w:rPr>
                <w:rStyle w:val="IndexLink"/>
                <w:rtl w:val="true"/>
              </w:rPr>
              <w:tab/>
            </w:r>
            <w:r>
              <w:rPr>
                <w:rStyle w:val="IndexLink"/>
              </w:rPr>
              <w:t>75</w:t>
            </w:r>
          </w:hyperlink>
        </w:p>
        <w:p>
          <w:pPr>
            <w:pStyle w:val="Contents6"/>
            <w:tabs>
              <w:tab w:val="clear" w:pos="7609"/>
              <w:tab w:val="right" w:pos="9026" w:leader="dot"/>
            </w:tabs>
            <w:rPr/>
          </w:pPr>
          <w:hyperlink w:anchor="__RefHeading___Toc9590505_2870459653">
            <w:r>
              <w:rPr>
                <w:webHidden/>
                <w:rStyle w:val="IndexLink"/>
                <w:rtl w:val="true"/>
              </w:rPr>
              <w:t>همدلی در سیره ی علمی امام رضا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9590507_2870459653">
            <w:r>
              <w:rPr>
                <w:webHidden/>
                <w:rStyle w:val="IndexLink"/>
              </w:rPr>
              <w:t>5</w:t>
            </w:r>
            <w:r>
              <w:rPr>
                <w:rStyle w:val="IndexLink"/>
                <w:rtl w:val="true"/>
              </w:rPr>
              <w:t xml:space="preserve">- </w:t>
            </w:r>
            <w:r>
              <w:rPr>
                <w:rStyle w:val="IndexLink"/>
                <w:rtl w:val="true"/>
              </w:rPr>
              <w:t xml:space="preserve">مهارت سازگاری </w:t>
            </w:r>
            <w:r>
              <w:rPr>
                <w:rStyle w:val="IndexLink"/>
                <w:rtl w:val="true"/>
              </w:rPr>
              <w:t>(</w:t>
            </w:r>
            <w:r>
              <w:rPr>
                <w:rStyle w:val="IndexLink"/>
                <w:rtl w:val="true"/>
              </w:rPr>
              <w:t>رفتار انطباقی</w:t>
            </w:r>
            <w:r>
              <w:rPr>
                <w:rStyle w:val="IndexLink"/>
                <w:rtl w:val="true"/>
              </w:rPr>
              <w:t>)</w:t>
              <w:tab/>
            </w:r>
            <w:r>
              <w:rPr>
                <w:rStyle w:val="IndexLink"/>
              </w:rPr>
              <w:t>77</w:t>
            </w:r>
          </w:hyperlink>
        </w:p>
        <w:p>
          <w:pPr>
            <w:pStyle w:val="Contents2"/>
            <w:tabs>
              <w:tab w:val="clear" w:pos="8743"/>
              <w:tab w:val="right" w:pos="9026" w:leader="dot"/>
            </w:tabs>
            <w:rPr/>
          </w:pPr>
          <w:hyperlink w:anchor="__RefHeading___Toc9590509_2870459653">
            <w:r>
              <w:rPr>
                <w:webHidden/>
                <w:rStyle w:val="IndexLink"/>
                <w:rtl w:val="true"/>
              </w:rPr>
              <w:t xml:space="preserve">بخش چهارم </w:t>
            </w:r>
            <w:r>
              <w:rPr>
                <w:rStyle w:val="IndexLink"/>
                <w:rtl w:val="true"/>
              </w:rPr>
              <w:t xml:space="preserve">: </w:t>
            </w:r>
            <w:r>
              <w:rPr>
                <w:rStyle w:val="IndexLink"/>
                <w:rtl w:val="true"/>
              </w:rPr>
              <w:t>مهارت های خانوادگی</w:t>
            </w:r>
            <w:r>
              <w:rPr>
                <w:rStyle w:val="IndexLink"/>
                <w:rtl w:val="true"/>
              </w:rPr>
              <w:tab/>
            </w:r>
            <w:r>
              <w:rPr>
                <w:rStyle w:val="IndexLink"/>
              </w:rPr>
              <w:t>79</w:t>
            </w:r>
          </w:hyperlink>
        </w:p>
        <w:p>
          <w:pPr>
            <w:pStyle w:val="Contents3"/>
            <w:tabs>
              <w:tab w:val="clear" w:pos="8459"/>
              <w:tab w:val="right" w:pos="9026" w:leader="dot"/>
            </w:tabs>
            <w:rPr/>
          </w:pPr>
          <w:hyperlink w:anchor="__RefHeading___Toc9590511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590513_2870459653">
            <w:r>
              <w:rPr>
                <w:webHidden/>
                <w:rStyle w:val="IndexLink"/>
                <w:rtl w:val="true"/>
              </w:rPr>
              <w:t xml:space="preserve">فصل اول </w:t>
            </w:r>
            <w:r>
              <w:rPr>
                <w:rStyle w:val="IndexLink"/>
                <w:rtl w:val="true"/>
              </w:rPr>
              <w:t xml:space="preserve">: </w:t>
            </w:r>
            <w:r>
              <w:rPr>
                <w:rStyle w:val="IndexLink"/>
                <w:rtl w:val="true"/>
              </w:rPr>
              <w:t>خانواده</w:t>
            </w:r>
            <w:r>
              <w:rPr>
                <w:rStyle w:val="IndexLink"/>
                <w:rtl w:val="true"/>
              </w:rPr>
              <w:tab/>
            </w:r>
            <w:r>
              <w:rPr>
                <w:rStyle w:val="IndexLink"/>
              </w:rPr>
              <w:t>81</w:t>
            </w:r>
          </w:hyperlink>
        </w:p>
        <w:p>
          <w:pPr>
            <w:pStyle w:val="Contents4"/>
            <w:tabs>
              <w:tab w:val="clear" w:pos="8176"/>
              <w:tab w:val="right" w:pos="9026" w:leader="dot"/>
            </w:tabs>
            <w:rPr/>
          </w:pPr>
          <w:hyperlink w:anchor="__RefHeading___Toc9590515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9590517_2870459653">
            <w:r>
              <w:rPr>
                <w:webHidden/>
                <w:rStyle w:val="IndexLink"/>
                <w:rtl w:val="true"/>
              </w:rPr>
              <w:t>مقدمه</w:t>
            </w:r>
            <w:r>
              <w:rPr>
                <w:rStyle w:val="IndexLink"/>
                <w:rtl w:val="true"/>
              </w:rPr>
              <w:tab/>
            </w:r>
            <w:r>
              <w:rPr>
                <w:rStyle w:val="IndexLink"/>
              </w:rPr>
              <w:t>82</w:t>
            </w:r>
          </w:hyperlink>
        </w:p>
        <w:p>
          <w:pPr>
            <w:pStyle w:val="Contents4"/>
            <w:tabs>
              <w:tab w:val="clear" w:pos="8176"/>
              <w:tab w:val="right" w:pos="9026" w:leader="dot"/>
            </w:tabs>
            <w:rPr/>
          </w:pPr>
          <w:hyperlink w:anchor="__RefHeading___Toc9590519_2870459653">
            <w:r>
              <w:rPr>
                <w:webHidden/>
                <w:rStyle w:val="IndexLink"/>
                <w:rtl w:val="true"/>
              </w:rPr>
              <w:t>زندگی خوب، خانواده ی متعادل</w:t>
            </w:r>
            <w:r>
              <w:rPr>
                <w:rStyle w:val="IndexLink"/>
                <w:rtl w:val="true"/>
              </w:rPr>
              <w:tab/>
            </w:r>
            <w:r>
              <w:rPr>
                <w:rStyle w:val="IndexLink"/>
              </w:rPr>
              <w:t>82</w:t>
            </w:r>
          </w:hyperlink>
        </w:p>
        <w:p>
          <w:pPr>
            <w:pStyle w:val="Contents4"/>
            <w:tabs>
              <w:tab w:val="clear" w:pos="8176"/>
              <w:tab w:val="right" w:pos="9026" w:leader="dot"/>
            </w:tabs>
            <w:rPr/>
          </w:pPr>
          <w:hyperlink w:anchor="__RefHeading___Toc9590521_2870459653">
            <w:r>
              <w:rPr>
                <w:webHidden/>
                <w:rStyle w:val="IndexLink"/>
                <w:rtl w:val="true"/>
              </w:rPr>
              <w:t>تشکیل خانواده در سیره ی رضوی</w:t>
            </w:r>
            <w:r>
              <w:rPr>
                <w:rStyle w:val="IndexLink"/>
                <w:rtl w:val="true"/>
              </w:rPr>
              <w:tab/>
            </w:r>
            <w:r>
              <w:rPr>
                <w:rStyle w:val="IndexLink"/>
              </w:rPr>
              <w:t>83</w:t>
            </w:r>
          </w:hyperlink>
        </w:p>
        <w:p>
          <w:pPr>
            <w:pStyle w:val="Contents4"/>
            <w:tabs>
              <w:tab w:val="clear" w:pos="8176"/>
              <w:tab w:val="right" w:pos="9026" w:leader="dot"/>
            </w:tabs>
            <w:rPr/>
          </w:pPr>
          <w:hyperlink w:anchor="__RefHeading___Toc9590523_2870459653">
            <w:r>
              <w:rPr>
                <w:webHidden/>
                <w:rStyle w:val="IndexLink"/>
                <w:rtl w:val="true"/>
              </w:rPr>
              <w:t>تشکیل خانواده به سان فضیلت</w:t>
            </w:r>
            <w:r>
              <w:rPr>
                <w:rStyle w:val="IndexLink"/>
                <w:rtl w:val="true"/>
              </w:rPr>
              <w:tab/>
            </w:r>
            <w:r>
              <w:rPr>
                <w:rStyle w:val="IndexLink"/>
              </w:rPr>
              <w:t>83</w:t>
            </w:r>
          </w:hyperlink>
        </w:p>
        <w:p>
          <w:pPr>
            <w:pStyle w:val="Contents4"/>
            <w:tabs>
              <w:tab w:val="clear" w:pos="8176"/>
              <w:tab w:val="right" w:pos="9026" w:leader="dot"/>
            </w:tabs>
            <w:rPr/>
          </w:pPr>
          <w:hyperlink w:anchor="__RefHeading___Toc9590525_2870459653">
            <w:r>
              <w:rPr>
                <w:webHidden/>
                <w:rStyle w:val="IndexLink"/>
                <w:rtl w:val="true"/>
              </w:rPr>
              <w:t>تسریع در تشکیل خانواده</w:t>
            </w:r>
            <w:r>
              <w:rPr>
                <w:rStyle w:val="IndexLink"/>
                <w:rtl w:val="true"/>
              </w:rPr>
              <w:tab/>
            </w:r>
            <w:r>
              <w:rPr>
                <w:rStyle w:val="IndexLink"/>
              </w:rPr>
              <w:t>83</w:t>
            </w:r>
          </w:hyperlink>
        </w:p>
        <w:p>
          <w:pPr>
            <w:pStyle w:val="Contents4"/>
            <w:tabs>
              <w:tab w:val="clear" w:pos="8176"/>
              <w:tab w:val="right" w:pos="9026" w:leader="dot"/>
            </w:tabs>
            <w:rPr/>
          </w:pPr>
          <w:hyperlink w:anchor="__RefHeading___Toc9590527_2870459653">
            <w:r>
              <w:rPr>
                <w:webHidden/>
                <w:rStyle w:val="IndexLink"/>
                <w:rtl w:val="true"/>
              </w:rPr>
              <w:t>تقویت خانواده در سیره ی رضوی</w:t>
            </w:r>
            <w:r>
              <w:rPr>
                <w:rStyle w:val="IndexLink"/>
                <w:rtl w:val="true"/>
              </w:rPr>
              <w:tab/>
            </w:r>
            <w:r>
              <w:rPr>
                <w:rStyle w:val="IndexLink"/>
              </w:rPr>
              <w:t>84</w:t>
            </w:r>
          </w:hyperlink>
        </w:p>
        <w:p>
          <w:pPr>
            <w:pStyle w:val="Contents4"/>
            <w:tabs>
              <w:tab w:val="clear" w:pos="8176"/>
              <w:tab w:val="right" w:pos="9026" w:leader="dot"/>
            </w:tabs>
            <w:rPr/>
          </w:pPr>
          <w:hyperlink w:anchor="__RefHeading___Toc9590529_2870459653">
            <w:r>
              <w:rPr>
                <w:webHidden/>
                <w:rStyle w:val="IndexLink"/>
                <w:rtl w:val="true"/>
              </w:rPr>
              <w:t>معیار تشکیل خانواده</w:t>
            </w:r>
            <w:r>
              <w:rPr>
                <w:rStyle w:val="IndexLink"/>
                <w:rtl w:val="true"/>
              </w:rPr>
              <w:tab/>
            </w:r>
            <w:r>
              <w:rPr>
                <w:rStyle w:val="IndexLink"/>
              </w:rPr>
              <w:t>85</w:t>
            </w:r>
          </w:hyperlink>
        </w:p>
        <w:p>
          <w:pPr>
            <w:pStyle w:val="Contents4"/>
            <w:tabs>
              <w:tab w:val="clear" w:pos="8176"/>
              <w:tab w:val="right" w:pos="9026" w:leader="dot"/>
            </w:tabs>
            <w:rPr/>
          </w:pPr>
          <w:hyperlink w:anchor="__RefHeading___Toc9590531_2870459653">
            <w:r>
              <w:rPr>
                <w:webHidden/>
                <w:rStyle w:val="IndexLink"/>
                <w:rtl w:val="true"/>
              </w:rPr>
              <w:t>ضرورت مدیریت خانواده</w:t>
            </w:r>
            <w:r>
              <w:rPr>
                <w:rStyle w:val="IndexLink"/>
                <w:rtl w:val="true"/>
              </w:rPr>
              <w:tab/>
            </w:r>
            <w:r>
              <w:rPr>
                <w:rStyle w:val="IndexLink"/>
              </w:rPr>
              <w:t>85</w:t>
            </w:r>
          </w:hyperlink>
        </w:p>
        <w:p>
          <w:pPr>
            <w:pStyle w:val="Contents4"/>
            <w:tabs>
              <w:tab w:val="clear" w:pos="8176"/>
              <w:tab w:val="right" w:pos="9026" w:leader="dot"/>
            </w:tabs>
            <w:rPr/>
          </w:pPr>
          <w:hyperlink w:anchor="__RefHeading___Toc9590533_2870459653">
            <w:r>
              <w:rPr>
                <w:webHidden/>
                <w:rStyle w:val="IndexLink"/>
                <w:rtl w:val="true"/>
              </w:rPr>
              <w:t>مدیریت اخلاقی و عاطفی خانواده</w:t>
            </w:r>
            <w:r>
              <w:rPr>
                <w:rStyle w:val="IndexLink"/>
                <w:rtl w:val="true"/>
              </w:rPr>
              <w:tab/>
            </w:r>
            <w:r>
              <w:rPr>
                <w:rStyle w:val="IndexLink"/>
              </w:rPr>
              <w:t>85</w:t>
            </w:r>
          </w:hyperlink>
        </w:p>
        <w:p>
          <w:pPr>
            <w:pStyle w:val="Contents4"/>
            <w:tabs>
              <w:tab w:val="clear" w:pos="8176"/>
              <w:tab w:val="right" w:pos="9026" w:leader="dot"/>
            </w:tabs>
            <w:rPr/>
          </w:pPr>
          <w:hyperlink w:anchor="__RefHeading___Toc9590535_2870459653">
            <w:r>
              <w:rPr>
                <w:webHidden/>
                <w:rStyle w:val="IndexLink"/>
                <w:rtl w:val="true"/>
              </w:rPr>
              <w:t>مدیریت اقتصادی خانواده</w:t>
            </w:r>
            <w:r>
              <w:rPr>
                <w:rStyle w:val="IndexLink"/>
                <w:rtl w:val="true"/>
              </w:rPr>
              <w:tab/>
            </w:r>
            <w:r>
              <w:rPr>
                <w:rStyle w:val="IndexLink"/>
              </w:rPr>
              <w:t>86</w:t>
            </w:r>
          </w:hyperlink>
        </w:p>
        <w:p>
          <w:pPr>
            <w:pStyle w:val="Contents4"/>
            <w:tabs>
              <w:tab w:val="clear" w:pos="8176"/>
              <w:tab w:val="right" w:pos="9026" w:leader="dot"/>
            </w:tabs>
            <w:rPr/>
          </w:pPr>
          <w:hyperlink w:anchor="__RefHeading___Toc9590537_2870459653">
            <w:r>
              <w:rPr>
                <w:webHidden/>
                <w:rStyle w:val="IndexLink"/>
                <w:rtl w:val="true"/>
              </w:rPr>
              <w:t>منزلت و جایگاه تأمین معاش</w:t>
            </w:r>
            <w:r>
              <w:rPr>
                <w:rStyle w:val="IndexLink"/>
                <w:rtl w:val="true"/>
              </w:rPr>
              <w:tab/>
            </w:r>
            <w:r>
              <w:rPr>
                <w:rStyle w:val="IndexLink"/>
              </w:rPr>
              <w:t>86</w:t>
            </w:r>
          </w:hyperlink>
        </w:p>
        <w:p>
          <w:pPr>
            <w:pStyle w:val="Contents4"/>
            <w:tabs>
              <w:tab w:val="clear" w:pos="8176"/>
              <w:tab w:val="right" w:pos="9026" w:leader="dot"/>
            </w:tabs>
            <w:rPr/>
          </w:pPr>
          <w:hyperlink w:anchor="__RefHeading___Toc9590539_2870459653">
            <w:r>
              <w:rPr>
                <w:webHidden/>
                <w:rStyle w:val="IndexLink"/>
                <w:rtl w:val="true"/>
              </w:rPr>
              <w:t>تأمین معاش، زمینه ساز تأمین آرامش</w:t>
            </w:r>
            <w:r>
              <w:rPr>
                <w:rStyle w:val="IndexLink"/>
                <w:rtl w:val="true"/>
              </w:rPr>
              <w:tab/>
            </w:r>
            <w:r>
              <w:rPr>
                <w:rStyle w:val="IndexLink"/>
              </w:rPr>
              <w:t>86</w:t>
            </w:r>
          </w:hyperlink>
        </w:p>
        <w:p>
          <w:pPr>
            <w:pStyle w:val="Contents4"/>
            <w:tabs>
              <w:tab w:val="clear" w:pos="8176"/>
              <w:tab w:val="right" w:pos="9026" w:leader="dot"/>
            </w:tabs>
            <w:rPr/>
          </w:pPr>
          <w:hyperlink w:anchor="__RefHeading___Toc9590541_2870459653">
            <w:r>
              <w:rPr>
                <w:webHidden/>
                <w:rStyle w:val="IndexLink"/>
                <w:rtl w:val="true"/>
              </w:rPr>
              <w:t>اعتدال در برنامه های اقتصادی خانواده</w:t>
            </w:r>
            <w:r>
              <w:rPr>
                <w:rStyle w:val="IndexLink"/>
                <w:rtl w:val="true"/>
              </w:rPr>
              <w:tab/>
            </w:r>
            <w:r>
              <w:rPr>
                <w:rStyle w:val="IndexLink"/>
              </w:rPr>
              <w:t>87</w:t>
            </w:r>
          </w:hyperlink>
        </w:p>
        <w:p>
          <w:pPr>
            <w:pStyle w:val="Contents3"/>
            <w:tabs>
              <w:tab w:val="clear" w:pos="8459"/>
              <w:tab w:val="right" w:pos="9026" w:leader="dot"/>
            </w:tabs>
            <w:rPr/>
          </w:pPr>
          <w:hyperlink w:anchor="__RefHeading___Toc9590543_2870459653">
            <w:r>
              <w:rPr>
                <w:webHidden/>
                <w:rStyle w:val="IndexLink"/>
                <w:rtl w:val="true"/>
              </w:rPr>
              <w:t xml:space="preserve">فصل دوم </w:t>
            </w:r>
            <w:r>
              <w:rPr>
                <w:rStyle w:val="IndexLink"/>
                <w:rtl w:val="true"/>
              </w:rPr>
              <w:t xml:space="preserve">: </w:t>
            </w:r>
            <w:r>
              <w:rPr>
                <w:rStyle w:val="IndexLink"/>
                <w:rtl w:val="true"/>
              </w:rPr>
              <w:t xml:space="preserve">مهارت های شناختی </w:t>
            </w:r>
            <w:r>
              <w:rPr>
                <w:rStyle w:val="IndexLink"/>
                <w:rtl w:val="true"/>
              </w:rPr>
              <w:t>(</w:t>
            </w:r>
            <w:r>
              <w:rPr>
                <w:rStyle w:val="IndexLink"/>
                <w:rtl w:val="true"/>
              </w:rPr>
              <w:t>معرفتی</w:t>
            </w:r>
            <w:r>
              <w:rPr>
                <w:rStyle w:val="IndexLink"/>
                <w:rtl w:val="true"/>
              </w:rPr>
              <w:t xml:space="preserve">) </w:t>
            </w:r>
            <w:r>
              <w:rPr>
                <w:rStyle w:val="IndexLink"/>
                <w:rtl w:val="true"/>
              </w:rPr>
              <w:t xml:space="preserve">خانواده </w:t>
            </w:r>
            <w:r>
              <w:rPr>
                <w:rStyle w:val="IndexLink"/>
                <w:rtl w:val="true"/>
              </w:rPr>
              <w:t>(</w:t>
            </w:r>
            <w:r>
              <w:rPr>
                <w:rStyle w:val="IndexLink"/>
                <w:rtl w:val="true"/>
              </w:rPr>
              <w:t>همسرداری</w:t>
            </w:r>
            <w:r>
              <w:rPr>
                <w:rStyle w:val="IndexLink"/>
                <w:rtl w:val="true"/>
              </w:rPr>
              <w:t>)</w:t>
              <w:tab/>
            </w:r>
            <w:r>
              <w:rPr>
                <w:rStyle w:val="IndexLink"/>
              </w:rPr>
              <w:t>89</w:t>
            </w:r>
          </w:hyperlink>
        </w:p>
        <w:p>
          <w:pPr>
            <w:pStyle w:val="Contents4"/>
            <w:tabs>
              <w:tab w:val="clear" w:pos="8176"/>
              <w:tab w:val="right" w:pos="9026" w:leader="dot"/>
            </w:tabs>
            <w:rPr/>
          </w:pPr>
          <w:hyperlink w:anchor="__RefHeading___Toc9590545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590547_2870459653">
            <w:r>
              <w:rPr>
                <w:webHidden/>
                <w:rStyle w:val="IndexLink"/>
                <w:rtl w:val="true"/>
              </w:rPr>
              <w:t>مقدمه</w:t>
            </w:r>
            <w:r>
              <w:rPr>
                <w:rStyle w:val="IndexLink"/>
                <w:rtl w:val="true"/>
              </w:rPr>
              <w:tab/>
            </w:r>
            <w:r>
              <w:rPr>
                <w:rStyle w:val="IndexLink"/>
              </w:rPr>
              <w:t>90</w:t>
            </w:r>
          </w:hyperlink>
        </w:p>
        <w:p>
          <w:pPr>
            <w:pStyle w:val="Contents4"/>
            <w:tabs>
              <w:tab w:val="clear" w:pos="8176"/>
              <w:tab w:val="right" w:pos="9026" w:leader="dot"/>
            </w:tabs>
            <w:rPr/>
          </w:pPr>
          <w:hyperlink w:anchor="__RefHeading___Toc9590549_2870459653">
            <w:r>
              <w:rPr>
                <w:webHidden/>
                <w:rStyle w:val="IndexLink"/>
                <w:rtl w:val="true"/>
              </w:rPr>
              <w:t>نیاز شناسی همسر</w:t>
            </w:r>
            <w:r>
              <w:rPr>
                <w:rStyle w:val="IndexLink"/>
                <w:rtl w:val="true"/>
              </w:rPr>
              <w:tab/>
            </w:r>
            <w:r>
              <w:rPr>
                <w:rStyle w:val="IndexLink"/>
              </w:rPr>
              <w:t>90</w:t>
            </w:r>
          </w:hyperlink>
        </w:p>
        <w:p>
          <w:pPr>
            <w:pStyle w:val="Contents4"/>
            <w:tabs>
              <w:tab w:val="clear" w:pos="8176"/>
              <w:tab w:val="right" w:pos="9026" w:leader="dot"/>
            </w:tabs>
            <w:rPr/>
          </w:pPr>
          <w:hyperlink w:anchor="__RefHeading___Toc9590551_2870459653">
            <w:r>
              <w:rPr>
                <w:webHidden/>
                <w:rStyle w:val="IndexLink"/>
                <w:rtl w:val="true"/>
              </w:rPr>
              <w:t>نیاز به نعمت</w:t>
            </w:r>
            <w:r>
              <w:rPr>
                <w:rStyle w:val="IndexLink"/>
                <w:rtl w:val="true"/>
              </w:rPr>
              <w:tab/>
            </w:r>
            <w:r>
              <w:rPr>
                <w:rStyle w:val="IndexLink"/>
              </w:rPr>
              <w:t>90</w:t>
            </w:r>
          </w:hyperlink>
        </w:p>
        <w:p>
          <w:pPr>
            <w:pStyle w:val="Contents4"/>
            <w:tabs>
              <w:tab w:val="clear" w:pos="8176"/>
              <w:tab w:val="right" w:pos="9026" w:leader="dot"/>
            </w:tabs>
            <w:rPr/>
          </w:pPr>
          <w:hyperlink w:anchor="__RefHeading___Toc9590553_2870459653">
            <w:r>
              <w:rPr>
                <w:webHidden/>
                <w:rStyle w:val="IndexLink"/>
                <w:rtl w:val="true"/>
              </w:rPr>
              <w:t>نیاز به فرصت</w:t>
            </w:r>
            <w:r>
              <w:rPr>
                <w:rStyle w:val="IndexLink"/>
                <w:rtl w:val="true"/>
              </w:rPr>
              <w:tab/>
            </w:r>
            <w:r>
              <w:rPr>
                <w:rStyle w:val="IndexLink"/>
              </w:rPr>
              <w:t>91</w:t>
            </w:r>
          </w:hyperlink>
        </w:p>
        <w:p>
          <w:pPr>
            <w:pStyle w:val="Contents4"/>
            <w:tabs>
              <w:tab w:val="clear" w:pos="8176"/>
              <w:tab w:val="right" w:pos="9026" w:leader="dot"/>
            </w:tabs>
            <w:rPr/>
          </w:pPr>
          <w:hyperlink w:anchor="__RefHeading___Toc9590555_2870459653">
            <w:r>
              <w:rPr>
                <w:webHidden/>
                <w:rStyle w:val="IndexLink"/>
                <w:rtl w:val="true"/>
              </w:rPr>
              <w:t>نیاز به تأمین معیشت</w:t>
            </w:r>
            <w:r>
              <w:rPr>
                <w:rStyle w:val="IndexLink"/>
                <w:rtl w:val="true"/>
              </w:rPr>
              <w:tab/>
            </w:r>
            <w:r>
              <w:rPr>
                <w:rStyle w:val="IndexLink"/>
              </w:rPr>
              <w:t>91</w:t>
            </w:r>
          </w:hyperlink>
        </w:p>
        <w:p>
          <w:pPr>
            <w:pStyle w:val="Contents4"/>
            <w:tabs>
              <w:tab w:val="clear" w:pos="8176"/>
              <w:tab w:val="right" w:pos="9026" w:leader="dot"/>
            </w:tabs>
            <w:rPr/>
          </w:pPr>
          <w:hyperlink w:anchor="__RefHeading___Toc9590557_2870459653">
            <w:r>
              <w:rPr>
                <w:webHidden/>
                <w:rStyle w:val="IndexLink"/>
                <w:rtl w:val="true"/>
              </w:rPr>
              <w:t>رغبت شناسی همسر</w:t>
            </w:r>
            <w:r>
              <w:rPr>
                <w:rStyle w:val="IndexLink"/>
                <w:rtl w:val="true"/>
              </w:rPr>
              <w:tab/>
            </w:r>
            <w:r>
              <w:rPr>
                <w:rStyle w:val="IndexLink"/>
              </w:rPr>
              <w:t>92</w:t>
            </w:r>
          </w:hyperlink>
        </w:p>
        <w:p>
          <w:pPr>
            <w:pStyle w:val="Contents4"/>
            <w:tabs>
              <w:tab w:val="clear" w:pos="8176"/>
              <w:tab w:val="right" w:pos="9026" w:leader="dot"/>
            </w:tabs>
            <w:rPr/>
          </w:pPr>
          <w:hyperlink w:anchor="__RefHeading___Toc9590559_2870459653">
            <w:r>
              <w:rPr>
                <w:webHidden/>
                <w:rStyle w:val="IndexLink"/>
                <w:rtl w:val="true"/>
              </w:rPr>
              <w:t>علاقه به محبوبیت</w:t>
            </w:r>
            <w:r>
              <w:rPr>
                <w:rStyle w:val="IndexLink"/>
                <w:rtl w:val="true"/>
              </w:rPr>
              <w:tab/>
            </w:r>
            <w:r>
              <w:rPr>
                <w:rStyle w:val="IndexLink"/>
              </w:rPr>
              <w:t>92</w:t>
            </w:r>
          </w:hyperlink>
        </w:p>
        <w:p>
          <w:pPr>
            <w:pStyle w:val="Contents4"/>
            <w:tabs>
              <w:tab w:val="clear" w:pos="8176"/>
              <w:tab w:val="right" w:pos="9026" w:leader="dot"/>
            </w:tabs>
            <w:rPr/>
          </w:pPr>
          <w:hyperlink w:anchor="__RefHeading___Toc9590561_2870459653">
            <w:r>
              <w:rPr>
                <w:webHidden/>
                <w:rStyle w:val="IndexLink"/>
                <w:rtl w:val="true"/>
              </w:rPr>
              <w:t>علاقه به رابطه ی مشروع جنسی</w:t>
            </w:r>
            <w:r>
              <w:rPr>
                <w:rStyle w:val="IndexLink"/>
                <w:rtl w:val="true"/>
              </w:rPr>
              <w:tab/>
            </w:r>
            <w:r>
              <w:rPr>
                <w:rStyle w:val="IndexLink"/>
              </w:rPr>
              <w:t>93</w:t>
            </w:r>
          </w:hyperlink>
        </w:p>
        <w:p>
          <w:pPr>
            <w:pStyle w:val="Contents4"/>
            <w:tabs>
              <w:tab w:val="clear" w:pos="8176"/>
              <w:tab w:val="right" w:pos="9026" w:leader="dot"/>
            </w:tabs>
            <w:rPr/>
          </w:pPr>
          <w:hyperlink w:anchor="__RefHeading___Toc9590563_2870459653">
            <w:r>
              <w:rPr>
                <w:webHidden/>
                <w:rStyle w:val="IndexLink"/>
                <w:rtl w:val="true"/>
              </w:rPr>
              <w:t>علاقه به شادی و نشاط</w:t>
            </w:r>
            <w:r>
              <w:rPr>
                <w:rStyle w:val="IndexLink"/>
                <w:rtl w:val="true"/>
              </w:rPr>
              <w:tab/>
            </w:r>
            <w:r>
              <w:rPr>
                <w:rStyle w:val="IndexLink"/>
              </w:rPr>
              <w:t>94</w:t>
            </w:r>
          </w:hyperlink>
        </w:p>
        <w:p>
          <w:pPr>
            <w:pStyle w:val="Contents4"/>
            <w:tabs>
              <w:tab w:val="clear" w:pos="8176"/>
              <w:tab w:val="right" w:pos="9026" w:leader="dot"/>
            </w:tabs>
            <w:rPr/>
          </w:pPr>
          <w:hyperlink w:anchor="__RefHeading___Toc9590565_2870459653">
            <w:r>
              <w:rPr>
                <w:webHidden/>
                <w:rStyle w:val="IndexLink"/>
                <w:rtl w:val="true"/>
              </w:rPr>
              <w:t>علاقه به گردش</w:t>
            </w:r>
            <w:r>
              <w:rPr>
                <w:rStyle w:val="IndexLink"/>
                <w:rtl w:val="true"/>
              </w:rPr>
              <w:tab/>
            </w:r>
            <w:r>
              <w:rPr>
                <w:rStyle w:val="IndexLink"/>
              </w:rPr>
              <w:t>95</w:t>
            </w:r>
          </w:hyperlink>
        </w:p>
        <w:p>
          <w:pPr>
            <w:pStyle w:val="Contents4"/>
            <w:tabs>
              <w:tab w:val="clear" w:pos="8176"/>
              <w:tab w:val="right" w:pos="9026" w:leader="dot"/>
            </w:tabs>
            <w:rPr/>
          </w:pPr>
          <w:hyperlink w:anchor="__RefHeading___Toc9590567_2870459653">
            <w:r>
              <w:rPr>
                <w:webHidden/>
                <w:rStyle w:val="IndexLink"/>
                <w:rtl w:val="true"/>
              </w:rPr>
              <w:t>ظرفیت شناسی همسر</w:t>
            </w:r>
            <w:r>
              <w:rPr>
                <w:rStyle w:val="IndexLink"/>
                <w:rtl w:val="true"/>
              </w:rPr>
              <w:tab/>
            </w:r>
            <w:r>
              <w:rPr>
                <w:rStyle w:val="IndexLink"/>
              </w:rPr>
              <w:t>96</w:t>
            </w:r>
          </w:hyperlink>
        </w:p>
        <w:p>
          <w:pPr>
            <w:pStyle w:val="Contents4"/>
            <w:tabs>
              <w:tab w:val="clear" w:pos="8176"/>
              <w:tab w:val="right" w:pos="9026" w:leader="dot"/>
            </w:tabs>
            <w:rPr/>
          </w:pPr>
          <w:hyperlink w:anchor="__RefHeading___Toc9590569_2870459653">
            <w:r>
              <w:rPr>
                <w:webHidden/>
                <w:rStyle w:val="IndexLink"/>
                <w:rtl w:val="true"/>
              </w:rPr>
              <w:t>آثار و پیامدهای ظرفیت شناسی همسر</w:t>
            </w:r>
            <w:r>
              <w:rPr>
                <w:rStyle w:val="IndexLink"/>
                <w:rtl w:val="true"/>
              </w:rPr>
              <w:tab/>
            </w:r>
            <w:r>
              <w:rPr>
                <w:rStyle w:val="IndexLink"/>
              </w:rPr>
              <w:t>96</w:t>
            </w:r>
          </w:hyperlink>
        </w:p>
        <w:p>
          <w:pPr>
            <w:pStyle w:val="Contents4"/>
            <w:tabs>
              <w:tab w:val="clear" w:pos="8176"/>
              <w:tab w:val="right" w:pos="9026" w:leader="dot"/>
            </w:tabs>
            <w:rPr/>
          </w:pPr>
          <w:hyperlink w:anchor="__RefHeading___Toc9590571_2870459653">
            <w:r>
              <w:rPr>
                <w:webHidden/>
                <w:rStyle w:val="IndexLink"/>
                <w:rtl w:val="true"/>
              </w:rPr>
              <w:t>حق شناسی همسر</w:t>
            </w:r>
            <w:r>
              <w:rPr>
                <w:rStyle w:val="IndexLink"/>
                <w:rtl w:val="true"/>
              </w:rPr>
              <w:tab/>
            </w:r>
            <w:r>
              <w:rPr>
                <w:rStyle w:val="IndexLink"/>
              </w:rPr>
              <w:t>97</w:t>
            </w:r>
          </w:hyperlink>
        </w:p>
        <w:p>
          <w:pPr>
            <w:pStyle w:val="Contents4"/>
            <w:tabs>
              <w:tab w:val="clear" w:pos="8176"/>
              <w:tab w:val="right" w:pos="9026" w:leader="dot"/>
            </w:tabs>
            <w:rPr/>
          </w:pPr>
          <w:hyperlink w:anchor="__RefHeading___Toc9590573_2870459653">
            <w:r>
              <w:rPr>
                <w:webHidden/>
                <w:rStyle w:val="IndexLink"/>
                <w:rtl w:val="true"/>
              </w:rPr>
              <w:t>موقعیت شناسی همسر</w:t>
            </w:r>
            <w:r>
              <w:rPr>
                <w:rStyle w:val="IndexLink"/>
                <w:rtl w:val="true"/>
              </w:rPr>
              <w:tab/>
            </w:r>
            <w:r>
              <w:rPr>
                <w:rStyle w:val="IndexLink"/>
              </w:rPr>
              <w:t>98</w:t>
            </w:r>
          </w:hyperlink>
        </w:p>
        <w:p>
          <w:pPr>
            <w:pStyle w:val="Contents2"/>
            <w:tabs>
              <w:tab w:val="clear" w:pos="8743"/>
              <w:tab w:val="right" w:pos="9026" w:leader="dot"/>
            </w:tabs>
            <w:rPr/>
          </w:pPr>
          <w:hyperlink w:anchor="__RefHeading___Toc9590575_2870459653">
            <w:r>
              <w:rPr>
                <w:webHidden/>
                <w:rStyle w:val="IndexLink"/>
                <w:rtl w:val="true"/>
              </w:rPr>
              <w:t xml:space="preserve">بخش پنجم </w:t>
            </w:r>
            <w:r>
              <w:rPr>
                <w:rStyle w:val="IndexLink"/>
                <w:rtl w:val="true"/>
              </w:rPr>
              <w:t xml:space="preserve">: </w:t>
            </w:r>
            <w:r>
              <w:rPr>
                <w:rStyle w:val="IndexLink"/>
                <w:rtl w:val="true"/>
              </w:rPr>
              <w:t>راه های موفقیت در زندگی</w:t>
            </w:r>
            <w:r>
              <w:rPr>
                <w:rStyle w:val="IndexLink"/>
                <w:rtl w:val="true"/>
              </w:rPr>
              <w:tab/>
            </w:r>
            <w:r>
              <w:rPr>
                <w:rStyle w:val="IndexLink"/>
              </w:rPr>
              <w:t>101</w:t>
            </w:r>
          </w:hyperlink>
        </w:p>
        <w:p>
          <w:pPr>
            <w:pStyle w:val="Contents3"/>
            <w:tabs>
              <w:tab w:val="clear" w:pos="8459"/>
              <w:tab w:val="right" w:pos="9026" w:leader="dot"/>
            </w:tabs>
            <w:rPr/>
          </w:pPr>
          <w:hyperlink w:anchor="__RefHeading___Toc9590577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9590579_2870459653">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9590581_2870459653">
            <w:r>
              <w:rPr>
                <w:webHidden/>
                <w:rStyle w:val="IndexLink"/>
                <w:rtl w:val="true"/>
              </w:rPr>
              <w:t>چند نکته درباره ی موفقیت</w:t>
            </w:r>
            <w:r>
              <w:rPr>
                <w:rStyle w:val="IndexLink"/>
                <w:rtl w:val="true"/>
              </w:rPr>
              <w:tab/>
            </w:r>
            <w:r>
              <w:rPr>
                <w:rStyle w:val="IndexLink"/>
              </w:rPr>
              <w:t>103</w:t>
            </w:r>
          </w:hyperlink>
        </w:p>
        <w:p>
          <w:pPr>
            <w:pStyle w:val="Contents3"/>
            <w:tabs>
              <w:tab w:val="clear" w:pos="8459"/>
              <w:tab w:val="right" w:pos="9026" w:leader="dot"/>
            </w:tabs>
            <w:rPr/>
          </w:pPr>
          <w:hyperlink w:anchor="__RefHeading___Toc9590583_2870459653">
            <w:r>
              <w:rPr>
                <w:webHidden/>
                <w:rStyle w:val="IndexLink"/>
                <w:rtl w:val="true"/>
              </w:rPr>
              <w:t>شاخص های موفقیت</w:t>
            </w:r>
            <w:r>
              <w:rPr>
                <w:rStyle w:val="IndexLink"/>
                <w:rtl w:val="true"/>
              </w:rPr>
              <w:tab/>
            </w:r>
            <w:r>
              <w:rPr>
                <w:rStyle w:val="IndexLink"/>
              </w:rPr>
              <w:t>103</w:t>
            </w:r>
          </w:hyperlink>
        </w:p>
        <w:p>
          <w:pPr>
            <w:pStyle w:val="Contents4"/>
            <w:tabs>
              <w:tab w:val="clear" w:pos="8176"/>
              <w:tab w:val="right" w:pos="9026" w:leader="dot"/>
            </w:tabs>
            <w:rPr/>
          </w:pPr>
          <w:hyperlink w:anchor="__RefHeading___Toc9590585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9590587_2870459653">
            <w:r>
              <w:rPr>
                <w:webHidden/>
                <w:rStyle w:val="IndexLink"/>
              </w:rPr>
              <w:t>1</w:t>
            </w:r>
            <w:r>
              <w:rPr>
                <w:rStyle w:val="IndexLink"/>
                <w:rtl w:val="true"/>
              </w:rPr>
              <w:t xml:space="preserve">- </w:t>
            </w:r>
            <w:r>
              <w:rPr>
                <w:rStyle w:val="IndexLink"/>
                <w:rtl w:val="true"/>
              </w:rPr>
              <w:t>درک و تفاهم پایدار</w:t>
            </w:r>
            <w:r>
              <w:rPr>
                <w:rStyle w:val="IndexLink"/>
                <w:rtl w:val="true"/>
              </w:rPr>
              <w:tab/>
            </w:r>
            <w:r>
              <w:rPr>
                <w:rStyle w:val="IndexLink"/>
              </w:rPr>
              <w:t>104</w:t>
            </w:r>
          </w:hyperlink>
        </w:p>
        <w:p>
          <w:pPr>
            <w:pStyle w:val="Contents4"/>
            <w:tabs>
              <w:tab w:val="clear" w:pos="8176"/>
              <w:tab w:val="right" w:pos="9026" w:leader="dot"/>
            </w:tabs>
            <w:rPr/>
          </w:pPr>
          <w:hyperlink w:anchor="__RefHeading___Toc9590589_2870459653">
            <w:r>
              <w:rPr>
                <w:webHidden/>
                <w:rStyle w:val="IndexLink"/>
              </w:rPr>
              <w:t>2</w:t>
            </w:r>
            <w:r>
              <w:rPr>
                <w:rStyle w:val="IndexLink"/>
                <w:rtl w:val="true"/>
              </w:rPr>
              <w:t xml:space="preserve">- </w:t>
            </w:r>
            <w:r>
              <w:rPr>
                <w:rStyle w:val="IndexLink"/>
                <w:rtl w:val="true"/>
              </w:rPr>
              <w:t>همزبانی و هم اندیشی</w:t>
            </w:r>
            <w:r>
              <w:rPr>
                <w:rStyle w:val="IndexLink"/>
                <w:rtl w:val="true"/>
              </w:rPr>
              <w:tab/>
            </w:r>
            <w:r>
              <w:rPr>
                <w:rStyle w:val="IndexLink"/>
              </w:rPr>
              <w:t>105</w:t>
            </w:r>
          </w:hyperlink>
        </w:p>
        <w:p>
          <w:pPr>
            <w:pStyle w:val="Contents4"/>
            <w:tabs>
              <w:tab w:val="clear" w:pos="8176"/>
              <w:tab w:val="right" w:pos="9026" w:leader="dot"/>
            </w:tabs>
            <w:rPr/>
          </w:pPr>
          <w:hyperlink w:anchor="__RefHeading___Toc9590591_2870459653">
            <w:r>
              <w:rPr>
                <w:webHidden/>
                <w:rStyle w:val="IndexLink"/>
              </w:rPr>
              <w:t>3</w:t>
            </w:r>
            <w:r>
              <w:rPr>
                <w:rStyle w:val="IndexLink"/>
                <w:rtl w:val="true"/>
              </w:rPr>
              <w:t xml:space="preserve">- </w:t>
            </w:r>
            <w:r>
              <w:rPr>
                <w:rStyle w:val="IndexLink"/>
                <w:rtl w:val="true"/>
              </w:rPr>
              <w:t>همکاری و شریک ساختن دیگران در امور</w:t>
            </w:r>
            <w:r>
              <w:rPr>
                <w:rStyle w:val="IndexLink"/>
                <w:rtl w:val="true"/>
              </w:rPr>
              <w:tab/>
            </w:r>
            <w:r>
              <w:rPr>
                <w:rStyle w:val="IndexLink"/>
              </w:rPr>
              <w:t>106</w:t>
            </w:r>
          </w:hyperlink>
        </w:p>
        <w:p>
          <w:pPr>
            <w:pStyle w:val="Contents5"/>
            <w:tabs>
              <w:tab w:val="clear" w:pos="7892"/>
              <w:tab w:val="right" w:pos="9026" w:leader="dot"/>
            </w:tabs>
            <w:rPr/>
          </w:pPr>
          <w:hyperlink w:anchor="__RefHeading___Toc9590593_2870459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9590595_2870459653">
            <w:r>
              <w:rPr>
                <w:webHidden/>
                <w:rStyle w:val="IndexLink"/>
                <w:rtl w:val="true"/>
              </w:rPr>
              <w:t>مشارکت در سیره ی رضوی</w:t>
            </w:r>
            <w:r>
              <w:rPr>
                <w:rStyle w:val="IndexLink"/>
                <w:rtl w:val="true"/>
              </w:rPr>
              <w:tab/>
            </w:r>
            <w:r>
              <w:rPr>
                <w:rStyle w:val="IndexLink"/>
              </w:rPr>
              <w:t>106</w:t>
            </w:r>
          </w:hyperlink>
        </w:p>
        <w:p>
          <w:pPr>
            <w:pStyle w:val="Contents4"/>
            <w:tabs>
              <w:tab w:val="clear" w:pos="8176"/>
              <w:tab w:val="right" w:pos="9026" w:leader="dot"/>
            </w:tabs>
            <w:rPr/>
          </w:pPr>
          <w:hyperlink w:anchor="__RefHeading___Toc9590597_2870459653">
            <w:r>
              <w:rPr>
                <w:webHidden/>
                <w:rStyle w:val="IndexLink"/>
              </w:rPr>
              <w:t>4</w:t>
            </w:r>
            <w:r>
              <w:rPr>
                <w:rStyle w:val="IndexLink"/>
                <w:rtl w:val="true"/>
              </w:rPr>
              <w:t xml:space="preserve">- </w:t>
            </w:r>
            <w:r>
              <w:rPr>
                <w:rStyle w:val="IndexLink"/>
                <w:rtl w:val="true"/>
              </w:rPr>
              <w:t>منزلت و کرامت</w:t>
            </w:r>
            <w:r>
              <w:rPr>
                <w:rStyle w:val="IndexLink"/>
                <w:rtl w:val="true"/>
              </w:rPr>
              <w:tab/>
            </w:r>
            <w:r>
              <w:rPr>
                <w:rStyle w:val="IndexLink"/>
              </w:rPr>
              <w:t>107</w:t>
            </w:r>
          </w:hyperlink>
        </w:p>
        <w:p>
          <w:pPr>
            <w:pStyle w:val="Contents5"/>
            <w:tabs>
              <w:tab w:val="clear" w:pos="7892"/>
              <w:tab w:val="right" w:pos="9026" w:leader="dot"/>
            </w:tabs>
            <w:rPr/>
          </w:pPr>
          <w:hyperlink w:anchor="__RefHeading___Toc9590599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9590601_2870459653">
            <w:r>
              <w:rPr>
                <w:webHidden/>
                <w:rStyle w:val="IndexLink"/>
                <w:rtl w:val="true"/>
              </w:rPr>
              <w:t>جلوه های کرامت در سیره ی رضوی</w:t>
            </w:r>
            <w:r>
              <w:rPr>
                <w:rStyle w:val="IndexLink"/>
                <w:rtl w:val="true"/>
              </w:rPr>
              <w:tab/>
            </w:r>
            <w:r>
              <w:rPr>
                <w:rStyle w:val="IndexLink"/>
              </w:rPr>
              <w:t>108</w:t>
            </w:r>
          </w:hyperlink>
        </w:p>
        <w:p>
          <w:pPr>
            <w:pStyle w:val="Contents4"/>
            <w:tabs>
              <w:tab w:val="clear" w:pos="8176"/>
              <w:tab w:val="right" w:pos="9026" w:leader="dot"/>
            </w:tabs>
            <w:rPr/>
          </w:pPr>
          <w:hyperlink w:anchor="__RefHeading___Toc9590603_2870459653">
            <w:r>
              <w:rPr>
                <w:webHidden/>
                <w:rStyle w:val="IndexLink"/>
              </w:rPr>
              <w:t>5</w:t>
            </w:r>
            <w:r>
              <w:rPr>
                <w:rStyle w:val="IndexLink"/>
                <w:rtl w:val="true"/>
              </w:rPr>
              <w:t xml:space="preserve">- </w:t>
            </w:r>
            <w:r>
              <w:rPr>
                <w:rStyle w:val="IndexLink"/>
                <w:rtl w:val="true"/>
              </w:rPr>
              <w:t>سازگاری و مدارا</w:t>
            </w:r>
            <w:r>
              <w:rPr>
                <w:rStyle w:val="IndexLink"/>
                <w:rtl w:val="true"/>
              </w:rPr>
              <w:tab/>
            </w:r>
            <w:r>
              <w:rPr>
                <w:rStyle w:val="IndexLink"/>
              </w:rPr>
              <w:t>109</w:t>
            </w:r>
          </w:hyperlink>
        </w:p>
        <w:p>
          <w:pPr>
            <w:pStyle w:val="Contents2"/>
            <w:tabs>
              <w:tab w:val="clear" w:pos="8743"/>
              <w:tab w:val="right" w:pos="9026" w:leader="dot"/>
            </w:tabs>
            <w:rPr/>
          </w:pPr>
          <w:hyperlink w:anchor="__RefHeading___Toc9590605_2870459653">
            <w:r>
              <w:rPr>
                <w:webHidden/>
                <w:rStyle w:val="IndexLink"/>
                <w:rtl w:val="true"/>
              </w:rPr>
              <w:t xml:space="preserve">بخش ششم </w:t>
            </w:r>
            <w:r>
              <w:rPr>
                <w:rStyle w:val="IndexLink"/>
                <w:rtl w:val="true"/>
              </w:rPr>
              <w:t xml:space="preserve">: </w:t>
            </w:r>
            <w:r>
              <w:rPr>
                <w:rStyle w:val="IndexLink"/>
                <w:rtl w:val="true"/>
              </w:rPr>
              <w:t>مهارت های تربیتی</w:t>
            </w:r>
            <w:r>
              <w:rPr>
                <w:rStyle w:val="IndexLink"/>
                <w:rtl w:val="true"/>
              </w:rPr>
              <w:tab/>
            </w:r>
            <w:r>
              <w:rPr>
                <w:rStyle w:val="IndexLink"/>
              </w:rPr>
              <w:t>111</w:t>
            </w:r>
          </w:hyperlink>
        </w:p>
        <w:p>
          <w:pPr>
            <w:pStyle w:val="Contents3"/>
            <w:tabs>
              <w:tab w:val="clear" w:pos="8459"/>
              <w:tab w:val="right" w:pos="9026" w:leader="dot"/>
            </w:tabs>
            <w:rPr/>
          </w:pPr>
          <w:hyperlink w:anchor="__RefHeading___Toc9590607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590609_2870459653">
            <w:r>
              <w:rPr>
                <w:webHidden/>
                <w:rStyle w:val="IndexLink"/>
                <w:rtl w:val="true"/>
              </w:rPr>
              <w:t xml:space="preserve">فصل اول </w:t>
            </w:r>
            <w:r>
              <w:rPr>
                <w:rStyle w:val="IndexLink"/>
                <w:rtl w:val="true"/>
              </w:rPr>
              <w:t xml:space="preserve">: </w:t>
            </w:r>
            <w:r>
              <w:rPr>
                <w:rStyle w:val="IndexLink"/>
                <w:rtl w:val="true"/>
              </w:rPr>
              <w:t>مهارت های فرزند پروری در حیطه ی شناختی</w:t>
            </w:r>
            <w:r>
              <w:rPr>
                <w:rStyle w:val="IndexLink"/>
                <w:rtl w:val="true"/>
              </w:rPr>
              <w:tab/>
            </w:r>
            <w:r>
              <w:rPr>
                <w:rStyle w:val="IndexLink"/>
              </w:rPr>
              <w:t>113</w:t>
            </w:r>
          </w:hyperlink>
        </w:p>
        <w:p>
          <w:pPr>
            <w:pStyle w:val="Contents4"/>
            <w:tabs>
              <w:tab w:val="clear" w:pos="8176"/>
              <w:tab w:val="right" w:pos="9026" w:leader="dot"/>
            </w:tabs>
            <w:rPr/>
          </w:pPr>
          <w:hyperlink w:anchor="__RefHeading___Toc9590611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590613_2870459653">
            <w:r>
              <w:rPr>
                <w:webHidden/>
                <w:rStyle w:val="IndexLink"/>
                <w:rtl w:val="true"/>
              </w:rPr>
              <w:t>مقدمه</w:t>
            </w:r>
            <w:r>
              <w:rPr>
                <w:rStyle w:val="IndexLink"/>
                <w:rtl w:val="true"/>
              </w:rPr>
              <w:tab/>
            </w:r>
            <w:r>
              <w:rPr>
                <w:rStyle w:val="IndexLink"/>
              </w:rPr>
              <w:t>114</w:t>
            </w:r>
          </w:hyperlink>
        </w:p>
        <w:p>
          <w:pPr>
            <w:pStyle w:val="Contents4"/>
            <w:tabs>
              <w:tab w:val="clear" w:pos="8176"/>
              <w:tab w:val="right" w:pos="9026" w:leader="dot"/>
            </w:tabs>
            <w:rPr/>
          </w:pPr>
          <w:hyperlink w:anchor="__RefHeading___Toc9590615_2870459653">
            <w:r>
              <w:rPr>
                <w:webHidden/>
                <w:rStyle w:val="IndexLink"/>
                <w:rtl w:val="true"/>
              </w:rPr>
              <w:t>امکان تربیت</w:t>
            </w:r>
            <w:r>
              <w:rPr>
                <w:rStyle w:val="IndexLink"/>
                <w:rtl w:val="true"/>
              </w:rPr>
              <w:tab/>
            </w:r>
            <w:r>
              <w:rPr>
                <w:rStyle w:val="IndexLink"/>
              </w:rPr>
              <w:t>114</w:t>
            </w:r>
          </w:hyperlink>
        </w:p>
        <w:p>
          <w:pPr>
            <w:pStyle w:val="Contents4"/>
            <w:tabs>
              <w:tab w:val="clear" w:pos="8176"/>
              <w:tab w:val="right" w:pos="9026" w:leader="dot"/>
            </w:tabs>
            <w:rPr/>
          </w:pPr>
          <w:hyperlink w:anchor="__RefHeading___Toc9590617_2870459653">
            <w:r>
              <w:rPr>
                <w:webHidden/>
                <w:rStyle w:val="IndexLink"/>
                <w:rtl w:val="true"/>
              </w:rPr>
              <w:t>زمان تربیت</w:t>
            </w:r>
            <w:r>
              <w:rPr>
                <w:rStyle w:val="IndexLink"/>
                <w:rtl w:val="true"/>
              </w:rPr>
              <w:tab/>
            </w:r>
            <w:r>
              <w:rPr>
                <w:rStyle w:val="IndexLink"/>
              </w:rPr>
              <w:t>114</w:t>
            </w:r>
          </w:hyperlink>
        </w:p>
        <w:p>
          <w:pPr>
            <w:pStyle w:val="Contents4"/>
            <w:tabs>
              <w:tab w:val="clear" w:pos="8176"/>
              <w:tab w:val="right" w:pos="9026" w:leader="dot"/>
            </w:tabs>
            <w:rPr/>
          </w:pPr>
          <w:hyperlink w:anchor="__RefHeading___Toc9590619_2870459653">
            <w:r>
              <w:rPr>
                <w:webHidden/>
                <w:rStyle w:val="IndexLink"/>
                <w:rtl w:val="true"/>
              </w:rPr>
              <w:t>مسؤولیت تربیت</w:t>
            </w:r>
            <w:r>
              <w:rPr>
                <w:rStyle w:val="IndexLink"/>
                <w:rtl w:val="true"/>
              </w:rPr>
              <w:tab/>
            </w:r>
            <w:r>
              <w:rPr>
                <w:rStyle w:val="IndexLink"/>
              </w:rPr>
              <w:t>115</w:t>
            </w:r>
          </w:hyperlink>
        </w:p>
        <w:p>
          <w:pPr>
            <w:pStyle w:val="Contents4"/>
            <w:tabs>
              <w:tab w:val="clear" w:pos="8176"/>
              <w:tab w:val="right" w:pos="9026" w:leader="dot"/>
            </w:tabs>
            <w:rPr/>
          </w:pPr>
          <w:hyperlink w:anchor="__RefHeading___Toc9590621_2870459653">
            <w:r>
              <w:rPr>
                <w:webHidden/>
                <w:rStyle w:val="IndexLink"/>
                <w:rtl w:val="true"/>
              </w:rPr>
              <w:t>نیازهای روحی و روانی فرزند</w:t>
            </w:r>
            <w:r>
              <w:rPr>
                <w:rStyle w:val="IndexLink"/>
                <w:rtl w:val="true"/>
              </w:rPr>
              <w:tab/>
            </w:r>
            <w:r>
              <w:rPr>
                <w:rStyle w:val="IndexLink"/>
              </w:rPr>
              <w:t>116</w:t>
            </w:r>
          </w:hyperlink>
        </w:p>
        <w:p>
          <w:pPr>
            <w:pStyle w:val="Contents4"/>
            <w:tabs>
              <w:tab w:val="clear" w:pos="8176"/>
              <w:tab w:val="right" w:pos="9026" w:leader="dot"/>
            </w:tabs>
            <w:rPr/>
          </w:pPr>
          <w:hyperlink w:anchor="__RefHeading___Toc9590623_2870459653">
            <w:r>
              <w:rPr>
                <w:webHidden/>
                <w:rStyle w:val="IndexLink"/>
                <w:rtl w:val="true"/>
              </w:rPr>
              <w:t>نیازهای روانی فرزند در سیره ی رضوی</w:t>
            </w:r>
            <w:r>
              <w:rPr>
                <w:rStyle w:val="IndexLink"/>
                <w:rtl w:val="true"/>
              </w:rPr>
              <w:tab/>
            </w:r>
            <w:r>
              <w:rPr>
                <w:rStyle w:val="IndexLink"/>
              </w:rPr>
              <w:t>116</w:t>
            </w:r>
          </w:hyperlink>
        </w:p>
        <w:p>
          <w:pPr>
            <w:pStyle w:val="Contents4"/>
            <w:tabs>
              <w:tab w:val="clear" w:pos="8176"/>
              <w:tab w:val="right" w:pos="9026" w:leader="dot"/>
            </w:tabs>
            <w:rPr/>
          </w:pPr>
          <w:hyperlink w:anchor="__RefHeading___Toc9590625_2870459653">
            <w:r>
              <w:rPr>
                <w:webHidden/>
                <w:rStyle w:val="IndexLink"/>
                <w:rtl w:val="true"/>
              </w:rPr>
              <w:t>نیاز به محبت و مهرورزی</w:t>
            </w:r>
            <w:r>
              <w:rPr>
                <w:rStyle w:val="IndexLink"/>
                <w:rtl w:val="true"/>
              </w:rPr>
              <w:tab/>
            </w:r>
            <w:r>
              <w:rPr>
                <w:rStyle w:val="IndexLink"/>
              </w:rPr>
              <w:t>116</w:t>
            </w:r>
          </w:hyperlink>
        </w:p>
        <w:p>
          <w:pPr>
            <w:pStyle w:val="Contents4"/>
            <w:tabs>
              <w:tab w:val="clear" w:pos="8176"/>
              <w:tab w:val="right" w:pos="9026" w:leader="dot"/>
            </w:tabs>
            <w:rPr/>
          </w:pPr>
          <w:hyperlink w:anchor="__RefHeading___Toc9590627_2870459653">
            <w:r>
              <w:rPr>
                <w:webHidden/>
                <w:rStyle w:val="IndexLink"/>
                <w:rtl w:val="true"/>
              </w:rPr>
              <w:t>بوسیدن فرزند، نشانه ی ابراز محبت</w:t>
            </w:r>
            <w:r>
              <w:rPr>
                <w:rStyle w:val="IndexLink"/>
                <w:rtl w:val="true"/>
              </w:rPr>
              <w:tab/>
            </w:r>
            <w:r>
              <w:rPr>
                <w:rStyle w:val="IndexLink"/>
              </w:rPr>
              <w:t>117</w:t>
            </w:r>
          </w:hyperlink>
        </w:p>
        <w:p>
          <w:pPr>
            <w:pStyle w:val="Contents4"/>
            <w:tabs>
              <w:tab w:val="clear" w:pos="8176"/>
              <w:tab w:val="right" w:pos="9026" w:leader="dot"/>
            </w:tabs>
            <w:rPr/>
          </w:pPr>
          <w:hyperlink w:anchor="__RefHeading___Toc9590629_2870459653">
            <w:r>
              <w:rPr>
                <w:webHidden/>
                <w:rStyle w:val="IndexLink"/>
                <w:rtl w:val="true"/>
              </w:rPr>
              <w:t>نیاز به تأمین خواسته های مادی</w:t>
            </w:r>
            <w:r>
              <w:rPr>
                <w:rStyle w:val="IndexLink"/>
                <w:rtl w:val="true"/>
              </w:rPr>
              <w:tab/>
            </w:r>
            <w:r>
              <w:rPr>
                <w:rStyle w:val="IndexLink"/>
              </w:rPr>
              <w:t>118</w:t>
            </w:r>
          </w:hyperlink>
        </w:p>
        <w:p>
          <w:pPr>
            <w:pStyle w:val="Contents4"/>
            <w:tabs>
              <w:tab w:val="clear" w:pos="8176"/>
              <w:tab w:val="right" w:pos="9026" w:leader="dot"/>
            </w:tabs>
            <w:rPr/>
          </w:pPr>
          <w:hyperlink w:anchor="__RefHeading___Toc9590631_2870459653">
            <w:r>
              <w:rPr>
                <w:webHidden/>
                <w:rStyle w:val="IndexLink"/>
                <w:rtl w:val="true"/>
              </w:rPr>
              <w:t>حقوق فرزند در سیره ی رضوی</w:t>
            </w:r>
            <w:r>
              <w:rPr>
                <w:rStyle w:val="IndexLink"/>
                <w:rtl w:val="true"/>
              </w:rPr>
              <w:tab/>
            </w:r>
            <w:r>
              <w:rPr>
                <w:rStyle w:val="IndexLink"/>
              </w:rPr>
              <w:t>118</w:t>
            </w:r>
          </w:hyperlink>
        </w:p>
        <w:p>
          <w:pPr>
            <w:pStyle w:val="Contents4"/>
            <w:tabs>
              <w:tab w:val="clear" w:pos="8176"/>
              <w:tab w:val="right" w:pos="9026" w:leader="dot"/>
            </w:tabs>
            <w:rPr/>
          </w:pPr>
          <w:hyperlink w:anchor="__RefHeading___Toc9590633_2870459653">
            <w:r>
              <w:rPr>
                <w:webHidden/>
                <w:rStyle w:val="IndexLink"/>
                <w:rtl w:val="true"/>
              </w:rPr>
              <w:t>حق برخورداری از نام نیک</w:t>
            </w:r>
            <w:r>
              <w:rPr>
                <w:rStyle w:val="IndexLink"/>
                <w:rtl w:val="true"/>
              </w:rPr>
              <w:tab/>
            </w:r>
            <w:r>
              <w:rPr>
                <w:rStyle w:val="IndexLink"/>
              </w:rPr>
              <w:t>118</w:t>
            </w:r>
          </w:hyperlink>
        </w:p>
        <w:p>
          <w:pPr>
            <w:pStyle w:val="Contents4"/>
            <w:tabs>
              <w:tab w:val="clear" w:pos="8176"/>
              <w:tab w:val="right" w:pos="9026" w:leader="dot"/>
            </w:tabs>
            <w:rPr/>
          </w:pPr>
          <w:hyperlink w:anchor="__RefHeading___Toc9590635_2870459653">
            <w:r>
              <w:rPr>
                <w:webHidden/>
                <w:rStyle w:val="IndexLink"/>
                <w:rtl w:val="true"/>
              </w:rPr>
              <w:t>حق برخورداری از احترام</w:t>
            </w:r>
            <w:r>
              <w:rPr>
                <w:rStyle w:val="IndexLink"/>
                <w:rtl w:val="true"/>
              </w:rPr>
              <w:tab/>
            </w:r>
            <w:r>
              <w:rPr>
                <w:rStyle w:val="IndexLink"/>
              </w:rPr>
              <w:t>120</w:t>
            </w:r>
          </w:hyperlink>
        </w:p>
        <w:p>
          <w:pPr>
            <w:pStyle w:val="Contents3"/>
            <w:tabs>
              <w:tab w:val="clear" w:pos="8459"/>
              <w:tab w:val="right" w:pos="9026" w:leader="dot"/>
            </w:tabs>
            <w:rPr/>
          </w:pPr>
          <w:hyperlink w:anchor="__RefHeading___Toc9590637_2870459653">
            <w:r>
              <w:rPr>
                <w:webHidden/>
                <w:rStyle w:val="IndexLink"/>
                <w:rtl w:val="true"/>
              </w:rPr>
              <w:t xml:space="preserve">فصل دوم </w:t>
            </w:r>
            <w:r>
              <w:rPr>
                <w:rStyle w:val="IndexLink"/>
                <w:rtl w:val="true"/>
              </w:rPr>
              <w:t xml:space="preserve">: </w:t>
            </w:r>
            <w:r>
              <w:rPr>
                <w:rStyle w:val="IndexLink"/>
                <w:rtl w:val="true"/>
              </w:rPr>
              <w:t>مهارت های فرزندپروری در حیطه ی ارتباطی</w:t>
            </w:r>
            <w:r>
              <w:rPr>
                <w:rStyle w:val="IndexLink"/>
                <w:rtl w:val="true"/>
              </w:rPr>
              <w:tab/>
            </w:r>
            <w:r>
              <w:rPr>
                <w:rStyle w:val="IndexLink"/>
              </w:rPr>
              <w:t>121</w:t>
            </w:r>
          </w:hyperlink>
        </w:p>
        <w:p>
          <w:pPr>
            <w:pStyle w:val="Contents4"/>
            <w:tabs>
              <w:tab w:val="clear" w:pos="8176"/>
              <w:tab w:val="right" w:pos="9026" w:leader="dot"/>
            </w:tabs>
            <w:rPr/>
          </w:pPr>
          <w:hyperlink w:anchor="__RefHeading___Toc9590639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9590641_2870459653">
            <w:r>
              <w:rPr>
                <w:webHidden/>
                <w:rStyle w:val="IndexLink"/>
                <w:rtl w:val="true"/>
              </w:rPr>
              <w:t>مقدمه</w:t>
            </w:r>
            <w:r>
              <w:rPr>
                <w:rStyle w:val="IndexLink"/>
                <w:rtl w:val="true"/>
              </w:rPr>
              <w:tab/>
            </w:r>
            <w:r>
              <w:rPr>
                <w:rStyle w:val="IndexLink"/>
              </w:rPr>
              <w:t>122</w:t>
            </w:r>
          </w:hyperlink>
        </w:p>
        <w:p>
          <w:pPr>
            <w:pStyle w:val="Contents5"/>
            <w:tabs>
              <w:tab w:val="clear" w:pos="7892"/>
              <w:tab w:val="right" w:pos="9026" w:leader="dot"/>
            </w:tabs>
            <w:rPr/>
          </w:pPr>
          <w:hyperlink w:anchor="__RefHeading___Toc9590643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9590645_2870459653">
            <w:r>
              <w:rPr>
                <w:webHidden/>
                <w:rStyle w:val="IndexLink"/>
              </w:rPr>
              <w:t>1</w:t>
            </w:r>
            <w:r>
              <w:rPr>
                <w:rStyle w:val="IndexLink"/>
                <w:rtl w:val="true"/>
              </w:rPr>
              <w:t xml:space="preserve">- </w:t>
            </w:r>
            <w:r>
              <w:rPr>
                <w:rStyle w:val="IndexLink"/>
                <w:rtl w:val="true"/>
              </w:rPr>
              <w:t>روش تربیت عملی</w:t>
            </w:r>
            <w:r>
              <w:rPr>
                <w:rStyle w:val="IndexLink"/>
                <w:rtl w:val="true"/>
              </w:rPr>
              <w:tab/>
            </w:r>
            <w:r>
              <w:rPr>
                <w:rStyle w:val="IndexLink"/>
              </w:rPr>
              <w:t>122</w:t>
            </w:r>
          </w:hyperlink>
        </w:p>
        <w:p>
          <w:pPr>
            <w:pStyle w:val="Contents5"/>
            <w:tabs>
              <w:tab w:val="clear" w:pos="7892"/>
              <w:tab w:val="right" w:pos="9026" w:leader="dot"/>
            </w:tabs>
            <w:rPr/>
          </w:pPr>
          <w:hyperlink w:anchor="__RefHeading___Toc9590647_2870459653">
            <w:r>
              <w:rPr>
                <w:webHidden/>
                <w:rStyle w:val="IndexLink"/>
              </w:rPr>
              <w:t>2</w:t>
            </w:r>
            <w:r>
              <w:rPr>
                <w:rStyle w:val="IndexLink"/>
                <w:rtl w:val="true"/>
              </w:rPr>
              <w:t xml:space="preserve">- </w:t>
            </w:r>
            <w:r>
              <w:rPr>
                <w:rStyle w:val="IndexLink"/>
                <w:rtl w:val="true"/>
              </w:rPr>
              <w:t>روش تربیت عادلانه</w:t>
            </w:r>
            <w:r>
              <w:rPr>
                <w:rStyle w:val="IndexLink"/>
                <w:rtl w:val="true"/>
              </w:rPr>
              <w:tab/>
            </w:r>
            <w:r>
              <w:rPr>
                <w:rStyle w:val="IndexLink"/>
              </w:rPr>
              <w:t>122</w:t>
            </w:r>
          </w:hyperlink>
        </w:p>
        <w:p>
          <w:pPr>
            <w:pStyle w:val="Contents5"/>
            <w:tabs>
              <w:tab w:val="clear" w:pos="7892"/>
              <w:tab w:val="right" w:pos="9026" w:leader="dot"/>
            </w:tabs>
            <w:rPr/>
          </w:pPr>
          <w:hyperlink w:anchor="__RefHeading___Toc9590649_2870459653">
            <w:r>
              <w:rPr>
                <w:webHidden/>
                <w:rStyle w:val="IndexLink"/>
              </w:rPr>
              <w:t>3</w:t>
            </w:r>
            <w:r>
              <w:rPr>
                <w:rStyle w:val="IndexLink"/>
                <w:rtl w:val="true"/>
              </w:rPr>
              <w:t xml:space="preserve">- </w:t>
            </w:r>
            <w:r>
              <w:rPr>
                <w:rStyle w:val="IndexLink"/>
                <w:rtl w:val="true"/>
              </w:rPr>
              <w:t>روش تربیت عقلانی</w:t>
            </w:r>
            <w:r>
              <w:rPr>
                <w:rStyle w:val="IndexLink"/>
                <w:rtl w:val="true"/>
              </w:rPr>
              <w:tab/>
            </w:r>
            <w:r>
              <w:rPr>
                <w:rStyle w:val="IndexLink"/>
              </w:rPr>
              <w:t>123</w:t>
            </w:r>
          </w:hyperlink>
        </w:p>
        <w:p>
          <w:pPr>
            <w:pStyle w:val="Contents5"/>
            <w:tabs>
              <w:tab w:val="clear" w:pos="7892"/>
              <w:tab w:val="right" w:pos="9026" w:leader="dot"/>
            </w:tabs>
            <w:rPr/>
          </w:pPr>
          <w:hyperlink w:anchor="__RefHeading___Toc9590651_2870459653">
            <w:r>
              <w:rPr>
                <w:webHidden/>
                <w:rStyle w:val="IndexLink"/>
              </w:rPr>
              <w:t>4</w:t>
            </w:r>
            <w:r>
              <w:rPr>
                <w:rStyle w:val="IndexLink"/>
                <w:rtl w:val="true"/>
              </w:rPr>
              <w:t xml:space="preserve">- </w:t>
            </w:r>
            <w:r>
              <w:rPr>
                <w:rStyle w:val="IndexLink"/>
                <w:rtl w:val="true"/>
              </w:rPr>
              <w:t>روش دعوت به استواری و پایداری</w:t>
            </w:r>
            <w:r>
              <w:rPr>
                <w:rStyle w:val="IndexLink"/>
                <w:rtl w:val="true"/>
              </w:rPr>
              <w:tab/>
            </w:r>
            <w:r>
              <w:rPr>
                <w:rStyle w:val="IndexLink"/>
              </w:rPr>
              <w:t>124</w:t>
            </w:r>
          </w:hyperlink>
        </w:p>
        <w:p>
          <w:pPr>
            <w:pStyle w:val="Contents5"/>
            <w:tabs>
              <w:tab w:val="clear" w:pos="7892"/>
              <w:tab w:val="right" w:pos="9026" w:leader="dot"/>
            </w:tabs>
            <w:rPr/>
          </w:pPr>
          <w:hyperlink w:anchor="__RefHeading___Toc9590653_2870459653">
            <w:r>
              <w:rPr>
                <w:webHidden/>
                <w:rStyle w:val="IndexLink"/>
              </w:rPr>
              <w:t>5</w:t>
            </w:r>
            <w:r>
              <w:rPr>
                <w:rStyle w:val="IndexLink"/>
                <w:rtl w:val="true"/>
              </w:rPr>
              <w:t xml:space="preserve">- </w:t>
            </w:r>
            <w:r>
              <w:rPr>
                <w:rStyle w:val="IndexLink"/>
                <w:rtl w:val="true"/>
              </w:rPr>
              <w:t>روش دعوت به تحکیم دوستی ها</w:t>
            </w:r>
            <w:r>
              <w:rPr>
                <w:rStyle w:val="IndexLink"/>
                <w:rtl w:val="true"/>
              </w:rPr>
              <w:tab/>
            </w:r>
            <w:r>
              <w:rPr>
                <w:rStyle w:val="IndexLink"/>
              </w:rPr>
              <w:t>126</w:t>
            </w:r>
          </w:hyperlink>
        </w:p>
        <w:p>
          <w:pPr>
            <w:pStyle w:val="Contents6"/>
            <w:tabs>
              <w:tab w:val="clear" w:pos="7609"/>
              <w:tab w:val="right" w:pos="9026" w:leader="dot"/>
            </w:tabs>
            <w:rPr/>
          </w:pPr>
          <w:hyperlink w:anchor="__RefHeading___Toc9590655_2870459653">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9590657_2870459653">
            <w:r>
              <w:rPr>
                <w:webHidden/>
                <w:rStyle w:val="IndexLink"/>
                <w:rtl w:val="true"/>
              </w:rPr>
              <w:t>دوستی و استحکام آن در سیره ی رضوی</w:t>
            </w:r>
            <w:r>
              <w:rPr>
                <w:rStyle w:val="IndexLink"/>
                <w:rtl w:val="true"/>
              </w:rPr>
              <w:tab/>
            </w:r>
            <w:r>
              <w:rPr>
                <w:rStyle w:val="IndexLink"/>
              </w:rPr>
              <w:t>127</w:t>
            </w:r>
          </w:hyperlink>
        </w:p>
        <w:p>
          <w:pPr>
            <w:pStyle w:val="Contents5"/>
            <w:tabs>
              <w:tab w:val="clear" w:pos="7892"/>
              <w:tab w:val="right" w:pos="9026" w:leader="dot"/>
            </w:tabs>
            <w:rPr/>
          </w:pPr>
          <w:hyperlink w:anchor="__RefHeading___Toc9590659_2870459653">
            <w:r>
              <w:rPr>
                <w:webHidden/>
                <w:rStyle w:val="IndexLink"/>
              </w:rPr>
              <w:t>6</w:t>
            </w:r>
            <w:r>
              <w:rPr>
                <w:rStyle w:val="IndexLink"/>
                <w:rtl w:val="true"/>
              </w:rPr>
              <w:t xml:space="preserve">- </w:t>
            </w:r>
            <w:r>
              <w:rPr>
                <w:rStyle w:val="IndexLink"/>
                <w:rtl w:val="true"/>
              </w:rPr>
              <w:t>روش ایجاد ضابطه در مناسبات انسانی</w:t>
            </w:r>
            <w:r>
              <w:rPr>
                <w:rStyle w:val="IndexLink"/>
                <w:rtl w:val="true"/>
              </w:rPr>
              <w:tab/>
            </w:r>
            <w:r>
              <w:rPr>
                <w:rStyle w:val="IndexLink"/>
              </w:rPr>
              <w:t>128</w:t>
            </w:r>
          </w:hyperlink>
        </w:p>
        <w:p>
          <w:pPr>
            <w:pStyle w:val="Contents4"/>
            <w:tabs>
              <w:tab w:val="clear" w:pos="8176"/>
              <w:tab w:val="right" w:pos="9026" w:leader="dot"/>
            </w:tabs>
            <w:rPr/>
          </w:pPr>
          <w:hyperlink w:anchor="__RefHeading___Toc9590661_2870459653">
            <w:r>
              <w:rPr>
                <w:webHidden/>
                <w:rStyle w:val="IndexLink"/>
                <w:rtl w:val="true"/>
              </w:rPr>
              <w:t>ضابطه مندی مناسبات انسانی در سیره ی رضوی</w:t>
            </w:r>
            <w:r>
              <w:rPr>
                <w:rStyle w:val="IndexLink"/>
                <w:rtl w:val="true"/>
              </w:rPr>
              <w:tab/>
            </w:r>
            <w:r>
              <w:rPr>
                <w:rStyle w:val="IndexLink"/>
              </w:rPr>
              <w:t>128</w:t>
            </w:r>
          </w:hyperlink>
        </w:p>
        <w:p>
          <w:pPr>
            <w:pStyle w:val="Contents2"/>
            <w:tabs>
              <w:tab w:val="clear" w:pos="8743"/>
              <w:tab w:val="right" w:pos="9026" w:leader="dot"/>
            </w:tabs>
            <w:rPr/>
          </w:pPr>
          <w:hyperlink w:anchor="__RefHeading___Toc9590663_2870459653">
            <w:r>
              <w:rPr>
                <w:webHidden/>
                <w:rStyle w:val="IndexLink"/>
                <w:rtl w:val="true"/>
              </w:rPr>
              <w:t>پیوست ها</w:t>
            </w:r>
            <w:r>
              <w:rPr>
                <w:rStyle w:val="IndexLink"/>
                <w:rtl w:val="true"/>
              </w:rPr>
              <w:tab/>
            </w:r>
            <w:r>
              <w:rPr>
                <w:rStyle w:val="IndexLink"/>
              </w:rPr>
              <w:t>131</w:t>
            </w:r>
          </w:hyperlink>
        </w:p>
        <w:p>
          <w:pPr>
            <w:pStyle w:val="Contents2"/>
            <w:tabs>
              <w:tab w:val="clear" w:pos="8743"/>
              <w:tab w:val="right" w:pos="9026" w:leader="dot"/>
            </w:tabs>
            <w:rPr/>
          </w:pPr>
          <w:hyperlink w:anchor="__RefHeading___Toc9590665_2870459653">
            <w:r>
              <w:rPr>
                <w:webHidden/>
                <w:rStyle w:val="IndexLink"/>
                <w:rtl w:val="true"/>
              </w:rPr>
              <w:t>یادداشت ها</w:t>
            </w:r>
            <w:r>
              <w:rPr>
                <w:rStyle w:val="IndexLink"/>
                <w:rtl w:val="true"/>
              </w:rPr>
              <w:tab/>
            </w:r>
            <w:r>
              <w:rPr>
                <w:rStyle w:val="IndexLink"/>
              </w:rPr>
              <w:t>133</w:t>
            </w:r>
          </w:hyperlink>
        </w:p>
        <w:p>
          <w:pPr>
            <w:pStyle w:val="Contents2"/>
            <w:tabs>
              <w:tab w:val="clear" w:pos="8743"/>
              <w:tab w:val="right" w:pos="9026" w:leader="dot"/>
            </w:tabs>
            <w:rPr/>
          </w:pPr>
          <w:hyperlink w:anchor="__RefHeading___Toc9590667_2870459653">
            <w:r>
              <w:rPr>
                <w:webHidden/>
                <w:rStyle w:val="IndexLink"/>
                <w:rtl w:val="true"/>
              </w:rPr>
              <w:t>نمایه ی موضوعی احادیث رضوی</w:t>
            </w:r>
            <w:r>
              <w:rPr>
                <w:rStyle w:val="IndexLink"/>
                <w:rtl w:val="true"/>
              </w:rPr>
              <w:tab/>
            </w:r>
            <w:r>
              <w:rPr>
                <w:rStyle w:val="IndexLink"/>
              </w:rPr>
              <w:t>145</w:t>
            </w:r>
          </w:hyperlink>
        </w:p>
        <w:p>
          <w:pPr>
            <w:pStyle w:val="Contents2"/>
            <w:tabs>
              <w:tab w:val="clear" w:pos="8743"/>
              <w:tab w:val="right" w:pos="9026" w:leader="dot"/>
            </w:tabs>
            <w:rPr/>
          </w:pPr>
          <w:hyperlink w:anchor="__RefHeading___Toc9590669_2870459653">
            <w:r>
              <w:rPr>
                <w:webHidden/>
                <w:rStyle w:val="IndexLink"/>
                <w:rtl w:val="true"/>
              </w:rPr>
              <w:t>نمایه رجال احادیث رضوی</w:t>
            </w:r>
            <w:r>
              <w:rPr>
                <w:rStyle w:val="IndexLink"/>
                <w:rtl w:val="true"/>
              </w:rPr>
              <w:tab/>
            </w:r>
            <w:r>
              <w:rPr>
                <w:rStyle w:val="IndexLink"/>
              </w:rPr>
              <w:t>149</w:t>
            </w:r>
          </w:hyperlink>
        </w:p>
        <w:p>
          <w:pPr>
            <w:pStyle w:val="Contents2"/>
            <w:tabs>
              <w:tab w:val="clear" w:pos="8743"/>
              <w:tab w:val="right" w:pos="9026" w:leader="dot"/>
            </w:tabs>
            <w:rPr/>
          </w:pPr>
          <w:hyperlink w:anchor="__RefHeading___Toc9590671_2870459653">
            <w:r>
              <w:rPr>
                <w:webHidden/>
                <w:rStyle w:val="IndexLink"/>
                <w:rtl w:val="true"/>
              </w:rPr>
              <w:t>نمایه ی اصطلاحات مهارت های زندگی</w:t>
            </w:r>
            <w:r>
              <w:rPr>
                <w:rStyle w:val="IndexLink"/>
                <w:rtl w:val="true"/>
              </w:rPr>
              <w:tab/>
            </w:r>
            <w:r>
              <w:rPr>
                <w:rStyle w:val="IndexLink"/>
              </w:rPr>
              <w:t>153</w:t>
            </w:r>
          </w:hyperlink>
        </w:p>
        <w:p>
          <w:pPr>
            <w:pStyle w:val="Contents2"/>
            <w:tabs>
              <w:tab w:val="clear" w:pos="8743"/>
              <w:tab w:val="right" w:pos="9026" w:leader="dot"/>
            </w:tabs>
            <w:rPr/>
          </w:pPr>
          <w:hyperlink w:anchor="__RefHeading___Toc9590673_2870459653">
            <w:r>
              <w:rPr>
                <w:webHidden/>
                <w:rStyle w:val="IndexLink"/>
                <w:rtl w:val="true"/>
              </w:rPr>
              <w:t>کتاب 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0_102063"/>
      <w:bookmarkStart w:id="1" w:name="pg9800_102063"/>
      <w:bookmarkEnd w:id="1"/>
    </w:p>
    <w:p>
      <w:pPr>
        <w:pStyle w:val="Heading2"/>
        <w:numPr>
          <w:ilvl w:val="1"/>
          <w:numId w:val="1"/>
        </w:numPr>
        <w:rPr/>
      </w:pPr>
      <w:bookmarkStart w:id="2" w:name="pg9800_102063"/>
      <w:bookmarkStart w:id="3" w:name="__RefHeading___Toc959029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محمدرضا،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در سیره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خدمات مشاوره ای، جوانان و پژوهش های اجتماعی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حسین دهنوی، محمد علی مظاهری، علی بنی اسدی، بازنویسی و ویرایش هادی بزدی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قدس رضوی،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27846080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مهارت 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دهنوی، حسین،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محمد 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اسدی، 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بزدی ثانی، 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خدمات مشاوره ای، جوانان و پژوهش های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47/35</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4676361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029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مهارت های زندگی در سیره رضوی</w:t>
      </w:r>
    </w:p>
    <w:p>
      <w:pPr>
        <w:pStyle w:val="BookText"/>
        <w:rPr/>
      </w:pPr>
      <w:r>
        <w:rPr>
          <w:rFonts w:ascii="IRNazanin" w:hAnsi="IRNazanin" w:eastAsia="IRNazanin"/>
          <w:color w:val="111111"/>
          <w:sz w:val="28"/>
          <w:sz w:val="28"/>
          <w:szCs w:val="28"/>
          <w:rtl w:val="true"/>
          <w:lang w:bidi="fa-IR"/>
        </w:rPr>
        <w:t>دکتر محمدرضا شرفی</w:t>
      </w:r>
    </w:p>
    <w:p>
      <w:pPr>
        <w:pStyle w:val="BookText"/>
        <w:rPr/>
      </w:pPr>
      <w:r>
        <w:rPr>
          <w:rFonts w:ascii="IRNazanin" w:hAnsi="IRNazanin" w:eastAsia="IRNazanin"/>
          <w:color w:val="111111"/>
          <w:sz w:val="28"/>
          <w:sz w:val="28"/>
          <w:szCs w:val="28"/>
          <w:rtl w:val="true"/>
          <w:lang w:bidi="fa-IR"/>
        </w:rPr>
        <w:t>کاری از گروه تولید و تدوین متون</w:t>
      </w:r>
    </w:p>
    <w:p>
      <w:pPr>
        <w:pStyle w:val="BookText"/>
        <w:rPr/>
      </w:pPr>
      <w:r>
        <w:rPr>
          <w:rFonts w:ascii="IRNazanin" w:hAnsi="IRNazanin" w:eastAsia="IRNazanin"/>
          <w:color w:val="111111"/>
          <w:sz w:val="28"/>
          <w:sz w:val="28"/>
          <w:szCs w:val="28"/>
          <w:rtl w:val="true"/>
          <w:lang w:bidi="fa-IR"/>
        </w:rPr>
        <w:t xml:space="preserve">زیر نظر هیأت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حسین دهنوی، دکتر محمد علی مظاهری، دکتر علی بنی اسدی</w:t>
      </w:r>
    </w:p>
    <w:p>
      <w:pPr>
        <w:pStyle w:val="BookText"/>
        <w:rPr/>
      </w:pPr>
      <w:r>
        <w:rPr>
          <w:rFonts w:ascii="IRNazanin" w:hAnsi="IRNazanin" w:eastAsia="IRNazanin"/>
          <w:color w:val="111111"/>
          <w:sz w:val="28"/>
          <w:sz w:val="28"/>
          <w:szCs w:val="28"/>
          <w:rtl w:val="true"/>
          <w:lang w:bidi="fa-IR"/>
        </w:rPr>
        <w:t xml:space="preserve">ویرایش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بزدی ثانی</w:t>
      </w:r>
    </w:p>
    <w:p>
      <w:pPr>
        <w:pStyle w:val="BookText"/>
        <w:rPr/>
      </w:pPr>
      <w:r>
        <w:rPr>
          <w:rFonts w:ascii="IRNazanin" w:hAnsi="IRNazanin" w:eastAsia="IRNazanin"/>
          <w:color w:val="111111"/>
          <w:sz w:val="28"/>
          <w:sz w:val="28"/>
          <w:szCs w:val="28"/>
          <w:rtl w:val="true"/>
          <w:lang w:bidi="fa-IR"/>
        </w:rPr>
        <w:t xml:space="preserve">طراح جلد و گرافیست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عرفانی</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شمارگان قبلی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انتشارات قدس رضوی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2784608</w:t>
      </w:r>
      <w:r>
        <w:rPr>
          <w:rFonts w:eastAsia="IRNazanin" w:cs="IRNazanin"/>
          <w:color w:val="111111"/>
          <w:sz w:val="28"/>
          <w:szCs w:val="28"/>
          <w:rtl w:val="true"/>
          <w:lang w:bidi="fa-IR"/>
        </w:rPr>
        <w:t xml:space="preserve"> </w:t>
      </w:r>
      <w:r>
        <w:rPr>
          <w:rFonts w:eastAsia="IRNazanin" w:cs="IRNazanin"/>
          <w:color w:val="111111"/>
          <w:sz w:val="28"/>
          <w:szCs w:val="28"/>
          <w:lang w:bidi="fa-IR"/>
        </w:rPr>
        <w:t>978964</w:t>
      </w:r>
    </w:p>
    <w:p>
      <w:pPr>
        <w:pStyle w:val="BookText"/>
        <w:rPr/>
      </w:pPr>
      <w:r>
        <w:rPr>
          <w:rFonts w:ascii="IRNazanin" w:hAnsi="IRNazanin" w:eastAsia="IRNazanin"/>
          <w:color w:val="111111"/>
          <w:sz w:val="28"/>
          <w:sz w:val="28"/>
          <w:szCs w:val="28"/>
          <w:rtl w:val="true"/>
          <w:lang w:bidi="fa-IR"/>
        </w:rPr>
        <w:t xml:space="preserve">تمامی حقوق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خدمات مشاوره ای جوانان و پژوهش های اجتماعی</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خیابان گلستان شرقی،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w:t>
      </w:r>
      <w:r>
        <w:rPr>
          <w:rFonts w:eastAsia="IRNazanin" w:cs="IRNazanin"/>
          <w:color w:val="111111"/>
          <w:sz w:val="28"/>
          <w:szCs w:val="28"/>
          <w:lang w:bidi="fa-IR"/>
        </w:rPr>
        <w:t>91375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8513580</w:t>
      </w:r>
      <w:r>
        <w:rPr>
          <w:rFonts w:eastAsia="IRNazanin" w:cs="IRNazanin"/>
          <w:color w:val="111111"/>
          <w:sz w:val="28"/>
          <w:szCs w:val="28"/>
          <w:rtl w:val="true"/>
          <w:lang w:bidi="fa-IR"/>
        </w:rPr>
        <w:t>-</w:t>
      </w:r>
      <w:r>
        <w:rPr>
          <w:rFonts w:eastAsia="IRNazanin" w:cs="IRNazanin"/>
          <w:color w:val="111111"/>
          <w:sz w:val="28"/>
          <w:szCs w:val="28"/>
          <w:lang w:bidi="fa-IR"/>
        </w:rPr>
        <w:t>8513682</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8514900</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8539171</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www.aqrjavan.org E-mail:info@aqrjavan.org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مهر الهی از آن کسی باد که با آموزش معارف ما امرمان را زنده سازد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مردم خوبی های سخنان ما را در می یافتند از ما پیروی می کردند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00_102069"/>
      <w:bookmarkStart w:id="8" w:name="pg9800_102069"/>
      <w:bookmarkEnd w:id="8"/>
    </w:p>
    <w:p>
      <w:pPr>
        <w:pStyle w:val="Heading2"/>
        <w:numPr>
          <w:ilvl w:val="1"/>
          <w:numId w:val="1"/>
        </w:numPr>
        <w:rPr/>
      </w:pPr>
      <w:bookmarkStart w:id="9" w:name="pg9800_102069"/>
      <w:bookmarkStart w:id="10" w:name="__RefHeading___Toc9590299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مهارت های زندگی چیست؟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ضرورت مهارت های زندگی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انواع مهارت های زندگی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قلمروهای متنوع مهارت های زندگی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جایگاه مهارت های زندگی در اسلام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جایگاه مهارت های زندگی در سیره ی رضوی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خودآگاهی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محورهای خودآگاهی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شناسی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ظرفیت شناسی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کاستی شناسی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رغبت شناسی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نیازشناسی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آرمان شناسی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مهارت خودآگاهی در کلام رضوی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خودآگاهی، لازمه ی پیوند با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خودآگاهی، زمینه ی تحقق جهاد اکبر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خودآگاهی و ایجاد بینش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ایجاد بینش نسبت به فرجام گناه</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بینش نسبت به نیایش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خودآگاهی، زمینه ی خویشتنداری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تصمیم گیری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مراحل تصمیم گیری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دانش جامع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واقع بینی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مدیریت زمان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مهارت تصمیم گیری در سیره ی رضوی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حل مسأله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مراحل حل مسأله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طرح پیشنهادی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مهارت حل مسأله در سیره ی رضوی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تفکر نقاد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فرایند تفکر انتقادی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تفکر نقاد در سیره ی رضوی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تفکر خلاق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ویژگی های افراد خلاق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ریزبینی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توانایی نظم بخشیدن به تجارب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حس سرنوشت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مهارت تفکر خلاق در سیره ی رضوی </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و ارتباطات درون فردی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نمونه هایی از ارتباطات درون فردی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جهان شناسی و انسان شناسی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خداشناسی و آرامش درونی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تقوای الهی آرامش درونی و تندرستی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تقوای الهی و موفقیت در آزمایش های زندگی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و ارتباطات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فردی</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خداگرایی زمینه ساز ارتباط انسانی مطلوب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ضابطه شناسی در ارتباطات انسانی مطلوب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ضابطه شناسی ارتباطات انسانی در کلام رضوی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آسیب شناسی ارتباطات انسانی در کلام رضوی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تمنای منجر به پستی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شرابخواری علت بی شرمی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بیراهه رفتن، زمینه ساز لغزش</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آسیب شناسی ارتباط با خالق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خودیابی و آفت گریزی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ضابطه شناسی در ارزش های اخلاقی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انواع ارتباطات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فردی</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مردم داری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مردم داری در سیره عملی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مهارت مردم داری در کلام رضوی علیه السلام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مردم آزاری، مانع انتساب به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حفظ زبان، جلوه ای از عبادت الهی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سپاس از مردم، سپاس از خالق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امید آفرینی، لازمه ی مردم داری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ترجیح راحت دیگران بر زحمت خویشتن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ی رحم، جلوه ای از مردم داری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دوست یابی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دوست یابی، نیازی روانی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مهارت دوست یابی در کلام رضوی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دوست نادان، عذاب دائمی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دیدار مستمر، دوستی استوار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مسؤولیت پذیری، لازمه ی دوست یابی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فروتنی و تواضع، لازمه ی دوستداری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انگیزه ی دوست گزینی، کسب رضای الهی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ویژگی های دوستداران امیرالمومنین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اظهار دوستی، ملاک خردمندی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مهارت گوش دادن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مهارت گوش دادن در سیره نبوی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مهارت گوش دادن در سیره ی رضوی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همدلی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تعریف همدلی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آثار همدلی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مهارت همدلی در سیره ی رضوی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همدلی در سیره ی عملی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همدلی در سیره علمی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همدلی در سیره علمی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انطباقی</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خانوادگی</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زندگی خوب، خانوادهی متعادل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تشکیل خانواده در سیره ی رضوی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تشکیل خانواده به سان فضیلت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تقویت خانواده در سیره ی رضوی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معیار تشکیل خانواده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مدیریت خانواده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اخلاقی و عاطفی خانواده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مدیریت اقتصادی خانواده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منزلت و جایگاه تأمین معاش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تأمین معاش زمینه ساز تأمین آرامش</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اعتدال در برنامه های اقتصادی خانواده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نیاز شناسی همسر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نیاز به نعمت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نیاز به فرصت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نیاز به تأمین معیشت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رغبت شناسی همسر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علاقه به محبوبیت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علاقه به رابطه ی مشروع جنسی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علاقه به شادی و نشاط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علاقه به گردش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ظرفیت شناسی همسر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آثار و پیامدهای ظرفیت شناسی همسر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حق شناسی همسر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موقعیت شناسی همسر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موفقیت در زندگی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چند نکته درباره ی موفقیت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شاخص های موفقیت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تفاهم پایدار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همزبانی و هم اندیشی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شرکت دادن دیگران در امور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مشارکت در سیره ی رضوی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کرامت </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کرامت در سیره ی رضوی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و مدارا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فرزند پروری در حیطه ی شناختی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امکان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زمان تربیت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مسؤولیت تربیت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نیازهای روحی و روانی فرزند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نیازهای روانی فرزند در سیره ی رضوی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نیاز به محبت و مهرورزی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بوسیدن فرزند، نشانه ی ابراز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نیاز به تأمین خواسته های مادی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حقوق فرزند در سیره ی رضوی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 برخورداری از نام نیک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 برخورداری از احترام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فرزند پروری در حیطه ی ارتباطی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عملی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عادلانه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عقلانی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دعوت به استواری و پایداری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دعوت به تحکیم دوستی ها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دوستی و استحکام آن در سیره ی رضوی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ایجاد ضابطه در مناسبات انسانی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ضابطه مندی مناسبات انسانی در سیره رضوی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یادداشت ها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نمایه ی موضوعی احادیث رضوی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نمایه ی رجال احادیث رضوی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نمایه ی اصطلاحات مهارت های زندگی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2" w:name="pg9800_102075"/>
    </w:p>
    <w:p>
      <w:pPr>
        <w:pStyle w:val="Heading2"/>
        <w:numPr>
          <w:ilvl w:val="1"/>
          <w:numId w:val="1"/>
        </w:numPr>
        <w:rPr/>
      </w:pPr>
      <w:bookmarkStart w:id="13" w:name="__RefHeading___Toc9590301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جامعه ی ما جامعه ای است بنیان گرفته بر ارزش های اسلامی و اثریافته از آموزه های قرآنی و تعالیم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دانش روان شناسی امروز، ارائه دهنده راهکارها و شیوه هایی برای بهتر زیستن است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پژوهش گرانه و تأمل بر انگیز در آموزه های دینی راهبردهایی کلی و فراگیر را می توان به دست داد که برای هر زمان و مکان پاسخ گوست و نیاز مردمان هر روزگاری را به گونه ای برآورده می سازد و این، همت عالمان دین و دانشمندان دیگر علوم انسانی را می طلبد که در گفتمانی تطبیقی به واکاوی و استنباط چنین راهکارهایی بپردازند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تلاشی است فروتنانه در این راه که به قلم یکی از روان شناسان نام آشنای کشورمان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اندیشه و سیرهی علمی و عملی امام رضا علیه السلام که در جامعه ی ایرانی جایگاه برجسته ای دارد، در عرصه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در این کتاب با </w:t>
      </w:r>
    </w:p>
    <w:p>
      <w:pPr>
        <w:pStyle w:val="BookText"/>
        <w:rPr/>
      </w:pPr>
      <w:r>
        <w:rPr>
          <w:rFonts w:ascii="IRNazanin" w:hAnsi="IRNazanin" w:eastAsia="IRNazanin"/>
          <w:color w:val="111111"/>
          <w:sz w:val="28"/>
          <w:sz w:val="28"/>
          <w:szCs w:val="28"/>
          <w:rtl w:val="true"/>
          <w:lang w:bidi="fa-IR"/>
        </w:rPr>
        <w:t>نمونه هایی از مهارتهای زندگی در سیره اهل بیت علیهم السلام، به ویژه امام رضا علیه السلام آشنا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ویرایش اثر توضیحاتی را ذیل هر نمونه که به نظر گنگ نموده است، ذکر کرده ایم تا به راحتی بتوان</w:t>
      </w:r>
    </w:p>
    <w:p>
      <w:pPr>
        <w:pStyle w:val="BookText"/>
        <w:rPr/>
      </w:pPr>
      <w:r>
        <w:rPr>
          <w:rFonts w:ascii="IRNazanin" w:hAnsi="IRNazanin" w:eastAsia="IRNazanin"/>
          <w:color w:val="111111"/>
          <w:sz w:val="28"/>
          <w:sz w:val="28"/>
          <w:szCs w:val="28"/>
          <w:rtl w:val="true"/>
          <w:lang w:bidi="fa-IR"/>
        </w:rPr>
        <w:t>نمونه ی ذکر شده را با مفهوم مهارت مرتبط با آن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ادعایی نیست که این نمونه ها تنها مواردی بوده اند که می توانسته است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تحقیقی جامع تر در زندگی امام رضا علیه السلام نمونه های دیگری را در حوزه ی مهارت های زندگی به دست دهد و این همت استادان و متخصصان فن را می طلبد که با استقبال از هر گونه پژوهشی در این باره تلاش آنان را ارج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آیات قرآن کریم، ارجاع به منابع حدیثی در استخراج احادیث رضوی و دیگر روایات ائمه علیهم السلام استناد به آموزه های نبوی و نیز تنظیم نمایههایی چون نمایه ی احادیث رضوی، نمایه ی رجالی و نمایه ی اصطلاحات مهارت های زندگی از ویژگی های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گزاف نخواهد بود اگر بگوییم این کتاب در مقایسه با آثار دیگر حوزه ی مهارت های زندگی که با رویکردی دینی و بخصوص نگاه رضوی تدوین یافته، از گونه ای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ارمغان راهی است که هنوز در آغاز آنیم و برای گذشتن از آن دیگر بار دست همه ی اصحاب قلم و پژوهش را می فشاریم بدین امید که دانش نامه ی سترگ رضوی را فرا دست دهیم و خویش را مصداق کسانی سازیم که با نشر آموزه های حضرتش مهر و رحمت الهی را از آن خویش کرده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خدمات مشاوره ای جوانان و پژوهش های اجتماعی </w:t>
      </w:r>
      <w:bookmarkStart w:id="15" w:name="pg9800_102077"/>
    </w:p>
    <w:p>
      <w:pPr>
        <w:pStyle w:val="Heading2"/>
        <w:numPr>
          <w:ilvl w:val="1"/>
          <w:numId w:val="1"/>
        </w:numPr>
        <w:rPr/>
      </w:pPr>
      <w:bookmarkStart w:id="16" w:name="__RefHeading___Toc9590303_2870459653"/>
      <w:bookmarkStart w:id="17" w:name="_Toc5"/>
      <w:bookmarkEnd w:id="15"/>
      <w:bookmarkEnd w:id="16"/>
      <w:r>
        <w:rPr>
          <w:rtl w:val="true"/>
        </w:rPr>
        <w:t xml:space="preserve">بخش اول </w:t>
      </w:r>
      <w:r>
        <w:rPr>
          <w:rtl w:val="true"/>
        </w:rPr>
        <w:t xml:space="preserve">: </w:t>
      </w:r>
      <w:r>
        <w:rPr>
          <w:rtl w:val="true"/>
        </w:rPr>
        <w:t>مفاهيم وكليات</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590305_2870459653"/>
      <w:bookmarkStart w:id="19" w:name="_Toc6"/>
      <w:bookmarkEnd w:id="18"/>
      <w:r>
        <w:rPr>
          <w:rtl w:val="true"/>
        </w:rPr>
        <w:t>اشاره</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00_102079"/>
      <w:bookmarkStart w:id="21" w:name="pg9800_102079"/>
      <w:bookmarkEnd w:id="21"/>
    </w:p>
    <w:p>
      <w:pPr>
        <w:pStyle w:val="Heading3"/>
        <w:numPr>
          <w:ilvl w:val="2"/>
          <w:numId w:val="1"/>
        </w:numPr>
        <w:rPr/>
      </w:pPr>
      <w:bookmarkStart w:id="22" w:name="pg9800_102079"/>
      <w:bookmarkStart w:id="23" w:name="__RefHeading___Toc9590307_2870459653"/>
      <w:bookmarkStart w:id="24" w:name="_Toc7"/>
      <w:bookmarkEnd w:id="22"/>
      <w:bookmarkEnd w:id="23"/>
      <w:r>
        <w:rPr>
          <w:rtl w:val="true"/>
        </w:rPr>
        <w:t>پیش گفتار</w:t>
      </w:r>
      <w:bookmarkEnd w:id="24"/>
    </w:p>
    <w:p>
      <w:pPr>
        <w:pStyle w:val="BookText"/>
        <w:rPr/>
      </w:pPr>
      <w:r>
        <w:rPr>
          <w:rFonts w:ascii="IRNazanin" w:hAnsi="IRNazanin" w:eastAsia="IRNazanin"/>
          <w:color w:val="111111"/>
          <w:sz w:val="28"/>
          <w:sz w:val="28"/>
          <w:szCs w:val="28"/>
          <w:rtl w:val="true"/>
          <w:lang w:bidi="fa-IR"/>
        </w:rPr>
        <w:t xml:space="preserve">از نظر برخی اندیشمندان، جامعه ی معاصر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است؛ زیرا با پایان عصر قدرت و ثروت آنچه عامل برتری به شمار می آید، دانایی، آگاهی و بهره گیری از اطلاعات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این میان نسل نوجوان و جوان بیش از همه خود را نیازمند توسعه ی دانش و آگاهی می بینند تا دریابند چگونه با کنترل زندگی خویش بر مشکلات فایق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آگاهی های نیازمند این نسل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فن بر این اعتقادند که هدف کلی از آموزش مهارت های زندگی، افزایش ظرفیت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بالا بردن سطح بهداشت روانی نوجوانان و جوانان است تا از رفتارهای آسیب زای فردی و اجتماعی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جامعه ی ما متکی به ارزش های اسلامی و متأثر از آموزه های قرآن کریم و نیز سیره ی علمی و عملی ائمه ی اطهار علیهم السلام است، ضروری است مهارت های زندگی را از این منظر بنگریم، به ویژه از منظر حضرت امام رضا علیه السلام که در میان آحاد جامعه موقعیتی بی نظیر و محبوبیتی ارزشمند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نگاشته ای است تأمل برانگیز درباره ی مهارت های زندگی از منظر حضرت رضا علیه السلام و نقطه ی آغازی می تواند بود در نگارش دانش نامه ی سترگ رضوی در کتاب حاضر سعی شده است سنت و سیرهی علمی و عملی امام هشتم علیه السلام در عرصه 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ذهنی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خانوادگی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بهره گیری از آموزه های قرآنی و اندیشه های بلند نبوی و امامان معصوم علیهم السلام بر غنای اثر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اصطلاحی با هم تفاوت دارد، در این کتاب با معنایی یکسان به کار رفته و در بردارنده گفتار و رفتار امام علیه السلام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ی یادآوری است که سخنان و رهنمودهای آن امام را در دو دسته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سخنانی است که به گونه ای مستقیم به موضوعات مربوط به مهارت های زندگی پرداخته و مصادیق آن را به روشنی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سخنانی است که بازتابنده ی نگاه کلی و جامع امام است و می توان با رویکردی تعمیمی آن را به موضوع مهارت های زندگی پیوند داد</w:t>
      </w:r>
      <w:r>
        <w:rPr>
          <w:rFonts w:eastAsia="IRNazanin" w:cs="IRNazanin"/>
          <w:color w:val="111111"/>
          <w:sz w:val="28"/>
          <w:szCs w:val="28"/>
          <w:rtl w:val="true"/>
          <w:lang w:bidi="fa-IR"/>
        </w:rPr>
        <w:t xml:space="preserve">. </w:t>
      </w:r>
      <w:bookmarkStart w:id="25" w:name="pg9800_102080"/>
    </w:p>
    <w:p>
      <w:pPr>
        <w:pStyle w:val="Heading3"/>
        <w:numPr>
          <w:ilvl w:val="2"/>
          <w:numId w:val="1"/>
        </w:numPr>
        <w:rPr/>
      </w:pPr>
      <w:bookmarkStart w:id="26" w:name="__RefHeading___Toc9590309_2870459653"/>
      <w:bookmarkStart w:id="27" w:name="_Toc8"/>
      <w:bookmarkEnd w:id="25"/>
      <w:bookmarkEnd w:id="26"/>
      <w:r>
        <w:rPr>
          <w:rtl w:val="true"/>
        </w:rPr>
        <w:t>مهارت های زندگی چیست؟</w:t>
      </w:r>
      <w:bookmarkEnd w:id="27"/>
    </w:p>
    <w:p>
      <w:pPr>
        <w:pStyle w:val="BookText"/>
        <w:rPr/>
      </w:pPr>
      <w:r>
        <w:rPr>
          <w:rFonts w:ascii="IRNazanin" w:hAnsi="IRNazanin" w:eastAsia="IRNazanin"/>
          <w:color w:val="111111"/>
          <w:sz w:val="28"/>
          <w:sz w:val="28"/>
          <w:szCs w:val="28"/>
          <w:rtl w:val="true"/>
          <w:lang w:bidi="fa-IR"/>
        </w:rPr>
        <w:t>با توجه به رشد و توسعه ی زندگی آدمی و پیچیدگی های ارتباطی وی با دنیای درون و بیرون، آموزش مهارت های زندگی، ضرورتی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گوناگونی از مهارت های زندگی شده است که به برخی از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بهداشت جهانی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سازمان مهارت های زندگی را شامل توانایی های آدمی برای رفتارهای مثبت و انطباق پذیر با دیگران می داند که او را قادر می سازد با چالش ها و نیازمندی های روزانه به گونه ای مؤثر روبه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یونیسف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سازمان مهارت های زندگی را مشتمل بر تمهیداتی برای تحول و یا تغییر رفتار می داند تا میان سه حیطه یعنی دانش،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موازنه ای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تعاریفی دیگر، به طور کلی مهارت های زندگی مهارت هایی است که زندگی موفقی را برای ما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بالا مهارت های زندگی ، توانمندی هایی در زمینه های دانش و بینش است تا زمینه ساز موفقیت آدمی در زندگی گردد</w:t>
      </w:r>
      <w:r>
        <w:rPr>
          <w:rFonts w:eastAsia="IRNazanin" w:cs="IRNazanin"/>
          <w:color w:val="111111"/>
          <w:sz w:val="28"/>
          <w:szCs w:val="28"/>
          <w:rtl w:val="true"/>
          <w:lang w:bidi="fa-IR"/>
        </w:rPr>
        <w:t>.</w:t>
      </w:r>
    </w:p>
    <w:p>
      <w:pPr>
        <w:pStyle w:val="Heading3"/>
        <w:numPr>
          <w:ilvl w:val="2"/>
          <w:numId w:val="1"/>
        </w:numPr>
        <w:rPr/>
      </w:pPr>
      <w:bookmarkStart w:id="28" w:name="__RefHeading___Toc9590311_2870459653"/>
      <w:bookmarkStart w:id="29" w:name="_Toc9"/>
      <w:bookmarkEnd w:id="28"/>
      <w:r>
        <w:rPr>
          <w:rtl w:val="true"/>
        </w:rPr>
        <w:t>ضرورت مهارت های زندگی</w:t>
      </w:r>
      <w:bookmarkEnd w:id="29"/>
    </w:p>
    <w:p>
      <w:pPr>
        <w:pStyle w:val="BookText"/>
        <w:rPr/>
      </w:pPr>
      <w:r>
        <w:rPr>
          <w:rFonts w:ascii="IRNazanin" w:hAnsi="IRNazanin" w:eastAsia="IRNazanin"/>
          <w:color w:val="111111"/>
          <w:sz w:val="28"/>
          <w:sz w:val="28"/>
          <w:szCs w:val="28"/>
          <w:rtl w:val="true"/>
          <w:lang w:bidi="fa-IR"/>
        </w:rPr>
        <w:t>ضرورت آموزش مهارت های زندگی را می توان در محورهای زیر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خانه به خوابگاه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ارتباط صمیمانه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ی بحران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بیگانگی قشرهایی از نوجوانان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تضاد و تقابل نسل 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مداوم و روز افزون والدین در خارج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فصل مشترک های عاطفی و روحی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تسلط تربیت و فرهنگ رسانه ای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پدیده ی فکر منفی، تردیدها و تزلزل ها در تصمیم گیری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مخرب هر یک از مؤلفه های مذکور بر روند زندگی نوجوانان و جوانان، مبین اهمیت آموزش مهارت های زندگی است </w:t>
      </w:r>
      <w:r>
        <w:rPr>
          <w:rFonts w:eastAsia="IRNazanin" w:cs="IRNazanin"/>
          <w:color w:val="111111"/>
          <w:sz w:val="28"/>
          <w:szCs w:val="28"/>
          <w:rtl w:val="true"/>
          <w:lang w:bidi="fa-IR"/>
        </w:rPr>
        <w:t xml:space="preserve">. </w:t>
      </w:r>
      <w:bookmarkStart w:id="30" w:name="pg9800_102081"/>
    </w:p>
    <w:p>
      <w:pPr>
        <w:pStyle w:val="Heading3"/>
        <w:numPr>
          <w:ilvl w:val="2"/>
          <w:numId w:val="1"/>
        </w:numPr>
        <w:rPr/>
      </w:pPr>
      <w:bookmarkStart w:id="31" w:name="__RefHeading___Toc9590313_2870459653"/>
      <w:bookmarkStart w:id="32" w:name="_Toc10"/>
      <w:bookmarkEnd w:id="30"/>
      <w:bookmarkEnd w:id="31"/>
      <w:r>
        <w:rPr>
          <w:rtl w:val="true"/>
        </w:rPr>
        <w:t>انواع مهارت های زندگی</w:t>
      </w:r>
      <w:bookmarkEnd w:id="32"/>
    </w:p>
    <w:p>
      <w:pPr>
        <w:pStyle w:val="BookText"/>
        <w:rPr/>
      </w:pPr>
      <w:r>
        <w:rPr>
          <w:rFonts w:ascii="IRNazanin" w:hAnsi="IRNazanin" w:eastAsia="IRNazanin"/>
          <w:color w:val="111111"/>
          <w:sz w:val="28"/>
          <w:sz w:val="28"/>
          <w:szCs w:val="28"/>
          <w:rtl w:val="true"/>
          <w:lang w:bidi="fa-IR"/>
        </w:rPr>
        <w:t xml:space="preserve">در حال حاضر سازمان های جهانی یونیسف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UNICEF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معرفی مهارت های زندگی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سه سازمان،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و راهبرد، هسته مرکزی مهارت های زندگی را شکل می بخشد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حل مسأله، مهارت تفکر انتقادی، مهارت ارتباط مؤثر، مهارت تصمیم گیری، مهارت تفکر خلاق، مهارت بین فردی، مهارت خودآگاهی، مهارت همدلی، مهارت انطباق با هیجان ها و مهارت سازگاری با فشار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برخی صاحب نظران معتقدند خودآگاهی، عزت نفس و اعتماد به خود، ابزارهای ضروری برای تشخیص توانایی و ناتوانی فرد و درنتیجه شناخت فرصت های موجود است تا برای مقابله با تهدیدهای احتمالی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شود جامعه به تعلقات خانوادگی و اجتماعی اش آگاهی بیش 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دیگر مهارت های زندگی موارد زیر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 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مؤثر با همسالان و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 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مؤثر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 های میان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مهارتهای درون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تقسیم بندی مذکور، طبقه بندی های دیگری نیز برای مهارت های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مهارت های زندگی در شش حیطه بررسی می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شغل، جامعه، اوقات فراغت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مذکور در زمینه های گوناگونی می تواند نقش مؤثری ایفا کند که شامل مواردی است همچون توانایی تشخیص، تبیین و توضیح احساسات دیگران، دریافت و ارائه ی بازخورد به آنان، در نظر گرفتن اهداف واقع گرایانه و دست یافتنی، و به کار بردن راهبردهای حل مسأله </w:t>
      </w:r>
      <w:r>
        <w:rPr>
          <w:rFonts w:eastAsia="IRNazanin" w:cs="IRNazanin"/>
          <w:color w:val="111111"/>
          <w:sz w:val="28"/>
          <w:szCs w:val="28"/>
          <w:rtl w:val="true"/>
          <w:lang w:bidi="fa-IR"/>
        </w:rPr>
        <w:t>.</w:t>
      </w:r>
    </w:p>
    <w:p>
      <w:pPr>
        <w:pStyle w:val="Heading3"/>
        <w:numPr>
          <w:ilvl w:val="2"/>
          <w:numId w:val="1"/>
        </w:numPr>
        <w:rPr/>
      </w:pPr>
      <w:bookmarkStart w:id="33" w:name="__RefHeading___Toc9590315_2870459653"/>
      <w:bookmarkStart w:id="34" w:name="_Toc11"/>
      <w:bookmarkEnd w:id="33"/>
      <w:r>
        <w:rPr>
          <w:rtl w:val="true"/>
        </w:rPr>
        <w:t>قلمروهای متنوع مهارت های زندگی</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تعدد تنوع و پراکندگی نسبی مهارت های زندگی، دستیابی به چهارچوب منسجمی از آن دشوار نیست؛ زیرا از حیث موضوع، ماهیت و محتوا می توان آن را به چند حیطه تقسیم نمود </w:t>
      </w:r>
      <w:r>
        <w:rPr>
          <w:rFonts w:eastAsia="IRNazanin" w:cs="IRNazanin"/>
          <w:color w:val="111111"/>
          <w:sz w:val="28"/>
          <w:szCs w:val="28"/>
          <w:rtl w:val="true"/>
          <w:lang w:bidi="fa-IR"/>
        </w:rPr>
        <w:t xml:space="preserve">: </w:t>
      </w:r>
      <w:bookmarkStart w:id="35" w:name="pg9800_102082"/>
    </w:p>
    <w:p>
      <w:pPr>
        <w:pStyle w:val="BookText"/>
        <w:rPr/>
      </w:pPr>
      <w:bookmarkEnd w:id="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مهارت تصمیم گیری، مهارت حل مسأله، مهارت تفکر خلاق، مهارت تفکر نقاد، انتخاب هدف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مهارت دوست یابی، مهارت ارتباط مطلوب با دیگران، مهارت جرأت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مهارت ارتباط مطلوب با خانواده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شناخت خود، خدا،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همدلی، همدردی، هنر خوب</w:t>
      </w:r>
    </w:p>
    <w:p>
      <w:pPr>
        <w:pStyle w:val="BookText"/>
        <w:rPr/>
      </w:pPr>
      <w:r>
        <w:rPr>
          <w:rFonts w:ascii="IRNazanin" w:hAnsi="IRNazanin" w:eastAsia="IRNazanin"/>
          <w:color w:val="111111"/>
          <w:sz w:val="28"/>
          <w:sz w:val="28"/>
          <w:szCs w:val="28"/>
          <w:rtl w:val="true"/>
          <w:lang w:bidi="fa-IR"/>
        </w:rPr>
        <w:t>شنیدن ، مدیریت استرس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نگرشی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نگرش به دنیا، ماهیت انسان، جایگاه ارزش ها، معنا و مفهوم زندگی، سبک اسنادی و نظایر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حیطه های مذکور از مهارت های دیگری نظیر مهارت های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و مهارت های اوقات فراغت و امثال آن نیز می توان نام برد که هر یک جداگانه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حیطه های پنج گانه مذکور بیش از مباحث دیگر بررسی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9590317_2870459653"/>
      <w:bookmarkStart w:id="37" w:name="_Toc12"/>
      <w:bookmarkEnd w:id="36"/>
      <w:r>
        <w:rPr>
          <w:rtl w:val="true"/>
        </w:rPr>
        <w:t>جایگاه مهارت های زندگی در اسلام</w:t>
      </w:r>
      <w:bookmarkEnd w:id="37"/>
    </w:p>
    <w:p>
      <w:pPr>
        <w:pStyle w:val="BookText"/>
        <w:rPr/>
      </w:pPr>
      <w:r>
        <w:rPr>
          <w:rFonts w:ascii="IRNazanin" w:hAnsi="IRNazanin" w:eastAsia="IRNazanin"/>
          <w:color w:val="111111"/>
          <w:sz w:val="28"/>
          <w:sz w:val="28"/>
          <w:szCs w:val="28"/>
          <w:rtl w:val="true"/>
          <w:lang w:bidi="fa-IR"/>
        </w:rPr>
        <w:t>با تبدیل خانه به خوابگاه و کاهش ارتباط صمیمانه میان اعضای خانواده، اقتدار و مسؤولیت پذیری والدین در ایفای وظایف خانوادگی شان رو به کاهش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ساختارهای فرهنگی، اجتماعی، سیاسی و اقتصادی را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 نظران نظیر ویلیام گاردنر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نظام سرمایه داری و جریان ضد خانواده، نقشی اساسی در چنین پدیده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لزوم توجه به انواع مهارت های زندگی و آموزش آن به ویژه در زمینه های مرتبط با خانواده، بیش از پیش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طرحی که بیانگر جایگاه مهارت های زندگی از نظر اسلام باشد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جامعیت و واقع نگری اسلام و قدرت پاسخگویی آن به نیازهای انسانی، تا بینشی مطلوب به اسلام پدید آید و نسبت دین و زندگی روشن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ی دیدگاه اسلام دربارهی مهارت های زندگی با توجه به رویکردهای </w:t>
      </w:r>
      <w:bookmarkStart w:id="38" w:name="pg9800_102083"/>
    </w:p>
    <w:p>
      <w:pPr>
        <w:pStyle w:val="BookText"/>
        <w:rPr/>
      </w:pPr>
      <w:bookmarkEnd w:id="38"/>
      <w:r>
        <w:rPr>
          <w:rFonts w:ascii="IRNazanin" w:hAnsi="IRNazanin" w:eastAsia="IRNazanin"/>
          <w:color w:val="111111"/>
          <w:sz w:val="28"/>
          <w:sz w:val="28"/>
          <w:szCs w:val="28"/>
          <w:rtl w:val="true"/>
          <w:lang w:bidi="fa-IR"/>
        </w:rPr>
        <w:t>علمی، تا معیارها و ضوابط مطمئنی در زمینه های مورد بحث 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نقدگونه بر پاره ای از مباحث مهارت های زندگی به ویژه مباحثی که با رویکردی اومانیستی و یا سکولاریستی مطرح می شود و یا از دیدگاه های اسلامی بی بهره است؛ نظیر مبانی ارزش شناسی، منابع ارزش شناسی، معیارهای درک و تفکیک ارزش ها از ضد ارزش ها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موضوعاتی همچون وجود ارتباط معنادار میان بخشی از مؤلفه های مهارت های زندگی، تا درک بهتر و عمیق تری از آن به دست آید؛ نظیر رابطه ی آدمی و خالق از یک سو و تأثیر آن بر رابطه ی آدمی با مردم </w:t>
      </w:r>
      <w:r>
        <w:rPr>
          <w:rFonts w:eastAsia="IRNazanin" w:cs="IRNazanin"/>
          <w:color w:val="111111"/>
          <w:sz w:val="28"/>
          <w:szCs w:val="28"/>
          <w:rtl w:val="true"/>
          <w:lang w:bidi="fa-IR"/>
        </w:rPr>
        <w:t>.</w:t>
      </w:r>
    </w:p>
    <w:p>
      <w:pPr>
        <w:pStyle w:val="Heading3"/>
        <w:numPr>
          <w:ilvl w:val="2"/>
          <w:numId w:val="1"/>
        </w:numPr>
        <w:rPr/>
      </w:pPr>
      <w:bookmarkStart w:id="39" w:name="__RefHeading___Toc9590319_2870459653"/>
      <w:bookmarkStart w:id="40" w:name="_Toc13"/>
      <w:bookmarkEnd w:id="39"/>
      <w:r>
        <w:rPr>
          <w:rtl w:val="true"/>
        </w:rPr>
        <w:t>جایگاه مهارت های زندگی در سیره ی رضوی</w:t>
      </w:r>
      <w:bookmarkEnd w:id="40"/>
    </w:p>
    <w:p>
      <w:pPr>
        <w:pStyle w:val="BookText"/>
        <w:rPr/>
      </w:pPr>
      <w:r>
        <w:rPr>
          <w:rFonts w:ascii="IRNazanin" w:hAnsi="IRNazanin" w:eastAsia="IRNazanin"/>
          <w:color w:val="111111"/>
          <w:sz w:val="28"/>
          <w:sz w:val="28"/>
          <w:szCs w:val="28"/>
          <w:rtl w:val="true"/>
          <w:lang w:bidi="fa-IR"/>
        </w:rPr>
        <w:t xml:space="preserve">با توجه به جایگاه ویژه حضرت امام رضا علیه السلام در میان مسلمانان شیعیان و به ویژه ملت ایران ، آشنایی با سیره ی آن بزرگوار ضرورت و اهمیت بیش 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حضرت علی بن موسی،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امام موسی بن جعفر و مادرش بانویی به نام نجمه بود که او را سمانه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کاظم علیه السلام آن حضرت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عهده دار مسؤولیت امامت و حفظ مبانی اسلامی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 السلام همانند نیاکان وارسته اش مقام علمی والایی داشتند تا آن جا که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از محمد بن اسحاق بن موسی بن جعفر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فرزندانش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برادرتان علی بن موسی دانای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دینی خود را از وی بپرسید و آموزه هایش را به خاطر بسپارید؛ چرا که بارها پدرم امام صادق علیه السلام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خاندان پیامبر در نسل توست و ای کاش من او را درک می کردم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درباره ی سیره علمی آن حضرت رجاء بن ابی ضحاک که به دستور مأمون مأمور حرکت دادن امام از مدینه به سوی مرو بود ،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هیچ شهری وارد نمی شد مگر این که مردم از هر سوی روی می آوردند و مسائل دینی خود را از وی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ها پاسخ می گفت و احادیث بسیاری از پیامبر خدا و علی بن ابی طالب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سفر بازگشتم، نزد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چگونگی رفتار علی بن موسی در طول سفر پرسید و من نیز آنچه را دیده بودم بازگو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داناترین و عابدترین مردم زمین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800_102085"/>
      <w:bookmarkStart w:id="42" w:name="pg9800_102085"/>
      <w:bookmarkEnd w:id="42"/>
    </w:p>
    <w:p>
      <w:pPr>
        <w:pStyle w:val="Heading2"/>
        <w:numPr>
          <w:ilvl w:val="1"/>
          <w:numId w:val="1"/>
        </w:numPr>
        <w:rPr/>
      </w:pPr>
      <w:bookmarkStart w:id="43" w:name="pg9800_102085"/>
      <w:bookmarkStart w:id="44" w:name="__RefHeading___Toc9590321_2870459653"/>
      <w:bookmarkStart w:id="45" w:name="_Toc14"/>
      <w:bookmarkEnd w:id="43"/>
      <w:bookmarkEnd w:id="44"/>
      <w:r>
        <w:rPr>
          <w:rtl w:val="true"/>
        </w:rPr>
        <w:t xml:space="preserve">بخش دوم </w:t>
      </w:r>
      <w:r>
        <w:rPr>
          <w:rtl w:val="true"/>
        </w:rPr>
        <w:t xml:space="preserve">: </w:t>
      </w:r>
      <w:r>
        <w:rPr>
          <w:rtl w:val="true"/>
        </w:rPr>
        <w:t xml:space="preserve">مهارت های ذهنی </w:t>
      </w:r>
      <w:r>
        <w:rPr>
          <w:rtl w:val="true"/>
        </w:rPr>
        <w:t xml:space="preserve">- </w:t>
      </w:r>
      <w:r>
        <w:rPr>
          <w:rtl w:val="true"/>
        </w:rPr>
        <w:t>شناختی</w:t>
      </w:r>
      <w:bookmarkEnd w:id="45"/>
    </w:p>
    <w:p>
      <w:pPr>
        <w:pStyle w:val="Heading3"/>
        <w:numPr>
          <w:ilvl w:val="2"/>
          <w:numId w:val="1"/>
        </w:numPr>
        <w:rPr/>
      </w:pPr>
      <w:bookmarkStart w:id="46" w:name="__RefHeading___Toc9590323_2870459653"/>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خودآگاهی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تصمیم گیری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حل مسأله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تفکر نقاد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تفکر خلاق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800_102087"/>
      <w:bookmarkStart w:id="49" w:name="pg9800_102087"/>
      <w:bookmarkEnd w:id="49"/>
    </w:p>
    <w:p>
      <w:pPr>
        <w:pStyle w:val="Heading3"/>
        <w:numPr>
          <w:ilvl w:val="2"/>
          <w:numId w:val="1"/>
        </w:numPr>
        <w:rPr/>
      </w:pPr>
      <w:bookmarkStart w:id="50" w:name="pg9800_102087"/>
      <w:bookmarkStart w:id="51" w:name="__RefHeading___Toc9590325_2870459653"/>
      <w:bookmarkStart w:id="52" w:name="_Toc16"/>
      <w:bookmarkEnd w:id="50"/>
      <w:bookmarkEnd w:id="51"/>
      <w:r>
        <w:rPr>
          <w:rtl w:val="true"/>
        </w:rPr>
        <w:t xml:space="preserve">فصل اول </w:t>
      </w:r>
      <w:r>
        <w:rPr>
          <w:rtl w:val="true"/>
        </w:rPr>
        <w:t xml:space="preserve">: </w:t>
      </w:r>
      <w:r>
        <w:rPr>
          <w:rtl w:val="true"/>
        </w:rPr>
        <w:t>مهارت خودآگاهی</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9590327_2870459653"/>
      <w:bookmarkStart w:id="54" w:name="_Toc17"/>
      <w:bookmarkEnd w:id="53"/>
      <w:r>
        <w:rPr>
          <w:rtl w:val="true"/>
        </w:rPr>
        <w:t>اشاره</w:t>
      </w:r>
      <w:bookmarkStart w:id="55" w:name="pg9800_102088"/>
      <w:bookmarkEnd w:id="54"/>
    </w:p>
    <w:p>
      <w:pPr>
        <w:pStyle w:val="Heading4"/>
        <w:numPr>
          <w:ilvl w:val="3"/>
          <w:numId w:val="1"/>
        </w:numPr>
        <w:rPr/>
      </w:pPr>
      <w:bookmarkStart w:id="56" w:name="__RefHeading___Toc9590329_2870459653"/>
      <w:bookmarkStart w:id="57" w:name="_Toc18"/>
      <w:bookmarkEnd w:id="55"/>
      <w:bookmarkEnd w:id="56"/>
      <w:r>
        <w:rPr>
          <w:rtl w:val="true"/>
        </w:rPr>
        <w:t>مقدمه</w:t>
      </w:r>
      <w:bookmarkEnd w:id="57"/>
    </w:p>
    <w:p>
      <w:pPr>
        <w:pStyle w:val="BookText"/>
        <w:rPr/>
      </w:pPr>
      <w:r>
        <w:rPr>
          <w:rFonts w:ascii="IRNazanin" w:hAnsi="IRNazanin" w:eastAsia="IRNazanin"/>
          <w:color w:val="111111"/>
          <w:sz w:val="28"/>
          <w:sz w:val="28"/>
          <w:szCs w:val="28"/>
          <w:rtl w:val="true"/>
          <w:lang w:bidi="fa-IR"/>
        </w:rPr>
        <w:t xml:space="preserve">مهارت خودآگاهی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آگاهی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مهارت های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به توانایی آدمی در درک ویژگی های فردی و اجتماعی اش گفته می شود، به گونه ای که وی قادر است نسبت به نقاط قوت و ضعف خویش، علائق و تمایلاتش، نیازها و احتیاجات و سایر ابعاد وجودی اش معرفت صحیحی کسب کند و در پرتو آن به سازگاری فردی و اجتماعی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معرفتی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 کریم انسان نسبت به نفس خویش بصیرت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اهمیت خودآگاهی و بصیرت به خویشتن همین بس که در آموزه های دینی نداشتن چشم و بصر بسیار آسان تر از محرومیت از بصیرت و خویشتن شناسی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معرفت نفس در مقایسه با دیگر معرفت ها بالاترین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شناخت خویشتن شناسی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نکته ی نغز این جاست که خودآگاهی ما ارتباطی مستقیم با توان عقلانی و خردورزی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خویشتن بصیرت بیش تری داشته باشیم، اندیشه ی ما بالندگی و پرورش بیش 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شناخت انسان نسبت به خود است</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8" w:name="__RefHeading___Toc9590331_2870459653"/>
      <w:bookmarkStart w:id="59" w:name="_Toc19"/>
      <w:bookmarkEnd w:id="58"/>
      <w:r>
        <w:rPr>
          <w:rtl w:val="true"/>
        </w:rPr>
        <w:t>محورهای خودآگاهی</w:t>
      </w:r>
      <w:bookmarkEnd w:id="59"/>
    </w:p>
    <w:p>
      <w:pPr>
        <w:pStyle w:val="BookText"/>
        <w:rPr/>
      </w:pPr>
      <w:r>
        <w:rPr>
          <w:rFonts w:ascii="IRNazanin" w:hAnsi="IRNazanin" w:eastAsia="IRNazanin"/>
          <w:color w:val="111111"/>
          <w:sz w:val="28"/>
          <w:sz w:val="28"/>
          <w:szCs w:val="28"/>
          <w:rtl w:val="true"/>
          <w:lang w:bidi="fa-IR"/>
        </w:rPr>
        <w:t>خودآگاهی محورهای گوناگونی دارد که مهم ترین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آدمی از حقوق متقابل خود و دیگران و مسؤولیت های ناشی از آن تشکیل دهنده ی این محور از محورهای خودآگاهی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وی از حقوق خویش و دیگران آگاهی یابد، روابط اجتماعی اش را بر اساس موازین صحیحی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تعالیم گرانسنگ در این باره سخنان حضرت امام سجاد علیه السلام است که در ذیل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این موضوع پرداخته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فرد با قابلیت ها و توانمندی هایش بخش دیگری از خودآگاهی 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در صورتی که با سپاسگزاری از </w:t>
      </w:r>
    </w:p>
    <w:p>
      <w:pPr>
        <w:pStyle w:val="BookText"/>
        <w:rPr/>
      </w:pPr>
      <w:r>
        <w:rPr>
          <w:rFonts w:ascii="IRNazanin" w:hAnsi="IRNazanin" w:eastAsia="IRNazanin"/>
          <w:color w:val="111111"/>
          <w:sz w:val="28"/>
          <w:sz w:val="28"/>
          <w:szCs w:val="28"/>
          <w:rtl w:val="true"/>
          <w:lang w:bidi="fa-IR"/>
        </w:rPr>
        <w:t>خدای متعال همراه گردد، باعث افزایش نعمت های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آموزه های دینی سفارش شده ایم که از نعمت های الهی استفاده ی لازم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 که خدا به تو داده است ، بهره گیر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ظرفیت شناسی علاوه بر افزایش نعمت های الهی، موجب اعتماد به نفس و توسعه ی خودباوری انسان می شود؛ زیرا باور به آن، تصویر ذهنی فرد را به سطح مطلوبی ارتقا می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آدمی توانمندی های ویژه ای دارد، از ضعف هایی نیز رنج می برد که درک آن شجاعت درونی و سعه ی صدر را می طلبد؛ زیرا پذیرفتن عیوب، کاری است بسیار دشوار که توجه به آن در خودآگاهی و بصیرت آدمی نقش ویژه ای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 فَمَن أَبصَرَ فَلِنَفْسِهِ وَمَن عَمِيَ فَعَلَيها</w:t>
      </w:r>
      <w:r>
        <w:rPr>
          <w:rFonts w:ascii="IRNazanin" w:hAnsi="IRNazanin" w:eastAsia="IRNazanin"/>
          <w:color w:val="111111"/>
          <w:sz w:val="28"/>
          <w:sz w:val="28"/>
          <w:szCs w:val="28"/>
          <w:rtl w:val="true"/>
          <w:lang w:bidi="fa-IR"/>
        </w:rPr>
        <w:t>؛ به درستی رهنمودهایی از پروردگارتان برایتان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دیدهی بصیرت بنگرد به سود خود اوست، و هر کس از سر بصیرت ننگرد به زیان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از خودآگاهی به تمایلات و علائق فرد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انسان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فطری و گرایش های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گرایش های فطری، تمایلاتی است نظیر گرایش به عشق، پرستش ، دانش ، زیبایی و خلاقیت و ابتکار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گرایش های اکتسابی تمایلاتی است که از ابتدای تولد در آدمی نیست و در طی سال های رشد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خود آگاهی فرد با آگاهی به گرایش هایش قادر می گردد گرایش های فطری و اکتسابی را از یکدیگر تمیز دهد و تمایلات اصولی و منطقی اش را از غیر آن تفکیک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مهم انسان، وابستگی او به نیازها و احتیاجات جسمی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وابستگی به اندازه ای است که چگونگی تأمین آن، عامل تعیین کننده ای در کیفیت رفتار و تکوین شخصیت فرد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متعادل، بجا و هماهنگ نیازهای آدمی، سلامت روانی او را به ارمغان می آورد و محرومیت از ارضای برخی و یا همه ی آن، سلامت روانی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فرد از نیازهای خویشتن، چگونگی عملکرد آن و تأثیر تأمین و یا عدم تأمین این نیازها اطلاع یابد تا زمینه هایی مناسب را برای سلامت روانی اش تدارک بیند</w:t>
      </w:r>
      <w:r>
        <w:rPr>
          <w:rFonts w:eastAsia="IRNazanin" w:cs="IRNazanin"/>
          <w:color w:val="111111"/>
          <w:sz w:val="28"/>
          <w:szCs w:val="28"/>
          <w:rtl w:val="true"/>
          <w:lang w:bidi="fa-IR"/>
        </w:rPr>
        <w:t xml:space="preserve">. </w:t>
      </w:r>
      <w:bookmarkStart w:id="60" w:name="pg9800_102090"/>
    </w:p>
    <w:p>
      <w:pPr>
        <w:pStyle w:val="BookText"/>
        <w:rPr/>
      </w:pPr>
      <w:bookmarkEnd w:id="60"/>
      <w:r>
        <w:rPr>
          <w:rFonts w:ascii="IRNazanin" w:hAnsi="IRNazanin" w:eastAsia="IRNazanin"/>
          <w:color w:val="111111"/>
          <w:sz w:val="28"/>
          <w:sz w:val="28"/>
          <w:szCs w:val="28"/>
          <w:rtl w:val="true"/>
          <w:lang w:bidi="fa-IR"/>
        </w:rPr>
        <w:t>از دید روان شناسان هرم سلسله نیازهای مازلو یکی از نظریه های کارآمد در حوزه ی نیازهای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به دو دسته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نیازهای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نیازهای اولیه احتیاجات فیزیکی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ثانویه نیز خود بر شش نیاز تقسیم 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و دوست داشته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احترام و بازشناسی منزلت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فهم و درک متقابل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زیبایی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 شکوفایی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همان اندازه که به نیازهایش تعلق دارد ، به آرمان ها و آرزوهایش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نوجوانی و جوانی آرمان ها و آرزوها بیشتر رخ می نماید و بر تفکر و رفتار افراد تأثیر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تفکیک آرمان ها از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آرزوها معطوف به آینده ای کم و بیش دور و دسترس ناپذیر است در حالی که اهداف، جنبه ای واقع بینانه دارد و امکان دسترسی به آن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آگاهی آدمی به آرمان ها و اهداف زمینه ساز تدابیری است که فرد را قادر می سازد به تفکیک دقیق آن از یکدیگر بپردازد و با حفظ چشم انداز خویش به آرمان هایش از تعقیب اهداف واقع بینانه باز نماند</w:t>
      </w:r>
      <w:r>
        <w:rPr>
          <w:rFonts w:eastAsia="IRNazanin" w:cs="IRNazanin"/>
          <w:color w:val="111111"/>
          <w:sz w:val="28"/>
          <w:szCs w:val="28"/>
          <w:rtl w:val="true"/>
          <w:lang w:bidi="fa-IR"/>
        </w:rPr>
        <w:t>.</w:t>
      </w:r>
    </w:p>
    <w:p>
      <w:pPr>
        <w:pStyle w:val="Heading4"/>
        <w:numPr>
          <w:ilvl w:val="3"/>
          <w:numId w:val="1"/>
        </w:numPr>
        <w:rPr/>
      </w:pPr>
      <w:bookmarkStart w:id="61" w:name="__RefHeading___Toc9590333_2870459653"/>
      <w:bookmarkStart w:id="62" w:name="_Toc20"/>
      <w:bookmarkEnd w:id="61"/>
      <w:r>
        <w:rPr>
          <w:rtl w:val="true"/>
        </w:rPr>
        <w:t>مهارت های خودآگاهی در کلام رضوی</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پیش تر بیان شد و محورهای شش گانه ی خودآگاهی تبیین گردید، اینک به شواهدی از سخنان امام رضا علیه السلام در این باره 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یادآوری این نکته را لازم می دانیم که آگاهی از ظرفیت های مثبت و منفی، یکی از موارد برجسته ی خودآگاهی است</w:t>
      </w:r>
      <w:r>
        <w:rPr>
          <w:rFonts w:eastAsia="IRNazanin" w:cs="IRNazanin"/>
          <w:color w:val="111111"/>
          <w:sz w:val="28"/>
          <w:szCs w:val="28"/>
          <w:rtl w:val="true"/>
          <w:lang w:bidi="fa-IR"/>
        </w:rPr>
        <w:t xml:space="preserve">. </w:t>
      </w:r>
      <w:bookmarkStart w:id="63" w:name="pg9800_102091"/>
    </w:p>
    <w:p>
      <w:pPr>
        <w:pStyle w:val="Heading4"/>
        <w:numPr>
          <w:ilvl w:val="3"/>
          <w:numId w:val="1"/>
        </w:numPr>
        <w:rPr/>
      </w:pPr>
      <w:bookmarkStart w:id="64" w:name="__RefHeading___Toc9590335_2870459653"/>
      <w:bookmarkStart w:id="65" w:name="_Toc21"/>
      <w:bookmarkEnd w:id="63"/>
      <w:bookmarkEnd w:id="64"/>
      <w:r>
        <w:rPr>
          <w:rtl w:val="true"/>
        </w:rPr>
        <w:t>خودآگاهی، لازمه ی پیوند با اهل بیت علیهم السلام</w:t>
      </w:r>
      <w:bookmarkEnd w:id="65"/>
    </w:p>
    <w:p>
      <w:pPr>
        <w:pStyle w:val="BookText"/>
        <w:rPr/>
      </w:pPr>
      <w:r>
        <w:rPr>
          <w:rFonts w:ascii="IRNazanin" w:hAnsi="IRNazanin" w:eastAsia="IRNazanin"/>
          <w:color w:val="111111"/>
          <w:sz w:val="28"/>
          <w:sz w:val="28"/>
          <w:szCs w:val="28"/>
          <w:rtl w:val="true"/>
          <w:lang w:bidi="fa-IR"/>
        </w:rPr>
        <w:t>چنانچه نیل به منزلت والایی همچون انتساب به اهل بیت علیهم السلام را یکی از آرمان های برجسته هر مسلمان بدانیم، دستیابی به آن در گروی خودآگاهی و آشنایی با ضعف ها وقوت های درونی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هر روز به حسابش رسیدگی نکند و بد و خوب خود را نشناسد از ما نیست و به مکتب روحانی ما انتساب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خودآگاهی زمینه ی دفع بدی ها و رشد نیکی ها و عاملی برای بالندگی و اعتلای شخصیت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رضوی تلاش برای اشاعه فرهنگ اهل بیت علیهم السلام افزون بر بالندگی فرد و جامعه، مهر و رحمت الهی را به ارمغان می آورد،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آن کس را که امر ما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گیرد و به دیگران بیاموزد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66" w:name="__RefHeading___Toc9590337_2870459653"/>
      <w:bookmarkStart w:id="67" w:name="_Toc22"/>
      <w:bookmarkEnd w:id="66"/>
      <w:r>
        <w:rPr>
          <w:rtl w:val="true"/>
        </w:rPr>
        <w:t>خودآگاهی، زمینه ی تحقق جهاد اکبر</w:t>
      </w:r>
      <w:bookmarkEnd w:id="67"/>
    </w:p>
    <w:p>
      <w:pPr>
        <w:pStyle w:val="BookText"/>
        <w:rPr/>
      </w:pPr>
      <w:r>
        <w:rPr>
          <w:rFonts w:ascii="IRNazanin" w:hAnsi="IRNazanin" w:eastAsia="IRNazanin"/>
          <w:color w:val="111111"/>
          <w:sz w:val="28"/>
          <w:sz w:val="28"/>
          <w:szCs w:val="28"/>
          <w:rtl w:val="true"/>
          <w:lang w:bidi="fa-IR"/>
        </w:rPr>
        <w:t>از وجوه خودآگاهی، در ک عوامل مؤثر در تباهی و سقوط آدمی است؛ زیرا چنین در کی زمینه ساز نجات خویشتن از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تا آن جاست که پیروزی در پیکار با نفس وسوسه 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منسوب به امام رضا علیه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با یکی از اصحاب خود که از جبهه جنگ بر می گشت،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ژولیده و غبار آلود به منزل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اصغر برگشته ای و به جهاد اکبر باز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بالاتر از جنگ با شمشیر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جهاد آدمی با نفس خود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نکته ای که از این کلام نورانی استنباط می شود ارجحیت بخشیدن جهاد با دشمن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جهاد با دشمن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متخاصم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ترجیحی آدمی را بر می انگیزد تا برای نیل به پاداش، گام در راه مبارزه ی دشوار با نفس نهد و با ارادهای نیرومند از پیروی خواهش های نفس بپرهیزد</w:t>
      </w:r>
      <w:r>
        <w:rPr>
          <w:rFonts w:eastAsia="IRNazanin" w:cs="IRNazanin"/>
          <w:color w:val="111111"/>
          <w:sz w:val="28"/>
          <w:szCs w:val="28"/>
          <w:rtl w:val="true"/>
          <w:lang w:bidi="fa-IR"/>
        </w:rPr>
        <w:t>.</w:t>
      </w:r>
    </w:p>
    <w:p>
      <w:pPr>
        <w:pStyle w:val="Heading4"/>
        <w:numPr>
          <w:ilvl w:val="3"/>
          <w:numId w:val="1"/>
        </w:numPr>
        <w:rPr/>
      </w:pPr>
      <w:bookmarkStart w:id="68" w:name="__RefHeading___Toc9590339_2870459653"/>
      <w:bookmarkStart w:id="69" w:name="_Toc23"/>
      <w:bookmarkEnd w:id="68"/>
      <w:r>
        <w:rPr>
          <w:rtl w:val="true"/>
        </w:rPr>
        <w:t>خود آگاهی و ایجاد بینش</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و ایجاد بینش مفاهیمی بسیار نزدیک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بینش نسبت </w:t>
      </w:r>
      <w:bookmarkStart w:id="70" w:name="pg9800_102092"/>
    </w:p>
    <w:p>
      <w:pPr>
        <w:pStyle w:val="BookText"/>
        <w:rPr/>
      </w:pPr>
      <w:bookmarkEnd w:id="70"/>
      <w:r>
        <w:rPr>
          <w:rFonts w:ascii="IRNazanin" w:hAnsi="IRNazanin" w:eastAsia="IRNazanin"/>
          <w:color w:val="111111"/>
          <w:sz w:val="28"/>
          <w:sz w:val="28"/>
          <w:szCs w:val="28"/>
          <w:rtl w:val="true"/>
          <w:lang w:bidi="fa-IR"/>
        </w:rPr>
        <w:t>به خویشتن، بخش هایی از خودآگاهی را شکل می دهد و به طور کلی در دو عرصه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به جهان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 به جهان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نخست از آگاهی آدمی به پیامد اعمالش و یافتن رابطه ای منطقی میان آن دو 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کلام علوی چنین تبیین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رها نکنید، و گرنه شرورترین افراد بر شما تسلط می یابند و هر چه خدا را بخوانید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ی این سخن، تبعات ترک واجبات الهی تنها گریبانگیر بدان جامعه نخواهد شد، بلکه خوبان نیز صدمه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امت من امر به معروف و نهی از منکر را وانهند، در انتظار پیامدی ناگوار باشند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71" w:name="__RefHeading___Toc9590341_2870459653"/>
      <w:bookmarkStart w:id="72" w:name="_Toc24"/>
      <w:bookmarkEnd w:id="71"/>
      <w:r>
        <w:rPr>
          <w:rtl w:val="true"/>
        </w:rPr>
        <w:t>ایجاد بینش نسبت به فرجام گناه</w:t>
      </w:r>
      <w:bookmarkEnd w:id="72"/>
    </w:p>
    <w:p>
      <w:pPr>
        <w:pStyle w:val="BookText"/>
        <w:rPr/>
      </w:pPr>
      <w:r>
        <w:rPr>
          <w:rFonts w:ascii="IRNazanin" w:hAnsi="IRNazanin" w:eastAsia="IRNazanin"/>
          <w:color w:val="111111"/>
          <w:sz w:val="28"/>
          <w:sz w:val="28"/>
          <w:szCs w:val="28"/>
          <w:rtl w:val="true"/>
          <w:lang w:bidi="fa-IR"/>
        </w:rPr>
        <w:t>یکی از عوامل بازدارنده ی آدمی از گناهان، آگاهی از آثار وضعی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او به نتایج کوتاه مدت و دراز مدت گناهان، بینش و معرفت بیش تر پیدا کند، در ترک آن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به گناه تازهای آلوده شوند، خداوند ایشان را به بلای تازه ای دچار می سازد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چنین تهدیدی عامل باز دارنده ی آدمی از نافرمانی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با اشاره به فلسفه حرمت شراب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را حرام کرد؛ زیرا مایه ی فساد است، عقل را از ادراک حقایق ناتوان می سازد و آدمی را در مواجهه با مردم بی شرم می گرداند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73" w:name="__RefHeading___Toc9590343_2870459653"/>
      <w:bookmarkStart w:id="74" w:name="_Toc25"/>
      <w:bookmarkEnd w:id="73"/>
      <w:r>
        <w:rPr>
          <w:rtl w:val="true"/>
        </w:rPr>
        <w:t>ایجاد بینش نسبت به نیایش</w:t>
      </w:r>
      <w:bookmarkEnd w:id="74"/>
    </w:p>
    <w:p>
      <w:pPr>
        <w:pStyle w:val="BookText"/>
        <w:rPr/>
      </w:pPr>
      <w:r>
        <w:rPr>
          <w:rFonts w:ascii="IRNazanin" w:hAnsi="IRNazanin" w:eastAsia="IRNazanin"/>
          <w:color w:val="111111"/>
          <w:sz w:val="28"/>
          <w:sz w:val="28"/>
          <w:szCs w:val="28"/>
          <w:rtl w:val="true"/>
          <w:lang w:bidi="fa-IR"/>
        </w:rPr>
        <w:t>همان گونه که آگاهی از فرجام گناه، عامل بازدارنده به شمار می آید، آگاهی از نتایج دعا و نیایش با خداوند متعال عاملی انگیزشی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اطلاع یافتن آدمی از برکات دعا وی را بیش از پیش به این نوع ارتباط با حق تعالی راغب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پیامبران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 </w:t>
      </w:r>
      <w:r>
        <w:rPr>
          <w:rStyle w:val="FootnoteAnchor"/>
          <w:rtl w:val="true"/>
        </w:rPr>
        <w:footnoteReference w:id="23"/>
      </w:r>
      <w:bookmarkStart w:id="75" w:name="pg9800_102093"/>
    </w:p>
    <w:p>
      <w:pPr>
        <w:pStyle w:val="BookText"/>
        <w:rPr/>
      </w:pPr>
      <w:bookmarkEnd w:id="75"/>
      <w:r>
        <w:rPr>
          <w:rFonts w:ascii="IRNazanin" w:hAnsi="IRNazanin" w:eastAsia="IRNazanin"/>
          <w:color w:val="111111"/>
          <w:sz w:val="28"/>
          <w:sz w:val="28"/>
          <w:szCs w:val="28"/>
          <w:rtl w:val="true"/>
          <w:lang w:bidi="fa-IR"/>
        </w:rPr>
        <w:t>تجلی زیبای نیایش را در نماز می توان یافت، و از آن رو که وضوی پاکیزه و کامل مایه ی حضور قلب در نماز می شود، آگاهی آدمی به نقش نماز در بهداشت روان و نیز وضو در کیفیت نماز توجه بیش تر و تمرکز اندیشه ی وی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مقدمه ی نیایش نیز بینش یافت، چنان که امام رضا علیه السلام نماز بنده در بارگاه الهی را منوط به ظاهر آراسته و جوارح پاک می داند و این با وضوی درست میسر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76" w:name="__RefHeading___Toc9590345_2870459653"/>
      <w:bookmarkStart w:id="77" w:name="_Toc26"/>
      <w:bookmarkEnd w:id="76"/>
      <w:r>
        <w:rPr>
          <w:rtl w:val="true"/>
        </w:rPr>
        <w:t>خود آگاهی زمینه ی خویشتنداری</w:t>
      </w:r>
      <w:bookmarkEnd w:id="77"/>
    </w:p>
    <w:p>
      <w:pPr>
        <w:pStyle w:val="BookText"/>
        <w:rPr/>
      </w:pPr>
      <w:r>
        <w:rPr>
          <w:rFonts w:ascii="IRNazanin" w:hAnsi="IRNazanin" w:eastAsia="IRNazanin"/>
          <w:color w:val="111111"/>
          <w:sz w:val="28"/>
          <w:sz w:val="28"/>
          <w:szCs w:val="28"/>
          <w:rtl w:val="true"/>
          <w:lang w:bidi="fa-IR"/>
        </w:rPr>
        <w:t>پیش تر گفته شد یکی از مصادیق خودآگاهی، شناخت ظرفیت و جایگاه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به چنین معرفتی دست یابد، می تواند رابطه ای منطقی با خویشتن برقرار سازد و به نوعی سازگاری فردی دست یابد و در مواردی ضروری، توانایی کنترل خشم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رضوی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خود را پاس دارد و ارزش خود را بشناسد ،غضبش آرام گیرد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ی این سخن رابطه ای مثبت و مستقیم میان خودآگاهی و خویشتنداری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یاری رساندن افراد در کنترل عواطف منفی، یکی از راهکارها این است که آنان را با جایگاه و منزلتشان آشنا کنیم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800_102095"/>
      <w:bookmarkStart w:id="79" w:name="pg9800_102095"/>
      <w:bookmarkEnd w:id="79"/>
    </w:p>
    <w:p>
      <w:pPr>
        <w:pStyle w:val="Heading3"/>
        <w:numPr>
          <w:ilvl w:val="2"/>
          <w:numId w:val="1"/>
        </w:numPr>
        <w:rPr/>
      </w:pPr>
      <w:bookmarkStart w:id="80" w:name="pg9800_102095"/>
      <w:bookmarkStart w:id="81" w:name="__RefHeading___Toc9590347_2870459653"/>
      <w:bookmarkStart w:id="82" w:name="_Toc27"/>
      <w:bookmarkEnd w:id="80"/>
      <w:bookmarkEnd w:id="81"/>
      <w:r>
        <w:rPr>
          <w:rtl w:val="true"/>
        </w:rPr>
        <w:t xml:space="preserve">فصل دوم </w:t>
      </w:r>
      <w:r>
        <w:rPr>
          <w:rtl w:val="true"/>
        </w:rPr>
        <w:t xml:space="preserve">: </w:t>
      </w:r>
      <w:r>
        <w:rPr>
          <w:rtl w:val="true"/>
        </w:rPr>
        <w:t>مهارت تصمیم گیری</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9590349_2870459653"/>
      <w:bookmarkStart w:id="84" w:name="_Toc28"/>
      <w:bookmarkEnd w:id="83"/>
      <w:r>
        <w:rPr>
          <w:rtl w:val="true"/>
        </w:rPr>
        <w:t>اشاره</w:t>
      </w:r>
      <w:bookmarkStart w:id="85" w:name="pg9800_102096"/>
      <w:bookmarkEnd w:id="84"/>
    </w:p>
    <w:p>
      <w:pPr>
        <w:pStyle w:val="Heading4"/>
        <w:numPr>
          <w:ilvl w:val="3"/>
          <w:numId w:val="1"/>
        </w:numPr>
        <w:rPr/>
      </w:pPr>
      <w:bookmarkStart w:id="86" w:name="__RefHeading___Toc9590351_2870459653"/>
      <w:bookmarkStart w:id="87" w:name="_Toc29"/>
      <w:bookmarkEnd w:id="85"/>
      <w:bookmarkEnd w:id="86"/>
      <w:r>
        <w:rPr>
          <w:rtl w:val="true"/>
        </w:rPr>
        <w:t>مقدمه</w:t>
      </w:r>
      <w:bookmarkEnd w:id="87"/>
    </w:p>
    <w:p>
      <w:pPr>
        <w:pStyle w:val="BookText"/>
        <w:rPr/>
      </w:pPr>
      <w:r>
        <w:rPr>
          <w:rFonts w:ascii="IRNazanin" w:hAnsi="IRNazanin" w:eastAsia="IRNazanin"/>
          <w:color w:val="111111"/>
          <w:sz w:val="28"/>
          <w:sz w:val="28"/>
          <w:szCs w:val="28"/>
          <w:rtl w:val="true"/>
          <w:lang w:bidi="fa-IR"/>
        </w:rPr>
        <w:t xml:space="preserve">از لحظات حساس و دشوار زندگی انسان زمان تصمیم گیری است؛ زیرا هر نوع تصمیم گیری، نتایج و مسؤولیت هایی را به همراه دارد که بر زندگی آدمی تأثیر می گذارد، نظیر تصمیم گیری در انتخاب همسر، شغل،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اهمیت این مهارت بر دقت و حساسیت در تصمیم گیری می افزاید و از خطاها می کاهد</w:t>
      </w:r>
      <w:r>
        <w:rPr>
          <w:rFonts w:eastAsia="IRNazanin" w:cs="IRNazanin"/>
          <w:color w:val="111111"/>
          <w:sz w:val="28"/>
          <w:szCs w:val="28"/>
          <w:rtl w:val="true"/>
          <w:lang w:bidi="fa-IR"/>
        </w:rPr>
        <w:t>.</w:t>
      </w:r>
    </w:p>
    <w:p>
      <w:pPr>
        <w:pStyle w:val="Heading4"/>
        <w:numPr>
          <w:ilvl w:val="3"/>
          <w:numId w:val="1"/>
        </w:numPr>
        <w:rPr/>
      </w:pPr>
      <w:bookmarkStart w:id="88" w:name="__RefHeading___Toc9590353_2870459653"/>
      <w:bookmarkStart w:id="89" w:name="_Toc30"/>
      <w:bookmarkEnd w:id="88"/>
      <w:r>
        <w:rPr>
          <w:rtl w:val="true"/>
        </w:rPr>
        <w:t>مراحل تصمیم گیری</w:t>
      </w:r>
      <w:bookmarkEnd w:id="89"/>
    </w:p>
    <w:p>
      <w:pPr>
        <w:pStyle w:val="BookText"/>
        <w:rPr/>
      </w:pPr>
      <w:r>
        <w:rPr>
          <w:rFonts w:ascii="IRNazanin" w:hAnsi="IRNazanin" w:eastAsia="IRNazanin"/>
          <w:color w:val="111111"/>
          <w:sz w:val="28"/>
          <w:sz w:val="28"/>
          <w:szCs w:val="28"/>
          <w:rtl w:val="true"/>
          <w:lang w:bidi="fa-IR"/>
        </w:rPr>
        <w:t>زمانی تصمیم گیری سنجیده و صحیح خواهد بود که در مراحل مختلف آن تأمل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احاطه ی دقیق به موضوع، قدرت تصمیم گیری را بالا می برد و بر قاطعیت و صراحت فرد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آرمان ها و اهداف گفته شد که اولی لزوماً متضمن واقع نگری نیست ولی دومی معطوف به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تصمیم گیری صحیح و معقول باید میان آرزوها و آمال از یک سوی و اهداف و مقاصد زندگی از سوی دیگر تفکیک قائل شد تا باعث ناکامی و رنجش ما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 جامع و واقع بینی در انتخاب اهداف، گام سوم تصمیم گیری را باید با مدیریت زمان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 تهیه و تدوین طرح و برنامه ای است که بر اساس آن همه ی جوانب و ابعاد موضوع به درستی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مدیریت زمان یا برنامه ریزی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تدابیر آگاهانه ای است برای رسیدن به اهدافی معین که با توجه به روابط میان آن اهداف و نیز با نظر گرفتن رشد متناسب و هماهنگ همه ی انجام می گیرد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مراحل سه گانه ی فوق، زمان گزینش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اطمینان از انتخاب اصلح، ضمن در نظر گرفتن همه ی گزینه های موجود و ارزیابی مقایسه ای آن از مشورت با افراد کاردان و امین نباید غفلت کرد تا موضوع از جوانب مختلف بررسی گردد</w:t>
      </w:r>
      <w:r>
        <w:rPr>
          <w:rFonts w:eastAsia="IRNazanin" w:cs="IRNazanin"/>
          <w:color w:val="111111"/>
          <w:sz w:val="28"/>
          <w:szCs w:val="28"/>
          <w:rtl w:val="true"/>
          <w:lang w:bidi="fa-IR"/>
        </w:rPr>
        <w:t xml:space="preserve">. </w:t>
      </w:r>
      <w:bookmarkStart w:id="90" w:name="pg9800_102097"/>
    </w:p>
    <w:p>
      <w:pPr>
        <w:pStyle w:val="Heading4"/>
        <w:numPr>
          <w:ilvl w:val="3"/>
          <w:numId w:val="1"/>
        </w:numPr>
        <w:rPr/>
      </w:pPr>
      <w:bookmarkStart w:id="91" w:name="__RefHeading___Toc9590355_2870459653"/>
      <w:bookmarkStart w:id="92" w:name="_Toc31"/>
      <w:bookmarkEnd w:id="90"/>
      <w:bookmarkEnd w:id="91"/>
      <w:r>
        <w:rPr>
          <w:rtl w:val="true"/>
        </w:rPr>
        <w:t>مهارت تصمیم گیری در سیره ی رضوی</w:t>
      </w:r>
      <w:bookmarkEnd w:id="92"/>
    </w:p>
    <w:p>
      <w:pPr>
        <w:pStyle w:val="BookText"/>
        <w:rPr/>
      </w:pPr>
      <w:r>
        <w:rPr>
          <w:rFonts w:ascii="IRNazanin" w:hAnsi="IRNazanin" w:eastAsia="IRNazanin"/>
          <w:color w:val="111111"/>
          <w:sz w:val="28"/>
          <w:sz w:val="28"/>
          <w:szCs w:val="28"/>
          <w:rtl w:val="true"/>
          <w:lang w:bidi="fa-IR"/>
        </w:rPr>
        <w:t>اینک از زندگی حضرت رضا علیه السلام به بیان نمونه ای از مهارت تصمیم گیری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ولایت عهدی را به امام رضا علیه السلام پیشنهاد کرد، امام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شورایی که به دستور عمر تشکیل شد، پدرت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بود هرکس بهانه کند،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هم نمی توانی خواسته ام را نپذیری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خواست خود نمی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 ادارت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از قدرت من در امان می بینی؟</w:t>
      </w:r>
    </w:p>
    <w:p>
      <w:pPr>
        <w:pStyle w:val="BookText"/>
        <w:rPr/>
      </w:pPr>
      <w:r>
        <w:rPr>
          <w:rFonts w:ascii="IRNazanin" w:hAnsi="IRNazanin" w:eastAsia="IRNazanin"/>
          <w:color w:val="111111"/>
          <w:sz w:val="28"/>
          <w:sz w:val="28"/>
          <w:szCs w:val="28"/>
          <w:rtl w:val="true"/>
          <w:lang w:bidi="fa-IR"/>
        </w:rPr>
        <w:t>سوگند به خدا اگر ولایت عهدی را نپذیری، می کشمت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امر مملکتی، و هیچ عزل و نصبی دخالت نمی کنم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نمونه می بینیم که امام در شرایط ویژه ای قرار گرفته که باید تصمیم بگیرد یکی از سه راه را انتخاب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به دست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فرصت عظیمی را برای تبلیغ و ترویج اسلام از دست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بی قید و شرط ولایت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مأمون به خواسته اش می رسید و امام را در نظر مردم شریک اعمال خود جلوه می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مشروط ولایت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اعمال نادرست حکومت، از چشم امام دیده نمی شد و هم امکانی برای تبلیغ و ترویج آزادانه تر تشیع به دست می آمد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واقع بینی و سنجیدن گزینه های موجود، تصمیم گرفت که ولایت عهدی را به طور مشروط بپذیرد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800_102099"/>
      <w:bookmarkStart w:id="94" w:name="pg9800_102099"/>
      <w:bookmarkEnd w:id="94"/>
    </w:p>
    <w:p>
      <w:pPr>
        <w:pStyle w:val="Heading3"/>
        <w:numPr>
          <w:ilvl w:val="2"/>
          <w:numId w:val="1"/>
        </w:numPr>
        <w:rPr/>
      </w:pPr>
      <w:bookmarkStart w:id="95" w:name="pg9800_102099"/>
      <w:bookmarkStart w:id="96" w:name="__RefHeading___Toc9590357_2870459653"/>
      <w:bookmarkStart w:id="97" w:name="_Toc32"/>
      <w:bookmarkEnd w:id="95"/>
      <w:bookmarkEnd w:id="96"/>
      <w:r>
        <w:rPr>
          <w:rtl w:val="true"/>
        </w:rPr>
        <w:t xml:space="preserve">فصل سوم </w:t>
      </w:r>
      <w:r>
        <w:rPr>
          <w:rtl w:val="true"/>
        </w:rPr>
        <w:t xml:space="preserve">: </w:t>
      </w:r>
      <w:r>
        <w:rPr>
          <w:rtl w:val="true"/>
        </w:rPr>
        <w:t>مهارت حل مسأله</w:t>
      </w:r>
      <w:bookmarkEnd w:id="9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9590359_2870459653"/>
      <w:bookmarkStart w:id="99" w:name="_Toc33"/>
      <w:bookmarkEnd w:id="98"/>
      <w:r>
        <w:rPr>
          <w:rtl w:val="true"/>
        </w:rPr>
        <w:t>اشاره</w:t>
      </w:r>
      <w:bookmarkStart w:id="100" w:name="pg9800_102100"/>
      <w:bookmarkEnd w:id="99"/>
    </w:p>
    <w:p>
      <w:pPr>
        <w:pStyle w:val="Heading4"/>
        <w:numPr>
          <w:ilvl w:val="3"/>
          <w:numId w:val="1"/>
        </w:numPr>
        <w:rPr/>
      </w:pPr>
      <w:bookmarkStart w:id="101" w:name="__RefHeading___Toc9590361_2870459653"/>
      <w:bookmarkStart w:id="102" w:name="_Toc34"/>
      <w:bookmarkEnd w:id="100"/>
      <w:bookmarkEnd w:id="101"/>
      <w:r>
        <w:rPr>
          <w:rtl w:val="true"/>
        </w:rPr>
        <w:t>مقدمه</w:t>
      </w:r>
      <w:bookmarkEnd w:id="102"/>
    </w:p>
    <w:p>
      <w:pPr>
        <w:pStyle w:val="BookText"/>
        <w:rPr/>
      </w:pPr>
      <w:r>
        <w:rPr>
          <w:rFonts w:ascii="IRNazanin" w:hAnsi="IRNazanin" w:eastAsia="IRNazanin"/>
          <w:color w:val="111111"/>
          <w:sz w:val="28"/>
          <w:sz w:val="28"/>
          <w:szCs w:val="28"/>
          <w:rtl w:val="true"/>
          <w:lang w:bidi="fa-IR"/>
        </w:rPr>
        <w:t>مهارت حل مسأله اصطلاحی کلی برای نوعی تجربه است که در آن فرد با مشکلی رو به رو می شود و باید از میان راه حل های گوناگون، آنچه که او را به هدف می رساند، برگزیند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پاره ای رویکردها برای مهارت حل مسأله مؤلفه های زیر پیشنهاد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مشکلات، علل و ارزیابی دقیق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برای حل تعارض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مراکزی برای حل مشکلات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راه حل های مشکلات برای جامعه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سوی دیگر این مهارت به فرایند حل مسأله و روش تدریسی اشاره دارد که بیش تر با نام مربی و فیلسوف آمریکایی، جان دیویی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به شیوه ی حل مسأله، فراگیر در موقعیت عدم تعادل فکری قرار می گیرد تا برای آن موقعیت راه حلی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دیویی اصل بر حل مشکل است؛ زیرا وقتی فکر می کنیم که تعادلمان به هم بخورد </w:t>
      </w:r>
      <w:r>
        <w:rPr>
          <w:rFonts w:eastAsia="IRNazanin" w:cs="IRNazanin"/>
          <w:color w:val="111111"/>
          <w:sz w:val="28"/>
          <w:szCs w:val="28"/>
          <w:rtl w:val="true"/>
          <w:lang w:bidi="fa-IR"/>
        </w:rPr>
        <w:t>.</w:t>
      </w:r>
    </w:p>
    <w:p>
      <w:pPr>
        <w:pStyle w:val="Heading4"/>
        <w:numPr>
          <w:ilvl w:val="3"/>
          <w:numId w:val="1"/>
        </w:numPr>
        <w:rPr/>
      </w:pPr>
      <w:bookmarkStart w:id="103" w:name="__RefHeading___Toc9590363_2870459653"/>
      <w:bookmarkStart w:id="104" w:name="_Toc35"/>
      <w:bookmarkEnd w:id="103"/>
      <w:r>
        <w:rPr>
          <w:rtl w:val="true"/>
        </w:rPr>
        <w:t>مراحل حل مسأله</w:t>
      </w:r>
      <w:bookmarkEnd w:id="104"/>
    </w:p>
    <w:p>
      <w:pPr>
        <w:pStyle w:val="BookText"/>
        <w:rPr/>
      </w:pPr>
      <w:r>
        <w:rPr>
          <w:rFonts w:ascii="IRNazanin" w:hAnsi="IRNazanin" w:eastAsia="IRNazanin"/>
          <w:color w:val="111111"/>
          <w:sz w:val="28"/>
          <w:sz w:val="28"/>
          <w:szCs w:val="28"/>
          <w:rtl w:val="true"/>
          <w:lang w:bidi="fa-IR"/>
        </w:rPr>
        <w:t>دیویی معتقد بود مدرسه مقدمه ی زندگی نیست، بلکه نمودار اجتماعی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کودک در کلاس می تواند همکاری و شرکت در کار گروهی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رشد می کنیم که اشتراک مساعی داشته باشیم و مشکلات مشترک را با هم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دیویی مراحل حل مسأله، پنج مرحله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نیاز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مشكل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راه حل های مختلف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راه حل های گوناگون برای انتخاب راه حل مناسب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محک نهایی راه حل پیشنهادی است که باید با روش علمی اثبات شود</w:t>
      </w:r>
      <w:r>
        <w:rPr>
          <w:rFonts w:eastAsia="IRNazanin" w:cs="IRNazanin"/>
          <w:color w:val="111111"/>
          <w:sz w:val="28"/>
          <w:szCs w:val="28"/>
          <w:rtl w:val="true"/>
          <w:lang w:bidi="fa-IR"/>
        </w:rPr>
        <w:t xml:space="preserve">. </w:t>
      </w:r>
      <w:r>
        <w:rPr>
          <w:rStyle w:val="FootnoteAnchor"/>
          <w:rtl w:val="true"/>
        </w:rPr>
        <w:footnoteReference w:id="30"/>
      </w:r>
      <w:bookmarkStart w:id="105" w:name="pg9800_102101"/>
    </w:p>
    <w:p>
      <w:pPr>
        <w:pStyle w:val="Heading4"/>
        <w:numPr>
          <w:ilvl w:val="3"/>
          <w:numId w:val="1"/>
        </w:numPr>
        <w:rPr/>
      </w:pPr>
      <w:bookmarkStart w:id="106" w:name="__RefHeading___Toc9590365_2870459653"/>
      <w:bookmarkStart w:id="107" w:name="_Toc36"/>
      <w:bookmarkEnd w:id="105"/>
      <w:bookmarkEnd w:id="106"/>
      <w:r>
        <w:rPr>
          <w:rtl w:val="true"/>
        </w:rPr>
        <w:t>طرح پیشنهادی</w:t>
      </w:r>
      <w:bookmarkEnd w:id="107"/>
    </w:p>
    <w:p>
      <w:pPr>
        <w:pStyle w:val="BookText"/>
        <w:rPr/>
      </w:pPr>
      <w:r>
        <w:rPr>
          <w:rFonts w:ascii="IRNazanin" w:hAnsi="IRNazanin" w:eastAsia="IRNazanin"/>
          <w:color w:val="111111"/>
          <w:sz w:val="28"/>
          <w:sz w:val="28"/>
          <w:szCs w:val="28"/>
          <w:rtl w:val="true"/>
          <w:lang w:bidi="fa-IR"/>
        </w:rPr>
        <w:t xml:space="preserve">با بررسی مؤلفه های مذکور در رویکردهای مختلف، مراحل این مهارت را به ترتیب زیر پیشنهاد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مشکلات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مشکلات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بررسی علل مؤثر بر مشکلات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برای حل مشکلات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راه حل های نو در حل مشکلات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برای موارد خاص</w:t>
      </w:r>
    </w:p>
    <w:p>
      <w:pPr>
        <w:pStyle w:val="BookText"/>
        <w:rPr/>
      </w:pPr>
      <w:r>
        <w:rPr>
          <w:rFonts w:ascii="IRNazanin" w:hAnsi="IRNazanin" w:eastAsia="IRNazanin"/>
          <w:color w:val="111111"/>
          <w:sz w:val="28"/>
          <w:sz w:val="28"/>
          <w:szCs w:val="28"/>
          <w:rtl w:val="true"/>
          <w:lang w:bidi="fa-IR"/>
        </w:rPr>
        <w:t>در این کتاب با ترکیبی از همه و یا بخش هایی از مراحل مذکور مواجه</w:t>
      </w:r>
    </w:p>
    <w:p>
      <w:pPr>
        <w:pStyle w:val="BookText"/>
        <w:rPr/>
      </w:pPr>
      <w:r>
        <w:rPr>
          <w:rFonts w:ascii="IRNazanin" w:hAnsi="IRNazanin" w:eastAsia="IRNazanin"/>
          <w:color w:val="111111"/>
          <w:sz w:val="28"/>
          <w:sz w:val="28"/>
          <w:szCs w:val="28"/>
          <w:rtl w:val="true"/>
          <w:lang w:bidi="fa-IR"/>
        </w:rPr>
        <w:t xml:space="preserve">خواهیم شد که با اندکی تسامح از آن با عنوان مهارت حل مسأله یاد می کنیم </w:t>
      </w:r>
      <w:r>
        <w:rPr>
          <w:rFonts w:eastAsia="IRNazanin" w:cs="IRNazanin"/>
          <w:color w:val="111111"/>
          <w:sz w:val="28"/>
          <w:szCs w:val="28"/>
          <w:rtl w:val="true"/>
          <w:lang w:bidi="fa-IR"/>
        </w:rPr>
        <w:t>.</w:t>
      </w:r>
    </w:p>
    <w:p>
      <w:pPr>
        <w:pStyle w:val="Heading4"/>
        <w:numPr>
          <w:ilvl w:val="3"/>
          <w:numId w:val="1"/>
        </w:numPr>
        <w:rPr/>
      </w:pPr>
      <w:bookmarkStart w:id="108" w:name="__RefHeading___Toc9590367_2870459653"/>
      <w:bookmarkStart w:id="109" w:name="_Toc37"/>
      <w:bookmarkEnd w:id="108"/>
      <w:r>
        <w:rPr>
          <w:rtl w:val="true"/>
        </w:rPr>
        <w:t>مهارت حل مسأله در سیره ی رضوی</w:t>
      </w:r>
      <w:bookmarkEnd w:id="109"/>
    </w:p>
    <w:p>
      <w:pPr>
        <w:pStyle w:val="Heading5"/>
        <w:numPr>
          <w:ilvl w:val="4"/>
          <w:numId w:val="1"/>
        </w:numPr>
        <w:rPr/>
      </w:pPr>
      <w:bookmarkStart w:id="110" w:name="__RefHeading___Toc9590369_2870459653"/>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نمونه هایی از مهارت حل مسأله در سیره رضوی را در مناظرات آن حضرت با پیروان ادیان مختلف و نیز پاسخ به پرسش های طبقات مختلف جامعه می 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طبرسی و دیگر بزرگان به سند خود از علی بن ابراهیم چنین نقل می کنند که یکی از یاران امام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مدتی که در محضر علی بن موسی الرضا بودم و در مجالس گوناگون آن حضرت شرکت داشتم، هرگز ندیدم مطلبی در مسائل دین و امور مختلف از ایشان سؤال شود، مگر آن که بهتر و شیواتر از همه پاسخ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جوابی را که می داد بسیار قانع کننده بود و کسی را نیافتم که چون وی باشد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مأمون در هر فرصتی به شیوه های مختلف، داشت تا آن حضرت را آزمایش کند ولی امام در هیچ موضوعی درمانده نگشت و درباره ی هر چه پرسیده می شد به درستی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توانایی پیشنهاد راه حل های مختلف و در نهایت عمل موفقیت آمیز از ویژگی های روش حل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دو نمونه مهارت حل مسأله در سیرهی رضوی اشاره می کنیم </w:t>
      </w:r>
      <w:r>
        <w:rPr>
          <w:rFonts w:eastAsia="IRNazanin" w:cs="IRNazanin"/>
          <w:color w:val="111111"/>
          <w:sz w:val="28"/>
          <w:szCs w:val="28"/>
          <w:rtl w:val="true"/>
          <w:lang w:bidi="fa-IR"/>
        </w:rPr>
        <w:t>:</w:t>
      </w:r>
    </w:p>
    <w:p>
      <w:pPr>
        <w:pStyle w:val="Heading5"/>
        <w:numPr>
          <w:ilvl w:val="4"/>
          <w:numId w:val="1"/>
        </w:numPr>
        <w:rPr/>
      </w:pPr>
      <w:bookmarkStart w:id="112" w:name="__RefHeading___Toc9590371_2870459653"/>
      <w:bookmarkStart w:id="113" w:name="_Toc39"/>
      <w:bookmarkEnd w:id="112"/>
      <w:r>
        <w:rPr>
          <w:rtl w:val="true"/>
        </w:rPr>
        <w:t>نمونه ی اول</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خوارج به طعنه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حاضر شدی </w:t>
      </w:r>
      <w:bookmarkStart w:id="114" w:name="pg9800_102102"/>
    </w:p>
    <w:p>
      <w:pPr>
        <w:pStyle w:val="BookText"/>
        <w:rPr/>
      </w:pPr>
      <w:bookmarkEnd w:id="114"/>
      <w:r>
        <w:rPr>
          <w:rFonts w:ascii="IRNazanin" w:hAnsi="IRNazanin" w:eastAsia="IRNazanin"/>
          <w:color w:val="111111"/>
          <w:sz w:val="28"/>
          <w:sz w:val="28"/>
          <w:szCs w:val="28"/>
          <w:rtl w:val="true"/>
          <w:lang w:bidi="fa-IR"/>
        </w:rPr>
        <w:t>ولی عهد مأمون 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پیامبر برتر است یا وصی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برتر است یا مشرک؟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پیامبر خدا بود و من وصى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هم مشرک بود و مأمون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عزیز خزانه داری را خواست و من بدون درخواست ناچار شدم بپذیرم </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15" w:name="__RefHeading___Toc9590373_2870459653"/>
      <w:bookmarkStart w:id="116" w:name="_Toc40"/>
      <w:bookmarkEnd w:id="115"/>
      <w:r>
        <w:rPr>
          <w:rtl w:val="true"/>
        </w:rPr>
        <w:t>نمونه ی دوم</w:t>
      </w:r>
      <w:bookmarkEnd w:id="116"/>
    </w:p>
    <w:p>
      <w:pPr>
        <w:pStyle w:val="BookText"/>
        <w:rPr/>
      </w:pPr>
      <w:r>
        <w:rPr>
          <w:rFonts w:ascii="IRNazanin" w:hAnsi="IRNazanin" w:eastAsia="IRNazanin"/>
          <w:color w:val="111111"/>
          <w:sz w:val="28"/>
          <w:sz w:val="28"/>
          <w:szCs w:val="28"/>
          <w:rtl w:val="true"/>
          <w:lang w:bidi="fa-IR"/>
        </w:rPr>
        <w:t>شخصی که در دربار حکومتی عهده دار منصبی بود، به امام نامه نگاشت که می ترسم سلطان از شیعه بودن من آگاه شود و گردنم را بزند چه کنم؟ آیا در دربار همچنان بمانم؟</w:t>
      </w:r>
    </w:p>
    <w:p>
      <w:pPr>
        <w:pStyle w:val="BookText"/>
        <w:rPr/>
      </w:pPr>
      <w:r>
        <w:rPr>
          <w:rFonts w:ascii="IRNazanin" w:hAnsi="IRNazanin" w:eastAsia="IRNazanin"/>
          <w:color w:val="111111"/>
          <w:sz w:val="28"/>
          <w:sz w:val="28"/>
          <w:szCs w:val="28"/>
          <w:rtl w:val="true"/>
          <w:lang w:bidi="fa-IR"/>
        </w:rPr>
        <w:t>امام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می ترسی اما اگر عهده دار منصبی در درباری به گونه ای عمل کن که مطابق با فرامین و دستورات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یاران و منشیانت را چنین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نتوانستی عمل کنی کار در دربار را رها کن</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نمونه به خوبی می بینیم که چگونه امام علیه السلام به هنگام رویارویی با مشکل، با پیش نهادن راه حل های گوناگون به ارزیابی آن می پردازد و پس از تحلیل منطقی، راه حل مناسبی را بر می گزیند</w:t>
      </w:r>
      <w:r>
        <w:rPr>
          <w:rFonts w:eastAsia="IRNazanin" w:cs="IRNazanin"/>
          <w:color w:val="111111"/>
          <w:sz w:val="28"/>
          <w:szCs w:val="28"/>
          <w:rtl w:val="true"/>
          <w:lang w:bidi="fa-IR"/>
        </w:rPr>
        <w:t xml:space="preserve">]. </w:t>
      </w:r>
      <w:bookmarkStart w:id="117" w:name="pg9800_102103"/>
    </w:p>
    <w:p>
      <w:pPr>
        <w:pStyle w:val="Heading3"/>
        <w:numPr>
          <w:ilvl w:val="2"/>
          <w:numId w:val="1"/>
        </w:numPr>
        <w:rPr/>
      </w:pPr>
      <w:bookmarkStart w:id="118" w:name="__RefHeading___Toc9590375_2870459653"/>
      <w:bookmarkStart w:id="119" w:name="_Toc41"/>
      <w:bookmarkEnd w:id="117"/>
      <w:bookmarkEnd w:id="118"/>
      <w:r>
        <w:rPr>
          <w:rtl w:val="true"/>
        </w:rPr>
        <w:t xml:space="preserve">فصل چهارم </w:t>
      </w:r>
      <w:r>
        <w:rPr>
          <w:rtl w:val="true"/>
        </w:rPr>
        <w:t xml:space="preserve">: </w:t>
      </w:r>
      <w:r>
        <w:rPr>
          <w:rtl w:val="true"/>
        </w:rPr>
        <w:t>مهارت تفکر نقاد</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9590377_2870459653"/>
      <w:bookmarkStart w:id="121" w:name="_Toc42"/>
      <w:bookmarkEnd w:id="120"/>
      <w:r>
        <w:rPr>
          <w:rtl w:val="true"/>
        </w:rPr>
        <w:t>اشاره</w:t>
      </w:r>
      <w:bookmarkStart w:id="122" w:name="pg9800_102104"/>
      <w:bookmarkEnd w:id="121"/>
    </w:p>
    <w:p>
      <w:pPr>
        <w:pStyle w:val="Heading4"/>
        <w:numPr>
          <w:ilvl w:val="3"/>
          <w:numId w:val="1"/>
        </w:numPr>
        <w:rPr/>
      </w:pPr>
      <w:bookmarkStart w:id="123" w:name="__RefHeading___Toc9590379_2870459653"/>
      <w:bookmarkStart w:id="124" w:name="_Toc43"/>
      <w:bookmarkEnd w:id="122"/>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 xml:space="preserve">فکر و فرایند تفکر را چنین تعریف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حرکت ذهن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یا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حرکت آن از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مطلوب</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دیگر سخن، فکر عبارت از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نخست ذهن در خزانه ی معلومات خود مواد و مقدمات لازم را که متناسب با کشف مطلوب است، می یابد؛ و در حرکت دوم آن را به خوبی مرتب و منظم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مطلوب، هم مبدأ حرکت است و هم منتهای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وجوه متفاوت و متعددی همچون تفکر نقاد، خلّاق، منطقی و نظایر آن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تفکر نقاد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انتقادی، فرایند ذهنی تجزیه و تحلیل اطلاعات است، به ویژه سخنان یا قضایایی که مردم حقیقت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به بررسی علل و عواملی پرداخته می شود که به وجود آورنده ی این گونه سخنان و قضایاست </w:t>
      </w:r>
      <w:r>
        <w:rPr>
          <w:rFonts w:eastAsia="IRNazanin" w:cs="IRNazanin"/>
          <w:color w:val="111111"/>
          <w:sz w:val="28"/>
          <w:szCs w:val="28"/>
          <w:rtl w:val="true"/>
          <w:lang w:bidi="fa-IR"/>
        </w:rPr>
        <w:t>.</w:t>
      </w:r>
    </w:p>
    <w:p>
      <w:pPr>
        <w:pStyle w:val="Heading4"/>
        <w:numPr>
          <w:ilvl w:val="3"/>
          <w:numId w:val="1"/>
        </w:numPr>
        <w:rPr/>
      </w:pPr>
      <w:bookmarkStart w:id="125" w:name="__RefHeading___Toc9590381_2870459653"/>
      <w:bookmarkStart w:id="126" w:name="_Toc44"/>
      <w:bookmarkEnd w:id="125"/>
      <w:r>
        <w:rPr>
          <w:rtl w:val="true"/>
        </w:rPr>
        <w:t>فرایند تفکر انتقادی</w:t>
      </w:r>
      <w:bookmarkEnd w:id="126"/>
    </w:p>
    <w:p>
      <w:pPr>
        <w:pStyle w:val="BookText"/>
        <w:rPr/>
      </w:pPr>
      <w:r>
        <w:rPr>
          <w:rFonts w:ascii="IRNazanin" w:hAnsi="IRNazanin" w:eastAsia="IRNazanin"/>
          <w:color w:val="111111"/>
          <w:sz w:val="28"/>
          <w:sz w:val="28"/>
          <w:szCs w:val="28"/>
          <w:rtl w:val="true"/>
          <w:lang w:bidi="fa-IR"/>
        </w:rPr>
        <w:t>برای بهره گیری از تفکر نقاد باید به محورهای زیر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با بررسی تمامی جوانب موضوع، اظهارات منطقی مرتبط با آن را جمع آوری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عبارات و اظهارات را تا حد امکان، مختصر و به جملات کوچک تر تقسیم باید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گردآوری شده و دلالت های مربوط به آن را باید بررسید تا با یکدیگر متناقض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 اظهارات متناقض را در برابر جملات گردآوری شده، باید قرار داد و میزان مخالفت آن را ارزیابی کرد </w:t>
      </w:r>
      <w:r>
        <w:rPr>
          <w:rFonts w:eastAsia="IRNazanin" w:cs="IRNazanin"/>
          <w:color w:val="111111"/>
          <w:sz w:val="28"/>
          <w:szCs w:val="28"/>
          <w:rtl w:val="true"/>
          <w:lang w:bidi="fa-IR"/>
        </w:rPr>
        <w:t>.</w:t>
      </w:r>
    </w:p>
    <w:p>
      <w:pPr>
        <w:pStyle w:val="Heading4"/>
        <w:numPr>
          <w:ilvl w:val="3"/>
          <w:numId w:val="1"/>
        </w:numPr>
        <w:rPr/>
      </w:pPr>
      <w:bookmarkStart w:id="127" w:name="__RefHeading___Toc9590383_2870459653"/>
      <w:bookmarkStart w:id="128" w:name="_Toc45"/>
      <w:bookmarkEnd w:id="127"/>
      <w:r>
        <w:rPr>
          <w:rtl w:val="true"/>
        </w:rPr>
        <w:t>تفکر نقاد در سیره ی رضوی</w:t>
      </w:r>
      <w:bookmarkEnd w:id="128"/>
    </w:p>
    <w:p>
      <w:pPr>
        <w:pStyle w:val="Heading5"/>
        <w:numPr>
          <w:ilvl w:val="4"/>
          <w:numId w:val="1"/>
        </w:numPr>
        <w:rPr/>
      </w:pPr>
      <w:bookmarkStart w:id="129" w:name="__RefHeading___Toc9590385_2870459653"/>
      <w:bookmarkStart w:id="130" w:name="_Toc46"/>
      <w:bookmarkEnd w:id="129"/>
      <w:r>
        <w:rPr>
          <w:rtl w:val="true"/>
        </w:rPr>
        <w:t>نمونه ی اول</w:t>
      </w:r>
      <w:bookmarkEnd w:id="1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عبدالرحمن یکی از دوستداران حضرت امام رضا علیه السلام غمگین و گریان </w:t>
      </w:r>
      <w:bookmarkStart w:id="131" w:name="pg9800_102105"/>
    </w:p>
    <w:p>
      <w:pPr>
        <w:pStyle w:val="BookText"/>
        <w:rPr/>
      </w:pPr>
      <w:bookmarkEnd w:id="131"/>
      <w:r>
        <w:rPr>
          <w:rFonts w:ascii="IRNazanin" w:hAnsi="IRNazanin" w:eastAsia="IRNazanin"/>
          <w:color w:val="111111"/>
          <w:sz w:val="28"/>
          <w:sz w:val="28"/>
          <w:szCs w:val="28"/>
          <w:rtl w:val="true"/>
          <w:lang w:bidi="fa-IR"/>
        </w:rPr>
        <w:t>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او نسبت های ناروایی داده بودند که به شدت متأثرش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با چنین افرادی معاشرت دارم، در حالی که نمی دانستم به من چنین نسبت هایی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مهربانی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همیشه با مردم به اندازهی معرفت آنان سخن بگویی و معارف الهی را برایشان بیان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مسائلی که درک نمی کنند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در گران بهایی را در دست خویش داری اگر مردم بگویند که سنگ یا کلوخی در دست توست، و یا آن که سنگی در دست تو باشد و مردم بگویند که در گران بهایی در دست داری، چنین گفتاری چه تأثیری در اعتقادات و افکار تو خواهد گذاشت؟</w:t>
      </w:r>
    </w:p>
    <w:p>
      <w:pPr>
        <w:pStyle w:val="BookText"/>
        <w:rPr/>
      </w:pPr>
      <w:r>
        <w:rPr>
          <w:rFonts w:ascii="IRNazanin" w:hAnsi="IRNazanin" w:eastAsia="IRNazanin"/>
          <w:color w:val="111111"/>
          <w:sz w:val="28"/>
          <w:sz w:val="28"/>
          <w:szCs w:val="28"/>
          <w:rtl w:val="true"/>
          <w:lang w:bidi="fa-IR"/>
        </w:rPr>
        <w:t xml:space="preserve">آیا از چنین افکار و گفتار مردم سود و زیانی می بینی؟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نمونه، امام رضا علیه السلام شیوه ی تفکر نقاد را این گونه تبیین می فرماید که در آغاز باید سخنان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تجزیه و تحلیل آن و مطابقت با معیارهای درست سره را از ناسره بازشناخت</w:t>
      </w:r>
      <w:r>
        <w:rPr>
          <w:rFonts w:eastAsia="IRNazanin" w:cs="IRNazanin"/>
          <w:color w:val="111111"/>
          <w:sz w:val="28"/>
          <w:szCs w:val="28"/>
          <w:rtl w:val="true"/>
          <w:lang w:bidi="fa-IR"/>
        </w:rPr>
        <w:t>].</w:t>
      </w:r>
    </w:p>
    <w:p>
      <w:pPr>
        <w:pStyle w:val="Heading5"/>
        <w:numPr>
          <w:ilvl w:val="4"/>
          <w:numId w:val="1"/>
        </w:numPr>
        <w:rPr/>
      </w:pPr>
      <w:bookmarkStart w:id="132" w:name="__RefHeading___Toc9590387_2870459653"/>
      <w:bookmarkStart w:id="133" w:name="_Toc47"/>
      <w:bookmarkEnd w:id="132"/>
      <w:r>
        <w:rPr>
          <w:rtl w:val="true"/>
        </w:rPr>
        <w:t>نمونه ی دوم</w:t>
      </w:r>
      <w:bookmarkEnd w:id="133"/>
    </w:p>
    <w:p>
      <w:pPr>
        <w:pStyle w:val="BookText"/>
        <w:rPr/>
      </w:pPr>
      <w:r>
        <w:rPr>
          <w:rFonts w:ascii="IRNazanin" w:hAnsi="IRNazanin" w:eastAsia="IRNazanin"/>
          <w:color w:val="111111"/>
          <w:sz w:val="28"/>
          <w:sz w:val="28"/>
          <w:szCs w:val="28"/>
          <w:rtl w:val="true"/>
          <w:lang w:bidi="fa-IR"/>
        </w:rPr>
        <w:t>مرحوم شیخ صدوق به سند خود از حاکم بیهقی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بعضی از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لَتَسالَنَّ يَومَئِذٍ عَن النَّعيم</w:t>
      </w:r>
      <w:r>
        <w:rPr>
          <w:rStyle w:val="FootnoteAnchor"/>
          <w:rtl w:val="true"/>
        </w:rPr>
        <w:footnoteReference w:id="36"/>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و گواراست، چه می فرمایید؟</w:t>
      </w:r>
    </w:p>
    <w:p>
      <w:pPr>
        <w:pStyle w:val="BookText"/>
        <w:rPr/>
      </w:pPr>
      <w:r>
        <w:rPr>
          <w:rFonts w:ascii="IRNazanin" w:hAnsi="IRNazanin" w:eastAsia="IRNazanin"/>
          <w:color w:val="111111"/>
          <w:sz w:val="28"/>
          <w:sz w:val="28"/>
          <w:szCs w:val="28"/>
          <w:rtl w:val="true"/>
          <w:lang w:bidi="fa-IR"/>
        </w:rPr>
        <w:t>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چنین تفسیر کرده اید و عده ای دیگر از شما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لذیذ است، و نیز عده ای دیگر خواب راحت و آرام بخش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جعفر صادق علیه السلام روایت فرموده است که خداوند متعال نعمت هایی را که به بندگانش داده است، همه از سر تفضّل و لطف بوده است تا دیگران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از اصل آن نعمت ها سؤال نمی کند و منت هم نمی گذارد؛ چون منت نهادن در مقابل لطف و محبت، زشت و ناپسند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این آیهی گرانسنگ محبت و ولایت اهل بیت رسول الله صلی الله علیه وآله است که خداوند متعال در روز محشر پس از سؤال دربارهی توحید و یکتا پرستی و نبوت پیامبر اسلام از ولایت ائمه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از عهدهی پاسخ آن برآید، وارد بهشت میگردد و از نعمت های جاوید آن بهره مند می گردد</w:t>
      </w:r>
      <w:r>
        <w:rPr>
          <w:rFonts w:eastAsia="IRNazanin" w:cs="IRNazanin"/>
          <w:color w:val="111111"/>
          <w:sz w:val="28"/>
          <w:szCs w:val="28"/>
          <w:rtl w:val="true"/>
          <w:lang w:bidi="fa-IR"/>
        </w:rPr>
        <w:t xml:space="preserve">. </w:t>
      </w:r>
      <w:bookmarkStart w:id="134" w:name="pg9800_102106"/>
    </w:p>
    <w:p>
      <w:pPr>
        <w:pStyle w:val="BookText"/>
        <w:rPr/>
      </w:pPr>
      <w:bookmarkEnd w:id="134"/>
      <w:r>
        <w:rPr>
          <w:rFonts w:ascii="IRNazanin" w:hAnsi="IRNazanin" w:eastAsia="IRNazanin"/>
          <w:color w:val="111111"/>
          <w:sz w:val="28"/>
          <w:sz w:val="28"/>
          <w:szCs w:val="28"/>
          <w:rtl w:val="true"/>
          <w:lang w:bidi="fa-IR"/>
        </w:rPr>
        <w:t>آن گاه امام رضا علیه السلام از پدران بزرگوارش نقل فرمود که رسول خدا صلی الله علیه وآله خطاب به امام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پس از مرگ از انسان سؤال می شود، یگانگی خداوند سبحان، سپس نبوت و رسالت من و آن گاه ولایت و امامت تو و دیگر ائمه خواهد بود، به همان سان که خداوند متعال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درستی پاسخ دهد، وارد بهشت جاوید می شود و از نعمت های بی منتهایش بهره مند می گردد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یادآوری است آنچه دربارهی مفهوم آیه ذکر شده، در حقیقت ذیل تأویل آیه می گنجد و امام علیه السلام مصداق معنایی آن را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امام علیه السلام با بررسی اطلاعات تفسیری دانشمندان حاضر در مجلس و مقایسه ی آن، به مطابقت اطلاعات موجود با معیارهای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تفضل بی منت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معنای مصداقی آیه را تبیین می فرماید</w:t>
      </w:r>
      <w:r>
        <w:rPr>
          <w:rFonts w:eastAsia="IRNazanin" w:cs="IRNazanin"/>
          <w:color w:val="111111"/>
          <w:sz w:val="28"/>
          <w:szCs w:val="28"/>
          <w:rtl w:val="true"/>
          <w:lang w:bidi="fa-IR"/>
        </w:rPr>
        <w:t>].</w:t>
      </w:r>
    </w:p>
    <w:p>
      <w:pPr>
        <w:pStyle w:val="Heading5"/>
        <w:numPr>
          <w:ilvl w:val="4"/>
          <w:numId w:val="1"/>
        </w:numPr>
        <w:rPr/>
      </w:pPr>
      <w:bookmarkStart w:id="135" w:name="__RefHeading___Toc9590389_2870459653"/>
      <w:bookmarkStart w:id="136" w:name="_Toc48"/>
      <w:bookmarkEnd w:id="135"/>
      <w:r>
        <w:rPr>
          <w:rtl w:val="true"/>
        </w:rPr>
        <w:t>نمونه ی سوم</w:t>
      </w:r>
      <w:bookmarkEnd w:id="136"/>
    </w:p>
    <w:p>
      <w:pPr>
        <w:pStyle w:val="BookText"/>
        <w:rPr/>
      </w:pPr>
      <w:r>
        <w:rPr>
          <w:rFonts w:ascii="IRNazanin" w:hAnsi="IRNazanin" w:eastAsia="IRNazanin"/>
          <w:color w:val="111111"/>
          <w:sz w:val="28"/>
          <w:sz w:val="28"/>
          <w:szCs w:val="28"/>
          <w:rtl w:val="true"/>
          <w:lang w:bidi="fa-IR"/>
        </w:rPr>
        <w:t>هنگامی که کاروان امام به مرو نزدیک شد، مأمون به همراه چند تن دیگر از سران حکومتش به استقبال امام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هلهله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آل علی و آل عباس تأمل کردم، هیچ کس را شایسته تر از علی بن موسی الرضا برای خلافت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خود را از خلافت خلع و او را جایگزین خویش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حالی که خلعت شاهانه اش را مقابل امام در می آورد،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را خدا به تو داده که نمی توانی به دیگری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نداده که حق نداری چیزی را که مال تو نیست به دیگری بدهی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همه را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مغلوب امام گشت</w:t>
      </w:r>
      <w:r>
        <w:rPr>
          <w:rFonts w:eastAsia="IRNazanin" w:cs="IRNazanin"/>
          <w:color w:val="111111"/>
          <w:sz w:val="28"/>
          <w:szCs w:val="28"/>
          <w:rtl w:val="true"/>
          <w:lang w:bidi="fa-IR"/>
        </w:rPr>
        <w:t xml:space="preserve">. </w:t>
      </w:r>
      <w:r>
        <w:rPr>
          <w:rStyle w:val="FootnoteAnchor"/>
          <w:rtl w:val="true"/>
        </w:rPr>
        <w:footnoteReference w:id="38"/>
      </w:r>
      <w:bookmarkStart w:id="137" w:name="pg9800_102107"/>
    </w:p>
    <w:p>
      <w:pPr>
        <w:pStyle w:val="Heading3"/>
        <w:numPr>
          <w:ilvl w:val="2"/>
          <w:numId w:val="1"/>
        </w:numPr>
        <w:rPr/>
      </w:pPr>
      <w:bookmarkStart w:id="138" w:name="__RefHeading___Toc9590391_2870459653"/>
      <w:bookmarkStart w:id="139" w:name="_Toc49"/>
      <w:bookmarkEnd w:id="137"/>
      <w:bookmarkEnd w:id="138"/>
      <w:r>
        <w:rPr>
          <w:rtl w:val="true"/>
        </w:rPr>
        <w:t xml:space="preserve">فصل پنجم </w:t>
      </w:r>
      <w:r>
        <w:rPr>
          <w:rtl w:val="true"/>
        </w:rPr>
        <w:t xml:space="preserve">: </w:t>
      </w:r>
      <w:r>
        <w:rPr>
          <w:rtl w:val="true"/>
        </w:rPr>
        <w:t>مهارت تفکر خلاق</w:t>
      </w:r>
      <w:bookmarkEnd w:id="1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9590393_2870459653"/>
      <w:bookmarkStart w:id="141" w:name="_Toc50"/>
      <w:bookmarkEnd w:id="140"/>
      <w:r>
        <w:rPr>
          <w:rtl w:val="true"/>
        </w:rPr>
        <w:t>اشاره</w:t>
      </w:r>
      <w:bookmarkStart w:id="142" w:name="pg9800_102108"/>
      <w:bookmarkEnd w:id="141"/>
    </w:p>
    <w:p>
      <w:pPr>
        <w:pStyle w:val="Heading4"/>
        <w:numPr>
          <w:ilvl w:val="3"/>
          <w:numId w:val="1"/>
        </w:numPr>
        <w:rPr/>
      </w:pPr>
      <w:bookmarkStart w:id="143" w:name="__RefHeading___Toc9590395_2870459653"/>
      <w:bookmarkStart w:id="144" w:name="_Toc51"/>
      <w:bookmarkEnd w:id="142"/>
      <w:bookmarkEnd w:id="143"/>
      <w:r>
        <w:rPr>
          <w:rtl w:val="true"/>
        </w:rPr>
        <w:t>مقدمه</w:t>
      </w:r>
      <w:bookmarkEnd w:id="144"/>
    </w:p>
    <w:p>
      <w:pPr>
        <w:pStyle w:val="BookText"/>
        <w:rPr/>
      </w:pPr>
      <w:r>
        <w:rPr>
          <w:rFonts w:ascii="IRNazanin" w:hAnsi="IRNazanin" w:eastAsia="IRNazanin"/>
          <w:color w:val="111111"/>
          <w:sz w:val="28"/>
          <w:sz w:val="28"/>
          <w:szCs w:val="28"/>
          <w:rtl w:val="true"/>
          <w:lang w:bidi="fa-IR"/>
        </w:rPr>
        <w:t>برخی اندیشمندان در تعریف خلاقیت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ذهنی است که مسلز خلق اندیشه هایی تازه و یا یکپارچگی جدیدی میان اندیشه 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علمی، دستاوردهای تفکر خلاق که گاه منتسب به تفکر واگرا می شود، بیش تر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pStyle w:val="Heading4"/>
        <w:numPr>
          <w:ilvl w:val="3"/>
          <w:numId w:val="1"/>
        </w:numPr>
        <w:rPr/>
      </w:pPr>
      <w:bookmarkStart w:id="145" w:name="__RefHeading___Toc9590397_2870459653"/>
      <w:bookmarkStart w:id="146" w:name="_Toc52"/>
      <w:bookmarkEnd w:id="145"/>
      <w:r>
        <w:rPr>
          <w:rtl w:val="true"/>
        </w:rPr>
        <w:t>ویژگی های افراد خلاق</w:t>
      </w:r>
      <w:bookmarkEnd w:id="146"/>
    </w:p>
    <w:p>
      <w:pPr>
        <w:pStyle w:val="BookText"/>
        <w:rPr/>
      </w:pPr>
      <w:r>
        <w:rPr>
          <w:rFonts w:ascii="IRNazanin" w:hAnsi="IRNazanin" w:eastAsia="IRNazanin"/>
          <w:color w:val="111111"/>
          <w:sz w:val="28"/>
          <w:sz w:val="28"/>
          <w:szCs w:val="28"/>
          <w:rtl w:val="true"/>
          <w:lang w:bidi="fa-IR"/>
        </w:rPr>
        <w:t>ویژگی هایی را برای افراد خلاق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افراد خلاق در یک سلسله صفات مشتر کند صفاتی که عبارت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ریزبینی ریزبینی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حساسیت فرد در برابر دیده ها، شنیده ها و اندیشه هایی است که با آن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بسیاری نادیده می گیرند، افراد اندیشه گرا به آن با دقت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خلاق خود را از فشارهای اجتماعی که دیگرظان گرفتار آنند، رها ساخته اند و وقت خود را صرف این که مردم در این باره چه خواهند گفت،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قادرند در برداشت خود انعطاف پذیر باشند و بر دیدگاه خود پافشاری لجوجانه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نظم بخشیدن به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میت وانند به تجارب و</w:t>
      </w:r>
    </w:p>
    <w:p>
      <w:pPr>
        <w:pStyle w:val="BookText"/>
        <w:rPr/>
      </w:pPr>
      <w:r>
        <w:rPr>
          <w:rFonts w:ascii="IRNazanin" w:hAnsi="IRNazanin" w:eastAsia="IRNazanin"/>
          <w:color w:val="111111"/>
          <w:sz w:val="28"/>
          <w:sz w:val="28"/>
          <w:szCs w:val="28"/>
          <w:rtl w:val="true"/>
          <w:lang w:bidi="fa-IR"/>
        </w:rPr>
        <w:t>یافته های خود نظم خاصی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می توانند کارهای دلخواه و ضروری خود را برای مدتی طولانی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 روحی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Heading4"/>
        <w:numPr>
          <w:ilvl w:val="3"/>
          <w:numId w:val="1"/>
        </w:numPr>
        <w:rPr/>
      </w:pPr>
      <w:bookmarkStart w:id="147" w:name="__RefHeading___Toc9590399_2870459653"/>
      <w:bookmarkStart w:id="148" w:name="_Toc53"/>
      <w:bookmarkEnd w:id="147"/>
      <w:r>
        <w:rPr>
          <w:rtl w:val="true"/>
        </w:rPr>
        <w:t>مهارت تفکر خلاق در سیره ی رضوی</w:t>
      </w:r>
      <w:bookmarkEnd w:id="148"/>
    </w:p>
    <w:p>
      <w:pPr>
        <w:pStyle w:val="Heading5"/>
        <w:numPr>
          <w:ilvl w:val="4"/>
          <w:numId w:val="1"/>
        </w:numPr>
        <w:rPr/>
      </w:pPr>
      <w:bookmarkStart w:id="149" w:name="__RefHeading___Toc9590401_2870459653"/>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همان گونه که گفته شد، افراد خلاق می توانند طراوت و حساسیت ذهن خود را حفظ کنند و متناسب با موقعیت های جدید، رفتاری نوآورانه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بیان دو نمونه از سیره امام رضا علیه السلام در این باره می پردازیم </w:t>
      </w:r>
      <w:r>
        <w:rPr>
          <w:rFonts w:eastAsia="IRNazanin" w:cs="IRNazanin"/>
          <w:color w:val="111111"/>
          <w:sz w:val="28"/>
          <w:szCs w:val="28"/>
          <w:rtl w:val="true"/>
          <w:lang w:bidi="fa-IR"/>
        </w:rPr>
        <w:t>:</w:t>
      </w:r>
    </w:p>
    <w:p>
      <w:pPr>
        <w:pStyle w:val="Heading5"/>
        <w:numPr>
          <w:ilvl w:val="4"/>
          <w:numId w:val="1"/>
        </w:numPr>
        <w:rPr/>
      </w:pPr>
      <w:bookmarkStart w:id="151" w:name="__RefHeading___Toc9590403_2870459653"/>
      <w:bookmarkStart w:id="152" w:name="_Toc55"/>
      <w:bookmarkEnd w:id="151"/>
      <w:r>
        <w:rPr>
          <w:rtl w:val="true"/>
        </w:rPr>
        <w:t>نمونه ی اول</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و برخی دیگر از محدثان به اسناد خود از یسع بن حمزه، یکی از اصحاب حضرت علی بن موسی الرضا علیه السلام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مجلس آن حضرت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شخصی وارد شد و پس از سلام، به 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و اهل بیت می باشم و اکنون مسافر کعبه ام، اما پول و آذوقه ی سفر خود را از دست داده ام و چیزی برایم باقی نمانده است که بتوانم به شهر و دیار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مقدور باشد، مرا کمک کنید تا به دیار خود برگردم، و چون مستحق صدقه نیستم، هنگام رسیدن به منزل خود آنچه را به من لطف نموده اید، به نیابت از شما به فقرا صدقه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مهربان، تو را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صحبت با اهل مجلس شد و پاسخ مسأله های ایشان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مجلس سؤال و جواب به پایان رسید و مردم رفتند، من و یکی دو نفر دیگر نزد حضرت باقی 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به اندرون روم؟</w:t>
      </w:r>
    </w:p>
    <w:p>
      <w:pPr>
        <w:pStyle w:val="BookText"/>
        <w:rPr/>
      </w:pP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صاحب اجازه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جای خود برخاست و به داخل اتاقی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پشت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مسافر خراسانی کجاست؟</w:t>
      </w:r>
    </w:p>
    <w:p>
      <w:pPr>
        <w:pStyle w:val="BookText"/>
        <w:rPr/>
      </w:pPr>
      <w:r>
        <w:rPr>
          <w:rFonts w:ascii="IRNazanin" w:hAnsi="IRNazanin" w:eastAsia="IRNazanin"/>
          <w:color w:val="111111"/>
          <w:sz w:val="28"/>
          <w:sz w:val="28"/>
          <w:szCs w:val="28"/>
          <w:rtl w:val="true"/>
          <w:lang w:bidi="fa-IR"/>
        </w:rPr>
        <w:t>شخص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خویش را از بالای در اتاق دراز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دویست درهم را بگیر و آن را کمک هزینه ی سفر خود گردان و لازم نیست به جایش صدقه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مسافر خراسانی پول ها را گرفت، خداحافظی کرد و به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اتاق بیرون آمد و کنار 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خود را مخفی نمودی؟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نخواستم آن شخص غریب نزد من سرافکنده گردد و احساس خواری کند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 یکی از ویژگی های افراد خلاق ریز بینی و حساسیت نسبت به اموری است که دیگران به آن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امام به گونه ای آن فرد خراسانی را کمک کردند که رو در روی او قرار نگیرند تا مبادا احساس حقارت و سرشکستگی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دیگران نسبت به آن حساسیتی نشان ندادند و از رفتار امام شگفت زده شدند </w:t>
      </w:r>
      <w:r>
        <w:rPr>
          <w:rFonts w:eastAsia="IRNazanin" w:cs="IRNazanin"/>
          <w:color w:val="111111"/>
          <w:sz w:val="28"/>
          <w:szCs w:val="28"/>
          <w:rtl w:val="true"/>
          <w:lang w:bidi="fa-IR"/>
        </w:rPr>
        <w:t xml:space="preserve">] </w:t>
      </w:r>
      <w:bookmarkStart w:id="153" w:name="pg9800_102110"/>
    </w:p>
    <w:p>
      <w:pPr>
        <w:pStyle w:val="Heading5"/>
        <w:numPr>
          <w:ilvl w:val="4"/>
          <w:numId w:val="1"/>
        </w:numPr>
        <w:rPr/>
      </w:pPr>
      <w:bookmarkStart w:id="154" w:name="__RefHeading___Toc9590405_2870459653"/>
      <w:bookmarkStart w:id="155" w:name="_Toc56"/>
      <w:bookmarkEnd w:id="153"/>
      <w:bookmarkEnd w:id="154"/>
      <w:r>
        <w:rPr>
          <w:rtl w:val="true"/>
        </w:rPr>
        <w:t>نمونه ی دوم</w:t>
      </w:r>
      <w:bookmarkEnd w:id="155"/>
    </w:p>
    <w:p>
      <w:pPr>
        <w:pStyle w:val="BookText"/>
        <w:rPr/>
      </w:pPr>
      <w:r>
        <w:rPr>
          <w:rFonts w:ascii="IRNazanin" w:hAnsi="IRNazanin" w:eastAsia="IRNazanin"/>
          <w:color w:val="111111"/>
          <w:sz w:val="28"/>
          <w:sz w:val="28"/>
          <w:szCs w:val="28"/>
          <w:rtl w:val="true"/>
          <w:lang w:bidi="fa-IR"/>
        </w:rPr>
        <w:t>آن حضرت در پاسخ به گلایه ی یکی از دوستانش به نام یونس بن عبدالرحمن که از اظهار نظرهای ناآگاهانه ی دیگران آزرده خاطر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چه می خواهند بگویند، این گونه مسائل و سخنان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تو، از تو راضی باشد، جای هیچ نگرانی نیست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نمونه یکی دیگر از ویژگی های افراد خلاق را در گفتار امام آشکارا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اثر نپذیرفتن از فشارهای اجتماعی</w:t>
      </w:r>
      <w:r>
        <w:rPr>
          <w:rFonts w:eastAsia="IRNazanin" w:cs="IRNazanin"/>
          <w:color w:val="111111"/>
          <w:sz w:val="28"/>
          <w:szCs w:val="28"/>
          <w:rtl w:val="true"/>
          <w:lang w:bidi="fa-IR"/>
        </w:rPr>
        <w:t xml:space="preserve">]. </w:t>
      </w:r>
      <w:bookmarkStart w:id="156" w:name="pg9800_102111"/>
    </w:p>
    <w:p>
      <w:pPr>
        <w:pStyle w:val="Heading2"/>
        <w:numPr>
          <w:ilvl w:val="1"/>
          <w:numId w:val="1"/>
        </w:numPr>
        <w:rPr/>
      </w:pPr>
      <w:bookmarkStart w:id="157" w:name="__RefHeading___Toc9590407_2870459653"/>
      <w:bookmarkStart w:id="158" w:name="_Toc57"/>
      <w:bookmarkEnd w:id="156"/>
      <w:bookmarkEnd w:id="157"/>
      <w:r>
        <w:rPr>
          <w:rtl w:val="true"/>
        </w:rPr>
        <w:t xml:space="preserve">بخش سوم </w:t>
      </w:r>
      <w:r>
        <w:rPr>
          <w:rtl w:val="true"/>
        </w:rPr>
        <w:t xml:space="preserve">: </w:t>
      </w:r>
      <w:r>
        <w:rPr>
          <w:rtl w:val="true"/>
        </w:rPr>
        <w:t xml:space="preserve">مهارت های ارتباطی </w:t>
      </w:r>
      <w:r>
        <w:rPr>
          <w:rtl w:val="true"/>
        </w:rPr>
        <w:t xml:space="preserve">- </w:t>
      </w:r>
      <w:r>
        <w:rPr>
          <w:rtl w:val="true"/>
        </w:rPr>
        <w:t>اجتماعی</w:t>
      </w:r>
      <w:bookmarkEnd w:id="158"/>
    </w:p>
    <w:p>
      <w:pPr>
        <w:pStyle w:val="Heading3"/>
        <w:numPr>
          <w:ilvl w:val="2"/>
          <w:numId w:val="1"/>
        </w:numPr>
        <w:rPr/>
      </w:pPr>
      <w:bookmarkStart w:id="159" w:name="__RefHeading___Toc9590409_2870459653"/>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زندگی و ارتباطات درون فردی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و ارتباطات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فردی</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800_102113"/>
      <w:bookmarkStart w:id="162" w:name="pg9800_102113"/>
      <w:bookmarkEnd w:id="162"/>
    </w:p>
    <w:p>
      <w:pPr>
        <w:pStyle w:val="Heading3"/>
        <w:numPr>
          <w:ilvl w:val="2"/>
          <w:numId w:val="1"/>
        </w:numPr>
        <w:rPr/>
      </w:pPr>
      <w:bookmarkStart w:id="163" w:name="pg9800_102113"/>
      <w:bookmarkStart w:id="164" w:name="__RefHeading___Toc9590411_2870459653"/>
      <w:bookmarkStart w:id="165" w:name="_Toc59"/>
      <w:bookmarkEnd w:id="163"/>
      <w:bookmarkEnd w:id="164"/>
      <w:r>
        <w:rPr>
          <w:rtl w:val="true"/>
        </w:rPr>
        <w:t xml:space="preserve">فصل اول </w:t>
      </w:r>
      <w:r>
        <w:rPr>
          <w:rtl w:val="true"/>
        </w:rPr>
        <w:t xml:space="preserve">: </w:t>
      </w:r>
      <w:r>
        <w:rPr>
          <w:rtl w:val="true"/>
        </w:rPr>
        <w:t>مهارت های زندگی و ارتباطات درون فردی</w:t>
      </w:r>
      <w:bookmarkEnd w:id="1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9590413_2870459653"/>
      <w:bookmarkStart w:id="167" w:name="_Toc60"/>
      <w:bookmarkEnd w:id="166"/>
      <w:r>
        <w:rPr>
          <w:rtl w:val="true"/>
        </w:rPr>
        <w:t>اشاره</w:t>
      </w:r>
      <w:bookmarkStart w:id="168" w:name="pg9800_102114"/>
      <w:bookmarkEnd w:id="167"/>
    </w:p>
    <w:p>
      <w:pPr>
        <w:pStyle w:val="BookText"/>
        <w:rPr/>
      </w:pPr>
      <w:bookmarkEnd w:id="168"/>
      <w:r>
        <w:rPr>
          <w:rFonts w:ascii="IRNazanin" w:hAnsi="IRNazanin" w:eastAsia="IRNazanin"/>
          <w:color w:val="111111"/>
          <w:sz w:val="28"/>
          <w:sz w:val="28"/>
          <w:szCs w:val="28"/>
          <w:rtl w:val="true"/>
          <w:lang w:bidi="fa-IR"/>
        </w:rPr>
        <w:t xml:space="preserve">در غالب رویکردهای علمی و بیش تر انسان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قلمروهای مهارت زندگی جداگانه و بدون توجه به آموزه های وحیانی و دینی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حیث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جامعیت و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تأثیر هر یک از حوزه های مذکور بر یکدیگر و ارتباط درونی آن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بی توجهی کاهش اعتقاد به حضور دین در عرصه ی زندگی است زمانی دین در حیات بشری کارآمد است که آموزه های آن در عرصه های متنوع زندگی به روشنی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شخصی الهی می بیند،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واقعیت جهان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جهان، واقعیتی نسبی و اضافی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همچون مفهوم فرزند که در نسبت با شخصی دیگر به نام پدر واقعیت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و ماهیت جهان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صدور، عین تعلق، عین ربط و عین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جهان 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زمانی که این دیدگاه جهان شناختی را با دیدگاه سارتر می سنجیم که آدمی را همچون تخته سنگی رها شده در کویر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شاهد تجلی دو نوع احساس متفاوت بر مبنای دو بینش متضاد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نخست، انسان خود را با جهانی برخوردار از نظام احسن </w:t>
      </w:r>
      <w:r>
        <w:rPr>
          <w:rStyle w:val="FootnoteAnchor"/>
          <w:rtl w:val="true"/>
        </w:rPr>
        <w:footnoteReference w:id="42"/>
      </w:r>
      <w:r>
        <w:rPr>
          <w:rFonts w:ascii="IRNazanin" w:hAnsi="IRNazanin" w:eastAsia="IRNazanin"/>
          <w:color w:val="111111"/>
          <w:sz w:val="28"/>
          <w:sz w:val="28"/>
          <w:szCs w:val="28"/>
          <w:rtl w:val="true"/>
          <w:lang w:bidi="fa-IR"/>
        </w:rPr>
        <w:t xml:space="preserve">مواجه می بیند و به لحاظ داشتن فصل مشترک هایی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مأنوس می یابد و احساس غربت و بیگانگی نمی کند اما در رویکرد دوم، انسان خود را در جهان همچون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ی اتکایی ندارد، در برهوتی بی معنا می یابد که هیچ نقطه ی مشترکی با آن ندارد و احساس اضطراب و گم گشتگی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مهارت های زندگی با تأثیر از آموزه های دینی راهکارهای بسیار متفاوتی از آموزش های صرفاً علمی و تهی از باورهای دینی برای فردی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چهره ی دنیا در نظر انسان دیندار با انسان غیر دینی فرق می کند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69" w:name="__RefHeading___Toc9590415_2870459653"/>
      <w:bookmarkStart w:id="170" w:name="_Toc61"/>
      <w:bookmarkEnd w:id="169"/>
      <w:r>
        <w:rPr>
          <w:rtl w:val="true"/>
        </w:rPr>
        <w:t>نمونه هایی از ارتباطات درون فردی</w:t>
      </w:r>
      <w:bookmarkEnd w:id="1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درون فردی به ارتباطی گفته می شود که شخص با خود برقرار می کند و شامل صورت های گوناگونی چون مفهوم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مناظر ، شرح ، علایم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افکار، خیال پردازی، رؤیاهای شبانه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بنیادی ترین رابطه </w:t>
      </w:r>
      <w:bookmarkStart w:id="171" w:name="pg9800_102115"/>
    </w:p>
    <w:p>
      <w:pPr>
        <w:pStyle w:val="BookText"/>
        <w:rPr/>
      </w:pPr>
      <w:bookmarkEnd w:id="171"/>
      <w:r>
        <w:rPr>
          <w:rFonts w:ascii="IRNazanin" w:hAnsi="IRNazanin" w:eastAsia="IRNazanin"/>
          <w:color w:val="111111"/>
          <w:sz w:val="28"/>
          <w:sz w:val="28"/>
          <w:szCs w:val="28"/>
          <w:rtl w:val="true"/>
          <w:lang w:bidi="fa-IR"/>
        </w:rPr>
        <w:t>در میان سطوح ارتباطی است که در آموزه های دینی اهمیت بسیار دارد؛ چرا که نخستین پیام الهی پیشوایان معصوم علیهم السلام منقلب ساختن آدمی از درون است</w:t>
      </w:r>
      <w:r>
        <w:rPr>
          <w:rFonts w:eastAsia="IRNazanin" w:cs="IRNazanin"/>
          <w:color w:val="111111"/>
          <w:sz w:val="28"/>
          <w:szCs w:val="28"/>
          <w:rtl w:val="true"/>
          <w:lang w:bidi="fa-IR"/>
        </w:rPr>
        <w:t>.</w:t>
      </w:r>
    </w:p>
    <w:p>
      <w:pPr>
        <w:pStyle w:val="Heading4"/>
        <w:numPr>
          <w:ilvl w:val="3"/>
          <w:numId w:val="1"/>
        </w:numPr>
        <w:rPr/>
      </w:pPr>
      <w:bookmarkStart w:id="172" w:name="__RefHeading___Toc9590417_2870459653"/>
      <w:bookmarkStart w:id="173" w:name="_Toc62"/>
      <w:bookmarkEnd w:id="172"/>
      <w:r>
        <w:rPr>
          <w:rtl w:val="true"/>
        </w:rPr>
        <w:t>جهان شناسی و انسان شناسی</w:t>
      </w:r>
      <w:bookmarkEnd w:id="173"/>
    </w:p>
    <w:p>
      <w:pPr>
        <w:pStyle w:val="BookText"/>
        <w:rPr/>
      </w:pPr>
      <w:r>
        <w:rPr>
          <w:rFonts w:ascii="IRNazanin" w:hAnsi="IRNazanin" w:eastAsia="IRNazanin"/>
          <w:color w:val="111111"/>
          <w:sz w:val="28"/>
          <w:sz w:val="28"/>
          <w:szCs w:val="28"/>
          <w:rtl w:val="true"/>
          <w:lang w:bidi="fa-IR"/>
        </w:rPr>
        <w:t>جهانی که فرد الهی می شناسد جهان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هر مرتبه ای متناسب با ظرفیت وجودی خود از نوعی هدایت برخوردار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انسان از آن رو که جوهره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دارای اراده و آزادی است بنابراین می تواند خود را از جبر محیط، </w:t>
      </w:r>
      <w:r>
        <w:rPr>
          <w:rStyle w:val="FootnoteAnchor"/>
          <w:rtl w:val="true"/>
        </w:rPr>
        <w:footnoteReference w:id="45"/>
      </w:r>
      <w:r>
        <w:rPr>
          <w:rFonts w:ascii="IRNazanin" w:hAnsi="IRNazanin" w:eastAsia="IRNazanin"/>
          <w:color w:val="111111"/>
          <w:sz w:val="28"/>
          <w:sz w:val="28"/>
          <w:szCs w:val="28"/>
          <w:rtl w:val="true"/>
          <w:lang w:bidi="fa-IR"/>
        </w:rPr>
        <w:t xml:space="preserve">اجتماع </w:t>
      </w:r>
      <w:r>
        <w:rPr>
          <w:rStyle w:val="FootnoteAnchor"/>
          <w:rtl w:val="true"/>
        </w:rPr>
        <w:footnoteReference w:id="46"/>
      </w:r>
      <w:r>
        <w:rPr>
          <w:rFonts w:ascii="IRNazanin" w:hAnsi="IRNazanin" w:eastAsia="IRNazanin"/>
          <w:color w:val="111111"/>
          <w:sz w:val="28"/>
          <w:sz w:val="28"/>
          <w:szCs w:val="28"/>
          <w:rtl w:val="true"/>
          <w:lang w:bidi="fa-IR"/>
        </w:rPr>
        <w:t xml:space="preserve">و طبیعت حیوانی </w:t>
      </w:r>
      <w:r>
        <w:rPr>
          <w:rStyle w:val="FootnoteAnchor"/>
          <w:rtl w:val="true"/>
        </w:rPr>
        <w:footnoteReference w:id="47"/>
      </w:r>
      <w:r>
        <w:rPr>
          <w:rFonts w:ascii="IRNazanin" w:hAnsi="IRNazanin" w:eastAsia="IRNazanin"/>
          <w:color w:val="111111"/>
          <w:sz w:val="28"/>
          <w:sz w:val="28"/>
          <w:szCs w:val="28"/>
          <w:rtl w:val="true"/>
          <w:lang w:bidi="fa-IR"/>
        </w:rPr>
        <w:t>خود تا حدود زیادی رها سازد و مسؤول خویش و جامعه اش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نگرش به جهان بر نگرش آدمی به خویشتن و بهره گیری از توانایی هایش برای پاسخ گویی به مسائل خویش و جامعه اش تأثیر معناداری خواهد داشت </w:t>
      </w:r>
      <w:r>
        <w:rPr>
          <w:rStyle w:val="FootnoteAnchor"/>
          <w:rtl w:val="true"/>
        </w:rPr>
        <w:footnoteReference w:id="49"/>
      </w:r>
      <w:r>
        <w:rPr>
          <w:rFonts w:ascii="IRNazanin" w:hAnsi="IRNazanin" w:eastAsia="IRNazanin"/>
          <w:color w:val="111111"/>
          <w:sz w:val="28"/>
          <w:sz w:val="28"/>
          <w:szCs w:val="28"/>
          <w:rtl w:val="true"/>
          <w:lang w:bidi="fa-IR"/>
        </w:rPr>
        <w:t>در حالی که در نگاه اومانیستی یا سکولاریستی به جهان و انسان، چنین رابطه ای وجود ندارد و ساز و کارهای بسیار محدودی برای چیرگی انسان بر مشکلاتش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های قرآن به خوبی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جهان هستی در خدمت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 لَكُم ما فِي الاَرضِ جَمِيعاً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برپایه ی این آیه، هستی برای آدمی آفریده شده است نه این که آدمی برای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آیات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خود آفریدم این معنا را گاهی به طور خاص فرمود، مانند خطابش به موسی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اصْطَنَعْتُكَ لِنَفْسِى</w:t>
      </w:r>
      <w:r>
        <w:rPr>
          <w:rStyle w:val="FootnoteAnchor"/>
          <w:rtl w:val="true"/>
        </w:rPr>
        <w:footnoteReference w:id="51"/>
      </w:r>
      <w:r>
        <w:rPr>
          <w:rFonts w:ascii="IRNazanin" w:hAnsi="IRNazanin" w:eastAsia="IRNazanin"/>
          <w:color w:val="111111"/>
          <w:sz w:val="28"/>
          <w:sz w:val="28"/>
          <w:szCs w:val="28"/>
          <w:rtl w:val="true"/>
          <w:lang w:bidi="fa-IR"/>
        </w:rPr>
        <w:t>و گاهی به طور 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نیز در حدیث قدسی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آدَمَ خَلَقْتُ الاشياء لاجلك وَ خَلَقْتُكَ لأَجَلى</w:t>
      </w:r>
      <w:r>
        <w:rPr>
          <w:rStyle w:val="FootnoteAnchor"/>
          <w:rtl w:val="true"/>
        </w:rPr>
        <w:footnoteReference w:id="53"/>
      </w:r>
      <w:r>
        <w:rPr>
          <w:rFonts w:ascii="IRNazanin" w:hAnsi="IRNazanin" w:eastAsia="IRNazanin"/>
          <w:color w:val="111111"/>
          <w:sz w:val="28"/>
          <w:sz w:val="28"/>
          <w:szCs w:val="28"/>
          <w:rtl w:val="true"/>
          <w:lang w:bidi="fa-IR"/>
        </w:rPr>
        <w:t xml:space="preserve">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تو آفریدم و تو را برای خود</w:t>
      </w:r>
      <w:r>
        <w:rPr>
          <w:rFonts w:eastAsia="IRNazanin" w:cs="IRNazanin"/>
          <w:color w:val="111111"/>
          <w:sz w:val="28"/>
          <w:szCs w:val="28"/>
          <w:rtl w:val="true"/>
          <w:lang w:bidi="fa-IR"/>
        </w:rPr>
        <w:t>.</w:t>
      </w:r>
    </w:p>
    <w:p>
      <w:pPr>
        <w:pStyle w:val="Heading4"/>
        <w:numPr>
          <w:ilvl w:val="3"/>
          <w:numId w:val="1"/>
        </w:numPr>
        <w:rPr/>
      </w:pPr>
      <w:bookmarkStart w:id="174" w:name="__RefHeading___Toc9590419_2870459653"/>
      <w:bookmarkStart w:id="175" w:name="_Toc63"/>
      <w:bookmarkEnd w:id="174"/>
      <w:r>
        <w:rPr>
          <w:rtl w:val="true"/>
        </w:rPr>
        <w:t>خداشناسی و آرامش درونی</w:t>
      </w:r>
      <w:bookmarkEnd w:id="175"/>
    </w:p>
    <w:p>
      <w:pPr>
        <w:pStyle w:val="BookText"/>
        <w:rPr/>
      </w:pPr>
      <w:r>
        <w:rPr>
          <w:rFonts w:ascii="IRNazanin" w:hAnsi="IRNazanin" w:eastAsia="IRNazanin"/>
          <w:color w:val="111111"/>
          <w:sz w:val="28"/>
          <w:sz w:val="28"/>
          <w:szCs w:val="28"/>
          <w:rtl w:val="true"/>
          <w:lang w:bidi="fa-IR"/>
        </w:rPr>
        <w:t>، و ذکر خدا دو ارمغان خجسته را ارزانی آدمی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وی را وا می دارد به یاد پروردگار افتد </w:t>
      </w:r>
      <w:r>
        <w:rPr>
          <w:rFonts w:ascii="Amiri" w:hAnsi="Amiri" w:eastAsia="Amiri" w:cs="Amiri"/>
          <w:color w:val="111111"/>
          <w:sz w:val="28"/>
          <w:sz w:val="28"/>
          <w:szCs w:val="28"/>
          <w:rtl w:val="true"/>
          <w:lang w:bidi="ar-SA"/>
        </w:rPr>
        <w:t>فَاذکُرُونِی اُذکُرکُم</w:t>
      </w:r>
      <w:r>
        <w:rPr>
          <w:rStyle w:val="FootnoteAnchor"/>
          <w:rtl w:val="true"/>
        </w:rPr>
        <w:footnoteReference w:id="54"/>
      </w:r>
      <w:r>
        <w:rPr>
          <w:rFonts w:ascii="IRNazanin" w:hAnsi="IRNazanin" w:eastAsia="IRNazanin"/>
          <w:color w:val="111111"/>
          <w:sz w:val="28"/>
          <w:sz w:val="28"/>
          <w:szCs w:val="28"/>
          <w:rtl w:val="true"/>
          <w:lang w:bidi="fa-IR"/>
        </w:rPr>
        <w:t>و از سوی دیگر آرامش را در وجود او لبریز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روایی ما نیز که بی گمان سرچشمه در قرآن دارد، رابطه ی میان </w:t>
      </w:r>
      <w:bookmarkStart w:id="176" w:name="pg9800_102116"/>
    </w:p>
    <w:p>
      <w:pPr>
        <w:pStyle w:val="BookText"/>
        <w:rPr/>
      </w:pPr>
      <w:bookmarkEnd w:id="176"/>
      <w:r>
        <w:rPr>
          <w:rFonts w:ascii="IRNazanin" w:hAnsi="IRNazanin" w:eastAsia="IRNazanin"/>
          <w:color w:val="111111"/>
          <w:sz w:val="28"/>
          <w:sz w:val="28"/>
          <w:szCs w:val="28"/>
          <w:rtl w:val="true"/>
          <w:lang w:bidi="fa-IR"/>
        </w:rPr>
        <w:t>خداشناسی و آرامش باطن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مَعرِفَةَ اللَّهِ عَزَّ وَجَلٍ انَسٍ مِنْ كُلِّ وَحْشَةٍ وَ صَاحِبُ كُلِّ وَحْدَةٍ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مایه ی امان از هر وحشت، و رفیق هر تنهایی است </w:t>
      </w:r>
      <w:r>
        <w:rPr>
          <w:rFonts w:eastAsia="IRNazanin" w:cs="IRNazanin"/>
          <w:color w:val="111111"/>
          <w:sz w:val="28"/>
          <w:szCs w:val="28"/>
          <w:rtl w:val="true"/>
          <w:lang w:bidi="fa-IR"/>
        </w:rPr>
        <w:t>...</w:t>
      </w:r>
    </w:p>
    <w:p>
      <w:pPr>
        <w:pStyle w:val="Heading4"/>
        <w:numPr>
          <w:ilvl w:val="3"/>
          <w:numId w:val="1"/>
        </w:numPr>
        <w:rPr/>
      </w:pPr>
      <w:bookmarkStart w:id="177" w:name="__RefHeading___Toc9590421_2870459653"/>
      <w:bookmarkStart w:id="178" w:name="_Toc64"/>
      <w:bookmarkEnd w:id="177"/>
      <w:r>
        <w:rPr>
          <w:rtl w:val="true"/>
        </w:rPr>
        <w:t>تقوای الهی، آرامش درونی و تندرستی</w:t>
      </w:r>
      <w:bookmarkEnd w:id="178"/>
    </w:p>
    <w:p>
      <w:pPr>
        <w:pStyle w:val="BookText"/>
        <w:rPr/>
      </w:pPr>
      <w:r>
        <w:rPr>
          <w:rFonts w:ascii="IRNazanin" w:hAnsi="IRNazanin" w:eastAsia="IRNazanin"/>
          <w:color w:val="111111"/>
          <w:sz w:val="28"/>
          <w:sz w:val="28"/>
          <w:szCs w:val="28"/>
          <w:rtl w:val="true"/>
          <w:lang w:bidi="fa-IR"/>
        </w:rPr>
        <w:t xml:space="preserve">یکی از آموزه های دینی که قرآن بارها به آن فرامان می خواند تقوای الهی است به گونه ای که کم وبیش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بخشی میان وجوه مهارت های زندگی، توجه به نسبت میان تقوای الهی، آرامش درونی و سلامت بدنی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را در سخنی از حضرت علی علیه السلام می 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نوعی بلاست، اما سخت تر از تنگدستی، بیماری تن و سخت تر از بیماری تن بیماری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تندرستی تقوای دل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کلامی دیگر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پرهیز پرهیزگاری و ترس از خدا داروی بیماری دل ها، روشنایی قلب ها، درمان دردهای بدن ها، مرهم زخم جان ها، پاک کننده ی پلیدی های ارواح، روشنایی بخش تاریکی چشم ها، امنیت در ناآرامی و روشن کننده ی تاریکی های شماست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79" w:name="__RefHeading___Toc9590423_2870459653"/>
      <w:bookmarkStart w:id="180" w:name="_Toc65"/>
      <w:bookmarkEnd w:id="179"/>
      <w:r>
        <w:rPr>
          <w:rtl w:val="true"/>
        </w:rPr>
        <w:t>تقوای الهی و موفقیت در آزمایش های زندگی</w:t>
      </w:r>
      <w:bookmarkEnd w:id="180"/>
    </w:p>
    <w:p>
      <w:pPr>
        <w:pStyle w:val="BookText"/>
        <w:rPr/>
      </w:pPr>
      <w:r>
        <w:rPr>
          <w:rFonts w:ascii="IRNazanin" w:hAnsi="IRNazanin" w:eastAsia="IRNazanin"/>
          <w:color w:val="111111"/>
          <w:sz w:val="28"/>
          <w:sz w:val="28"/>
          <w:szCs w:val="28"/>
          <w:rtl w:val="true"/>
          <w:lang w:bidi="fa-IR"/>
        </w:rPr>
        <w:t>از خواسته های مهم آدمی در زندگی نیل به احساس امنیت و آرامش درونی است که بخش قابل توجهی از آن در گروی سربلند بیرون آمدن از آزمایش های زندگی و به سلامت گذر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تقوای الهی و موفقیت در آزمایش ها و سختی ها در برخی آموزه های قرآنی و روایی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هر کس خدا ترس و پرهیزگار شود، خدا راه بیرون شدن از گناهان و حوادث عالم را بر او می گشاید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علامه طباطبایی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محرمات الهی بپرهیزد و حدود او را نشکند خدای تعالی برایش راه نجاتی از تنگنای مشکلات زندگی فراهم می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مجتبی علیه السلام در این باره می فرماید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آن کس که تقوای الهی را پیشه خود سازد، خداوند راه نجات از سختی ها و مشکلات را برای او قرار می دهد، او را در امور زندگی اش محکم و استوار می سازد، راه هدایت و رشدش را فراهم می کند، حجت و برهانش را پیروز می سازد، او را رو سفید می کند و خواسته هایش را برآورده می گرداند</w:t>
      </w:r>
      <w:r>
        <w:rPr>
          <w:rFonts w:eastAsia="IRNazanin" w:cs="IRNazanin"/>
          <w:color w:val="111111"/>
          <w:sz w:val="28"/>
          <w:szCs w:val="28"/>
          <w:rtl w:val="true"/>
          <w:lang w:bidi="fa-IR"/>
        </w:rPr>
        <w:t xml:space="preserve">». </w:t>
      </w:r>
      <w:r>
        <w:rPr>
          <w:rStyle w:val="FootnoteAnchor"/>
          <w:rtl w:val="true"/>
        </w:rPr>
        <w:footnoteReference w:id="61"/>
      </w:r>
      <w:bookmarkStart w:id="181" w:name="pg9800_102117"/>
    </w:p>
    <w:p>
      <w:pPr>
        <w:pStyle w:val="Heading3"/>
        <w:numPr>
          <w:ilvl w:val="2"/>
          <w:numId w:val="1"/>
        </w:numPr>
        <w:rPr/>
      </w:pPr>
      <w:bookmarkStart w:id="182" w:name="__RefHeading___Toc9590425_2870459653"/>
      <w:bookmarkStart w:id="183" w:name="_Toc66"/>
      <w:bookmarkEnd w:id="181"/>
      <w:bookmarkEnd w:id="182"/>
      <w:r>
        <w:rPr>
          <w:rtl w:val="true"/>
        </w:rPr>
        <w:t xml:space="preserve">فصل دوم </w:t>
      </w:r>
      <w:r>
        <w:rPr>
          <w:rtl w:val="true"/>
        </w:rPr>
        <w:t xml:space="preserve">: </w:t>
      </w:r>
      <w:r>
        <w:rPr>
          <w:rtl w:val="true"/>
        </w:rPr>
        <w:t xml:space="preserve">مهارت های زندگی و ارتباطات انسانی </w:t>
      </w:r>
      <w:r>
        <w:rPr>
          <w:rtl w:val="true"/>
        </w:rPr>
        <w:t xml:space="preserve">( </w:t>
      </w:r>
      <w:r>
        <w:rPr>
          <w:rtl w:val="true"/>
        </w:rPr>
        <w:t xml:space="preserve">بین فردی </w:t>
      </w:r>
      <w:r>
        <w:rPr>
          <w:rtl w:val="true"/>
        </w:rPr>
        <w:t>)</w:t>
      </w:r>
      <w:bookmarkEnd w:id="1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9590427_2870459653"/>
      <w:bookmarkStart w:id="185" w:name="_Toc67"/>
      <w:bookmarkEnd w:id="184"/>
      <w:r>
        <w:rPr>
          <w:rtl w:val="true"/>
        </w:rPr>
        <w:t>اشاره</w:t>
      </w:r>
      <w:bookmarkStart w:id="186" w:name="pg9800_102118"/>
      <w:bookmarkEnd w:id="185"/>
    </w:p>
    <w:p>
      <w:pPr>
        <w:pStyle w:val="Heading4"/>
        <w:numPr>
          <w:ilvl w:val="3"/>
          <w:numId w:val="1"/>
        </w:numPr>
        <w:rPr/>
      </w:pPr>
      <w:bookmarkStart w:id="187" w:name="__RefHeading___Toc9590429_2870459653"/>
      <w:bookmarkStart w:id="188" w:name="_Toc68"/>
      <w:bookmarkEnd w:id="186"/>
      <w:bookmarkEnd w:id="187"/>
      <w:r>
        <w:rPr>
          <w:rtl w:val="true"/>
        </w:rPr>
        <w:t>مقدمه</w:t>
      </w:r>
      <w:bookmarkEnd w:id="188"/>
    </w:p>
    <w:p>
      <w:pPr>
        <w:pStyle w:val="BookText"/>
        <w:rPr/>
      </w:pPr>
      <w:r>
        <w:rPr>
          <w:rFonts w:ascii="IRNazanin" w:hAnsi="IRNazanin" w:eastAsia="IRNazanin"/>
          <w:color w:val="111111"/>
          <w:sz w:val="28"/>
          <w:sz w:val="28"/>
          <w:szCs w:val="28"/>
          <w:rtl w:val="true"/>
          <w:lang w:bidi="fa-IR"/>
        </w:rPr>
        <w:t>مهارت های بین فردی ناظر به ارتباط میان فرد و فرد، فرد و گروه، گروه با گروه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معتقدند که ارتباطات از خویشتن آغاز می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مفهوم این عبارت، تأثیر ارتباط با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ارتباط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وقتی آدمی به قابلیت ها و کاستی های خویش آگاه می شود و به رابطه ای معقول و منطقی با خود دست می یابد، انتظاراتی متناسب با امکانات خود خواهد یافت که در برآوردن آن موفق به برقراری ارتباط انسانی مطلوب با دیگران خواهد شد</w:t>
      </w:r>
      <w:r>
        <w:rPr>
          <w:rFonts w:eastAsia="IRNazanin" w:cs="IRNazanin"/>
          <w:color w:val="111111"/>
          <w:sz w:val="28"/>
          <w:szCs w:val="28"/>
          <w:rtl w:val="true"/>
          <w:lang w:bidi="fa-IR"/>
        </w:rPr>
        <w:t>.</w:t>
      </w:r>
    </w:p>
    <w:p>
      <w:pPr>
        <w:pStyle w:val="Heading4"/>
        <w:numPr>
          <w:ilvl w:val="3"/>
          <w:numId w:val="1"/>
        </w:numPr>
        <w:rPr/>
      </w:pPr>
      <w:bookmarkStart w:id="189" w:name="__RefHeading___Toc9590431_2870459653"/>
      <w:bookmarkStart w:id="190" w:name="_Toc69"/>
      <w:bookmarkEnd w:id="189"/>
      <w:r>
        <w:rPr>
          <w:rtl w:val="true"/>
        </w:rPr>
        <w:t>خداگرایی زمینه ساز ارتباط انسانی مطلوب</w:t>
      </w:r>
      <w:bookmarkEnd w:id="190"/>
    </w:p>
    <w:p>
      <w:pPr>
        <w:pStyle w:val="BookText"/>
        <w:rPr/>
      </w:pPr>
      <w:r>
        <w:rPr>
          <w:rFonts w:ascii="IRNazanin" w:hAnsi="IRNazanin" w:eastAsia="IRNazanin"/>
          <w:color w:val="111111"/>
          <w:sz w:val="28"/>
          <w:sz w:val="28"/>
          <w:szCs w:val="28"/>
          <w:rtl w:val="true"/>
          <w:lang w:bidi="fa-IR"/>
        </w:rPr>
        <w:t xml:space="preserve">مؤلفه ی ارتباط با دیگران یکی از زیر مجموعه های 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در برخی مکاتب، مستقل از سایر مهارت ها و به ویژه بر کنار از نوع ارتباط با خدا در نظر گرفته می شود، در حالی که از برخی روایات استفاده می شود که این دو رابطه ی منطقی و الزامی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کلامی از حضرت امیر علیه السلام استناد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درونش را اصلاح کند، خداوند ظاهرش را اصلاح می کند و هر کس برای دینش کار کند، خداوند امور دنیایش را کفایت می کند، و آن کس که میان خود و خدا را اصلاح کند، خداوند بین او و مردم را اصلاح خواهد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گرایش های نسل جوان بیشتر با سه گرایش برجسته مواجهیم که عبارت است از آبرومندی و برخورداری از حیثیت اجتماعی، تأمین معیشت دنیوی و ارتباطات مطلوب</w:t>
      </w:r>
      <w:r>
        <w:rPr>
          <w:rFonts w:eastAsia="IRNazanin" w:cs="IRNazanin"/>
          <w:color w:val="111111"/>
          <w:sz w:val="28"/>
          <w:szCs w:val="28"/>
          <w:rtl w:val="true"/>
          <w:lang w:bidi="fa-IR"/>
        </w:rPr>
        <w:t>.</w:t>
      </w:r>
    </w:p>
    <w:p>
      <w:pPr>
        <w:pStyle w:val="Heading4"/>
        <w:numPr>
          <w:ilvl w:val="3"/>
          <w:numId w:val="1"/>
        </w:numPr>
        <w:rPr/>
      </w:pPr>
      <w:bookmarkStart w:id="191" w:name="__RefHeading___Toc9590433_2870459653"/>
      <w:bookmarkStart w:id="192" w:name="_Toc70"/>
      <w:bookmarkEnd w:id="191"/>
      <w:r>
        <w:rPr>
          <w:rtl w:val="true"/>
        </w:rPr>
        <w:t>ضابطه شناسی در ارتباطات انسانی مطلوب</w:t>
      </w:r>
      <w:bookmarkEnd w:id="192"/>
    </w:p>
    <w:p>
      <w:pPr>
        <w:pStyle w:val="Heading5"/>
        <w:numPr>
          <w:ilvl w:val="4"/>
          <w:numId w:val="1"/>
        </w:numPr>
        <w:rPr/>
      </w:pPr>
      <w:bookmarkStart w:id="193" w:name="__RefHeading___Toc9590435_2870459653"/>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در قلمرو ارتباطات انسانی و محورهای زیر مجموعه ی آن وجود معیارهای مشخص و قطعی، به آدمی اطمینان و آرامش خاطر می بخشد؛ زیرا باور به درستی رفتار، موجب استحکام، تداوم و تعمیق آن 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امامان معصوم علیهم السلام توجه به این امر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بخشی از نامه ی امام علی علیه السلام خطاب به فرزند گرامی اش آمده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میان خود و دیگران میزان قرار ده، پس آنچه را برای خود </w:t>
      </w:r>
      <w:bookmarkStart w:id="195" w:name="pg9800_102119"/>
    </w:p>
    <w:p>
      <w:pPr>
        <w:pStyle w:val="BookText"/>
        <w:rPr/>
      </w:pPr>
      <w:bookmarkEnd w:id="195"/>
      <w:r>
        <w:rPr>
          <w:rFonts w:ascii="IRNazanin" w:hAnsi="IRNazanin" w:eastAsia="IRNazanin"/>
          <w:color w:val="111111"/>
          <w:sz w:val="28"/>
          <w:sz w:val="28"/>
          <w:szCs w:val="28"/>
          <w:rtl w:val="true"/>
          <w:lang w:bidi="fa-IR"/>
        </w:rPr>
        <w:t>می پسندی، برای دیگری نیز بپسند، و آنچه را برای خود نمی خواهی، برای دیگری نیز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مکن چنان که نمی خواهی به تو ستم شود نیکی کن چنان که دوست داری به تو نیکی شود و زشت شمار از خود آنچه را که از دیگری زشت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راضی و خشنود باش به آنچه تو خشنود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آنان آن چه را نمی دانی مگو</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دستیابی به ارتباط انسانی مطلوب، نیازمند شناخت ضابطه ها و معیارهای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سه نمونه اشاره می شود</w:t>
      </w:r>
      <w:r>
        <w:rPr>
          <w:rFonts w:eastAsia="IRNazanin" w:cs="IRNazanin"/>
          <w:color w:val="111111"/>
          <w:sz w:val="28"/>
          <w:szCs w:val="28"/>
          <w:rtl w:val="true"/>
          <w:lang w:bidi="fa-IR"/>
        </w:rPr>
        <w:t>.</w:t>
      </w:r>
    </w:p>
    <w:p>
      <w:pPr>
        <w:pStyle w:val="Heading5"/>
        <w:numPr>
          <w:ilvl w:val="4"/>
          <w:numId w:val="1"/>
        </w:numPr>
        <w:rPr/>
      </w:pPr>
      <w:bookmarkStart w:id="196" w:name="__RefHeading___Toc9590437_2870459653"/>
      <w:bookmarkStart w:id="197" w:name="_Toc72"/>
      <w:bookmarkEnd w:id="196"/>
      <w:r>
        <w:rPr>
          <w:rtl w:val="true"/>
        </w:rPr>
        <w:t>نمونه ی اول</w:t>
      </w:r>
      <w:bookmarkEnd w:id="197"/>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دوستی و دشمنی اش برای خدا باشد و در راه او از بخشش دریغ نورزد ایمانش کامل شده است</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198" w:name="__RefHeading___Toc9590439_2870459653"/>
      <w:bookmarkStart w:id="199" w:name="_Toc73"/>
      <w:bookmarkEnd w:id="198"/>
      <w:r>
        <w:rPr>
          <w:rtl w:val="true"/>
        </w:rPr>
        <w:t>نمونه ی دوم</w:t>
      </w:r>
      <w:bookmarkEnd w:id="199"/>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 یار و یاور ما نخواهی شد مگر آن گاه که اگر همه ی همشهریان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بدی، محزون نگردی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خوبی، شاد نشوی خود را با کتاب خدا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آن می روی و در موردی که خواسته پارسا باشی،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و استوار باش و بشارتت باد که هر چه مردم درباره ی تو بگویند به تو زیان نرساند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200" w:name="__RefHeading___Toc9590441_2870459653"/>
      <w:bookmarkStart w:id="201" w:name="_Toc74"/>
      <w:bookmarkEnd w:id="200"/>
      <w:r>
        <w:rPr>
          <w:rtl w:val="true"/>
        </w:rPr>
        <w:t>نمونه ی سوم</w:t>
      </w:r>
      <w:bookmarkEnd w:id="201"/>
    </w:p>
    <w:p>
      <w:pPr>
        <w:pStyle w:val="BookText"/>
        <w:rPr/>
      </w:pPr>
      <w:r>
        <w:rPr>
          <w:rFonts w:ascii="IRNazanin" w:hAnsi="IRNazanin" w:eastAsia="IRNazanin"/>
          <w:color w:val="111111"/>
          <w:sz w:val="28"/>
          <w:sz w:val="28"/>
          <w:szCs w:val="28"/>
          <w:rtl w:val="true"/>
          <w:lang w:bidi="fa-IR"/>
        </w:rPr>
        <w:t xml:space="preserve">امام موسی کاظم علیه السلام به یکی از یاران خود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ولی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است، به حال تو سودی نبخشد با این که خود می دانی گردوست و اگر در دست تو گوهری باشد ولی مردم بگویند گردوست به تو زیانی نرسد، با این که خود می دانی گوهر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آنچه گذشت چنین بر می آید که برقراری ارتباط انسانی با دیگران، باید در مسیر جلب رضایت الهی باشد و ستایش و نکوهش دیگران در چنین روابطی ملاک نخواهد بود</w:t>
      </w:r>
      <w:r>
        <w:rPr>
          <w:rFonts w:eastAsia="IRNazanin" w:cs="IRNazanin"/>
          <w:color w:val="111111"/>
          <w:sz w:val="28"/>
          <w:szCs w:val="28"/>
          <w:rtl w:val="true"/>
          <w:lang w:bidi="fa-IR"/>
        </w:rPr>
        <w:t>.</w:t>
      </w:r>
    </w:p>
    <w:p>
      <w:pPr>
        <w:pStyle w:val="Heading4"/>
        <w:numPr>
          <w:ilvl w:val="3"/>
          <w:numId w:val="1"/>
        </w:numPr>
        <w:rPr/>
      </w:pPr>
      <w:bookmarkStart w:id="202" w:name="__RefHeading___Toc9590443_2870459653"/>
      <w:bookmarkStart w:id="203" w:name="_Toc75"/>
      <w:bookmarkEnd w:id="202"/>
      <w:r>
        <w:rPr>
          <w:rtl w:val="true"/>
        </w:rPr>
        <w:t>ضابطه شناسی ارتباطات انسانی در کلام رضوی</w:t>
      </w:r>
      <w:bookmarkEnd w:id="2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رضا علیه السلام می توان معیارهایی را در ارتباطات انسانی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به چند نمونه اشاره می کنیم </w:t>
      </w:r>
      <w:r>
        <w:rPr>
          <w:rFonts w:eastAsia="IRNazanin" w:cs="IRNazanin"/>
          <w:color w:val="111111"/>
          <w:sz w:val="28"/>
          <w:szCs w:val="28"/>
          <w:rtl w:val="true"/>
          <w:lang w:bidi="fa-IR"/>
        </w:rPr>
        <w:t xml:space="preserve">: </w:t>
      </w:r>
      <w:bookmarkStart w:id="204" w:name="pg9800_102120"/>
    </w:p>
    <w:p>
      <w:pPr>
        <w:pStyle w:val="BookText"/>
        <w:rPr/>
      </w:pPr>
      <w:bookmarkEnd w:id="204"/>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چه را دوست داری مردم به تو بدهند به آنان بدهی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منسوب به امام رضا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عزیز ترین مردم باشد، باید در نهان و آشکارش از خدا پروا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تبیین کامل این مطالب دیگر بار به سخنی گهربار از حضرت علی علیه السلام استناد می کنیم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نهان خود را اصلاح کند، خدا آشکار او را نیکو گرداند و کسی که برای دین خود کار کند، خدا دنیای او را کفایت فرماید و کسی که میان خود و خدا را نیکو گرداند خدا میان او و مردم را اصلاح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آنچه از این سخنان نورانی برداشت می شود، وجود نسبت مستقیم میان اصلاح رابطه با خدا و اصلاح رابطه با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ارتباط صحیح با حق، اطاعت از اوامر و پرهیز از نواهی اوست و از جمله ی آن رعایت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از خدا پروا کند، حقی از بندگان خدا را ضایع نخواهد کرد</w:t>
      </w:r>
      <w:r>
        <w:rPr>
          <w:rFonts w:eastAsia="IRNazanin" w:cs="IRNazanin"/>
          <w:color w:val="111111"/>
          <w:sz w:val="28"/>
          <w:szCs w:val="28"/>
          <w:rtl w:val="true"/>
          <w:lang w:bidi="fa-IR"/>
        </w:rPr>
        <w:t>.</w:t>
      </w:r>
    </w:p>
    <w:p>
      <w:pPr>
        <w:pStyle w:val="Heading4"/>
        <w:numPr>
          <w:ilvl w:val="3"/>
          <w:numId w:val="1"/>
        </w:numPr>
        <w:rPr/>
      </w:pPr>
      <w:bookmarkStart w:id="205" w:name="__RefHeading___Toc9590445_2870459653"/>
      <w:bookmarkStart w:id="206" w:name="_Toc76"/>
      <w:bookmarkEnd w:id="205"/>
      <w:r>
        <w:rPr>
          <w:rtl w:val="true"/>
        </w:rPr>
        <w:t>آسیب شناسی ارتباطات انسانی در کلام رضوی</w:t>
      </w:r>
      <w:bookmarkEnd w:id="206"/>
    </w:p>
    <w:p>
      <w:pPr>
        <w:pStyle w:val="BookText"/>
        <w:rPr/>
      </w:pPr>
      <w:r>
        <w:rPr>
          <w:rFonts w:ascii="IRNazanin" w:hAnsi="IRNazanin" w:eastAsia="IRNazanin"/>
          <w:color w:val="111111"/>
          <w:sz w:val="28"/>
          <w:sz w:val="28"/>
          <w:szCs w:val="28"/>
          <w:rtl w:val="true"/>
          <w:lang w:bidi="fa-IR"/>
        </w:rPr>
        <w:t>همان گونه که عوامل متعددی ارتباطات انسانی را قوام می بخشد، عواملی نیز این ارتباطات را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آسیب های ارتباطات انسانی می پردازیم که در سخنان حضرت 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آسیب ها مربوط به زیر پا گذاشتن حقوق دیگران و آزار و اذیت نسبت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همسایه اش از شر او در امان نباشد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تمنّای منجر به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درخواست های آدمی از دیگران فزونی یابد و فراتر از طاقت و تحمل آنان باشد و یا آنان چندان تمایلی به تأمین خواسته های فرد نداشته باشند، روابط انسانی در معرض تهدید قرار می گیرد و چه بسا دیگران به چنین فردی با نگاهی حقارت آمیز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دینی چنین </w:t>
      </w:r>
      <w:bookmarkStart w:id="207" w:name="pg9800_102121"/>
    </w:p>
    <w:p>
      <w:pPr>
        <w:pStyle w:val="BookText"/>
        <w:rPr/>
      </w:pPr>
      <w:bookmarkEnd w:id="207"/>
      <w:r>
        <w:rPr>
          <w:rFonts w:ascii="IRNazanin" w:hAnsi="IRNazanin" w:eastAsia="IRNazanin"/>
          <w:color w:val="111111"/>
          <w:sz w:val="28"/>
          <w:sz w:val="28"/>
          <w:szCs w:val="28"/>
          <w:rtl w:val="true"/>
          <w:lang w:bidi="fa-IR"/>
        </w:rPr>
        <w:t xml:space="preserve">درخواست هایی در روابط میان فردی آن چنان نکوهیده است که نفرت پروردگار را در پی دارد حضرت رضا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خواهش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شرابخواری علت 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محرمات علاوه بر آثار نامطلوب فردی، در ابعاد اجتماعی نیز تأثیر نامطلوبی می نهد؛ مانند شرابخواری که علاوه بر آسیب های جسمی و فیزیکی برای فرد، به روابط میان فردی او آسیب جدی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شراب را حرام کرد؛ چه منشأ فساد اجتماعی است، عقل را از درک حقایق باز می دارد، حیا را از شرابخوار می گیرد، به گونه ای که در مواجهه با مردم شرمی نمی شناسد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بیراهه رفتن، زمینه ساز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درست امور، فرد را به مقصودش که تحقق وظیفه و مسؤولیت است، نائل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ی مقابل، از بیراهه رفتن است که آدمی به ورطه هلاکت و نابودی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کلمات گهربار رضوی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را از راه آن انجام دهد، نمی لغزد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08" w:name="__RefHeading___Toc9590447_2870459653"/>
      <w:bookmarkStart w:id="209" w:name="_Toc77"/>
      <w:bookmarkEnd w:id="208"/>
      <w:r>
        <w:rPr>
          <w:rtl w:val="true"/>
        </w:rPr>
        <w:t>آسیب شناسی ارتباط با خالق</w:t>
      </w:r>
      <w:bookmarkEnd w:id="209"/>
    </w:p>
    <w:p>
      <w:pPr>
        <w:pStyle w:val="BookText"/>
        <w:rPr/>
      </w:pPr>
      <w:r>
        <w:rPr>
          <w:rFonts w:ascii="IRNazanin" w:hAnsi="IRNazanin" w:eastAsia="IRNazanin"/>
          <w:color w:val="111111"/>
          <w:sz w:val="28"/>
          <w:sz w:val="28"/>
          <w:szCs w:val="28"/>
          <w:rtl w:val="true"/>
          <w:lang w:bidi="fa-IR"/>
        </w:rPr>
        <w:t>برخی آسیب ها و تهدیدها در قلمرو رابطه ی آدمی با خالق، منجر به تبعات و آثار گوناگونی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پاره ای از آموزه های قرآن ظهور نعمت های الهی منوط به رعایت پرهیزگاری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انَّ أَهْلَ الْقُرى آمَنُوا وَ اتَّقَوْا لَفَتَحْنا عَلَيْهِمْ بَرَكاتٍ مِنَ السَّماءِ وَ الارض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شهرها و روستاها ایمان می آوردند و پروا پیشه می کردند، 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را از آسمان و زمین بر رویشان می گشودیم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سخنان رسول اکرم صلی الله علیه وآله نیز رابطه ی میان پاره ای از گناهان و گرفتاری های دنیوی تبیین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گناهان هست که نماز و روزه و حج و عمره آن را محو نمی کند، بلکه گرفتاری در طلب معاش آن را نابود می سازد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حضرت امام رضا علیه السلام نسبت میان پاره ای از معاصی و ابتلای آدمی به گرفتاری های جدید چنین توصیف شده است </w:t>
      </w:r>
      <w:r>
        <w:rPr>
          <w:rFonts w:eastAsia="IRNazanin" w:cs="IRNazanin"/>
          <w:color w:val="111111"/>
          <w:sz w:val="28"/>
          <w:szCs w:val="28"/>
          <w:rtl w:val="true"/>
          <w:lang w:bidi="fa-IR"/>
        </w:rPr>
        <w:t xml:space="preserve">: </w:t>
      </w:r>
      <w:bookmarkStart w:id="210" w:name="pg9800_102122"/>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مردم به گناه تازه ای آلوده شوند، خداوند آنان را به بلای تازه ای گرفتار می سازد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11" w:name="__RefHeading___Toc9590449_2870459653"/>
      <w:bookmarkStart w:id="212" w:name="_Toc78"/>
      <w:bookmarkEnd w:id="211"/>
      <w:r>
        <w:rPr>
          <w:rtl w:val="true"/>
        </w:rPr>
        <w:t>خودیابی و آفت گریزی</w:t>
      </w:r>
      <w:bookmarkEnd w:id="212"/>
    </w:p>
    <w:p>
      <w:pPr>
        <w:pStyle w:val="BookText"/>
        <w:rPr/>
      </w:pPr>
      <w:r>
        <w:rPr>
          <w:rFonts w:ascii="IRNazanin" w:hAnsi="IRNazanin" w:eastAsia="IRNazanin"/>
          <w:color w:val="111111"/>
          <w:sz w:val="28"/>
          <w:sz w:val="28"/>
          <w:szCs w:val="28"/>
          <w:rtl w:val="true"/>
          <w:lang w:bidi="fa-IR"/>
        </w:rPr>
        <w:t>درک موقعیت و جایگاه واقعی خود در جهان هستی و آگاهی از کرامتی که خداوند به آدمی ارزانی کرده است، آثاری دارد که در ذیل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علی علیه السلام آمده است هر کس احساس کرامت کند، خواسته های نفسانی برایش بی مقدار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احساس کرامت نکند از او امید خیری نداشته باشید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نیز امام سجاد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نفس خود را گرامی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در نظرش خوار و کم ارزش شود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13" w:name="__RefHeading___Toc9590451_2870459653"/>
      <w:bookmarkStart w:id="214" w:name="_Toc79"/>
      <w:bookmarkEnd w:id="213"/>
      <w:r>
        <w:rPr>
          <w:rtl w:val="true"/>
        </w:rPr>
        <w:t>ضابطه شناسی در ارزش های اخلاقی</w:t>
      </w:r>
      <w:bookmarkEnd w:id="214"/>
    </w:p>
    <w:p>
      <w:pPr>
        <w:pStyle w:val="BookText"/>
        <w:rPr/>
      </w:pPr>
      <w:r>
        <w:rPr>
          <w:rFonts w:ascii="IRNazanin" w:hAnsi="IRNazanin" w:eastAsia="IRNazanin"/>
          <w:color w:val="111111"/>
          <w:sz w:val="28"/>
          <w:sz w:val="28"/>
          <w:szCs w:val="28"/>
          <w:rtl w:val="true"/>
          <w:lang w:bidi="fa-IR"/>
        </w:rPr>
        <w:t>در حیطه ی مهارت های نگرشی، توجه به ارزش ها، ماهیت و جایگاه آن مطرح اساس طرز تلقی فرد از ارزش هاست که کمیت و کیفیت پاسخگویی او به مسؤولیت های فردی و اجتماعی اش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بجاست که از منظر اسلام ضابطه های روشنی در این باره به دست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آدمی نیکش می شمارد همه ی ارزش اوست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درباره ی ارزش هدایت دیگران، 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بابی از هدایت به مردم بیاموزد، پاداش همه ی عمل کنندگان به آن را از آن خود ساخته است بی آن که از پاداش عمل کنندگان چیزی کاسته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یکی از گفتارهای مهم دربارهی ضابطه شناسی در ارزش های اخلاقی، کلام امام على علیه السلام خطاب به فرزندشان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میان خود و دیگران میزان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 خود دوست داری برای دیگران نیز دوست بدار و آنچه را برای خود نمی پسندی برای دیگران نیز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روا مدار آن گونه که دوست نداری به تو ستم شود و نیکو کار باش آن گونه که دوست داری به تو نیکی کنند</w:t>
      </w:r>
      <w:r>
        <w:rPr>
          <w:rFonts w:eastAsia="IRNazanin" w:cs="IRNazanin"/>
          <w:color w:val="111111"/>
          <w:sz w:val="28"/>
          <w:szCs w:val="28"/>
          <w:rtl w:val="true"/>
          <w:lang w:bidi="fa-IR"/>
        </w:rPr>
        <w:t xml:space="preserve">.» </w:t>
      </w:r>
      <w:r>
        <w:rPr>
          <w:rStyle w:val="FootnoteAnchor"/>
          <w:rtl w:val="true"/>
        </w:rPr>
        <w:footnoteReference w:id="82"/>
      </w:r>
      <w:bookmarkStart w:id="215" w:name="pg9800_102123"/>
    </w:p>
    <w:p>
      <w:pPr>
        <w:pStyle w:val="Heading4"/>
        <w:numPr>
          <w:ilvl w:val="3"/>
          <w:numId w:val="1"/>
        </w:numPr>
        <w:rPr/>
      </w:pPr>
      <w:bookmarkStart w:id="216" w:name="__RefHeading___Toc9590453_2870459653"/>
      <w:bookmarkStart w:id="217" w:name="_Toc80"/>
      <w:bookmarkEnd w:id="215"/>
      <w:bookmarkEnd w:id="216"/>
      <w:r>
        <w:rPr>
          <w:rtl w:val="true"/>
        </w:rPr>
        <w:t xml:space="preserve">انواع ارتباطات انسانی </w:t>
      </w:r>
      <w:r>
        <w:rPr>
          <w:rtl w:val="true"/>
        </w:rPr>
        <w:t>(</w:t>
      </w:r>
      <w:r>
        <w:rPr>
          <w:rtl w:val="true"/>
        </w:rPr>
        <w:t>بین فردی</w:t>
      </w:r>
      <w:r>
        <w:rPr>
          <w:rtl w:val="true"/>
        </w:rPr>
        <w:t>)</w:t>
      </w:r>
      <w:bookmarkEnd w:id="217"/>
    </w:p>
    <w:p>
      <w:pPr>
        <w:pStyle w:val="Heading5"/>
        <w:numPr>
          <w:ilvl w:val="4"/>
          <w:numId w:val="1"/>
        </w:numPr>
        <w:rPr/>
      </w:pPr>
      <w:bookmarkStart w:id="218" w:name="__RefHeading___Toc9590455_2870459653"/>
      <w:bookmarkStart w:id="219" w:name="_Toc81"/>
      <w:bookmarkEnd w:id="218"/>
      <w:r>
        <w:rPr/>
        <w:t>1</w:t>
      </w:r>
      <w:r>
        <w:rPr>
          <w:rtl w:val="true"/>
        </w:rPr>
        <w:t xml:space="preserve">- </w:t>
      </w:r>
      <w:r>
        <w:rPr>
          <w:rtl w:val="true"/>
        </w:rPr>
        <w:t>مهارت مردم داری</w:t>
      </w:r>
      <w:bookmarkEnd w:id="219"/>
    </w:p>
    <w:p>
      <w:pPr>
        <w:pStyle w:val="Heading6"/>
        <w:numPr>
          <w:ilvl w:val="5"/>
          <w:numId w:val="1"/>
        </w:numPr>
        <w:rPr/>
      </w:pPr>
      <w:bookmarkStart w:id="220" w:name="__RefHeading___Toc9590457_2870459653"/>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یکی از مهارت های برجسته و مهم در حیطه ی ارتباطات انسانی، مهارت مردم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مهارت نوعی روش برقراری ارتباط مطلوب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نوع نگرش به مردم و طرز تلقی فرد از دیگران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نگرش به دیگران آنان را مخلوقاتی همانند خود و در آفرینش یکسان تلقی نماییم و یکی از رسالت های خویش را خدمت به مردم بدانیم، در آن صورت، در وادی عمل قادر به برقراری ارتباطی مؤثر و کارآمد با آنان خواهیم بود</w:t>
      </w:r>
      <w:r>
        <w:rPr>
          <w:rFonts w:eastAsia="IRNazanin" w:cs="IRNazanin"/>
          <w:color w:val="111111"/>
          <w:sz w:val="28"/>
          <w:szCs w:val="28"/>
          <w:rtl w:val="true"/>
          <w:lang w:bidi="fa-IR"/>
        </w:rPr>
        <w:t>.</w:t>
      </w:r>
    </w:p>
    <w:p>
      <w:pPr>
        <w:pStyle w:val="Heading6"/>
        <w:numPr>
          <w:ilvl w:val="5"/>
          <w:numId w:val="1"/>
        </w:numPr>
        <w:rPr/>
      </w:pPr>
      <w:bookmarkStart w:id="222" w:name="__RefHeading___Toc9590459_2870459653"/>
      <w:bookmarkStart w:id="223" w:name="_Toc83"/>
      <w:bookmarkEnd w:id="222"/>
      <w:r>
        <w:rPr>
          <w:rtl w:val="true"/>
        </w:rPr>
        <w:t>مهارت مردم داری در سیره عملی امام رضا علیه السلام</w:t>
      </w:r>
      <w:bookmarkEnd w:id="223"/>
    </w:p>
    <w:p>
      <w:pPr>
        <w:pStyle w:val="BookText"/>
        <w:rPr/>
      </w:pPr>
      <w:r>
        <w:rPr>
          <w:rFonts w:ascii="IRNazanin" w:hAnsi="IRNazanin" w:eastAsia="IRNazanin"/>
          <w:color w:val="111111"/>
          <w:sz w:val="28"/>
          <w:sz w:val="28"/>
          <w:szCs w:val="28"/>
          <w:rtl w:val="true"/>
          <w:lang w:bidi="fa-IR"/>
        </w:rPr>
        <w:t>یکی از ویژگی های برجسته ی زندگی حضرت رضا علیه السلام مهرورزی و رأفت ایشان با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امام تا حدی بود که افزون بر دوستان، دشمنان را نیز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اخلاقی و زهد و تقوای آن حضرت به گونه ای بود که حتی دشمنان خویش را نیز شیفته و مجذوب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نهایت ادب، تواضع و مهربانی رفتار می کرد و هیچ گاه خود را از مردم جدا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علیه السلام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ندیدم ایشان در سخن بر کسی جفا ورزد و سخن کسی را پیش از تمام شدن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نیازمندی را که می توانست نیازش را برآورده سازد، رد نمی کرد، در حضور دیگری پایش را دراز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به کسی از خدمتکارانش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 ایشان قهقهه نبود، بلکه تبسم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ی غذا گسترده می شد، همه ی افراد خانه حتی دربان و مهتر را نیز بر سر سفره ی خویش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کم می خوابید و بسیاری از شب ها را به عبادت می گذرانید، بسیار روزه می گرفت و روزه ی سه روز در ماه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انفاق پنهان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در شب های تاریک مخفیانه به فقرا کمک می کرد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یکی دیگر از یاران ایشان می گوید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آن حضرت در تابستان حصیر و در زمستان پلاسی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خانه درشت و خشن بود، اما هنگامی که در مجالس عمومی شرکت می کرد، </w:t>
      </w:r>
      <w:bookmarkStart w:id="224" w:name="pg9800_102124"/>
    </w:p>
    <w:p>
      <w:pPr>
        <w:pStyle w:val="BookText"/>
        <w:rPr/>
      </w:pPr>
      <w:bookmarkEnd w:id="224"/>
      <w:r>
        <w:rPr>
          <w:rFonts w:ascii="IRNazanin" w:hAnsi="IRNazanin" w:eastAsia="IRNazanin"/>
          <w:color w:val="111111"/>
          <w:sz w:val="28"/>
          <w:sz w:val="28"/>
          <w:szCs w:val="28"/>
          <w:rtl w:val="true"/>
          <w:lang w:bidi="fa-IR"/>
        </w:rPr>
        <w:t>خود را می آراست و لباس های خوب و متعارف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میهمان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چراغ ایرادی پیدا کرد وی خواست تا چراغ را درست کند، اما امام نگذاشت و خود این کار را 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میهمانان خود را به کار نمی گیریم</w:t>
      </w:r>
      <w:r>
        <w:rPr>
          <w:rFonts w:eastAsia="IRNazanin" w:cs="IRNazanin"/>
          <w:color w:val="111111"/>
          <w:sz w:val="28"/>
          <w:szCs w:val="28"/>
          <w:rtl w:val="true"/>
          <w:lang w:bidi="fa-IR"/>
        </w:rPr>
        <w:t xml:space="preserve">». </w:t>
      </w:r>
      <w:r>
        <w:rPr>
          <w:rStyle w:val="FootnoteAnchor"/>
          <w:rtl w:val="true"/>
        </w:rPr>
        <w:footnoteReference w:id="84"/>
      </w:r>
    </w:p>
    <w:p>
      <w:pPr>
        <w:pStyle w:val="Heading6"/>
        <w:numPr>
          <w:ilvl w:val="5"/>
          <w:numId w:val="1"/>
        </w:numPr>
        <w:rPr/>
      </w:pPr>
      <w:bookmarkStart w:id="225" w:name="__RefHeading___Toc9590461_2870459653"/>
      <w:bookmarkStart w:id="226" w:name="_Toc84"/>
      <w:bookmarkEnd w:id="225"/>
      <w:r>
        <w:rPr>
          <w:rtl w:val="true"/>
        </w:rPr>
        <w:t>مهارت مردم داری در کلام رضوی</w:t>
      </w:r>
      <w:bookmarkEnd w:id="226"/>
    </w:p>
    <w:p>
      <w:pPr>
        <w:pStyle w:val="BookText"/>
        <w:rPr/>
      </w:pPr>
      <w:r>
        <w:rPr>
          <w:rFonts w:ascii="IRNazanin" w:hAnsi="IRNazanin" w:eastAsia="IRNazanin"/>
          <w:color w:val="111111"/>
          <w:sz w:val="28"/>
          <w:sz w:val="28"/>
          <w:szCs w:val="28"/>
          <w:rtl w:val="true"/>
          <w:lang w:bidi="fa-IR"/>
        </w:rPr>
        <w:t>برخی سخنان حضرت رضا علیه السلام ناظر به شیوه های برخورد مناسب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گفتگوهایی که برخی یارانشان با ایشان داشتند و بر شرافت آن حضرت تأکید می کردند، این موقعیت را مرهون تقوای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حضرت تقوا فضیلتی اکتسابی برای همه است و همگان می توانند در سایه سار تقوای الهی به مقام و منزلتی توأم با کرامت در پیشگاه الهی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حضرت رضا علیه السلام به مردم نگرشی مبتنی بر آموزه های قرآنی و تعالیم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سخن خود را مستند ساخته باشیم به دو حدیث از پیامبر اعظم اسلام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عیال و کسان خدایند و محبوب تر از همه پیش خدا کسی است که برای کسان او سودمندتر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و پدر شما یکی است، همه فرزند آدمید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پرهیزگارتر است، پیش خدا بزرگوارتر است عربی بر عجمی جز به پرهیزگاری امتیازی ندارد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با این مقدمه به جلوه های مردم داری در کلام حضرت رضا علیه السلام می پردازیم </w:t>
      </w:r>
      <w:r>
        <w:rPr>
          <w:rFonts w:eastAsia="IRNazanin" w:cs="IRNazanin"/>
          <w:color w:val="111111"/>
          <w:sz w:val="28"/>
          <w:szCs w:val="28"/>
          <w:rtl w:val="true"/>
          <w:lang w:bidi="fa-IR"/>
        </w:rPr>
        <w:t>:</w:t>
      </w:r>
    </w:p>
    <w:p>
      <w:pPr>
        <w:pStyle w:val="Heading6"/>
        <w:numPr>
          <w:ilvl w:val="5"/>
          <w:numId w:val="1"/>
        </w:numPr>
        <w:rPr/>
      </w:pPr>
      <w:bookmarkStart w:id="227" w:name="__RefHeading___Toc9590463_2870459653"/>
      <w:bookmarkStart w:id="228" w:name="_Toc85"/>
      <w:bookmarkEnd w:id="227"/>
      <w:r>
        <w:rPr>
          <w:rtl w:val="true"/>
        </w:rPr>
        <w:t>مردم آزاری مانع انتساب به اهل بيت علیهم السلام</w:t>
      </w:r>
      <w:bookmarkEnd w:id="228"/>
    </w:p>
    <w:p>
      <w:pPr>
        <w:pStyle w:val="BookText"/>
        <w:rPr/>
      </w:pPr>
      <w:r>
        <w:rPr>
          <w:rFonts w:ascii="IRNazanin" w:hAnsi="IRNazanin" w:eastAsia="IRNazanin"/>
          <w:color w:val="111111"/>
          <w:sz w:val="28"/>
          <w:sz w:val="28"/>
          <w:szCs w:val="28"/>
          <w:rtl w:val="true"/>
          <w:lang w:bidi="fa-IR"/>
        </w:rPr>
        <w:t>همان گونه که انجام درست اعمال و عبادات، موجب انتساب به اهل بیت است و مصداق بارز آن جناب سلمان است که معصوم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نقطه ی مقابل ارتکاب برخی اعمال نادرست، مانع از آن است که فرد بتواند خود را جزو اهل بیت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اعمال ناپسند، مردم آزاری است به ویژه نسبت به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می فرماید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همسایه اش از شر او در امان نباشد</w:t>
      </w:r>
      <w:r>
        <w:rPr>
          <w:rFonts w:eastAsia="IRNazanin" w:cs="IRNazanin"/>
          <w:color w:val="111111"/>
          <w:sz w:val="28"/>
          <w:szCs w:val="28"/>
          <w:rtl w:val="true"/>
          <w:lang w:bidi="fa-IR"/>
        </w:rPr>
        <w:t xml:space="preserve">». </w:t>
      </w:r>
      <w:r>
        <w:rPr>
          <w:rStyle w:val="FootnoteAnchor"/>
          <w:rtl w:val="true"/>
        </w:rPr>
        <w:footnoteReference w:id="87"/>
      </w:r>
      <w:bookmarkStart w:id="229" w:name="pg9800_102125"/>
    </w:p>
    <w:p>
      <w:pPr>
        <w:pStyle w:val="Heading6"/>
        <w:numPr>
          <w:ilvl w:val="5"/>
          <w:numId w:val="1"/>
        </w:numPr>
        <w:rPr/>
      </w:pPr>
      <w:bookmarkStart w:id="230" w:name="__RefHeading___Toc9590465_2870459653"/>
      <w:bookmarkStart w:id="231" w:name="_Toc86"/>
      <w:bookmarkEnd w:id="229"/>
      <w:bookmarkEnd w:id="230"/>
      <w:r>
        <w:rPr>
          <w:rtl w:val="true"/>
        </w:rPr>
        <w:t>حفظ زبان جلوه ای از عبادت الهی</w:t>
      </w:r>
      <w:bookmarkEnd w:id="231"/>
    </w:p>
    <w:p>
      <w:pPr>
        <w:pStyle w:val="BookText"/>
        <w:rPr/>
      </w:pPr>
      <w:r>
        <w:rPr>
          <w:rFonts w:ascii="IRNazanin" w:hAnsi="IRNazanin" w:eastAsia="IRNazanin"/>
          <w:color w:val="111111"/>
          <w:sz w:val="28"/>
          <w:sz w:val="28"/>
          <w:szCs w:val="28"/>
          <w:rtl w:val="true"/>
          <w:lang w:bidi="fa-IR"/>
        </w:rPr>
        <w:t>یکی از ابزارها و شیوه های مردم داری نوع بهره گیری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زبان برای حفظ آبرو و حیثیت مردم به کار رود، زمینه ساز مردم داری است و در نقطه ی مقابل، به کار گرفتن آن در پرده دری و هتک حرمت دیگران مصداق بارز مردم آزاری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یک حدیث نبوی اهمیت موضوع را به خوبی تبیین می کند، رسول خدا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زبان را عذابی کند که هیچ یک از اعضا را آن عذاب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عذابی نمودی که چیز دیگر را چنان عذاب ننمودی؟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جمله گفتی که به مشارق و مغارب زمین رسید و بدان خون ریخته شد، مال غارت رفت و دامن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عذابی کنم که هیچ یک از اعضای دیگر را آن گونه عذاب نکرده باشم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پایان، نقل کلامی گهربار از حضرت رضا علیه السلام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مردی از بنی اسرائیل می خواست عبادت کند، پیش از آن خاموشی می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بیهوده نمی گفت، فکر خود را متوجه علوم و معارف دینی می نمود و سپس به تعلیم و هدایت خلق می پرداخت</w:t>
      </w:r>
      <w:r>
        <w:rPr>
          <w:rFonts w:eastAsia="IRNazanin" w:cs="IRNazanin"/>
          <w:color w:val="111111"/>
          <w:sz w:val="28"/>
          <w:szCs w:val="28"/>
          <w:rtl w:val="true"/>
          <w:lang w:bidi="fa-IR"/>
        </w:rPr>
        <w:t xml:space="preserve">). </w:t>
      </w:r>
      <w:r>
        <w:rPr>
          <w:rStyle w:val="FootnoteAnchor"/>
          <w:rtl w:val="true"/>
        </w:rPr>
        <w:footnoteReference w:id="89"/>
      </w:r>
    </w:p>
    <w:p>
      <w:pPr>
        <w:pStyle w:val="Heading6"/>
        <w:numPr>
          <w:ilvl w:val="5"/>
          <w:numId w:val="1"/>
        </w:numPr>
        <w:rPr/>
      </w:pPr>
      <w:bookmarkStart w:id="232" w:name="__RefHeading___Toc9590467_2870459653"/>
      <w:bookmarkStart w:id="233" w:name="_Toc87"/>
      <w:bookmarkEnd w:id="232"/>
      <w:r>
        <w:rPr>
          <w:rtl w:val="true"/>
        </w:rPr>
        <w:t>سپاس از مردم، سپاس از خالق</w:t>
      </w:r>
      <w:bookmarkEnd w:id="233"/>
    </w:p>
    <w:p>
      <w:pPr>
        <w:pStyle w:val="BookText"/>
        <w:rPr/>
      </w:pPr>
      <w:r>
        <w:rPr>
          <w:rFonts w:ascii="IRNazanin" w:hAnsi="IRNazanin" w:eastAsia="IRNazanin"/>
          <w:color w:val="111111"/>
          <w:sz w:val="28"/>
          <w:sz w:val="28"/>
          <w:szCs w:val="28"/>
          <w:rtl w:val="true"/>
          <w:lang w:bidi="fa-IR"/>
        </w:rPr>
        <w:t>یکی از عوامل اثرگذار در مهارت مردم داری، سپاس گزاری و ترویج چنین رویه ای در میان مردم است؛ زیرا چنین روشی به توسعه و گسترش مکارم اخلاقی می انجامد و جامعه را به موفقیت و رستگاری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قطع کنندگان راه نیکی را؛ کسی که به وی خوبی می شود، اما ناسپاسی می کند و در نتیجه نیکو کار را از نیکی کردن به دیگران باز می 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بدیهی است استعمال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و عمق چنین عمل زشتی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خوبی مردم تشکر نکند، از خداوند متعال تشکر نکرده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تبعات ناسپاسی از خالق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 ناسپاسی از خالق تهدید و انذار الهی را در پی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شکرگزار باشید، بر شما </w:t>
      </w:r>
      <w:bookmarkStart w:id="234" w:name="pg9800_102126"/>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افزایم و اگر ناسپاسی نمودید، عذاب من شدید است</w:t>
      </w:r>
      <w:r>
        <w:rPr>
          <w:rFonts w:eastAsia="IRNazanin" w:cs="IRNazanin"/>
          <w:color w:val="111111"/>
          <w:sz w:val="28"/>
          <w:szCs w:val="28"/>
          <w:rtl w:val="true"/>
          <w:lang w:bidi="fa-IR"/>
        </w:rPr>
        <w:t xml:space="preserve">.» </w:t>
      </w:r>
      <w:r>
        <w:rPr>
          <w:rStyle w:val="FootnoteAnchor"/>
          <w:rtl w:val="true"/>
        </w:rPr>
        <w:footnoteReference w:id="92"/>
      </w:r>
    </w:p>
    <w:p>
      <w:pPr>
        <w:pStyle w:val="Heading6"/>
        <w:numPr>
          <w:ilvl w:val="5"/>
          <w:numId w:val="1"/>
        </w:numPr>
        <w:rPr/>
      </w:pPr>
      <w:bookmarkStart w:id="235" w:name="__RefHeading___Toc9590469_2870459653"/>
      <w:bookmarkStart w:id="236" w:name="_Toc88"/>
      <w:bookmarkEnd w:id="235"/>
      <w:r>
        <w:rPr>
          <w:rtl w:val="true"/>
        </w:rPr>
        <w:t>امید آفرینی، لازمه ی مردم داری</w:t>
      </w:r>
      <w:bookmarkEnd w:id="236"/>
    </w:p>
    <w:p>
      <w:pPr>
        <w:pStyle w:val="BookText"/>
        <w:rPr/>
      </w:pPr>
      <w:r>
        <w:rPr>
          <w:rFonts w:ascii="IRNazanin" w:hAnsi="IRNazanin" w:eastAsia="IRNazanin"/>
          <w:color w:val="111111"/>
          <w:sz w:val="28"/>
          <w:sz w:val="28"/>
          <w:szCs w:val="28"/>
          <w:rtl w:val="true"/>
          <w:lang w:bidi="fa-IR"/>
        </w:rPr>
        <w:t>از ضروریات مردم داری، امید آفرینی و ایجاد انگیزه در دیگران و مصونیت بخشیدن آن ها از هر گونه آزار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کسانی بیش تر اطمینان می یابند که از این ویژگی 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بدی او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اندک دیگران را زیاد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خود را اندک شمارد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حاجت از او خواهند دلتنگ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از دانش طلبی خسته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راه خدا را از توانگری محبوب تر بینگارد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در راه خدا را از عزت نزد دشمن بهتر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از شهرت بیشتر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ویژگی 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نبیند، جز این که بگوید او بهتر و پرهیزگارتر از من است</w:t>
      </w:r>
      <w:r>
        <w:rPr>
          <w:rFonts w:eastAsia="IRNazanin" w:cs="IRNazanin"/>
          <w:color w:val="111111"/>
          <w:sz w:val="28"/>
          <w:szCs w:val="28"/>
          <w:rtl w:val="true"/>
          <w:lang w:bidi="fa-IR"/>
        </w:rPr>
        <w:t xml:space="preserve">». </w:t>
      </w:r>
      <w:r>
        <w:rPr>
          <w:rStyle w:val="FootnoteAnchor"/>
          <w:rtl w:val="true"/>
        </w:rPr>
        <w:footnoteReference w:id="93"/>
      </w:r>
    </w:p>
    <w:p>
      <w:pPr>
        <w:pStyle w:val="Heading6"/>
        <w:numPr>
          <w:ilvl w:val="5"/>
          <w:numId w:val="1"/>
        </w:numPr>
        <w:rPr/>
      </w:pPr>
      <w:bookmarkStart w:id="237" w:name="__RefHeading___Toc9590471_2870459653"/>
      <w:bookmarkStart w:id="238" w:name="_Toc89"/>
      <w:bookmarkEnd w:id="237"/>
      <w:r>
        <w:rPr>
          <w:rtl w:val="true"/>
        </w:rPr>
        <w:t>ترجیح راحت دیگران بر زحمت خویشتن</w:t>
      </w:r>
      <w:bookmarkEnd w:id="238"/>
    </w:p>
    <w:p>
      <w:pPr>
        <w:pStyle w:val="BookText"/>
        <w:rPr/>
      </w:pPr>
      <w:r>
        <w:rPr>
          <w:rFonts w:ascii="IRNazanin" w:hAnsi="IRNazanin" w:eastAsia="IRNazanin"/>
          <w:color w:val="111111"/>
          <w:sz w:val="28"/>
          <w:sz w:val="28"/>
          <w:szCs w:val="28"/>
          <w:rtl w:val="true"/>
          <w:lang w:bidi="fa-IR"/>
        </w:rPr>
        <w:t>راحت دیگران را بر زحمت خویشتن مقدم داشتن، نشان از روحیه ی عالی انسانی دارد که برای همه کس دست نیافتنی نیست بلکه لازمه ی آن نیل به جایگاه والای انسانیت و اخلاق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ایمان خود را به رنج و زحمت می افکند تا دیگران در راحتی و آسایش باشند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حضرت رضا علیه السلام در شناسایی بدترین مردم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بدترین مردم کسی است که یاری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Style w:val="FootnoteAnchor"/>
          <w:rtl w:val="true"/>
        </w:rPr>
        <w:footnoteReference w:id="95"/>
      </w:r>
    </w:p>
    <w:p>
      <w:pPr>
        <w:pStyle w:val="Heading6"/>
        <w:numPr>
          <w:ilvl w:val="5"/>
          <w:numId w:val="1"/>
        </w:numPr>
        <w:rPr/>
      </w:pPr>
      <w:bookmarkStart w:id="239" w:name="__RefHeading___Toc9590473_2870459653"/>
      <w:bookmarkStart w:id="240" w:name="_Toc90"/>
      <w:bookmarkEnd w:id="239"/>
      <w:r>
        <w:rPr>
          <w:rtl w:val="true"/>
        </w:rPr>
        <w:t>صله ی رحم جلوه ای از مردم داری</w:t>
      </w:r>
      <w:bookmarkEnd w:id="2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سنجه ها و محک های شایان اعتماد در مردم داری، برقراری روابط مطلوب </w:t>
      </w:r>
      <w:bookmarkStart w:id="241" w:name="pg9800_102127"/>
    </w:p>
    <w:p>
      <w:pPr>
        <w:pStyle w:val="BookText"/>
        <w:rPr/>
      </w:pPr>
      <w:bookmarkEnd w:id="241"/>
      <w:r>
        <w:rPr>
          <w:rFonts w:ascii="IRNazanin" w:hAnsi="IRNazanin" w:eastAsia="IRNazanin"/>
          <w:color w:val="111111"/>
          <w:sz w:val="28"/>
          <w:sz w:val="28"/>
          <w:szCs w:val="28"/>
          <w:rtl w:val="true"/>
          <w:lang w:bidi="fa-IR"/>
        </w:rPr>
        <w:t xml:space="preserve">با خویشان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آنان که در صله ی رحم آزمون موفقی را پشت سر می نهند، قادر خواهند بود در گسترهای وسیع تر که ارتباط با مردم باشند، موفقیت بیش 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صله ی رحم همین بس که پروردگار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که از خویشان مبرید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میان آموزهه ای روایی نیز بر صله ی رحم و نقش آن در ارتباطات آدمی انگشت تأکید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ی رحم کنید، اگرچه با جرعه ای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صله ی رحم خودداری از آزار خویشان است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42" w:name="__RefHeading___Toc9590475_2870459653"/>
      <w:bookmarkStart w:id="243" w:name="_Toc91"/>
      <w:bookmarkEnd w:id="242"/>
      <w:r>
        <w:rPr/>
        <w:t>2</w:t>
      </w:r>
      <w:r>
        <w:rPr>
          <w:rtl w:val="true"/>
        </w:rPr>
        <w:t xml:space="preserve">- </w:t>
      </w:r>
      <w:r>
        <w:rPr>
          <w:rtl w:val="true"/>
        </w:rPr>
        <w:t>مهارت دوست یابی</w:t>
      </w:r>
      <w:bookmarkEnd w:id="243"/>
    </w:p>
    <w:p>
      <w:pPr>
        <w:pStyle w:val="Heading6"/>
        <w:numPr>
          <w:ilvl w:val="5"/>
          <w:numId w:val="1"/>
        </w:numPr>
        <w:rPr/>
      </w:pPr>
      <w:bookmarkStart w:id="244" w:name="__RefHeading___Toc9590477_2870459653"/>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در زیر مجموعه ی 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مهارت دوست یابی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برخی آموزه های قرآنی، در احادیث و سیرهی عملی اهل بیت علیهم السلام شواهد فراوانی می توان یافت که بر اهمیت و ضرورت دوست یابی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دوستی و انتخاب درست دوست تا آن جاست که سرنوشت آدمی به آن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روز قیامت فرجام تلخ کسانی را به تصویر می کشد که آرزو می کنند ای کاش دوستانی خوب بر می گزیدند تا مایه ی هدایت و رستگاری شان می شدند</w:t>
      </w:r>
      <w:r>
        <w:rPr>
          <w:rFonts w:eastAsia="IRNazanin" w:cs="IRNazanin"/>
          <w:color w:val="111111"/>
          <w:sz w:val="28"/>
          <w:szCs w:val="28"/>
          <w:rtl w:val="true"/>
          <w:lang w:bidi="fa-IR"/>
        </w:rPr>
        <w:t xml:space="preserve">». </w:t>
      </w:r>
      <w:r>
        <w:rPr>
          <w:rStyle w:val="FootnoteAnchor"/>
          <w:rtl w:val="true"/>
        </w:rPr>
        <w:footnoteReference w:id="98"/>
      </w:r>
    </w:p>
    <w:p>
      <w:pPr>
        <w:pStyle w:val="Heading6"/>
        <w:numPr>
          <w:ilvl w:val="5"/>
          <w:numId w:val="1"/>
        </w:numPr>
        <w:rPr/>
      </w:pPr>
      <w:bookmarkStart w:id="246" w:name="__RefHeading___Toc9590479_2870459653"/>
      <w:bookmarkStart w:id="247" w:name="_Toc93"/>
      <w:bookmarkEnd w:id="246"/>
      <w:r>
        <w:rPr>
          <w:rtl w:val="true"/>
        </w:rPr>
        <w:t>دوست یابی، نیازی روانی</w:t>
      </w:r>
      <w:bookmarkEnd w:id="247"/>
    </w:p>
    <w:p>
      <w:pPr>
        <w:pStyle w:val="BookText"/>
        <w:rPr/>
      </w:pPr>
      <w:r>
        <w:rPr>
          <w:rFonts w:ascii="IRNazanin" w:hAnsi="IRNazanin" w:eastAsia="IRNazanin"/>
          <w:color w:val="111111"/>
          <w:sz w:val="28"/>
          <w:sz w:val="28"/>
          <w:szCs w:val="28"/>
          <w:rtl w:val="true"/>
          <w:lang w:bidi="fa-IR"/>
        </w:rPr>
        <w:t>از آن رو که آدمی موجودی مدنی الطبع است، از تنهایی گریزان و به سوی جمع و جامعه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موجب وحشت و تضعیف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تعامل با یکدیگر قادرند به نیازهای گسترده متنوع و پیچیده ی خود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نظر گرفتن ضوابط و معیارهای دقیق در امر دوست گزینی و عوامل و شرایط مؤثر در حفظ دوستی های والا و ارزنده برای عصر حاضر ضرورتی به شمار می رود</w:t>
      </w:r>
      <w:r>
        <w:rPr>
          <w:rFonts w:eastAsia="IRNazanin" w:cs="IRNazanin"/>
          <w:color w:val="111111"/>
          <w:sz w:val="28"/>
          <w:szCs w:val="28"/>
          <w:rtl w:val="true"/>
          <w:lang w:bidi="fa-IR"/>
        </w:rPr>
        <w:t>.</w:t>
      </w:r>
    </w:p>
    <w:p>
      <w:pPr>
        <w:pStyle w:val="Heading6"/>
        <w:numPr>
          <w:ilvl w:val="5"/>
          <w:numId w:val="1"/>
        </w:numPr>
        <w:rPr/>
      </w:pPr>
      <w:bookmarkStart w:id="248" w:name="__RefHeading___Toc9590481_2870459653"/>
      <w:bookmarkStart w:id="249" w:name="_Toc94"/>
      <w:bookmarkEnd w:id="248"/>
      <w:r>
        <w:rPr>
          <w:rtl w:val="true"/>
        </w:rPr>
        <w:t>مهارت دوست یابی در کلام رضوی</w:t>
      </w:r>
      <w:bookmarkEnd w:id="2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حضرت امام رضا علیه السلام شواهد و اشارات متعددی در باب دوستی ها و چگونگی آن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نادان، عذاب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تبیین جایگاه و آثار دوستی های نامطلوب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نادان دوست باشد، پیوسته در عذاب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دیدار مستمر، دوستی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منسوب به امام رضا علیه السلام زمینه هایی برای استواری دوستی ها یاد شده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یکدیگر بروید تا دوستی شما استوار گردد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مسؤولیت پذیری، لازمه ی دوست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پذیرش دوستی ها به منزله پذیرش مسؤولیت های ناشی از آن و در نهایت، قبول دشواری ها و مشکلات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موجب مشکلاتی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فروتنی و تواضع، لازمه ی دوستداری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حفظ دوستی، داشتن روحیه ی تواضع و افتادگی در برابر دوستان است، این رابطه در کلام رضوی این گونه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فروتن باش، و از دشمن احتیاط کن و با مردم گشاده رو باش</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انگیزه ی دوست گزینی، کسب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دوستی ها با انگیزه های مادی و دنیوی همچون چشمداشت به ثروت، مکنت، جاه و مقام و یا خواسته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فقط برای رضای خدا دوست برگزیند، پاداشی بزرگ 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راه خدای متعال برادری برگزیند، خانه ای در بهشت برگزیده است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ویژگی های دوستداران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هر رابطه ای نشانه ها و ویژگی هایی وجود دارد، برای محبان اهل بیت علیهم السلام و به ویژه حضرت امیر علیه السلام نیز صفاتی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از پدران گرامی اش و آنان از رسول خدا صلی الله علیه وآله روایت می کنند که آن حضرت فرمود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تو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دیندارانی پارسایند که نیکوکاری و فروتنی در پیشگاه پروردگار پیشه 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حق ولایت تو را شناخته اند و زبانشان به ذکر فضائل تو گویاست، چشم هایشان از سر محبت به تو و امامان از نسل تو گریان است، یکدیگر را </w:t>
      </w:r>
      <w:bookmarkStart w:id="250" w:name="pg9800_102129"/>
    </w:p>
    <w:p>
      <w:pPr>
        <w:pStyle w:val="BookText"/>
        <w:rPr/>
      </w:pPr>
      <w:bookmarkEnd w:id="250"/>
      <w:r>
        <w:rPr>
          <w:rFonts w:ascii="IRNazanin" w:hAnsi="IRNazanin" w:eastAsia="IRNazanin"/>
          <w:color w:val="111111"/>
          <w:sz w:val="28"/>
          <w:sz w:val="28"/>
          <w:szCs w:val="28"/>
          <w:rtl w:val="true"/>
          <w:lang w:bidi="fa-IR"/>
        </w:rPr>
        <w:t>دوست دارند و بغض و کینه ای از هم ندارند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اظهار دوستی، ملاک 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نسبت میان اظهار مهر و محبت با مردم و میزان برخورداری از عقل و درایت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دوستی و محبت به مردم نیمی از خرد آدمی است</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251" w:name="__RefHeading___Toc9590483_2870459653"/>
      <w:bookmarkStart w:id="252" w:name="_Toc95"/>
      <w:bookmarkEnd w:id="251"/>
      <w:r>
        <w:rPr/>
        <w:t>3</w:t>
      </w:r>
      <w:r>
        <w:rPr>
          <w:rtl w:val="true"/>
        </w:rPr>
        <w:t xml:space="preserve">- </w:t>
      </w:r>
      <w:r>
        <w:rPr>
          <w:rtl w:val="true"/>
        </w:rPr>
        <w:t>مهارت گوش دادن</w:t>
      </w:r>
      <w:bookmarkEnd w:id="252"/>
    </w:p>
    <w:p>
      <w:pPr>
        <w:pStyle w:val="Heading6"/>
        <w:numPr>
          <w:ilvl w:val="5"/>
          <w:numId w:val="1"/>
        </w:numPr>
        <w:rPr/>
      </w:pPr>
      <w:bookmarkStart w:id="253" w:name="__RefHeading___Toc9590485_2870459653"/>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از مهارت های مهم در حوزه ی 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گوش دادن فعال و یا هنر خوب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گوش دادن علاوه بر ایجاد مناسبات سالم میان انسان ها در زمینه های درمانی و مشاوره ای نیز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متخصصان روان درمانی به نام پاترسون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مؤثرترین و اساسی ترین فن مشاوره و روان درمانی، توجه کردن یا گوش دادن است؛ زیرا توجه کردن و گوش دادن مشاور، برای مراجع به منزله ی پاداش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مراجعی که به او توجه می شود، اولا احساس امنیت می کند و در مرحله ی دوم، احساس پذیرش و احترام به خود در او بارور می گردد</w:t>
      </w:r>
      <w:r>
        <w:rPr>
          <w:rFonts w:eastAsia="IRNazanin" w:cs="IRNazanin"/>
          <w:color w:val="111111"/>
          <w:sz w:val="28"/>
          <w:szCs w:val="28"/>
          <w:rtl w:val="true"/>
          <w:lang w:bidi="fa-IR"/>
        </w:rPr>
        <w:t xml:space="preserve">.» </w:t>
      </w:r>
      <w:r>
        <w:rPr>
          <w:rStyle w:val="FootnoteAnchor"/>
          <w:rtl w:val="true"/>
        </w:rPr>
        <w:footnoteReference w:id="106"/>
      </w:r>
    </w:p>
    <w:p>
      <w:pPr>
        <w:pStyle w:val="Heading6"/>
        <w:numPr>
          <w:ilvl w:val="5"/>
          <w:numId w:val="1"/>
        </w:numPr>
        <w:rPr/>
      </w:pPr>
      <w:bookmarkStart w:id="255" w:name="__RefHeading___Toc9590487_2870459653"/>
      <w:bookmarkStart w:id="256" w:name="_Toc97"/>
      <w:bookmarkEnd w:id="255"/>
      <w:r>
        <w:rPr>
          <w:rtl w:val="true"/>
        </w:rPr>
        <w:t>مهارت گوش دادن در سیره ی نبوی</w:t>
      </w:r>
      <w:bookmarkEnd w:id="256"/>
    </w:p>
    <w:p>
      <w:pPr>
        <w:pStyle w:val="BookText"/>
        <w:rPr/>
      </w:pPr>
      <w:r>
        <w:rPr>
          <w:rFonts w:ascii="IRNazanin" w:hAnsi="IRNazanin" w:eastAsia="IRNazanin"/>
          <w:color w:val="111111"/>
          <w:sz w:val="28"/>
          <w:sz w:val="28"/>
          <w:szCs w:val="28"/>
          <w:rtl w:val="true"/>
          <w:lang w:bidi="fa-IR"/>
        </w:rPr>
        <w:t>در بیانات رسول خدا صلی الله علیه وآله مواردی ناظر به مهارت گوش دادن آمده است که برای اختصار فقط به ذکر یک نمونه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جوانمردی است که برادر به گفتار برادر خویش گوش فرا دهد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بر پایه ی این حدیث نبوی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جاست که از شاخصه های جوانمردی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سخنان طرف مقابل خود گوش فرا می دهیم به شخصیت وی احترام نهاده ایم و برای حفظ و تکریم شخصیت او خود را ملزم می سازیم مطالبش را به خوبی بشنویم </w:t>
      </w:r>
      <w:r>
        <w:rPr>
          <w:rFonts w:eastAsia="IRNazanin" w:cs="IRNazanin"/>
          <w:color w:val="111111"/>
          <w:sz w:val="28"/>
          <w:szCs w:val="28"/>
          <w:rtl w:val="true"/>
          <w:lang w:bidi="fa-IR"/>
        </w:rPr>
        <w:t>.</w:t>
      </w:r>
    </w:p>
    <w:p>
      <w:pPr>
        <w:pStyle w:val="Heading6"/>
        <w:numPr>
          <w:ilvl w:val="5"/>
          <w:numId w:val="1"/>
        </w:numPr>
        <w:rPr/>
      </w:pPr>
      <w:bookmarkStart w:id="257" w:name="__RefHeading___Toc9590489_2870459653"/>
      <w:bookmarkStart w:id="258" w:name="_Toc98"/>
      <w:bookmarkEnd w:id="257"/>
      <w:r>
        <w:rPr>
          <w:rtl w:val="true"/>
        </w:rPr>
        <w:t>مهارت گوش دادن در سیره ی رضوی</w:t>
      </w:r>
      <w:bookmarkEnd w:id="258"/>
    </w:p>
    <w:p>
      <w:pPr>
        <w:pStyle w:val="BookText"/>
        <w:rPr/>
      </w:pPr>
      <w:r>
        <w:rPr>
          <w:rFonts w:ascii="IRNazanin" w:hAnsi="IRNazanin" w:eastAsia="IRNazanin"/>
          <w:color w:val="111111"/>
          <w:sz w:val="28"/>
          <w:sz w:val="28"/>
          <w:szCs w:val="28"/>
          <w:rtl w:val="true"/>
          <w:lang w:bidi="fa-IR"/>
        </w:rPr>
        <w:t xml:space="preserve">از سیره ی عملی حضرت رضا علیه السلام که ناظر به رعایت حال دیگران در هنگام سخن گفتن است به نقل نمونه ای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علیه السلام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ندیدم که آن حضرت در سخن گفتن بر کسی جفا ورزد و سخن کسی را پیش از تمام شدن قطع کند</w:t>
      </w:r>
      <w:r>
        <w:rPr>
          <w:rFonts w:eastAsia="IRNazanin" w:cs="IRNazanin"/>
          <w:color w:val="111111"/>
          <w:sz w:val="28"/>
          <w:szCs w:val="28"/>
          <w:rtl w:val="true"/>
          <w:lang w:bidi="fa-IR"/>
        </w:rPr>
        <w:t xml:space="preserve">.» </w:t>
      </w:r>
      <w:bookmarkStart w:id="259" w:name="pg9800_102130"/>
    </w:p>
    <w:p>
      <w:pPr>
        <w:pStyle w:val="Heading5"/>
        <w:numPr>
          <w:ilvl w:val="4"/>
          <w:numId w:val="1"/>
        </w:numPr>
        <w:rPr/>
      </w:pPr>
      <w:bookmarkStart w:id="260" w:name="__RefHeading___Toc9590491_2870459653"/>
      <w:bookmarkStart w:id="261" w:name="_Toc99"/>
      <w:bookmarkEnd w:id="259"/>
      <w:bookmarkEnd w:id="260"/>
      <w:r>
        <w:rPr/>
        <w:t>4</w:t>
      </w:r>
      <w:r>
        <w:rPr>
          <w:rtl w:val="true"/>
        </w:rPr>
        <w:t xml:space="preserve">- </w:t>
      </w:r>
      <w:r>
        <w:rPr>
          <w:rtl w:val="true"/>
        </w:rPr>
        <w:t>مهارت همدلی</w:t>
      </w:r>
      <w:bookmarkEnd w:id="261"/>
    </w:p>
    <w:p>
      <w:pPr>
        <w:pStyle w:val="Heading6"/>
        <w:numPr>
          <w:ilvl w:val="5"/>
          <w:numId w:val="1"/>
        </w:numPr>
        <w:rPr/>
      </w:pPr>
      <w:bookmarkStart w:id="262" w:name="__RefHeading___Toc9590493_2870459653"/>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زمانی که آدمی در شرایط روحی و روانی دشواری قرار می گیرد نیازمند یاری دیگران است تا او را از چنین موقعیتی رهایی بخشند و وی قادر گردد به نقطه ی تعادل و وضعیت مناسب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یکی از مهارت 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اثر گذاری است که یاریگر آدمی در چنین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مهارت علاوه بر کارآمدی در عرصه های ارتباط اجتماعی در حوزه هایی نظیر مشاوره، روان درمانی و مدیریت نیز قابلیت بهره گیری بالایی دارد </w:t>
      </w:r>
      <w:r>
        <w:rPr>
          <w:rFonts w:eastAsia="IRNazanin" w:cs="IRNazanin"/>
          <w:color w:val="111111"/>
          <w:sz w:val="28"/>
          <w:szCs w:val="28"/>
          <w:rtl w:val="true"/>
          <w:lang w:bidi="fa-IR"/>
        </w:rPr>
        <w:t>.</w:t>
      </w:r>
    </w:p>
    <w:p>
      <w:pPr>
        <w:pStyle w:val="Heading6"/>
        <w:numPr>
          <w:ilvl w:val="5"/>
          <w:numId w:val="1"/>
        </w:numPr>
        <w:rPr/>
      </w:pPr>
      <w:bookmarkStart w:id="264" w:name="__RefHeading___Toc9590495_2870459653"/>
      <w:bookmarkStart w:id="265" w:name="_Toc101"/>
      <w:bookmarkEnd w:id="264"/>
      <w:r>
        <w:rPr>
          <w:rtl w:val="true"/>
        </w:rPr>
        <w:t>تعریف همدلی</w:t>
      </w:r>
      <w:bookmarkEnd w:id="265"/>
    </w:p>
    <w:p>
      <w:pPr>
        <w:pStyle w:val="BookText"/>
        <w:rPr/>
      </w:pPr>
      <w:r>
        <w:rPr>
          <w:rFonts w:ascii="IRNazanin" w:hAnsi="IRNazanin" w:eastAsia="IRNazanin"/>
          <w:color w:val="111111"/>
          <w:sz w:val="28"/>
          <w:sz w:val="28"/>
          <w:szCs w:val="28"/>
          <w:rtl w:val="true"/>
          <w:lang w:bidi="fa-IR"/>
        </w:rPr>
        <w:t>به توانایی افراد برای درک احساسات دیگران و مشارکت در آن همدلی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تعریف سه نکته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همدلی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موقعیت شخص دیگر قرار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او را درک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احساسات او مشارکت جستن</w:t>
      </w:r>
    </w:p>
    <w:p>
      <w:pPr>
        <w:pStyle w:val="Heading6"/>
        <w:numPr>
          <w:ilvl w:val="5"/>
          <w:numId w:val="1"/>
        </w:numPr>
        <w:rPr/>
      </w:pPr>
      <w:bookmarkStart w:id="266" w:name="__RefHeading___Toc9590497_2870459653"/>
      <w:bookmarkStart w:id="267" w:name="_Toc102"/>
      <w:bookmarkEnd w:id="266"/>
      <w:r>
        <w:rPr>
          <w:rtl w:val="true"/>
        </w:rPr>
        <w:t>آثار همدلی</w:t>
      </w:r>
      <w:bookmarkEnd w:id="267"/>
    </w:p>
    <w:p>
      <w:pPr>
        <w:pStyle w:val="BookText"/>
        <w:rPr/>
      </w:pPr>
      <w:r>
        <w:rPr>
          <w:rFonts w:ascii="IRNazanin" w:hAnsi="IRNazanin" w:eastAsia="IRNazanin"/>
          <w:color w:val="111111"/>
          <w:sz w:val="28"/>
          <w:sz w:val="28"/>
          <w:szCs w:val="28"/>
          <w:rtl w:val="true"/>
          <w:lang w:bidi="fa-IR"/>
        </w:rPr>
        <w:t xml:space="preserve">همدلی نقطه ی آغاز تعاملی مدد جویانه است که آثار ارزشمندی به ارمغان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 نظران این آثار را چنین برشمرده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مردم را به یکدیگر پیوند 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التیام بخش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اعتماد آفرین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مشکلات زندگی پایان م دهد</w:t>
      </w:r>
      <w:r>
        <w:rPr>
          <w:rFonts w:eastAsia="IRNazanin" w:cs="IRNazanin"/>
          <w:color w:val="111111"/>
          <w:sz w:val="28"/>
          <w:szCs w:val="28"/>
          <w:rtl w:val="true"/>
          <w:lang w:bidi="fa-IR"/>
        </w:rPr>
        <w:t>.</w:t>
      </w:r>
    </w:p>
    <w:p>
      <w:pPr>
        <w:pStyle w:val="Heading6"/>
        <w:numPr>
          <w:ilvl w:val="5"/>
          <w:numId w:val="1"/>
        </w:numPr>
        <w:rPr/>
      </w:pPr>
      <w:bookmarkStart w:id="268" w:name="__RefHeading___Toc9590499_2870459653"/>
      <w:bookmarkStart w:id="269" w:name="_Toc103"/>
      <w:bookmarkEnd w:id="268"/>
      <w:r>
        <w:rPr>
          <w:rtl w:val="true"/>
        </w:rPr>
        <w:t>مهارت همدلی در سیره ی رضوی</w:t>
      </w:r>
      <w:bookmarkEnd w:id="2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زندگی حضرت رضا علیه السلام نمونه هایی از مهارت همدلی را می توان یافت که در دو بخش سیره ی علمی و عملی امام علیه السلام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بازیابی این مهارت در دو سیره ی یاد شده خواهیم پرداخت </w:t>
      </w:r>
      <w:r>
        <w:rPr>
          <w:rFonts w:eastAsia="IRNazanin" w:cs="IRNazanin"/>
          <w:color w:val="111111"/>
          <w:sz w:val="28"/>
          <w:szCs w:val="28"/>
          <w:rtl w:val="true"/>
          <w:lang w:bidi="fa-IR"/>
        </w:rPr>
        <w:t xml:space="preserve">. </w:t>
      </w:r>
      <w:bookmarkStart w:id="270" w:name="pg9800_102131"/>
    </w:p>
    <w:p>
      <w:pPr>
        <w:pStyle w:val="Heading6"/>
        <w:numPr>
          <w:ilvl w:val="5"/>
          <w:numId w:val="1"/>
        </w:numPr>
        <w:rPr/>
      </w:pPr>
      <w:bookmarkStart w:id="271" w:name="__RefHeading___Toc9590501_2870459653"/>
      <w:bookmarkStart w:id="272" w:name="_Toc104"/>
      <w:bookmarkEnd w:id="270"/>
      <w:bookmarkEnd w:id="271"/>
      <w:r>
        <w:rPr>
          <w:rtl w:val="true"/>
        </w:rPr>
        <w:t>همدلی در سیره ی عملی امام رضا علیه السلام</w:t>
      </w:r>
      <w:bookmarkEnd w:id="272"/>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دوستداران حضرت رضا علیه السلام غمگین و گریان نزد ایشان رسید و از رفتار و گفتار نادرست برخی اطرافیانش گلایه کرد،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هرچه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و صحبت ها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تو از تو راضی و خشنود باشد جای هیچ نگرانی و ناراحتی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یونس با سخنان حضرت آرامش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يسع بن حمزه که در برخی مجالس حضرت رضا علیه السلام افتخار حضور داشت، از شخصی خراسانی حکایتی نقل می کند که وارد مجلس حضرت شد و گفت در راه سفر، پول و آذوقه اش را از دست داده است و از ایشان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گونه ای به وی تفقد فرمود و مایحتاج سفرش را داد که چشم در چشم هم قرار نگرفتند تا مبادا آن شخص احساس ذلت و خواری کند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نمونه ی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معمّربن خلاد، یکی از اصحاب حضرت رضا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برای آن حضرت سفره ی غذا پهن می گردید، کنار آن سفره یک سینی آورده می شد و امام از هر نوع غذا مقداری برمی داشت و داخل آن سینی می گذاشت و به یکی از غلامان خود می فرمود که به فقرا و تهیدستان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سپس این آیه ی شریفه 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را تلاوت می نمود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و علا اطعام و سیر گردانیدن افراد را وسیله ای برای ورود به بهشت قرار داده است</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273" w:name="__RefHeading___Toc9590503_2870459653"/>
      <w:bookmarkStart w:id="274" w:name="_Toc105"/>
      <w:bookmarkEnd w:id="273"/>
      <w:r>
        <w:rPr>
          <w:rtl w:val="true"/>
        </w:rPr>
        <w:t>همدلی در سیره ی علمی اهل بیت علیهم السلام</w:t>
      </w:r>
      <w:bookmarkEnd w:id="274"/>
    </w:p>
    <w:p>
      <w:pPr>
        <w:pStyle w:val="BookText"/>
        <w:rPr/>
      </w:pPr>
      <w:r>
        <w:rPr>
          <w:rFonts w:ascii="IRNazanin" w:hAnsi="IRNazanin" w:eastAsia="IRNazanin"/>
          <w:color w:val="111111"/>
          <w:sz w:val="28"/>
          <w:sz w:val="28"/>
          <w:szCs w:val="28"/>
          <w:rtl w:val="true"/>
          <w:lang w:bidi="fa-IR"/>
        </w:rPr>
        <w:t>در این جا به چند نمونه از احادیث اهل بیت علیهم السلام درباره ی همدلی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مؤمنی را یاری کند، خدای عز و 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را از او بردارد که یکی در </w:t>
      </w:r>
      <w:bookmarkStart w:id="275" w:name="pg9800_102132"/>
    </w:p>
    <w:p>
      <w:pPr>
        <w:pStyle w:val="BookText"/>
        <w:rPr/>
      </w:pPr>
      <w:bookmarkEnd w:id="275"/>
      <w:r>
        <w:rPr>
          <w:rFonts w:ascii="IRNazanin" w:hAnsi="IRNazanin" w:eastAsia="IRNazanin"/>
          <w:color w:val="111111"/>
          <w:sz w:val="28"/>
          <w:sz w:val="28"/>
          <w:szCs w:val="28"/>
          <w:rtl w:val="true"/>
          <w:lang w:bidi="fa-IR"/>
        </w:rPr>
        <w:t xml:space="preserve">دنیا باشد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هنگام گرفتاری های بزرگ؛ هنگامی که مردم به خود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روز قیامت که هر کس گرفتار اعمال خود است</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از گرفتاری نجات دهد، خدا او را از گرفتاری های آخرت نجات بخشد و شادمان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 گرسنه ای را سیر کند، خدا او را از میوه های بهشت خوراند و هر که به او دهد خدایش از شربت بهشتی آشاماند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حدیث سوم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 مؤمنی را که در سختی افتاده است، رفع کند، خدا حوائج دنیا و آخرتش را آسان کند و هر که عیب مؤمنی را که از آن می ترسد بپوشاند، خدا هفت عیب دنیوی و اخروی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مؤمن در راه کمک به برادرش باشد، خدا در راه کمک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سود برید و در کار خیر رغبت کنید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برادر مؤمن گرفتار خود هنگام بی تابی اش فریاد رسی کند و او را از گرفتاری نجات دهد و برای رسیدن به حاجتش او را یاری رساند، خدای عز و جل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برایش نویسد که یکی از آن را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دهد و به سبب آن امر زندگی اش را اصلاح کند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دیگر را برای هراس و ترسهای روز قیامتش ذخیره کند</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276" w:name="__RefHeading___Toc9590505_2870459653"/>
      <w:bookmarkStart w:id="277" w:name="_Toc106"/>
      <w:bookmarkEnd w:id="276"/>
      <w:r>
        <w:rPr>
          <w:rtl w:val="true"/>
        </w:rPr>
        <w:t>همدلی در سیره ی علمی امام رضا علیه السلام</w:t>
      </w:r>
      <w:bookmarkEnd w:id="277"/>
    </w:p>
    <w:p>
      <w:pPr>
        <w:pStyle w:val="BookText"/>
        <w:rPr/>
      </w:pPr>
      <w:r>
        <w:rPr>
          <w:rFonts w:ascii="IRNazanin" w:hAnsi="IRNazanin" w:eastAsia="IRNazanin"/>
          <w:color w:val="111111"/>
          <w:sz w:val="28"/>
          <w:sz w:val="28"/>
          <w:szCs w:val="28"/>
          <w:rtl w:val="true"/>
          <w:lang w:bidi="fa-IR"/>
        </w:rPr>
        <w:t>حضرت رضا علیه السلام در سراسر زندگی پرافتخار خود همواره به یاری نیازمندان و درماندگان می شتافت و در شب های تاریک از رسیدگی به حال مستضعفان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بیانات خود بر همدلی با گرفتاران و رفع مشکل آنان تأکید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گره از کار مؤمنی بگشاید خداوند در روز قیامت دلی شاد ارزانی اش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آن حضرت از پیامبر صلی الله علیه 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حاجتمندی را دیدید که در پی برآوردن نیاز خویش است او را کمک کنید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روایت دیگری بر برطرف نمودن غم مؤمن و لو با یک خرما تأکید </w:t>
      </w:r>
      <w:bookmarkStart w:id="278" w:name="pg9800_102133"/>
    </w:p>
    <w:p>
      <w:pPr>
        <w:pStyle w:val="BookText"/>
        <w:rPr/>
      </w:pPr>
      <w:bookmarkEnd w:id="27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درباره ی ویژگی کسانی که قادر به همدلی با دیگرانند، می توان خصایص زیر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احساسات و عواطف خویش مسلطند و در اصطلاح روان شناختی مدیریت هیجانی مناسبی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دیگران علاقه مندند؛ علاقه به دیگران لازمه ی درک و فهم احساسات و درنتیجه مشارکت در احساسات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علاوه بر علاقه به دیگران رفتاری احترام آمیز به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مکمل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دیگران، زمینه ساز تحمل آنان و احترام به دیگران، انگیزه ی حل مشکلات و رشد و تعالی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نتایج و تبعات همدلی مانع بروز پرخاشگری و خشونت نسبت به دیگران است</w:t>
      </w:r>
      <w:r>
        <w:rPr>
          <w:rFonts w:eastAsia="IRNazanin" w:cs="IRNazanin"/>
          <w:color w:val="111111"/>
          <w:sz w:val="28"/>
          <w:szCs w:val="28"/>
          <w:rtl w:val="true"/>
          <w:lang w:bidi="fa-IR"/>
        </w:rPr>
        <w:t>.</w:t>
      </w:r>
    </w:p>
    <w:p>
      <w:pPr>
        <w:pStyle w:val="Heading5"/>
        <w:numPr>
          <w:ilvl w:val="4"/>
          <w:numId w:val="1"/>
        </w:numPr>
        <w:rPr/>
      </w:pPr>
      <w:bookmarkStart w:id="279" w:name="__RefHeading___Toc9590507_2870459653"/>
      <w:bookmarkStart w:id="280" w:name="_Toc107"/>
      <w:bookmarkEnd w:id="279"/>
      <w:r>
        <w:rPr/>
        <w:t>5</w:t>
      </w:r>
      <w:r>
        <w:rPr>
          <w:rtl w:val="true"/>
        </w:rPr>
        <w:t xml:space="preserve">- </w:t>
      </w:r>
      <w:r>
        <w:rPr>
          <w:rtl w:val="true"/>
        </w:rPr>
        <w:t xml:space="preserve">مهارت سازگاری </w:t>
      </w:r>
      <w:r>
        <w:rPr>
          <w:rtl w:val="true"/>
        </w:rPr>
        <w:t>(</w:t>
      </w:r>
      <w:r>
        <w:rPr>
          <w:rtl w:val="true"/>
        </w:rPr>
        <w:t>رفتار انطباقی</w:t>
      </w:r>
      <w:r>
        <w:rPr>
          <w:rtl w:val="true"/>
        </w:rPr>
        <w:t>)</w:t>
      </w:r>
      <w:bookmarkEnd w:id="280"/>
    </w:p>
    <w:p>
      <w:pPr>
        <w:pStyle w:val="BookText"/>
        <w:rPr/>
      </w:pPr>
      <w:r>
        <w:rPr>
          <w:rFonts w:ascii="IRNazanin" w:hAnsi="IRNazanin" w:eastAsia="IRNazanin"/>
          <w:color w:val="111111"/>
          <w:sz w:val="28"/>
          <w:sz w:val="28"/>
          <w:szCs w:val="28"/>
          <w:rtl w:val="true"/>
          <w:lang w:bidi="fa-IR"/>
        </w:rPr>
        <w:t>این نوع مهارت یکی از مؤلفه های مهم در ارتباطات اجتماعی است که گستره ی وسیعی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حیث رفتاری با یکدیگر متفاوتند و تنوع خاصی در عملکردهایشان وجود دارد و برای آن که زندگیشان پایدار و تحمل پذیر باشد و بتوانند به نیازهایشان پاسخ دهند، ضروری است از ساز و کارهای مدارا و سازگاری آگاه باشند و آن را به موقع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رفتارهای انطباقی، کنترل خویش و غلبه بر هیجانات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بر احساسات منفی و مخرب، توانایی سازگاری با دیگران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فهم، خویشتنداری و دانستن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آن حضرت در تبیین اهمیت سازگاری و مدارا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انسان مؤمن سه نشانه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از خدا و آن کتمان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راز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نشانی از رسول خدا و آن مدارا و سازگاری با مردم است و نشانی از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صبر کردن در زمان تنگدستی و پریشان حالی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تحقق چنین مهارتی در میان آحاد جامعه آثار خوشایندی را می توان در رفتار با مردم شاهد بود که برخی از آن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گسست 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 خدمت رسانی به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ترمیم غفلت ها و کاستی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رضایت حق تعالی </w:t>
      </w:r>
      <w:bookmarkStart w:id="281" w:name="pg9800_102135"/>
    </w:p>
    <w:p>
      <w:pPr>
        <w:pStyle w:val="Heading2"/>
        <w:numPr>
          <w:ilvl w:val="1"/>
          <w:numId w:val="1"/>
        </w:numPr>
        <w:rPr/>
      </w:pPr>
      <w:bookmarkStart w:id="282" w:name="__RefHeading___Toc9590509_2870459653"/>
      <w:bookmarkStart w:id="283" w:name="_Toc108"/>
      <w:bookmarkEnd w:id="281"/>
      <w:bookmarkEnd w:id="282"/>
      <w:r>
        <w:rPr>
          <w:rtl w:val="true"/>
        </w:rPr>
        <w:t xml:space="preserve">بخش چهارم </w:t>
      </w:r>
      <w:r>
        <w:rPr>
          <w:rtl w:val="true"/>
        </w:rPr>
        <w:t xml:space="preserve">: </w:t>
      </w:r>
      <w:r>
        <w:rPr>
          <w:rtl w:val="true"/>
        </w:rPr>
        <w:t>مهارت های خانوادگی</w:t>
      </w:r>
      <w:bookmarkEnd w:id="283"/>
    </w:p>
    <w:p>
      <w:pPr>
        <w:pStyle w:val="Heading3"/>
        <w:numPr>
          <w:ilvl w:val="2"/>
          <w:numId w:val="1"/>
        </w:numPr>
        <w:rPr/>
      </w:pPr>
      <w:bookmarkStart w:id="284" w:name="__RefHeading___Toc9590511_2870459653"/>
      <w:bookmarkStart w:id="285" w:name="_Toc109"/>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9800_102137"/>
      <w:bookmarkStart w:id="287" w:name="pg9800_102137"/>
      <w:bookmarkEnd w:id="287"/>
    </w:p>
    <w:p>
      <w:pPr>
        <w:pStyle w:val="Heading3"/>
        <w:numPr>
          <w:ilvl w:val="2"/>
          <w:numId w:val="1"/>
        </w:numPr>
        <w:rPr/>
      </w:pPr>
      <w:bookmarkStart w:id="288" w:name="pg9800_102137"/>
      <w:bookmarkStart w:id="289" w:name="__RefHeading___Toc9590513_2870459653"/>
      <w:bookmarkStart w:id="290" w:name="_Toc110"/>
      <w:bookmarkEnd w:id="288"/>
      <w:bookmarkEnd w:id="289"/>
      <w:r>
        <w:rPr>
          <w:rtl w:val="true"/>
        </w:rPr>
        <w:t xml:space="preserve">فصل اول </w:t>
      </w:r>
      <w:r>
        <w:rPr>
          <w:rtl w:val="true"/>
        </w:rPr>
        <w:t xml:space="preserve">: </w:t>
      </w:r>
      <w:r>
        <w:rPr>
          <w:rtl w:val="true"/>
        </w:rPr>
        <w:t>خانواده</w:t>
      </w:r>
      <w:bookmarkEnd w:id="2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9590515_2870459653"/>
      <w:bookmarkStart w:id="292" w:name="_Toc111"/>
      <w:bookmarkEnd w:id="291"/>
      <w:r>
        <w:rPr>
          <w:rtl w:val="true"/>
        </w:rPr>
        <w:t>اشاره</w:t>
      </w:r>
      <w:bookmarkStart w:id="293" w:name="pg9800_102138"/>
      <w:bookmarkEnd w:id="292"/>
    </w:p>
    <w:p>
      <w:pPr>
        <w:pStyle w:val="Heading4"/>
        <w:numPr>
          <w:ilvl w:val="3"/>
          <w:numId w:val="1"/>
        </w:numPr>
        <w:rPr/>
      </w:pPr>
      <w:bookmarkStart w:id="294" w:name="__RefHeading___Toc9590517_2870459653"/>
      <w:bookmarkStart w:id="295" w:name="_Toc112"/>
      <w:bookmarkEnd w:id="293"/>
      <w:bookmarkEnd w:id="294"/>
      <w:r>
        <w:rPr>
          <w:rtl w:val="true"/>
        </w:rPr>
        <w:t>مقدمه</w:t>
      </w:r>
      <w:bookmarkEnd w:id="295"/>
    </w:p>
    <w:p>
      <w:pPr>
        <w:pStyle w:val="BookText"/>
        <w:rPr/>
      </w:pPr>
      <w:r>
        <w:rPr>
          <w:rFonts w:ascii="IRNazanin" w:hAnsi="IRNazanin" w:eastAsia="IRNazanin"/>
          <w:color w:val="111111"/>
          <w:sz w:val="28"/>
          <w:sz w:val="28"/>
          <w:szCs w:val="28"/>
          <w:rtl w:val="true"/>
          <w:lang w:bidi="fa-IR"/>
        </w:rPr>
        <w:t>خانواده سنگ بنای جامعه و سلول اولیهی اجتماع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خانواده از دو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 از آن ها تشکیل می شود، جامعه نیز با نهاد خانواده و گسترش و توسعه ی آن به وجود می آید لذا برای نیل به جامعه ی سالم، مطلوب و موفق، ناگزیر باید واجد خانواده هایی سالم، صالح و بالنده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طرح و تبیین مهارت های تشکیل خانواده، همسرداری و فرزند پروری پرداخت تا با روشن شدن شاخص ها و معیارهای تشکیل خانواده، آداب همسرداری و آیین فرزند پروری امکان و میزان موفقیت و یا عدم موفقیت افراد را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هدایتگر و نجات بخش اسلام چونان آخرین شریعت آسمانی در زمینه ی تبیین چشم اندازها، آرمان ها و آداب خانواده و تربیت فرزند، مطلبی را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آموزه های دینی به ویژه در سیره ی رضوی ناظر به مهارت های خانوادگی و تربیتی است که در ذیل به بیان آن می پردازیم </w:t>
      </w:r>
      <w:r>
        <w:rPr>
          <w:rFonts w:eastAsia="IRNazanin" w:cs="IRNazanin"/>
          <w:color w:val="111111"/>
          <w:sz w:val="28"/>
          <w:szCs w:val="28"/>
          <w:rtl w:val="true"/>
          <w:lang w:bidi="fa-IR"/>
        </w:rPr>
        <w:t>.</w:t>
      </w:r>
    </w:p>
    <w:p>
      <w:pPr>
        <w:pStyle w:val="Heading4"/>
        <w:numPr>
          <w:ilvl w:val="3"/>
          <w:numId w:val="1"/>
        </w:numPr>
        <w:rPr/>
      </w:pPr>
      <w:bookmarkStart w:id="296" w:name="__RefHeading___Toc9590519_2870459653"/>
      <w:bookmarkStart w:id="297" w:name="_Toc113"/>
      <w:bookmarkEnd w:id="296"/>
      <w:r>
        <w:rPr>
          <w:rtl w:val="true"/>
        </w:rPr>
        <w:t>زندگی خوب، خانواده ی متعادل</w:t>
      </w:r>
      <w:bookmarkEnd w:id="297"/>
    </w:p>
    <w:p>
      <w:pPr>
        <w:pStyle w:val="BookText"/>
        <w:rPr/>
      </w:pPr>
      <w:r>
        <w:rPr>
          <w:rFonts w:ascii="IRNazanin" w:hAnsi="IRNazanin" w:eastAsia="IRNazanin"/>
          <w:color w:val="111111"/>
          <w:sz w:val="28"/>
          <w:sz w:val="28"/>
          <w:szCs w:val="28"/>
          <w:rtl w:val="true"/>
          <w:lang w:bidi="fa-IR"/>
        </w:rPr>
        <w:t>یکی از آرمان های ادیان و مکاتب آسمانی و نیز حکما و فلاسفه دستیابی به زندگی خوب و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اندیشمند نامی یونان باستان، از طرفداران نظریهی سعادت برای آدمی است که دستیابی به آن را در پرتوی زندگی خوب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نیکو بودن حیات می توان از خانواده ی متعادل گفتگو کرد و شرایط تحقق آن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برای زندگی خوب، نام و عنوان دیگری یافت و آن بهره مندی از زندگی و مواهب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استناد مطلب به نمونه هایی از سخنان امام رضا علیه السلام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خیر و شر اعمال خود توجه کند، از زندگی بهره مند خواهد شد و هر که از خود غافل شد زیان خواهد دید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معاش بهتر و زندگی نیکو تری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دیگران در معاش او به خوبی معیشت کنند و در پرتوی زندگی او زندگی خوبی داشته باشند، زندگی بهتری خواهد داشت</w:t>
      </w:r>
      <w:r>
        <w:rPr>
          <w:rFonts w:eastAsia="IRNazanin" w:cs="IRNazanin"/>
          <w:color w:val="111111"/>
          <w:sz w:val="28"/>
          <w:szCs w:val="28"/>
          <w:rtl w:val="true"/>
          <w:lang w:bidi="fa-IR"/>
        </w:rPr>
        <w:t xml:space="preserve">.» </w:t>
      </w:r>
      <w:r>
        <w:rPr>
          <w:rStyle w:val="FootnoteAnchor"/>
          <w:rtl w:val="true"/>
        </w:rPr>
        <w:footnoteReference w:id="122"/>
      </w:r>
      <w:bookmarkStart w:id="298" w:name="pg9800_102139"/>
    </w:p>
    <w:p>
      <w:pPr>
        <w:pStyle w:val="BookText"/>
        <w:rPr/>
      </w:pPr>
      <w:bookmarkEnd w:id="298"/>
      <w:r>
        <w:rPr>
          <w:rFonts w:ascii="IRNazanin" w:hAnsi="IRNazanin" w:eastAsia="IRNazanin"/>
          <w:color w:val="111111"/>
          <w:sz w:val="28"/>
          <w:sz w:val="28"/>
          <w:szCs w:val="28"/>
          <w:rtl w:val="true"/>
          <w:lang w:bidi="fa-IR"/>
        </w:rPr>
        <w:t>از این دو سخن گهربار، نکاتی را می توان 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آگاهی، در برداشتی دقیق و عمیق به معنای بصیرت داشتن به ماهیت اعمال آدمی اعم از خیر و شر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این نوع خود آگاهی بهره مندی از زندگی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عمیق تر زندگی خوب، در حیات فردی و علایق شخص خلاصه نمی شود، بلکه در حقیقت، زندگی خوب از آن کسی است که دیگران پرتوی زندگی او زندگی پرباری داشته باشند</w:t>
      </w:r>
      <w:r>
        <w:rPr>
          <w:rFonts w:eastAsia="IRNazanin" w:cs="IRNazanin"/>
          <w:color w:val="111111"/>
          <w:sz w:val="28"/>
          <w:szCs w:val="28"/>
          <w:rtl w:val="true"/>
          <w:lang w:bidi="fa-IR"/>
        </w:rPr>
        <w:t>.</w:t>
      </w:r>
    </w:p>
    <w:p>
      <w:pPr>
        <w:pStyle w:val="Heading4"/>
        <w:numPr>
          <w:ilvl w:val="3"/>
          <w:numId w:val="1"/>
        </w:numPr>
        <w:rPr/>
      </w:pPr>
      <w:bookmarkStart w:id="299" w:name="__RefHeading___Toc9590521_2870459653"/>
      <w:bookmarkStart w:id="300" w:name="_Toc114"/>
      <w:bookmarkEnd w:id="299"/>
      <w:r>
        <w:rPr>
          <w:rtl w:val="true"/>
        </w:rPr>
        <w:t>تشکیل خانواده در سیره ی رضوی</w:t>
      </w:r>
      <w:bookmarkEnd w:id="300"/>
    </w:p>
    <w:p>
      <w:pPr>
        <w:pStyle w:val="BookText"/>
        <w:rPr/>
      </w:pPr>
      <w:r>
        <w:rPr>
          <w:rFonts w:ascii="IRNazanin" w:hAnsi="IRNazanin" w:eastAsia="IRNazanin"/>
          <w:color w:val="111111"/>
          <w:sz w:val="28"/>
          <w:sz w:val="28"/>
          <w:szCs w:val="28"/>
          <w:rtl w:val="true"/>
          <w:lang w:bidi="fa-IR"/>
        </w:rPr>
        <w:t>باتوجه به اهمیت خاص تشکیل خانواده از منظر اسلام، انگیزه ها و مشوق های متعددی به کار گرفته شده تا با ازدواج و همسرگزینی، علاوه بر پاسخ به نیازهای جسمی و روحی دختران و پسران، فضای جامعه نیز از سلامت و امنیت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اسلام ازدواج جایگاهی با فضیلت دارد و اهتمام اولیای دین به سهولت بخشیدن و سازنده بودن این پیوند مقدس بوده است </w:t>
      </w:r>
      <w:r>
        <w:rPr>
          <w:rFonts w:eastAsia="IRNazanin" w:cs="IRNazanin"/>
          <w:color w:val="111111"/>
          <w:sz w:val="28"/>
          <w:szCs w:val="28"/>
          <w:rtl w:val="true"/>
          <w:lang w:bidi="fa-IR"/>
        </w:rPr>
        <w:t>.</w:t>
      </w:r>
    </w:p>
    <w:p>
      <w:pPr>
        <w:pStyle w:val="Heading4"/>
        <w:numPr>
          <w:ilvl w:val="3"/>
          <w:numId w:val="1"/>
        </w:numPr>
        <w:rPr/>
      </w:pPr>
      <w:bookmarkStart w:id="301" w:name="__RefHeading___Toc9590523_2870459653"/>
      <w:bookmarkStart w:id="302" w:name="_Toc115"/>
      <w:bookmarkEnd w:id="301"/>
      <w:r>
        <w:rPr>
          <w:rtl w:val="true"/>
        </w:rPr>
        <w:t>تشکیل خانواده به سان فضیلت</w:t>
      </w:r>
      <w:bookmarkEnd w:id="302"/>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تبتل چیست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هرگز ازدواج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فضیلت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خودداری از ازدواج فضیلتی در بر می داشت، حضرت زهرا علیها السلام به درک این فضیلت از تو شایسته تر بود در حالی که احدی در فضیلت بر وی پیشی ندارد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303" w:name="__RefHeading___Toc9590525_2870459653"/>
      <w:bookmarkStart w:id="304" w:name="_Toc116"/>
      <w:bookmarkEnd w:id="303"/>
      <w:r>
        <w:rPr>
          <w:rtl w:val="true"/>
        </w:rPr>
        <w:t>تسریع در تشکیل خانواده</w:t>
      </w:r>
      <w:bookmarkEnd w:id="304"/>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پیامبر صلی الله علیه وآله آمد و گفت ای محمد پروردگار تو را سلام می رساند و می فرماید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گمراهی و فساد ایمن نخواهند بود </w:t>
      </w:r>
      <w:r>
        <w:rPr>
          <w:rFonts w:eastAsia="IRNazanin" w:cs="IRNazanin"/>
          <w:color w:val="111111"/>
          <w:sz w:val="28"/>
          <w:szCs w:val="28"/>
          <w:rtl w:val="true"/>
          <w:lang w:bidi="fa-IR"/>
        </w:rPr>
        <w:t xml:space="preserve">. </w:t>
      </w:r>
      <w:bookmarkStart w:id="305" w:name="pg9800_102140"/>
    </w:p>
    <w:p>
      <w:pPr>
        <w:pStyle w:val="BookText"/>
        <w:rPr/>
      </w:pPr>
      <w:bookmarkEnd w:id="305"/>
      <w:r>
        <w:rPr>
          <w:rFonts w:ascii="IRNazanin" w:hAnsi="IRNazanin" w:eastAsia="IRNazanin"/>
          <w:color w:val="111111"/>
          <w:sz w:val="28"/>
          <w:sz w:val="28"/>
          <w:szCs w:val="28"/>
          <w:rtl w:val="true"/>
          <w:lang w:bidi="fa-IR"/>
        </w:rPr>
        <w:t>آن گاه رسول خدا بر منبر رفت و مردم را جمع کرد و فرمان خداوند را به آگاهی آنان رساند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تسریع و تعجیل در تشکیل خانواده می تواند آثار ارزشمندی داشته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روحی و روانی دختران و پسران و جلوگیری از فشارهای عصبی و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سلامت اخلاقی جوانان و در نهایت سلامت اخلاقی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بخشیدن به دغدغه های والدین درباره ی سرنوشت و آینده ی</w:t>
      </w:r>
    </w:p>
    <w:p>
      <w:pPr>
        <w:pStyle w:val="BookText"/>
        <w:rPr/>
      </w:pPr>
      <w:r>
        <w:rPr>
          <w:rFonts w:ascii="IRNazanin" w:hAnsi="IRNazanin" w:eastAsia="IRNazanin"/>
          <w:color w:val="111111"/>
          <w:sz w:val="28"/>
          <w:sz w:val="28"/>
          <w:szCs w:val="28"/>
          <w:rtl w:val="true"/>
          <w:lang w:bidi="fa-IR"/>
        </w:rPr>
        <w:t xml:space="preserve">جوانانشان </w:t>
      </w:r>
      <w:r>
        <w:rPr>
          <w:rFonts w:eastAsia="IRNazanin" w:cs="IRNazanin"/>
          <w:color w:val="111111"/>
          <w:sz w:val="28"/>
          <w:szCs w:val="28"/>
          <w:rtl w:val="true"/>
          <w:lang w:bidi="fa-IR"/>
        </w:rPr>
        <w:t>.</w:t>
      </w:r>
    </w:p>
    <w:p>
      <w:pPr>
        <w:pStyle w:val="Heading4"/>
        <w:numPr>
          <w:ilvl w:val="3"/>
          <w:numId w:val="1"/>
        </w:numPr>
        <w:rPr/>
      </w:pPr>
      <w:bookmarkStart w:id="306" w:name="__RefHeading___Toc9590527_2870459653"/>
      <w:bookmarkStart w:id="307" w:name="_Toc117"/>
      <w:bookmarkEnd w:id="306"/>
      <w:r>
        <w:rPr>
          <w:rtl w:val="true"/>
        </w:rPr>
        <w:t>تقویت خانواده در سیره ی رضوی</w:t>
      </w:r>
      <w:bookmarkEnd w:id="307"/>
    </w:p>
    <w:p>
      <w:pPr>
        <w:pStyle w:val="BookText"/>
        <w:rPr/>
      </w:pPr>
      <w:r>
        <w:rPr>
          <w:rFonts w:ascii="IRNazanin" w:hAnsi="IRNazanin" w:eastAsia="IRNazanin"/>
          <w:color w:val="111111"/>
          <w:sz w:val="28"/>
          <w:sz w:val="28"/>
          <w:szCs w:val="28"/>
          <w:rtl w:val="true"/>
          <w:lang w:bidi="fa-IR"/>
        </w:rPr>
        <w:t xml:space="preserve">از عوامل استحکام بنیان خانواده ارتباطات انسانی مطلوب میان افراد و نیز میان بستگان و نزدیکان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آموزه های دینی ، یکی از عباداتی که پاداش آن به سرعت به آدمی می رسد، صله ی رحم و پیوند با آشنایان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ی رحم کنید، اگر چه با جرعه ای آب باشد و بهترین صله ی رحم خودداری از آزار دیگران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همین راستا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سه سال از عمرش باقی مانده باشد و صله ی رحم کند، خدا</w:t>
      </w:r>
    </w:p>
    <w:p>
      <w:pPr>
        <w:pStyle w:val="BookText"/>
        <w:rPr/>
      </w:pPr>
      <w:r>
        <w:rPr>
          <w:rFonts w:ascii="IRNazanin" w:hAnsi="IRNazanin" w:eastAsia="IRNazanin"/>
          <w:color w:val="111111"/>
          <w:sz w:val="28"/>
          <w:sz w:val="28"/>
          <w:szCs w:val="28"/>
          <w:rtl w:val="true"/>
          <w:lang w:bidi="fa-IR"/>
        </w:rPr>
        <w:t>عمرش را سی سال قرار می دهد و خدا هر چه بخواهد می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با توجه به تعبیر آخر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آن باشد، آنچه تأمل برانگیزتر می نماید توجه به این نکته ی نغز است که با صله رحم لحظه لحظه ی زندگی آدمی ارزشی دیگر می یابد و او را در تعاملات و شیوه برخورد با دیگران توانمندتر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گویی با صله ی رحم در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دستاوردی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ارمغان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اهمیت ارتباط با بستگان و تقویت نهاد خانواده به بیان حدیثی از پیامبر اسلام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تصمیم گرفته اند بر من حمله کنند از من ببرند و دشنامم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دارم آن ها را ترک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 همه ی شما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بپیوند با هر که از تو ببرد و عطا کن به هر که محرومت سازد و در گذر از هر که به تو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خدا تو را بر آن ها یاری دهد</w:t>
      </w:r>
      <w:r>
        <w:rPr>
          <w:rFonts w:eastAsia="IRNazanin" w:cs="IRNazanin"/>
          <w:color w:val="111111"/>
          <w:sz w:val="28"/>
          <w:szCs w:val="28"/>
          <w:rtl w:val="true"/>
          <w:lang w:bidi="fa-IR"/>
        </w:rPr>
        <w:t xml:space="preserve">». </w:t>
      </w:r>
      <w:r>
        <w:rPr>
          <w:rStyle w:val="FootnoteAnchor"/>
          <w:rtl w:val="true"/>
        </w:rPr>
        <w:footnoteReference w:id="127"/>
      </w:r>
      <w:bookmarkStart w:id="308" w:name="pg9800_102141"/>
    </w:p>
    <w:p>
      <w:pPr>
        <w:pStyle w:val="Heading4"/>
        <w:numPr>
          <w:ilvl w:val="3"/>
          <w:numId w:val="1"/>
        </w:numPr>
        <w:rPr/>
      </w:pPr>
      <w:bookmarkStart w:id="309" w:name="__RefHeading___Toc9590529_2870459653"/>
      <w:bookmarkStart w:id="310" w:name="_Toc118"/>
      <w:bookmarkEnd w:id="308"/>
      <w:bookmarkEnd w:id="309"/>
      <w:r>
        <w:rPr>
          <w:rtl w:val="true"/>
        </w:rPr>
        <w:t>معیار تشکیل خانواده</w:t>
      </w:r>
      <w:bookmarkEnd w:id="310"/>
    </w:p>
    <w:p>
      <w:pPr>
        <w:pStyle w:val="BookText"/>
        <w:rPr/>
      </w:pPr>
      <w:r>
        <w:rPr>
          <w:rFonts w:ascii="IRNazanin" w:hAnsi="IRNazanin" w:eastAsia="IRNazanin"/>
          <w:color w:val="111111"/>
          <w:sz w:val="28"/>
          <w:sz w:val="28"/>
          <w:szCs w:val="28"/>
          <w:rtl w:val="true"/>
          <w:lang w:bidi="fa-IR"/>
        </w:rPr>
        <w:t>از تصمیم های پایدار و مهم که چه بسا نتایج آن تا پایان عمر همراه آدمی خواهد بود، انتخاب همسر و تشکیل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آگاهی از معیارها، میزان ها و ضوابط همسرگزینی عاملی برای تداوم و کیفیت برتر زندگی مشترک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خدا صلی الله علیه وآله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خواستگاری دختری آمد که دین و ایمانش را پسندیدید درباره ی دیگر خصوصیاتش سختگیری نکنید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 پایه ی این روایت، ایمان و دیانت نقش محوری و تعیین کننده ای در استمرار و کیفیت بخشیدن به زندگی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معیارهای مهم در انتخاب همسر، نیک خویی و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رضا علیه السلام نوشت که یکی از بستگانم درخواست ازدواج با دختر من دارد ولی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اخلاقش بد است با او وصلت مکن</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11" w:name="__RefHeading___Toc9590531_2870459653"/>
      <w:bookmarkStart w:id="312" w:name="_Toc119"/>
      <w:bookmarkEnd w:id="311"/>
      <w:r>
        <w:rPr>
          <w:rtl w:val="true"/>
        </w:rPr>
        <w:t>ضرورت مدیریت خانواده</w:t>
      </w:r>
      <w:bookmarkEnd w:id="312"/>
    </w:p>
    <w:p>
      <w:pPr>
        <w:pStyle w:val="BookText"/>
        <w:rPr/>
      </w:pPr>
      <w:r>
        <w:rPr>
          <w:rFonts w:ascii="IRNazanin" w:hAnsi="IRNazanin" w:eastAsia="IRNazanin"/>
          <w:color w:val="111111"/>
          <w:sz w:val="28"/>
          <w:sz w:val="28"/>
          <w:szCs w:val="28"/>
          <w:rtl w:val="true"/>
          <w:lang w:bidi="fa-IR"/>
        </w:rPr>
        <w:t>در اهمیت و محوریت مدیریت برای خانواده اشارات فراوانی در کلام معصومان علیهم السلام وجود دارد که به نمونه هایی از آن استناد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وآله زمانی که دو نفر را به مأموریتی ارسال می کرد، یکی از آن دو را رهبر و مسؤول قرار می 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می کند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طائفه و ملتی را نمی بینم که به زندگی ادامه داده و پایدار مانده باشد مگر به وجود رئیس یا سرپرستی که ضروریات مادی و معنوی آنان را تأمین کند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313" w:name="__RefHeading___Toc9590533_2870459653"/>
      <w:bookmarkStart w:id="314" w:name="_Toc120"/>
      <w:bookmarkEnd w:id="313"/>
      <w:r>
        <w:rPr>
          <w:rtl w:val="true"/>
        </w:rPr>
        <w:t>مدیریت اخلاقی و عاطفی خانواده</w:t>
      </w:r>
      <w:bookmarkEnd w:id="314"/>
    </w:p>
    <w:p>
      <w:pPr>
        <w:pStyle w:val="BookText"/>
        <w:rPr/>
      </w:pPr>
      <w:r>
        <w:rPr>
          <w:rFonts w:ascii="IRNazanin" w:hAnsi="IRNazanin" w:eastAsia="IRNazanin"/>
          <w:color w:val="111111"/>
          <w:sz w:val="28"/>
          <w:sz w:val="28"/>
          <w:szCs w:val="28"/>
          <w:rtl w:val="true"/>
          <w:lang w:bidi="fa-IR"/>
        </w:rPr>
        <w:t>تقویت و تعالی خانواده مرهون عوامل بسیاری، و از جمله مدیریت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مدیریتی آگاهانه، مدبرانه و جامع بر خانواده حاکم باشد، همه ی اعضای زندگی مشترک، احساس امنیت و آرامش می کنند و در سایه ی چنین آرامش خاطری، امکان رشد و بالندگی می یابند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عناصر مهم مدیریت، نوع برنامه ریزی و تنظیم زمان مناسب برای رسیدگی </w:t>
      </w:r>
      <w:bookmarkStart w:id="315" w:name="pg9800_102142"/>
    </w:p>
    <w:p>
      <w:pPr>
        <w:pStyle w:val="BookText"/>
        <w:rPr/>
      </w:pPr>
      <w:bookmarkEnd w:id="315"/>
      <w:r>
        <w:rPr>
          <w:rFonts w:ascii="IRNazanin" w:hAnsi="IRNazanin" w:eastAsia="IRNazanin"/>
          <w:color w:val="111111"/>
          <w:sz w:val="28"/>
          <w:sz w:val="28"/>
          <w:szCs w:val="28"/>
          <w:rtl w:val="true"/>
          <w:lang w:bidi="fa-IR"/>
        </w:rPr>
        <w:t>به کارها و امور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توصیف زندگی پیامبر صلی الله علیه وآله بهترین مدیریت موفق را در زندگی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می رفت وقت خود را سه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خداوند تبارک و تعالی، یک قسمت برای خانواده و یک قسمت نیز برای خود، سپس قسمت خود را بین خود و مردم تقسیم می کرد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316" w:name="__RefHeading___Toc9590535_2870459653"/>
      <w:bookmarkStart w:id="317" w:name="_Toc121"/>
      <w:bookmarkEnd w:id="316"/>
      <w:r>
        <w:rPr>
          <w:rtl w:val="true"/>
        </w:rPr>
        <w:t>مدیریت اقتصادی خانواده</w:t>
      </w:r>
      <w:bookmarkEnd w:id="317"/>
    </w:p>
    <w:p>
      <w:pPr>
        <w:pStyle w:val="BookText"/>
        <w:rPr/>
      </w:pPr>
      <w:r>
        <w:rPr>
          <w:rFonts w:ascii="IRNazanin" w:hAnsi="IRNazanin" w:eastAsia="IRNazanin"/>
          <w:color w:val="111111"/>
          <w:sz w:val="28"/>
          <w:sz w:val="28"/>
          <w:szCs w:val="28"/>
          <w:rtl w:val="true"/>
          <w:lang w:bidi="fa-IR"/>
        </w:rPr>
        <w:t>از وجوه مهم زندگی خانوادگی و ابعاد اساسی مدیریت خانواده، مدیریت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آموزه های دینی در این باره علاوه بر ایجاد انگیزه ی بیش تر در تأمین معاش، خطوط و جهات اصلی و مطلوبی را در زمینه ی اقتصاد خانواده برای همه ی افراد ترسیم می کند و در نهایت، به حفظ توازن میان درآمد و مخارج زندگی می انجامد</w:t>
      </w:r>
      <w:r>
        <w:rPr>
          <w:rFonts w:eastAsia="IRNazanin" w:cs="IRNazanin"/>
          <w:color w:val="111111"/>
          <w:sz w:val="28"/>
          <w:szCs w:val="28"/>
          <w:rtl w:val="true"/>
          <w:lang w:bidi="fa-IR"/>
        </w:rPr>
        <w:t>.</w:t>
      </w:r>
    </w:p>
    <w:p>
      <w:pPr>
        <w:pStyle w:val="Heading4"/>
        <w:numPr>
          <w:ilvl w:val="3"/>
          <w:numId w:val="1"/>
        </w:numPr>
        <w:rPr/>
      </w:pPr>
      <w:bookmarkStart w:id="318" w:name="__RefHeading___Toc9590537_2870459653"/>
      <w:bookmarkStart w:id="319" w:name="_Toc122"/>
      <w:bookmarkEnd w:id="318"/>
      <w:r>
        <w:rPr>
          <w:rtl w:val="true"/>
        </w:rPr>
        <w:t>منزلت و جایگاه تأمین معاش</w:t>
      </w:r>
      <w:bookmarkEnd w:id="319"/>
    </w:p>
    <w:p>
      <w:pPr>
        <w:pStyle w:val="BookText"/>
        <w:rPr/>
      </w:pPr>
      <w:r>
        <w:rPr>
          <w:rFonts w:ascii="IRNazanin" w:hAnsi="IRNazanin" w:eastAsia="IRNazanin"/>
          <w:color w:val="111111"/>
          <w:sz w:val="28"/>
          <w:sz w:val="28"/>
          <w:szCs w:val="28"/>
          <w:rtl w:val="true"/>
          <w:lang w:bidi="fa-IR"/>
        </w:rPr>
        <w:t>در نگاه رسول اکرم صلی الله علیه وآله کوشش در راه کسب نیازمندی های خانوادگی منزلتی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کسی که برای زندگی خود و خانواده اش زحمت می کشد، مانند اجر سرباز مجاهد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مفهوم در احادیث دیگری نیز باز 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پیروزی حلال برود تا خود و خانواده ی خود را بهره مند سازد، اجر او در پیشگاه الهی مانند اجر سربازی است که در راه خدا جهاد می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امام رضا علیه السلام در زمینه ی ارزش تأمین معاش خانواده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روزی باشد تا خانوادهی خود را اداره کند، مزدش از مجاهد در راه خدا بیشتر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320" w:name="__RefHeading___Toc9590539_2870459653"/>
      <w:bookmarkStart w:id="321" w:name="_Toc123"/>
      <w:bookmarkEnd w:id="320"/>
      <w:r>
        <w:rPr>
          <w:rtl w:val="true"/>
        </w:rPr>
        <w:t>تأمین معاش، زمینه ساز تأمین آرامش</w:t>
      </w:r>
      <w:bookmarkEnd w:id="3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تأمین معاش پاسخ به نیازهای اولیه ی مادی و زیستی فرد و خانواده است، فراتر از آن، به تأمین آرامش و امنیت زندگی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امنیت و آرامش ، </w:t>
      </w:r>
      <w:bookmarkStart w:id="322" w:name="pg9800_102143"/>
    </w:p>
    <w:p>
      <w:pPr>
        <w:pStyle w:val="BookText"/>
        <w:rPr/>
      </w:pPr>
      <w:bookmarkEnd w:id="322"/>
      <w:r>
        <w:rPr>
          <w:rFonts w:ascii="IRNazanin" w:hAnsi="IRNazanin" w:eastAsia="IRNazanin"/>
          <w:color w:val="111111"/>
          <w:sz w:val="28"/>
          <w:sz w:val="28"/>
          <w:szCs w:val="28"/>
          <w:rtl w:val="true"/>
          <w:lang w:bidi="fa-IR"/>
        </w:rPr>
        <w:t>زمینه ای برای عبادت و ارتباط با خداست و سازندگی و تکامل روح و روان آدمی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وقتی خوراک سال خود را ذخیره کند، پشتش از بار زندگی سبک می گردد و آسوده خاطر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و صادق علیه السلام تا زمانی که قوت سال خود را ذخیره نکرده بودند، خانه یا ملک نمی خریدند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323" w:name="__RefHeading___Toc9590541_2870459653"/>
      <w:bookmarkStart w:id="324" w:name="_Toc124"/>
      <w:bookmarkEnd w:id="323"/>
      <w:r>
        <w:rPr>
          <w:rtl w:val="true"/>
        </w:rPr>
        <w:t>اعتدال در برنامه های اقتصادی خانواده</w:t>
      </w:r>
      <w:bookmarkEnd w:id="324"/>
    </w:p>
    <w:p>
      <w:pPr>
        <w:pStyle w:val="BookText"/>
        <w:rPr/>
      </w:pPr>
      <w:r>
        <w:rPr>
          <w:rFonts w:ascii="IRNazanin" w:hAnsi="IRNazanin" w:eastAsia="IRNazanin"/>
          <w:color w:val="111111"/>
          <w:sz w:val="28"/>
          <w:sz w:val="28"/>
          <w:szCs w:val="28"/>
          <w:rtl w:val="true"/>
          <w:lang w:bidi="fa-IR"/>
        </w:rPr>
        <w:t>از جمله دانش ها و مهارت های زندگی رعایت اعتدال، رفق و مدارا در برنامه های اقتصادی خانواده است؛ زیرا برقراری تعادل و توازن مناسب میان درآمدها و هزینه های زندگی، منجر به شرایطی می شود که عزت نفس و حیثیت افراد را در محیط اجتماع حفظ می کند و آنان را گرفتار شرایط دشوار و خفت آمیز در زندگی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نورانی معصومان علیهم السلام دلالت ها و ارائه ی طریق هایی وجود دارد که به برخی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میانه روی در معاش از دانش و آگاهی مرد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نیز در بیانات حضرت امام رضا علیه السلام بر این مهم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مصارف مالی درباره ی خود و عائله ات، معتدل و میانه رو باش</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همین راستا و برای نشان دادن جایگاه اعتدال در برنامه های زندگی و از جمله در زمینه های اقتصادی به نقل حدیث دیگری از حضرت رضا علیه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کمال حقیقی ایمان نمی رسد تا این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اندازه و برنامه ریزی در زندگی و شکیبایی بر سختی ها و ناملایمات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9800_102145"/>
      <w:bookmarkStart w:id="326" w:name="pg9800_102145"/>
      <w:bookmarkEnd w:id="326"/>
    </w:p>
    <w:p>
      <w:pPr>
        <w:pStyle w:val="Heading3"/>
        <w:numPr>
          <w:ilvl w:val="2"/>
          <w:numId w:val="1"/>
        </w:numPr>
        <w:rPr/>
      </w:pPr>
      <w:bookmarkStart w:id="327" w:name="pg9800_102145"/>
      <w:bookmarkStart w:id="328" w:name="__RefHeading___Toc9590543_2870459653"/>
      <w:bookmarkStart w:id="329" w:name="_Toc125"/>
      <w:bookmarkEnd w:id="327"/>
      <w:bookmarkEnd w:id="328"/>
      <w:r>
        <w:rPr>
          <w:rtl w:val="true"/>
        </w:rPr>
        <w:t xml:space="preserve">فصل دوم </w:t>
      </w:r>
      <w:r>
        <w:rPr>
          <w:rtl w:val="true"/>
        </w:rPr>
        <w:t xml:space="preserve">: </w:t>
      </w:r>
      <w:r>
        <w:rPr>
          <w:rtl w:val="true"/>
        </w:rPr>
        <w:t xml:space="preserve">مهارت های شناختی </w:t>
      </w:r>
      <w:r>
        <w:rPr>
          <w:rtl w:val="true"/>
        </w:rPr>
        <w:t>(</w:t>
      </w:r>
      <w:r>
        <w:rPr>
          <w:rtl w:val="true"/>
        </w:rPr>
        <w:t>معرفتی</w:t>
      </w:r>
      <w:r>
        <w:rPr>
          <w:rtl w:val="true"/>
        </w:rPr>
        <w:t xml:space="preserve">) </w:t>
      </w:r>
      <w:r>
        <w:rPr>
          <w:rtl w:val="true"/>
        </w:rPr>
        <w:t xml:space="preserve">خانواده </w:t>
      </w:r>
      <w:r>
        <w:rPr>
          <w:rtl w:val="true"/>
        </w:rPr>
        <w:t>(</w:t>
      </w:r>
      <w:r>
        <w:rPr>
          <w:rtl w:val="true"/>
        </w:rPr>
        <w:t>همسرداری</w:t>
      </w:r>
      <w:r>
        <w:rPr>
          <w:rtl w:val="true"/>
        </w:rPr>
        <w:t>)</w:t>
      </w:r>
      <w:bookmarkEnd w:id="3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9590545_2870459653"/>
      <w:bookmarkStart w:id="331" w:name="_Toc126"/>
      <w:bookmarkEnd w:id="330"/>
      <w:r>
        <w:rPr>
          <w:rtl w:val="true"/>
        </w:rPr>
        <w:t>اشاره</w:t>
      </w:r>
      <w:bookmarkStart w:id="332" w:name="pg9800_102146"/>
      <w:bookmarkEnd w:id="331"/>
    </w:p>
    <w:p>
      <w:pPr>
        <w:pStyle w:val="Heading4"/>
        <w:numPr>
          <w:ilvl w:val="3"/>
          <w:numId w:val="1"/>
        </w:numPr>
        <w:rPr/>
      </w:pPr>
      <w:bookmarkStart w:id="333" w:name="__RefHeading___Toc9590547_2870459653"/>
      <w:bookmarkStart w:id="334" w:name="_Toc127"/>
      <w:bookmarkEnd w:id="332"/>
      <w:bookmarkEnd w:id="333"/>
      <w:r>
        <w:rPr>
          <w:rtl w:val="true"/>
        </w:rPr>
        <w:t>مقدمه</w:t>
      </w:r>
      <w:bookmarkEnd w:id="334"/>
    </w:p>
    <w:p>
      <w:pPr>
        <w:pStyle w:val="BookText"/>
        <w:rPr/>
      </w:pPr>
      <w:r>
        <w:rPr>
          <w:rFonts w:ascii="IRNazanin" w:hAnsi="IRNazanin" w:eastAsia="IRNazanin"/>
          <w:color w:val="111111"/>
          <w:sz w:val="28"/>
          <w:sz w:val="28"/>
          <w:szCs w:val="28"/>
          <w:rtl w:val="true"/>
          <w:lang w:bidi="fa-IR"/>
        </w:rPr>
        <w:t xml:space="preserve">بخشی از مهارت های خانوادگی شامل مهارت 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کلید ورود به سایر مهارت ها آگاهی از محورها و مؤلفه هایی نظیر شناخت نیازها، اقتضائات و ویژگی های همسر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خصوصیات روحی و روانی همسر، عاملی برای تداوم زندگی و تکامل معنوی است؛ زیرا غفلت از آن دستیابی به تعادل و آرامش روحی را مختل می کند و در نتیجه فرد را پیوسته با ناراحتی، تعارض و ناهماهنگی مواجه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مضمون سخن رسول خدا صلی الله علیه وآله را یاد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چه کسی را به همسری بر 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همسر شما ویژگی های آنان را به ارث می برند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بنابراین باید به تأثیر شناخت همسر در روحیات فرزندان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هر فرد مسلمان نسبت به تربیت شایسته ی فرزند انگیزه ای جدی و هدفی اساسی همچون فرزند صالح و نیکو دارد، بنابراین ناگزیر از شناخت و معرفت اولیه ی همسر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این موارد اشاره می کنیم </w:t>
      </w:r>
      <w:r>
        <w:rPr>
          <w:rFonts w:eastAsia="IRNazanin" w:cs="IRNazanin"/>
          <w:color w:val="111111"/>
          <w:sz w:val="28"/>
          <w:szCs w:val="28"/>
          <w:rtl w:val="true"/>
          <w:lang w:bidi="fa-IR"/>
        </w:rPr>
        <w:t>.</w:t>
      </w:r>
    </w:p>
    <w:p>
      <w:pPr>
        <w:pStyle w:val="Heading4"/>
        <w:numPr>
          <w:ilvl w:val="3"/>
          <w:numId w:val="1"/>
        </w:numPr>
        <w:rPr/>
      </w:pPr>
      <w:bookmarkStart w:id="335" w:name="__RefHeading___Toc9590549_2870459653"/>
      <w:bookmarkStart w:id="336" w:name="_Toc128"/>
      <w:bookmarkEnd w:id="335"/>
      <w:r>
        <w:rPr>
          <w:rtl w:val="true"/>
        </w:rPr>
        <w:t>نیاز شناسی همسر</w:t>
      </w:r>
      <w:bookmarkEnd w:id="336"/>
    </w:p>
    <w:p>
      <w:pPr>
        <w:pStyle w:val="BookText"/>
        <w:rPr/>
      </w:pPr>
      <w:r>
        <w:rPr>
          <w:rFonts w:ascii="IRNazanin" w:hAnsi="IRNazanin" w:eastAsia="IRNazanin"/>
          <w:color w:val="111111"/>
          <w:sz w:val="28"/>
          <w:sz w:val="28"/>
          <w:szCs w:val="28"/>
          <w:rtl w:val="true"/>
          <w:lang w:bidi="fa-IR"/>
        </w:rPr>
        <w:t>از زیر مجموعه های شناخت همسر، آگاهی به نیازهای متنوع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در دو بخش مادی و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نیازهای اساسی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خانوادگی، توجه به موقعیت و جایگاه نیازهای همسر، فرزندان و چگونگی تأمین آن است </w:t>
      </w:r>
      <w:r>
        <w:rPr>
          <w:rFonts w:eastAsia="IRNazanin" w:cs="IRNazanin"/>
          <w:color w:val="111111"/>
          <w:sz w:val="28"/>
          <w:szCs w:val="28"/>
          <w:rtl w:val="true"/>
          <w:lang w:bidi="fa-IR"/>
        </w:rPr>
        <w:t>.</w:t>
      </w:r>
    </w:p>
    <w:p>
      <w:pPr>
        <w:pStyle w:val="Heading4"/>
        <w:numPr>
          <w:ilvl w:val="3"/>
          <w:numId w:val="1"/>
        </w:numPr>
        <w:rPr/>
      </w:pPr>
      <w:bookmarkStart w:id="337" w:name="__RefHeading___Toc9590551_2870459653"/>
      <w:bookmarkStart w:id="338" w:name="_Toc129"/>
      <w:bookmarkEnd w:id="337"/>
      <w:r>
        <w:rPr>
          <w:rtl w:val="true"/>
        </w:rPr>
        <w:t>نیاز به نعمت</w:t>
      </w:r>
      <w:bookmarkEnd w:id="338"/>
    </w:p>
    <w:p>
      <w:pPr>
        <w:pStyle w:val="BookText"/>
        <w:rPr/>
      </w:pPr>
      <w:r>
        <w:rPr>
          <w:rFonts w:ascii="IRNazanin" w:hAnsi="IRNazanin" w:eastAsia="IRNazanin"/>
          <w:color w:val="111111"/>
          <w:sz w:val="28"/>
          <w:sz w:val="28"/>
          <w:szCs w:val="28"/>
          <w:rtl w:val="true"/>
          <w:lang w:bidi="fa-IR"/>
        </w:rPr>
        <w:t>از جمله نیازهای مادی برخورداری از نعمت ها اعم از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بیان مطلبی از حضرت رضا علیه السلام می پردازیم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خوشبین باش؛ زیرا هر که به خدا خوشبین باشد، خدا با گمان خوش او همراه است و هر که به رزق و روزی اندک خشنود باشد، خداوند به کردار اندک او خشنود باشد و هر که به اندک روزی حلال خشنود باشد، بارش سبک و خانواده اش در نعمت باشد و خداوند او را به درد دنیا و دوایش بینا سازد و او را از دنیا به سلامت به دارالسلام بهشت رساند</w:t>
      </w:r>
      <w:r>
        <w:rPr>
          <w:rFonts w:eastAsia="IRNazanin" w:cs="IRNazanin"/>
          <w:color w:val="111111"/>
          <w:sz w:val="28"/>
          <w:szCs w:val="28"/>
          <w:rtl w:val="true"/>
          <w:lang w:bidi="fa-IR"/>
        </w:rPr>
        <w:t xml:space="preserve">». </w:t>
      </w:r>
      <w:r>
        <w:rPr>
          <w:rStyle w:val="FootnoteAnchor"/>
          <w:rtl w:val="true"/>
        </w:rPr>
        <w:footnoteReference w:id="141"/>
      </w:r>
      <w:bookmarkStart w:id="339" w:name="pg9800_102147"/>
    </w:p>
    <w:p>
      <w:pPr>
        <w:pStyle w:val="Heading4"/>
        <w:numPr>
          <w:ilvl w:val="3"/>
          <w:numId w:val="1"/>
        </w:numPr>
        <w:rPr/>
      </w:pPr>
      <w:bookmarkStart w:id="340" w:name="__RefHeading___Toc9590553_2870459653"/>
      <w:bookmarkStart w:id="341" w:name="_Toc130"/>
      <w:bookmarkEnd w:id="339"/>
      <w:bookmarkEnd w:id="340"/>
      <w:r>
        <w:rPr>
          <w:rtl w:val="true"/>
        </w:rPr>
        <w:t>نیاز به فرصت</w:t>
      </w:r>
      <w:bookmarkEnd w:id="341"/>
    </w:p>
    <w:p>
      <w:pPr>
        <w:pStyle w:val="BookText"/>
        <w:rPr/>
      </w:pPr>
      <w:r>
        <w:rPr>
          <w:rFonts w:ascii="IRNazanin" w:hAnsi="IRNazanin" w:eastAsia="IRNazanin"/>
          <w:color w:val="111111"/>
          <w:sz w:val="28"/>
          <w:sz w:val="28"/>
          <w:szCs w:val="28"/>
          <w:rtl w:val="true"/>
          <w:lang w:bidi="fa-IR"/>
        </w:rPr>
        <w:t>از مهم ترین نیازهای روحی و روانی همسران نیاز به برقراری ارتباط انسانی با یکدیگر و با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نیازها به موقع و متناسب با شرایط افراد پاسخ داده شود، آرامش روانی آنان تأمین می گردد و زمینه ای برای بروز رفتارهایی نظیر اضطراب و نگرانی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نیز به فرصت و مجال کافی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درباره ی پیامبر اسلام صلی الله علیه وآله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می رفت، وقت خود را سه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خداوند تبارک و تعالی، یک قسمت برای خانواده و یک قسمت برای خود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342" w:name="__RefHeading___Toc9590555_2870459653"/>
      <w:bookmarkStart w:id="343" w:name="_Toc131"/>
      <w:bookmarkEnd w:id="342"/>
      <w:r>
        <w:rPr>
          <w:rtl w:val="true"/>
        </w:rPr>
        <w:t>نیاز به تأمین معیشت</w:t>
      </w:r>
      <w:bookmarkEnd w:id="343"/>
    </w:p>
    <w:p>
      <w:pPr>
        <w:pStyle w:val="BookText"/>
        <w:rPr/>
      </w:pPr>
      <w:r>
        <w:rPr>
          <w:rFonts w:ascii="IRNazanin" w:hAnsi="IRNazanin" w:eastAsia="IRNazanin"/>
          <w:color w:val="111111"/>
          <w:sz w:val="28"/>
          <w:sz w:val="28"/>
          <w:szCs w:val="28"/>
          <w:rtl w:val="true"/>
          <w:lang w:bidi="fa-IR"/>
        </w:rPr>
        <w:t xml:space="preserve">نیازهای آدمی را می توان به دو دسته نیازهای زیستی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نیازهای اساسی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اولیه شرط لازم برای پاسخ به نیازهای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مدیریت زندگی خانوادگی، ابتدا باید در جهت رفع نیازهای مادی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 و در کنار آن در اقناع خواسته های روحی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و سیره ی علمی رضوی بر تأمین نیازهای حاجتمندان به طور کلی و تأمین نفقه ی خانواده به طور خاص تأکید شده است که به نمونه هایی از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حاجتمندی را دیدید که در پی برآوردن نیازهای خویش است او را کمک کنید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هر مقدار که در توانش باشد، باید برای اهل منزل خود خرج 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نتایج حاصل از تأمین معیشت برای خود و خانواده به طور خلاصه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تشکیل خانواده عمل به سنتی از سنت های الهی و دنیوی است، هرگونه تلاش در این راه مأجور و مستوجب لطف و پاداش الهی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خواسته های مادی خانواده موجب حفظ عزت نفس و آبروی خویشتن، همسر و فرزندان است؛ چه زمانی که آدمی به درخواست از دیگران نیازمند نباشد، حفظ کرامت انسانی خویش تواناتر خواهد بود</w:t>
      </w:r>
      <w:r>
        <w:rPr>
          <w:rFonts w:eastAsia="IRNazanin" w:cs="IRNazanin"/>
          <w:color w:val="111111"/>
          <w:sz w:val="28"/>
          <w:szCs w:val="28"/>
          <w:rtl w:val="true"/>
          <w:lang w:bidi="fa-IR"/>
        </w:rPr>
        <w:t xml:space="preserve">. </w:t>
      </w:r>
      <w:bookmarkStart w:id="344" w:name="pg9800_102148"/>
    </w:p>
    <w:p>
      <w:pPr>
        <w:pStyle w:val="BookText"/>
        <w:rPr/>
      </w:pPr>
      <w:bookmarkEnd w:id="3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معیشت موجب قدرشناسی از زحمات آدمی است؛ زیرا انسان قدر چیزی را که با زحمت به دست آورده است به مراتب بیش تر می داند تا آنچه بدون زحمت به دست آمده باشد</w:t>
      </w:r>
      <w:r>
        <w:rPr>
          <w:rFonts w:eastAsia="IRNazanin" w:cs="IRNazanin"/>
          <w:color w:val="111111"/>
          <w:sz w:val="28"/>
          <w:szCs w:val="28"/>
          <w:rtl w:val="true"/>
          <w:lang w:bidi="fa-IR"/>
        </w:rPr>
        <w:t>.</w:t>
      </w:r>
    </w:p>
    <w:p>
      <w:pPr>
        <w:pStyle w:val="Heading4"/>
        <w:numPr>
          <w:ilvl w:val="3"/>
          <w:numId w:val="1"/>
        </w:numPr>
        <w:rPr/>
      </w:pPr>
      <w:bookmarkStart w:id="345" w:name="__RefHeading___Toc9590557_2870459653"/>
      <w:bookmarkStart w:id="346" w:name="_Toc132"/>
      <w:bookmarkEnd w:id="345"/>
      <w:r>
        <w:rPr>
          <w:rtl w:val="true"/>
        </w:rPr>
        <w:t>رغبت شناسی همسر</w:t>
      </w:r>
      <w:bookmarkEnd w:id="346"/>
    </w:p>
    <w:p>
      <w:pPr>
        <w:pStyle w:val="BookText"/>
        <w:rPr/>
      </w:pPr>
      <w:r>
        <w:rPr>
          <w:rFonts w:ascii="IRNazanin" w:hAnsi="IRNazanin" w:eastAsia="IRNazanin"/>
          <w:color w:val="111111"/>
          <w:sz w:val="28"/>
          <w:sz w:val="28"/>
          <w:szCs w:val="28"/>
          <w:rtl w:val="true"/>
          <w:lang w:bidi="fa-IR"/>
        </w:rPr>
        <w:t>رغبت شناسی یا علاقه شناسی کلید ورود به دنیای اطرافیان و رمز نفوذ در قلوب آنان است؛ زیرا کم و بیش همه ی انسانها به علائق و تمایلاتشان وابستگی زیادی دارند و براساس تابعیت از تمایلات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تمیز و تفکیک تمایلات منطقی و مشروع از تمنیات غیر منطقی و نامشروع از مهارت های مهم همسرداری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تمایلات منطقی خویشتن، آدمی را در مواجهه ی معقول و صحیح با آن یاری می رساند و آگاهی به تمایلات منطقی و رغبت های مشروع، همسر آدمی را بر می انگیزد تا برای ارضای به موقع، مناسب و بجای آن فعالانه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تبیین برخی رغبت ها و جایگاه آن و نیز روش مواجهه با آن از دیدگاه حضرت رضا علیه السلام می پردازیم </w:t>
      </w:r>
      <w:r>
        <w:rPr>
          <w:rFonts w:eastAsia="IRNazanin" w:cs="IRNazanin"/>
          <w:color w:val="111111"/>
          <w:sz w:val="28"/>
          <w:szCs w:val="28"/>
          <w:rtl w:val="true"/>
          <w:lang w:bidi="fa-IR"/>
        </w:rPr>
        <w:t>.</w:t>
      </w:r>
    </w:p>
    <w:p>
      <w:pPr>
        <w:pStyle w:val="Heading4"/>
        <w:numPr>
          <w:ilvl w:val="3"/>
          <w:numId w:val="1"/>
        </w:numPr>
        <w:rPr/>
      </w:pPr>
      <w:bookmarkStart w:id="347" w:name="__RefHeading___Toc9590559_2870459653"/>
      <w:bookmarkStart w:id="348" w:name="_Toc133"/>
      <w:bookmarkEnd w:id="347"/>
      <w:r>
        <w:rPr>
          <w:rtl w:val="true"/>
        </w:rPr>
        <w:t>علاقه به محبوبیت</w:t>
      </w:r>
      <w:bookmarkEnd w:id="348"/>
    </w:p>
    <w:p>
      <w:pPr>
        <w:pStyle w:val="BookText"/>
        <w:rPr/>
      </w:pPr>
      <w:r>
        <w:rPr>
          <w:rFonts w:ascii="IRNazanin" w:hAnsi="IRNazanin" w:eastAsia="IRNazanin"/>
          <w:color w:val="111111"/>
          <w:sz w:val="28"/>
          <w:sz w:val="28"/>
          <w:szCs w:val="28"/>
          <w:rtl w:val="true"/>
          <w:lang w:bidi="fa-IR"/>
        </w:rPr>
        <w:t>از علائق و رغبت های مهم آدمی گرایش به روابط عاطفی با اطرافیان و نزدیکان است؛ به ویژه آنانی که اولین توجه آدمی را بر می انگیزند نظیر والدین، همسر، فرزندان، دوستان و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فرد بیش از آنچه به دیگران حس عاطفی می ورزد، مایل است علاقه و محبت دیگران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شریک زندگی در مقایسه با دیگران از حیث داد و ستد عاطفی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گرامی اسلام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همسرش بگوید من تو را دوست دارم، این سخن هرگز از قلب او خارج نخواهد 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رمز این مطلب را می توان در گرایش به محبوبیت زن در قلب مرد جستجو نمود؛ زیرا زن می خواهد محبوب و خواستنی باشد و این را از زبان همسرش بشنود تا به زندگی دلگرم و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رضا علیه السلام نیز آمده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خرد آدمی اظهار دوستی و محبت به مردم است</w:t>
      </w:r>
      <w:r>
        <w:rPr>
          <w:rFonts w:eastAsia="IRNazanin" w:cs="IRNazanin"/>
          <w:color w:val="111111"/>
          <w:sz w:val="28"/>
          <w:szCs w:val="28"/>
          <w:rtl w:val="true"/>
          <w:lang w:bidi="fa-IR"/>
        </w:rPr>
        <w:t xml:space="preserve">». </w:t>
      </w:r>
      <w:r>
        <w:rPr>
          <w:rStyle w:val="FootnoteAnchor"/>
          <w:rtl w:val="true"/>
        </w:rPr>
        <w:footnoteReference w:id="146"/>
      </w:r>
      <w:bookmarkStart w:id="349" w:name="pg9800_102149"/>
    </w:p>
    <w:p>
      <w:pPr>
        <w:pStyle w:val="BookText"/>
        <w:rPr/>
      </w:pPr>
      <w:bookmarkEnd w:id="349"/>
      <w:r>
        <w:rPr>
          <w:rFonts w:ascii="IRNazanin" w:hAnsi="IRNazanin" w:eastAsia="IRNazanin"/>
          <w:color w:val="111111"/>
          <w:sz w:val="28"/>
          <w:sz w:val="28"/>
          <w:szCs w:val="28"/>
          <w:rtl w:val="true"/>
          <w:lang w:bidi="fa-IR"/>
        </w:rPr>
        <w:t>بدیهی است چنانچه اظهار دوستی و محبت به دیگران از نشانه های عقل آدمی باشد، در این صورت اظهار دوستی و علاقه به همسر به مراتب از نمودها و ظواهر خرد و اندیشه ورزی انسان محسوب می شود؛ زیرا همان طور که پیش تر اشاره شد، چنین رفتاری همسران و به ویژه زنان را به تداوم و تعمیق زندگی خانواده دلگرم و مطمئن می سازد</w:t>
      </w:r>
      <w:r>
        <w:rPr>
          <w:rFonts w:eastAsia="IRNazanin" w:cs="IRNazanin"/>
          <w:color w:val="111111"/>
          <w:sz w:val="28"/>
          <w:szCs w:val="28"/>
          <w:rtl w:val="true"/>
          <w:lang w:bidi="fa-IR"/>
        </w:rPr>
        <w:t>.</w:t>
      </w:r>
    </w:p>
    <w:p>
      <w:pPr>
        <w:pStyle w:val="Heading4"/>
        <w:numPr>
          <w:ilvl w:val="3"/>
          <w:numId w:val="1"/>
        </w:numPr>
        <w:rPr/>
      </w:pPr>
      <w:bookmarkStart w:id="350" w:name="__RefHeading___Toc9590561_2870459653"/>
      <w:bookmarkStart w:id="351" w:name="_Toc134"/>
      <w:bookmarkEnd w:id="350"/>
      <w:r>
        <w:rPr>
          <w:rtl w:val="true"/>
        </w:rPr>
        <w:t>علاقه به رابطه ی مشروع جنسی</w:t>
      </w:r>
      <w:bookmarkEnd w:id="351"/>
    </w:p>
    <w:p>
      <w:pPr>
        <w:pStyle w:val="BookText"/>
        <w:rPr/>
      </w:pPr>
      <w:r>
        <w:rPr>
          <w:rFonts w:ascii="IRNazanin" w:hAnsi="IRNazanin" w:eastAsia="IRNazanin"/>
          <w:color w:val="111111"/>
          <w:sz w:val="28"/>
          <w:sz w:val="28"/>
          <w:szCs w:val="28"/>
          <w:rtl w:val="true"/>
          <w:lang w:bidi="fa-IR"/>
        </w:rPr>
        <w:t>بخشی از دنیای علائق و تمایلات آدمی را میل به ارضای غریزه ی جنسی تشکیل می دهد که بسیار نیرومند است و محرک بسیاری از اعمال و رفتار آدمی نظیر همسرگزینی و تشکیل خانواده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نقش حیاتی این غریزه، بر تأمین متعادل و مشروع آن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جنسی با همسر، عامل آرامش روح و روان زوجین است و به آنان امکان تداوم فعالیت های زندگی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برخی سخنان حضرت امام رضا علیه السلام روشن کننده ی این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لذایذ دنیوی نصیبی برای کامیابی خویش قرار دهید و تمنیات دل را از راه های مشروع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در این کار به شرافتتان آسیب نرسد و دچار اسراف و تندروی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 های لذت بخش شما را در اداره ی زندگی یاری می کند و با کمک آن در امور دنیای خویش موفق تر خواهید بود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کنید اوقات روز شما در چهار بخش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عبادت و خلوت با خدا، بخشی برای تأمین معاش، بخشی برای معاشرت و مصاحبت با برادران مورد اعتماد و کسانی که شما را به عیوبتان واقف می سازند و در باطن نسبت به شما خلوص و صفا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نیز به تفریحات و لذایذ خود اختصاص دهید تا از مسرت و نشاط آن، نیروی انجام وظایف بخش های دیگر را به دست آورید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احادیث بر می آید توجه به نقش مهم و تأثیرگذار تأمین غریزه ی جنسی بر سایر بخش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جنسی انسان بیش تر به صورت موضوع مستقلی مطالعه می شود در حالی که در بیان حضرت رضا علیه السلام این بخش از زندگی، نیروی قدرتمندی است که بر بخش های دیگر تأثیر فراوانی می نهد؛ چرا که </w:t>
      </w:r>
      <w:bookmarkStart w:id="352" w:name="pg9800_102150"/>
    </w:p>
    <w:p>
      <w:pPr>
        <w:pStyle w:val="BookText"/>
        <w:rPr/>
      </w:pPr>
      <w:bookmarkEnd w:id="352"/>
      <w:r>
        <w:rPr>
          <w:rFonts w:ascii="IRNazanin" w:hAnsi="IRNazanin" w:eastAsia="IRNazanin"/>
          <w:color w:val="111111"/>
          <w:sz w:val="28"/>
          <w:sz w:val="28"/>
          <w:szCs w:val="28"/>
          <w:rtl w:val="true"/>
          <w:lang w:bidi="fa-IR"/>
        </w:rPr>
        <w:t xml:space="preserve">تأمین بجا و مشروع آن به آدمی فرصت می دهد تا توان عبادت خدای متعال را داشته باشد و در تأمین معاش و نیازهای زندگی کارآمد گردد و در ارتباطات انسانی نقش خود را به خوبی ایفا کند </w:t>
      </w:r>
      <w:r>
        <w:rPr>
          <w:rFonts w:eastAsia="IRNazanin" w:cs="IRNazanin"/>
          <w:color w:val="111111"/>
          <w:sz w:val="28"/>
          <w:szCs w:val="28"/>
          <w:rtl w:val="true"/>
          <w:lang w:bidi="fa-IR"/>
        </w:rPr>
        <w:t>.</w:t>
      </w:r>
    </w:p>
    <w:p>
      <w:pPr>
        <w:pStyle w:val="Heading4"/>
        <w:numPr>
          <w:ilvl w:val="3"/>
          <w:numId w:val="1"/>
        </w:numPr>
        <w:rPr/>
      </w:pPr>
      <w:bookmarkStart w:id="353" w:name="__RefHeading___Toc9590563_2870459653"/>
      <w:bookmarkStart w:id="354" w:name="_Toc135"/>
      <w:bookmarkEnd w:id="353"/>
      <w:r>
        <w:rPr>
          <w:rtl w:val="true"/>
        </w:rPr>
        <w:t>علاقه به شادی و نشاط</w:t>
      </w:r>
      <w:bookmarkEnd w:id="354"/>
    </w:p>
    <w:p>
      <w:pPr>
        <w:pStyle w:val="BookText"/>
        <w:rPr/>
      </w:pPr>
      <w:r>
        <w:rPr>
          <w:rFonts w:ascii="IRNazanin" w:hAnsi="IRNazanin" w:eastAsia="IRNazanin"/>
          <w:color w:val="111111"/>
          <w:sz w:val="28"/>
          <w:sz w:val="28"/>
          <w:szCs w:val="28"/>
          <w:rtl w:val="true"/>
          <w:lang w:bidi="fa-IR"/>
        </w:rPr>
        <w:t>در میان مجموعه علائق و رغبت های آدمی گرایش به شادی و نشاط، موقعیت و جایگاه خاصی دارد؛ زیرا او به دلیل حبّ ذات و غریزه ی صیانت نفس از هر آنچه نشاط آور و آرامش بخش باشد، استقبال می کند و از هر عامل رنج و آزار،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انسان های سالم و بهنجار هر آنچه را برای خود می خواهند نظیر شادابی، سرزندگی و موفقیت، همان را برای همسر و فرزندانشان نیز طلب می کنند و در جستجوی راه هایی برای افزایش ظرفیت های شادی، سرور و بهجت قلبی برای خود و خانواده ی خویش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عملی حضرت امام رضا علیه السلام با نمونه هایی مواجه می شویم که مبین توجه ایشان به شادابی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و دیگر بزرگان به سند خود از علی بن اسباط که یکی از اصحاب و دوستان حضرت رضا علیه السلام است، نقل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عرفه برای دیدار مولایم حضرت ابوالحسن علی بن موسی الرضا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حضرت وارد شدم، پس از لحظاتی همراه ایشان به زیارت قبرستان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زیارت پایان یافت به سمت منزل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تهیدست و درمانده ام و چیزی ندارم که بتوانم به افراد خانواده ام عیدی دهم و آن ها را در این عید عزیز خوشحال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شنیدن درخواستم قطعه ی طلایی که کم و بیش صد دینار ارزش داشت به من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گرفتن آن هدیه خوشحال شدم و توانستم نیازهای خود و خانواده ام را تأمین کنم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به سند خود از ریان بن صلت آورده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که در خدمت مولایم حضرت علی بن موسی الرضا بودم، خواستم </w:t>
      </w:r>
      <w:bookmarkStart w:id="355" w:name="pg9800_102151"/>
    </w:p>
    <w:p>
      <w:pPr>
        <w:pStyle w:val="BookText"/>
        <w:rPr/>
      </w:pPr>
      <w:bookmarkEnd w:id="355"/>
      <w:r>
        <w:rPr>
          <w:rFonts w:ascii="IRNazanin" w:hAnsi="IRNazanin" w:eastAsia="IRNazanin"/>
          <w:color w:val="111111"/>
          <w:sz w:val="28"/>
          <w:sz w:val="28"/>
          <w:szCs w:val="28"/>
          <w:rtl w:val="true"/>
          <w:lang w:bidi="fa-IR"/>
        </w:rPr>
        <w:t>به قصد عراق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راهی منزل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 خود گفتم هنگام خداحافظی پیراهنی از لباس های حضرت را تقاضا می کنم که چنانچه مرگ من فرا رسید آن را کفن خود قرار دهم و نیز مقداری درهم و دینار بخواهم تا برای اعضای خانواده ام سوغات و هدایایی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امام رسیدم، اندکی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خداحافظی کنم، گریه ام گرفت و از شدت ناراحتی برای جدایی از حضرت همه چیز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برخاستم که بیرون روم ناگهان ایشان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یکی از پیراهن های خود را به تو هدیه کنم تا اگر وفات یافتی آن را کفن خود قرار دهی و آیا نمی خواهی مقداری دینار و درهم از من بگیری تا برای بچه ها و خانواده ات هدایا و سوغات تهیه کنی؟</w:t>
      </w:r>
    </w:p>
    <w:p>
      <w:pPr>
        <w:pStyle w:val="BookText"/>
        <w:rPr/>
      </w:pPr>
      <w:r>
        <w:rPr>
          <w:rFonts w:ascii="IRNazanin" w:hAnsi="IRNazanin" w:eastAsia="IRNazanin"/>
          <w:color w:val="111111"/>
          <w:sz w:val="28"/>
          <w:sz w:val="28"/>
          <w:szCs w:val="28"/>
          <w:rtl w:val="true"/>
          <w:lang w:bidi="fa-IR"/>
        </w:rPr>
        <w:t>شگفت 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من در ذهن خود داشتم و تصمیم گرفته بودم از شما تقاضا کنم ولی فراموشم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یکی از پیراهن های خود را به من هدیه کرد و سپس گوشه ی جانماز خود را بلند کرد و مقداری در هم برداشت و به من داد و از ایشان خداحافظی کردم</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356" w:name="__RefHeading___Toc9590565_2870459653"/>
      <w:bookmarkStart w:id="357" w:name="_Toc136"/>
      <w:bookmarkEnd w:id="356"/>
      <w:r>
        <w:rPr>
          <w:rtl w:val="true"/>
        </w:rPr>
        <w:t>علاقه به گردش</w:t>
      </w:r>
      <w:bookmarkEnd w:id="357"/>
    </w:p>
    <w:p>
      <w:pPr>
        <w:pStyle w:val="BookText"/>
        <w:rPr/>
      </w:pPr>
      <w:r>
        <w:rPr>
          <w:rFonts w:ascii="IRNazanin" w:hAnsi="IRNazanin" w:eastAsia="IRNazanin"/>
          <w:color w:val="111111"/>
          <w:sz w:val="28"/>
          <w:sz w:val="28"/>
          <w:szCs w:val="28"/>
          <w:rtl w:val="true"/>
          <w:lang w:bidi="fa-IR"/>
        </w:rPr>
        <w:t>روح آدمی در دوری از طبیعت احساس گرفتگی و کسالت پیدا می کند و با بازگشت به آن، شادابی و نشاط خاصی در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آن خویشاوندی انسان و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و گشت و گذار فرصتی است که خانواده ها در آن رفع خستگی می کنند و توان مجددی می یابند تا وظایف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عملی حضرت رضا علیه السلام نمونه هایی را می توان یافت که در آن به گردش و تفریح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گردش رفتیم ولی همراهان با خود نمک نیاورده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آن جایی که ایشان علاقه ی خاصی به صرف غذا با نمک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استفاده ای از گوسفندی که ذبح کردند، نبردیم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آنچه گذشت می توان به نتایج زیر دست یافت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رغبت شناسی و شناخت علائق همسر یکی از مهارت های ضروری خانوادگی است؛ زیرا شناخت تمایلاتش راه را برای نفوذ و تأثیر گذاری در شخصیت و منش او هموار می کند و در نتیجه تفاهم و درک متقابل میسر می شود </w:t>
      </w:r>
      <w:r>
        <w:rPr>
          <w:rFonts w:eastAsia="IRNazanin" w:cs="IRNazanin"/>
          <w:color w:val="111111"/>
          <w:sz w:val="28"/>
          <w:szCs w:val="28"/>
          <w:rtl w:val="true"/>
          <w:lang w:bidi="fa-IR"/>
        </w:rPr>
        <w:t xml:space="preserve">. </w:t>
      </w:r>
      <w:bookmarkStart w:id="358" w:name="pg9800_102152"/>
    </w:p>
    <w:p>
      <w:pPr>
        <w:pStyle w:val="BookText"/>
        <w:rPr/>
      </w:pPr>
      <w:bookmarkEnd w:id="3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مهارت همچون سایر مهارت های زندگی فرایندی اکتسابی است و در صورت آگاهی فرد به کیفیت و نتایج آن و با عزم و ارادهی جدی دست یافتنی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شناسی چون به معنای شناخت بخش مهمی از شخصیت همسر می باشد، در حقیقت نوعی ارج نهادن به شخصیت و منش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احساس منزلت و شخصیتی که از یکدیگر دارند، علاوه بر حس وفاداری به همسر و زندگی مشترک، انگیزه ی والایی برای مقابله با مشکلاتشان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پیروزمندان واقعی میدان زندگی محسوب می گردند </w:t>
      </w:r>
      <w:r>
        <w:rPr>
          <w:rFonts w:eastAsia="IRNazanin" w:cs="IRNazanin"/>
          <w:color w:val="111111"/>
          <w:sz w:val="28"/>
          <w:szCs w:val="28"/>
          <w:rtl w:val="true"/>
          <w:lang w:bidi="fa-IR"/>
        </w:rPr>
        <w:t>.</w:t>
      </w:r>
    </w:p>
    <w:p>
      <w:pPr>
        <w:pStyle w:val="Heading4"/>
        <w:numPr>
          <w:ilvl w:val="3"/>
          <w:numId w:val="1"/>
        </w:numPr>
        <w:rPr/>
      </w:pPr>
      <w:bookmarkStart w:id="359" w:name="__RefHeading___Toc9590567_2870459653"/>
      <w:bookmarkStart w:id="360" w:name="_Toc137"/>
      <w:bookmarkEnd w:id="359"/>
      <w:r>
        <w:rPr>
          <w:rtl w:val="true"/>
        </w:rPr>
        <w:t>ظرفیت شناسی همسر</w:t>
      </w:r>
      <w:bookmarkEnd w:id="360"/>
    </w:p>
    <w:p>
      <w:pPr>
        <w:pStyle w:val="BookText"/>
        <w:rPr/>
      </w:pPr>
      <w:r>
        <w:rPr>
          <w:rFonts w:ascii="IRNazanin" w:hAnsi="IRNazanin" w:eastAsia="IRNazanin"/>
          <w:color w:val="111111"/>
          <w:sz w:val="28"/>
          <w:sz w:val="28"/>
          <w:szCs w:val="28"/>
          <w:rtl w:val="true"/>
          <w:lang w:bidi="fa-IR"/>
        </w:rPr>
        <w:t>با توجه به وجود تفاوت های فردی انسان ها نوع انتظارات خالق از آنان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پنج آیه از آیات قرآنی </w:t>
      </w:r>
      <w:r>
        <w:rPr>
          <w:rStyle w:val="FootnoteAnchor"/>
          <w:rtl w:val="true"/>
        </w:rPr>
        <w:footnoteReference w:id="152"/>
      </w:r>
      <w:r>
        <w:rPr>
          <w:rFonts w:ascii="IRNazanin" w:hAnsi="IRNazanin" w:eastAsia="IRNazanin"/>
          <w:color w:val="111111"/>
          <w:sz w:val="28"/>
          <w:sz w:val="28"/>
          <w:szCs w:val="28"/>
          <w:rtl w:val="true"/>
          <w:lang w:bidi="fa-IR"/>
        </w:rPr>
        <w:t xml:space="preserve">تأکید شده است که از جمله می توان به آیه ی </w:t>
      </w:r>
      <w:r>
        <w:rPr>
          <w:rFonts w:ascii="Amiri" w:hAnsi="Amiri" w:eastAsia="Amiri" w:cs="Amiri"/>
          <w:color w:val="111111"/>
          <w:sz w:val="28"/>
          <w:sz w:val="28"/>
          <w:szCs w:val="28"/>
          <w:rtl w:val="true"/>
          <w:lang w:bidi="ar-SA"/>
        </w:rPr>
        <w:t>لا یُكَلّفُ اللهُ نَفساً اِلا وُسعِهَا</w:t>
      </w:r>
      <w:r>
        <w:rPr>
          <w:rStyle w:val="FootnoteAnchor"/>
          <w:rtl w:val="true"/>
        </w:rPr>
        <w:footnoteReference w:id="15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میان همسران نیز این قاعده صادق است که هر یک با تنظیم انتظارات خود از دیگری براساس طاقت و توان او شرایطی فراهم نماید که به آرامش روحی و روانی مطلوبی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امامان معصوم علیهم السلام گاه اشاراتی در این باره وجود دارد که دلالت بر ضرورت انتظار به قدر طاقت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امیر المؤمنین را به میهمانی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می پذیرم که سه قول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قول کدام 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بیرون منزل چیزی برای من نیاوری، از آن چه در منزل داری چیزی از من دریغ نکنی و خانواده ات را به زحمت نیندازی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دعوت او را پذیرفت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کلام نورانی حضرتش چنین استنباط می شود که ایشان بر به زحمت نیفکندن خانواده و انتظار به قدر توان،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چه آثار مثبت و سازنده ای بر ظرفیت شناسی همسر مترتب است تا با شناخت آن انگیزه ی قوی تری برای عمل به این موارد فراهم شود</w:t>
      </w:r>
      <w:r>
        <w:rPr>
          <w:rFonts w:eastAsia="IRNazanin" w:cs="IRNazanin"/>
          <w:color w:val="111111"/>
          <w:sz w:val="28"/>
          <w:szCs w:val="28"/>
          <w:rtl w:val="true"/>
          <w:lang w:bidi="fa-IR"/>
        </w:rPr>
        <w:t>.</w:t>
      </w:r>
    </w:p>
    <w:p>
      <w:pPr>
        <w:pStyle w:val="Heading4"/>
        <w:numPr>
          <w:ilvl w:val="3"/>
          <w:numId w:val="1"/>
        </w:numPr>
        <w:rPr/>
      </w:pPr>
      <w:bookmarkStart w:id="361" w:name="__RefHeading___Toc9590569_2870459653"/>
      <w:bookmarkStart w:id="362" w:name="_Toc138"/>
      <w:bookmarkEnd w:id="361"/>
      <w:r>
        <w:rPr>
          <w:rtl w:val="true"/>
        </w:rPr>
        <w:t>آثار و پیامدهای ظرفیت شناسی همسر</w:t>
      </w:r>
      <w:bookmarkEnd w:id="3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توانمندی های واقعی همسر و تنظیم انتظارات در حد توان او متضمن آثار </w:t>
      </w:r>
      <w:bookmarkStart w:id="363" w:name="pg9800_102153"/>
    </w:p>
    <w:p>
      <w:pPr>
        <w:pStyle w:val="BookText"/>
        <w:rPr/>
      </w:pPr>
      <w:bookmarkEnd w:id="363"/>
      <w:r>
        <w:rPr>
          <w:rFonts w:ascii="IRNazanin" w:hAnsi="IRNazanin" w:eastAsia="IRNazanin"/>
          <w:color w:val="111111"/>
          <w:sz w:val="28"/>
          <w:sz w:val="28"/>
          <w:szCs w:val="28"/>
          <w:rtl w:val="true"/>
          <w:lang w:bidi="fa-IR"/>
        </w:rPr>
        <w:t xml:space="preserve">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به عزت نفس و احساس خودباوری او می افزاید؛ چون در موقعیت هایی واقع می شود که قدرت پاسخ گویی به خواسته های دیگران را در خود می یابد و احساس خودکم بینی و حقارت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بهبود و رشد مناسبات میان همسران تأثیر گذار است؛ زیرا آزردگی خاطر و شکایت از یکدیگر پیش نمی آید و حریم میان آنان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باب صمیمیت و تفاهم گشوده می گردد و سطح ارتباطات انسانی آن ها ارتقا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پرتوی انتظاراتی که در حد توان افراد است، حس مسؤولیت پذیری آنان رشد می یابد؛ زیرا زمانی که از آدمی به قدر توانایی اش انتظار رود، تشویق می شود تا برای مسؤولیت های بزرگ تر آمادگی پیدا کند و خود را در آزمون ارزیابی شخصیتش بیازماید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حد توان چنانچه به منزله ی اصلی در زندگی آدمی جایگزین شود، شادابی مسرّت و نشاط را به وی تقدیم می کند؛ زیرا دیگر اضطراب و نگرانی او را رنج نخواهد داد و در نتیجه در خود مسرتی درونی و در نتیجه در خود مسرّتی درونی می یابد و ظرفیت نشاط</w:t>
      </w:r>
    </w:p>
    <w:p>
      <w:pPr>
        <w:pStyle w:val="BookText"/>
        <w:rPr/>
      </w:pPr>
      <w:r>
        <w:rPr>
          <w:rFonts w:ascii="IRNazanin" w:hAnsi="IRNazanin" w:eastAsia="IRNazanin"/>
          <w:color w:val="111111"/>
          <w:sz w:val="28"/>
          <w:sz w:val="28"/>
          <w:szCs w:val="28"/>
          <w:rtl w:val="true"/>
          <w:lang w:bidi="fa-IR"/>
        </w:rPr>
        <w:t xml:space="preserve">افزایش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نشاطی که ناشی از انتظار واقع بینانه است منجر به شکوفایی ذهن آدمی می شود و نیروی فکری او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یکی از نویسندگان، ذهن آدمی همچون چتر نجات است، فقط زمانی خوب عمل می کند که به موقع باز شود</w:t>
      </w:r>
      <w:r>
        <w:rPr>
          <w:rFonts w:eastAsia="IRNazanin" w:cs="IRNazanin"/>
          <w:color w:val="111111"/>
          <w:sz w:val="28"/>
          <w:szCs w:val="28"/>
          <w:rtl w:val="true"/>
          <w:lang w:bidi="fa-IR"/>
        </w:rPr>
        <w:t>.</w:t>
      </w:r>
    </w:p>
    <w:p>
      <w:pPr>
        <w:pStyle w:val="Heading4"/>
        <w:numPr>
          <w:ilvl w:val="3"/>
          <w:numId w:val="1"/>
        </w:numPr>
        <w:rPr/>
      </w:pPr>
      <w:bookmarkStart w:id="364" w:name="__RefHeading___Toc9590571_2870459653"/>
      <w:bookmarkStart w:id="365" w:name="_Toc139"/>
      <w:bookmarkEnd w:id="364"/>
      <w:r>
        <w:rPr>
          <w:rtl w:val="true"/>
        </w:rPr>
        <w:t>حق شناسی همسر</w:t>
      </w:r>
      <w:bookmarkEnd w:id="365"/>
    </w:p>
    <w:p>
      <w:pPr>
        <w:pStyle w:val="BookText"/>
        <w:rPr/>
      </w:pPr>
      <w:r>
        <w:rPr>
          <w:rFonts w:ascii="IRNazanin" w:hAnsi="IRNazanin" w:eastAsia="IRNazanin"/>
          <w:color w:val="111111"/>
          <w:sz w:val="28"/>
          <w:sz w:val="28"/>
          <w:szCs w:val="28"/>
          <w:rtl w:val="true"/>
          <w:lang w:bidi="fa-IR"/>
        </w:rPr>
        <w:t>در میان حقوق انسانی، حق همسر تعریف و ویژگی 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ی حقوق امام سجاد علیه السلام به گونه ای مبسوط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حقوقی که حضرت برای همسر یاد فرموده است به بخشی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معاشرت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و مدارا پیشه کن، اگر چه حق تو بر زن سخت تر و رعایت آن چه پسند و ناپسند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زیاده خواهی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تر است، ولی زن حق مهربانی و انس بر تو دارد و این حق بزرگی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معصوم علیهم السلام این نکته به دست می آید که خوش رفتاری و مدارا در روابط همسران نقشی محوری دارد و نه تنها در دوران آسایش بلکه بیش تر در شرایط سخت و تنگناهای زندگی موضوعیت می یابد</w:t>
      </w:r>
      <w:r>
        <w:rPr>
          <w:rFonts w:eastAsia="IRNazanin" w:cs="IRNazanin"/>
          <w:color w:val="111111"/>
          <w:sz w:val="28"/>
          <w:szCs w:val="28"/>
          <w:rtl w:val="true"/>
          <w:lang w:bidi="fa-IR"/>
        </w:rPr>
        <w:t xml:space="preserve">. </w:t>
      </w:r>
      <w:bookmarkStart w:id="366" w:name="pg9800_102154"/>
    </w:p>
    <w:p>
      <w:pPr>
        <w:pStyle w:val="BookText"/>
        <w:rPr/>
      </w:pPr>
      <w:bookmarkEnd w:id="366"/>
      <w:r>
        <w:rPr>
          <w:rFonts w:ascii="IRNazanin" w:hAnsi="IRNazanin" w:eastAsia="IRNazanin"/>
          <w:color w:val="111111"/>
          <w:sz w:val="28"/>
          <w:sz w:val="28"/>
          <w:szCs w:val="28"/>
          <w:rtl w:val="true"/>
          <w:lang w:bidi="fa-IR"/>
        </w:rPr>
        <w:t>اینک به بیان دو نمونه از سیره علمی و عملی امام رضا علیه السلام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 متمکن به زندگی خانواده ی خود توسعه دهد تا آنان به علت سخت گیری او و محرومیت خودشان مرگ وی را آرزو نکنند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شیخ صدوق و دیگر بزرگان به سند خود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و دوستان علی بن موسی الرضا به نام ابومحمد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بدهکاری من به افراد زیاد شده بود و توان پرداخت آن 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نزد علی بن موسی الرضا شرفیاب شوم که ایشان مرا ناامید نمی سازد و کمکم می کند تا قرض های خود را پرداخت کنم و زندگی ام را سر و سامان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و حاجت تو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و ناراحت مباش که خواسته ات را برآورده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فرارسید در منزل ایشان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صبحانه را با امام تناول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نزد ما بمانی یا قصد مراجعت و بازگشت به خانواده ات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بزرگواری فرمایید و نیازم را برآورده سازید از محضر شما مرخص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چشم به راه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خود را زیر تشکی که روی آن نشسته بود، برد و مشتی پول از زیر آن درآورد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پول ها را گرفتم تشکرکنان خداحافظی کردم و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پول ها را نگاه کردم دیدم چندین دینار سرخ و زرد است و نوشته ای ضمیمه 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دینار را که به تو هدیه دادیم، بیست و شش دینار از آن را بابت بدهی خود پرداخت کن و بیست و چهار دینار باقی مانده اش را برای مصرف زندگی ات هزینه ساز و خانواده ات را از سختی و ناراحتی نجات ده</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367" w:name="__RefHeading___Toc9590573_2870459653"/>
      <w:bookmarkStart w:id="368" w:name="_Toc140"/>
      <w:bookmarkEnd w:id="367"/>
      <w:r>
        <w:rPr>
          <w:rtl w:val="true"/>
        </w:rPr>
        <w:t>موقعیت شناسی همسر</w:t>
      </w:r>
      <w:bookmarkEnd w:id="368"/>
    </w:p>
    <w:p>
      <w:pPr>
        <w:pStyle w:val="BookText"/>
        <w:rPr/>
      </w:pPr>
      <w:r>
        <w:rPr>
          <w:rFonts w:ascii="IRNazanin" w:hAnsi="IRNazanin" w:eastAsia="IRNazanin"/>
          <w:color w:val="111111"/>
          <w:sz w:val="28"/>
          <w:sz w:val="28"/>
          <w:szCs w:val="28"/>
          <w:rtl w:val="true"/>
          <w:lang w:bidi="fa-IR"/>
        </w:rPr>
        <w:t xml:space="preserve">در بیان این که همسر آدمی چه موقعیتی نزد خانواده اش دارد، مطالب زیادی از زبان اولیای الهی بیان گردیده است که به بخشی از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فرمود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ی هر مردی همچون اسیران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امید به او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w:t>
      </w:r>
    </w:p>
    <w:p>
      <w:pPr>
        <w:pStyle w:val="BookText"/>
        <w:rPr/>
      </w:pPr>
      <w:r>
        <w:rPr>
          <w:rFonts w:ascii="IRNazanin" w:hAnsi="IRNazanin" w:eastAsia="IRNazanin"/>
          <w:color w:val="111111"/>
          <w:sz w:val="28"/>
          <w:sz w:val="28"/>
          <w:szCs w:val="28"/>
          <w:rtl w:val="true"/>
          <w:lang w:bidi="fa-IR"/>
        </w:rPr>
        <w:t>که خالق متعال به او نعمت و دارایی مرحمت فرماید، باید بر خانواده اش وسعت دهد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شاید تعبیر امام از خانوادهی مرد چونان اسیران او، از این رو باشد که حداکثر عواطف و احساس مسؤولیت در او برانگیخته شود و او را به ادای وظایفش در قبال آنان وادار کند؛ چون کم و بیش مردانی که خود را در موقعیتی بالاتر از زن و فرزند می بینند، ممکن است به قدر کافی احساس مسؤولیت، محبت و داد و ستد عاطفی نداشته باشند و با خانواده رفتاری خشونت آمیز در پیش گیرند،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حس دلسوزی و شفقت را در مرد بیدار دلسوزی و شفقت را در مرد بیدار می کند تا به ایفای وظیفه 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شناخت موقعیت در مهارت های خانوادگی ضرورت دارد و آن آمادگی قلبی افراد خانواده به ویژه همسر برای تأثیرگذاری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بیان دو نمونه از سخنان امام علی علیه 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مردم به کسی روی آورد که خوش رویی کند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آمادگی و رخوتی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را به اجبار به کاری واداری، کور می گردد پس به هنگام آمادگی و نشاطش به آن توجه کنید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چنین نتیجه می گیریم که برای انجام هر نوع فعالیت تربیتی و آموزشی، چه در جامعه و چه در خانواده، باید به اصل آمادگی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اصل، وجود شرایط مناسب برای پذیرش پیام ها و تأثیرگذاری آن است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9800_102157"/>
      <w:bookmarkStart w:id="370" w:name="pg9800_102157"/>
      <w:bookmarkEnd w:id="370"/>
    </w:p>
    <w:p>
      <w:pPr>
        <w:pStyle w:val="Heading2"/>
        <w:numPr>
          <w:ilvl w:val="1"/>
          <w:numId w:val="1"/>
        </w:numPr>
        <w:rPr/>
      </w:pPr>
      <w:bookmarkStart w:id="371" w:name="pg9800_102157"/>
      <w:bookmarkStart w:id="372" w:name="__RefHeading___Toc9590575_2870459653"/>
      <w:bookmarkStart w:id="373" w:name="_Toc141"/>
      <w:bookmarkEnd w:id="371"/>
      <w:bookmarkEnd w:id="372"/>
      <w:r>
        <w:rPr>
          <w:rtl w:val="true"/>
        </w:rPr>
        <w:t xml:space="preserve">بخش پنجم </w:t>
      </w:r>
      <w:r>
        <w:rPr>
          <w:rtl w:val="true"/>
        </w:rPr>
        <w:t xml:space="preserve">: </w:t>
      </w:r>
      <w:r>
        <w:rPr>
          <w:rtl w:val="true"/>
        </w:rPr>
        <w:t>راه های موفقیت در زندگی</w:t>
      </w:r>
      <w:bookmarkEnd w:id="3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9590577_2870459653"/>
      <w:bookmarkStart w:id="375" w:name="_Toc142"/>
      <w:bookmarkEnd w:id="374"/>
      <w:r>
        <w:rPr>
          <w:rtl w:val="true"/>
        </w:rPr>
        <w:t>اشاره</w:t>
      </w:r>
      <w:bookmarkEnd w:id="3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800_102159"/>
      <w:bookmarkStart w:id="377" w:name="pg9800_102159"/>
      <w:bookmarkEnd w:id="377"/>
    </w:p>
    <w:p>
      <w:pPr>
        <w:pStyle w:val="Heading3"/>
        <w:numPr>
          <w:ilvl w:val="2"/>
          <w:numId w:val="1"/>
        </w:numPr>
        <w:rPr/>
      </w:pPr>
      <w:bookmarkStart w:id="378" w:name="pg9800_102159"/>
      <w:bookmarkStart w:id="379" w:name="__RefHeading___Toc9590579_2870459653"/>
      <w:bookmarkStart w:id="380" w:name="_Toc143"/>
      <w:bookmarkEnd w:id="378"/>
      <w:bookmarkEnd w:id="379"/>
      <w:r>
        <w:rPr>
          <w:rtl w:val="true"/>
        </w:rPr>
        <w:t>مقدمه</w:t>
      </w:r>
      <w:bookmarkEnd w:id="380"/>
    </w:p>
    <w:p>
      <w:pPr>
        <w:pStyle w:val="BookText"/>
        <w:rPr/>
      </w:pPr>
      <w:r>
        <w:rPr>
          <w:rFonts w:ascii="IRNazanin" w:hAnsi="IRNazanin" w:eastAsia="IRNazanin"/>
          <w:color w:val="111111"/>
          <w:sz w:val="28"/>
          <w:sz w:val="28"/>
          <w:szCs w:val="28"/>
          <w:rtl w:val="true"/>
          <w:lang w:bidi="fa-IR"/>
        </w:rPr>
        <w:t>موفقیت به معنای توفیق یافتن، کامروا شدن و بهره مند شدن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این واژه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سازگاری و مطابقت میان دو چیز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همیشه یکسان بودن روحیات و اخلاقیات دو شخص دست یافتنی نمی نماید؛ زیرا انسان ها در بسیاری از ویژگی ها و خصوصیات با یکدیگر تفاوت دارند و تصور یکسانی و تشابه میان آن ها بسیار مشکل است، اما سازگاری و مطابقت میان دو پدیدهی رفتاری و دو انسان متفاوت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موفقیت علی رغم معنای متداول آن که پیشرفت در امور و حرکت رو به کمال است، به معنای قدرت سازگاری و انطباق نیز می باشد و هر اندازه که شخص بتواند خود را با دشواری ها و تنگناها سازگار سازد و از پس آن برآید، موفق تر ارزیابی می شود</w:t>
      </w:r>
      <w:r>
        <w:rPr>
          <w:rFonts w:eastAsia="IRNazanin" w:cs="IRNazanin"/>
          <w:color w:val="111111"/>
          <w:sz w:val="28"/>
          <w:szCs w:val="28"/>
          <w:rtl w:val="true"/>
          <w:lang w:bidi="fa-IR"/>
        </w:rPr>
        <w:t>.</w:t>
      </w:r>
    </w:p>
    <w:p>
      <w:pPr>
        <w:pStyle w:val="Heading3"/>
        <w:numPr>
          <w:ilvl w:val="2"/>
          <w:numId w:val="1"/>
        </w:numPr>
        <w:rPr/>
      </w:pPr>
      <w:bookmarkStart w:id="381" w:name="__RefHeading___Toc9590581_2870459653"/>
      <w:bookmarkStart w:id="382" w:name="_Toc144"/>
      <w:bookmarkEnd w:id="381"/>
      <w:r>
        <w:rPr>
          <w:rtl w:val="true"/>
        </w:rPr>
        <w:t>چند نکته درباره ی موفقیت</w:t>
      </w:r>
      <w:bookmarkEnd w:id="382"/>
    </w:p>
    <w:p>
      <w:pPr>
        <w:pStyle w:val="BookText"/>
        <w:rPr/>
      </w:pPr>
      <w:r>
        <w:rPr>
          <w:rFonts w:ascii="IRNazanin" w:hAnsi="IRNazanin" w:eastAsia="IRNazanin"/>
          <w:color w:val="111111"/>
          <w:sz w:val="28"/>
          <w:sz w:val="28"/>
          <w:szCs w:val="28"/>
          <w:rtl w:val="true"/>
          <w:lang w:bidi="fa-IR"/>
        </w:rPr>
        <w:t xml:space="preserve">موفقیت چه در زندگی خانوادگی و چه در زندگی اجتماعی از مؤلفه ها و نکات زیر متأثر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امری نسبی است؛ زیرا به هیچ رو نمی توان کسی را یافت که در همه ی ابعاد زندگی به معنای واقعی موفق باشد، بلکه این امر تابع درجات و مراتب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در مقایسه با فردی دیگر موفقیت کم تری داشته باشد و در مقایسه با فرد سوم موفق 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زندگی خانوادگی امری است که بیش تر تابع دانش زندگی، اراده و عزم جدی برای رسیدن به هدف و نیز مسؤولیت پذیری در قبال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موفقیت امری اکتسابی و دست یافتنی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براساس ساختار ویژه ای که دارند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یک خانواده منجر به موفقیت می شود ممکن است در خانواده ای دیگر توفیق چندانی نداشته باشد، بنابراین نمی توان با دیدگاهی قیاس آمیز به ارزیابی پرداخت</w:t>
      </w:r>
      <w:r>
        <w:rPr>
          <w:rFonts w:eastAsia="IRNazanin" w:cs="IRNazanin"/>
          <w:color w:val="111111"/>
          <w:sz w:val="28"/>
          <w:szCs w:val="28"/>
          <w:rtl w:val="true"/>
          <w:lang w:bidi="fa-IR"/>
        </w:rPr>
        <w:t>.</w:t>
      </w:r>
    </w:p>
    <w:p>
      <w:pPr>
        <w:pStyle w:val="Heading3"/>
        <w:numPr>
          <w:ilvl w:val="2"/>
          <w:numId w:val="1"/>
        </w:numPr>
        <w:rPr/>
      </w:pPr>
      <w:bookmarkStart w:id="383" w:name="__RefHeading___Toc9590583_2870459653"/>
      <w:bookmarkStart w:id="384" w:name="_Toc145"/>
      <w:bookmarkEnd w:id="383"/>
      <w:r>
        <w:rPr>
          <w:rtl w:val="true"/>
        </w:rPr>
        <w:t>شاخص های موفقیت</w:t>
      </w:r>
      <w:bookmarkEnd w:id="384"/>
    </w:p>
    <w:p>
      <w:pPr>
        <w:pStyle w:val="Heading4"/>
        <w:numPr>
          <w:ilvl w:val="3"/>
          <w:numId w:val="1"/>
        </w:numPr>
        <w:rPr/>
      </w:pPr>
      <w:bookmarkStart w:id="385" w:name="__RefHeading___Toc9590585_2870459653"/>
      <w:bookmarkStart w:id="386" w:name="_Toc146"/>
      <w:bookmarkEnd w:id="385"/>
      <w:r>
        <w:rPr>
          <w:rtl w:val="true"/>
        </w:rPr>
        <w:t>اشاره</w:t>
      </w:r>
      <w:bookmarkEnd w:id="3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ارزیابی اجمالی کارکردهای خانواده و وظایف متقابل اعضای آن می توان برخی شاخص های مهم موفقیت در زندگی خانوادگی و به ویژه روابط همسران را دریافت </w:t>
      </w:r>
      <w:bookmarkStart w:id="387" w:name="pg9800_102160"/>
    </w:p>
    <w:p>
      <w:pPr>
        <w:pStyle w:val="BookText"/>
        <w:rPr/>
      </w:pPr>
      <w:bookmarkEnd w:id="387"/>
      <w:r>
        <w:rPr>
          <w:rFonts w:ascii="IRNazanin" w:hAnsi="IRNazanin" w:eastAsia="IRNazanin"/>
          <w:color w:val="111111"/>
          <w:sz w:val="28"/>
          <w:sz w:val="28"/>
          <w:szCs w:val="28"/>
          <w:rtl w:val="true"/>
          <w:lang w:bidi="fa-IR"/>
        </w:rPr>
        <w:t xml:space="preserve">که در ادامه به تبیین آن می پردازیم </w:t>
      </w:r>
      <w:r>
        <w:rPr>
          <w:rFonts w:eastAsia="IRNazanin" w:cs="IRNazanin"/>
          <w:color w:val="111111"/>
          <w:sz w:val="28"/>
          <w:szCs w:val="28"/>
          <w:rtl w:val="true"/>
          <w:lang w:bidi="fa-IR"/>
        </w:rPr>
        <w:t>.</w:t>
      </w:r>
    </w:p>
    <w:p>
      <w:pPr>
        <w:pStyle w:val="Heading4"/>
        <w:numPr>
          <w:ilvl w:val="3"/>
          <w:numId w:val="1"/>
        </w:numPr>
        <w:rPr/>
      </w:pPr>
      <w:bookmarkStart w:id="388" w:name="__RefHeading___Toc9590587_2870459653"/>
      <w:bookmarkStart w:id="389" w:name="_Toc147"/>
      <w:bookmarkEnd w:id="388"/>
      <w:r>
        <w:rPr/>
        <w:t>1</w:t>
      </w:r>
      <w:r>
        <w:rPr>
          <w:rtl w:val="true"/>
        </w:rPr>
        <w:t xml:space="preserve">- </w:t>
      </w:r>
      <w:r>
        <w:rPr>
          <w:rtl w:val="true"/>
        </w:rPr>
        <w:t>درک و تفاهم پایدار</w:t>
      </w:r>
      <w:bookmarkEnd w:id="389"/>
    </w:p>
    <w:p>
      <w:pPr>
        <w:pStyle w:val="BookText"/>
        <w:rPr/>
      </w:pPr>
      <w:r>
        <w:rPr>
          <w:rFonts w:ascii="IRNazanin" w:hAnsi="IRNazanin" w:eastAsia="IRNazanin"/>
          <w:color w:val="111111"/>
          <w:sz w:val="28"/>
          <w:sz w:val="28"/>
          <w:szCs w:val="28"/>
          <w:rtl w:val="true"/>
          <w:lang w:bidi="fa-IR"/>
        </w:rPr>
        <w:t xml:space="preserve">در معنای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کردن و مقصود یکدیگر را فهمیدن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بنابراین اگر فرد بتواند جایگاه و منزلت فردی همسرش را به درستی بشناسد، از نیازهای او آگاهی یابد و مقصود او را از کلامش بفهمد، به درک و تفاهم پایدار با همسرش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عملی حضرت رضا علیه السلام از زبان یکی از یاران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ندیدم که ایشان در سخن بر کسی جفا ورزد و سخن کسی را پیش از تمام شدن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نسبت به همهی مردم در شنیدن سخنانشان و اجازه ی سخن گفتن به آنان و قطع نکردن کلامشان این گونه دقت نظر دارد، بدیهی است در برخورد با خانواده نیز چنین رفتاری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سفره ی غذا گسترده می شد همه ی افراد خانه حتی دربان و مهتر را نیز بر سر سفره ی خویش می نشانید و آنان همراه امام غذا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نیز می تواند شامل حال همه و به ویژه خانواده ی حضرتش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خانواده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درک موقعیت و نیاز خانواده به ارتباط مؤثر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رعایت وضعیت روحی و روانی اهل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تا آن جاست که امام از تنها غذا خوردن به شدت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همیشه تنها غذا می خورد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این سخن رضوی فرمایش پیامبر اسلام صلی الله علیه وآله را به یاد می آورد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غذاها در پیش خدا آن است که گروهی بسیار بر گرد آن نشینند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یکی از عوامل ایجاد تفاهم پایدار میان اعضای خانواده، داشتن ظرفیت بالا در رویارویی با مخالفت ها و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ظرفیت روحی کم تری دارند در مواجهه با مشکلات خود را می بازند و عقب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سیره ی عملی حضرت امام رضا علیه السلام شاهد عالی ترین ظرفیت ها حتی در مواجهه با دشمنانیم تا چه رسد به موقعیت دوستان و به ویژه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منش آن حضرت گفته 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اخلاقی و زهد و تقوای آن حضرت به گونه ای بود که حتی دشمنان خویش را شیفته و مجذوب خود ساخته بود</w:t>
      </w:r>
      <w:r>
        <w:rPr>
          <w:rFonts w:eastAsia="IRNazanin" w:cs="IRNazanin"/>
          <w:color w:val="111111"/>
          <w:sz w:val="28"/>
          <w:szCs w:val="28"/>
          <w:rtl w:val="true"/>
          <w:lang w:bidi="fa-IR"/>
        </w:rPr>
        <w:t xml:space="preserve">». </w:t>
      </w:r>
      <w:bookmarkStart w:id="390" w:name="pg9800_102161"/>
    </w:p>
    <w:p>
      <w:pPr>
        <w:pStyle w:val="BookText"/>
        <w:rPr/>
      </w:pPr>
      <w:bookmarkEnd w:id="390"/>
      <w:r>
        <w:rPr>
          <w:rFonts w:ascii="IRNazanin" w:hAnsi="IRNazanin" w:eastAsia="IRNazanin"/>
          <w:color w:val="111111"/>
          <w:sz w:val="28"/>
          <w:sz w:val="28"/>
          <w:szCs w:val="28"/>
          <w:rtl w:val="true"/>
          <w:lang w:bidi="fa-IR"/>
        </w:rPr>
        <w:t>یکی دیگر از نشانه های درک و تفاهم پایدار، همراهی حلم و علم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خصلت ملازم یکدیگر باشد، آدمی را در همه عرصه های زندگی و به ویژه حیات خانوادگی حفظ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کلامی نورانی این همراهی را چنین توصیف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فهم دینی، حلم و علم است</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91" w:name="__RefHeading___Toc9590589_2870459653"/>
      <w:bookmarkStart w:id="392" w:name="_Toc148"/>
      <w:bookmarkEnd w:id="391"/>
      <w:r>
        <w:rPr/>
        <w:t>2</w:t>
      </w:r>
      <w:r>
        <w:rPr>
          <w:rtl w:val="true"/>
        </w:rPr>
        <w:t xml:space="preserve">- </w:t>
      </w:r>
      <w:r>
        <w:rPr>
          <w:rtl w:val="true"/>
        </w:rPr>
        <w:t>همزبانی و هم اندیشی</w:t>
      </w:r>
      <w:bookmarkEnd w:id="392"/>
    </w:p>
    <w:p>
      <w:pPr>
        <w:pStyle w:val="BookText"/>
        <w:rPr/>
      </w:pPr>
      <w:r>
        <w:rPr>
          <w:rFonts w:ascii="IRNazanin" w:hAnsi="IRNazanin" w:eastAsia="IRNazanin"/>
          <w:color w:val="111111"/>
          <w:sz w:val="28"/>
          <w:sz w:val="28"/>
          <w:szCs w:val="28"/>
          <w:rtl w:val="true"/>
          <w:lang w:bidi="fa-IR"/>
        </w:rPr>
        <w:t>یکی دیگر از ویژگی های موفقیت در زندگی، همزبانی و هم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 زبان یکدیگر را درک کنند، قادر به همفکری و هم اندیشی خواهند بود و نیل به موفقیت امری دست یافتنی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به طور تلویحی این شاخص موفقیت را در سیره عملی امام رضا علیه السلام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شیخ حرعاملی و دیگر بزرگان به سند خود از اباصلت هروی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امام علی بن موسی الرضا به تمام زبان ها و لغات آشنا و مسلط بود و با مردم به زبان خودشان صحبت می فرمود و حتی در لهجه و تلفظ کلمات از آنان فصیح تر سخن می گفت و تعجب همه را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همه ی زبان ها و لغات آشنایی دارید و این چنین ساده مکالمه می کنید؟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خلیفه ی خداوند متعالم و پروردگار حکیم کسی را که می خواهد حجت و راهنمای بندگان خود قرار دهد، به تمام زبان ها و اصطلاحات، آشنا و آگاه می سازد تا زبان افراد را بفهمد و با آن سخن گوید و آنان بتوانند به راحتی با امام خویش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فرمایش امیرالمؤمنین امام علی علیه السلام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یعنی آشنایی به تمام زبان ها و اصطلاحات مردم و بلکه عموم خلائق در هر کجا و از هر نژادی که باشند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چنین آشنایی ای برگرفته از علمی لدنّی است و آنچه در بحث ما مهم می نماید توجه به همزبانی و هم اندیشی برای برخوردی موفق آمیز با دیگران است</w:t>
      </w:r>
      <w:r>
        <w:rPr>
          <w:rFonts w:eastAsia="IRNazanin" w:cs="IRNazanin"/>
          <w:color w:val="111111"/>
          <w:sz w:val="28"/>
          <w:szCs w:val="28"/>
          <w:rtl w:val="true"/>
          <w:lang w:bidi="fa-IR"/>
        </w:rPr>
        <w:t xml:space="preserve">] </w:t>
      </w:r>
      <w:bookmarkStart w:id="393" w:name="pg9800_102162"/>
    </w:p>
    <w:p>
      <w:pPr>
        <w:pStyle w:val="BookText"/>
        <w:rPr/>
      </w:pPr>
      <w:bookmarkEnd w:id="393"/>
      <w:r>
        <w:rPr>
          <w:rFonts w:ascii="IRNazanin" w:hAnsi="IRNazanin" w:eastAsia="IRNazanin"/>
          <w:color w:val="111111"/>
          <w:sz w:val="28"/>
          <w:sz w:val="28"/>
          <w:szCs w:val="28"/>
          <w:rtl w:val="true"/>
          <w:lang w:bidi="fa-IR"/>
        </w:rPr>
        <w:t xml:space="preserve">به طور منطقی زمانی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مقصود همه ی ملت ها و پیروان ادیان با زبان خودشان سخن می فرمود تا آنان نیز سخن خود را با ایشان بگویند، چنین رابطه ای میان امام علیه السلام و خانواده شان به مراتب در سطحی عالی تر و مؤثرتر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همزبانی زمینه و عامل هم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 همگرا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اندیشی نیز می تواند خود زمینه ساز همدلی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یونس بن عبدالرحمن یکی از یاران امام علیه السلام که در معرض تهمت ها و رفتارهای نادرست عده ای قرار گرفته بود و امام از او دلجویی فرمود و با او همدلی کرد، شاهدی بر این سخن است</w:t>
      </w:r>
      <w:r>
        <w:rPr>
          <w:rFonts w:eastAsia="IRNazanin" w:cs="IRNazanin"/>
          <w:color w:val="111111"/>
          <w:sz w:val="28"/>
          <w:szCs w:val="28"/>
          <w:rtl w:val="true"/>
          <w:lang w:bidi="fa-IR"/>
        </w:rPr>
        <w:t>.</w:t>
      </w:r>
    </w:p>
    <w:p>
      <w:pPr>
        <w:pStyle w:val="Heading4"/>
        <w:numPr>
          <w:ilvl w:val="3"/>
          <w:numId w:val="1"/>
        </w:numPr>
        <w:rPr/>
      </w:pPr>
      <w:bookmarkStart w:id="394" w:name="__RefHeading___Toc9590591_2870459653"/>
      <w:bookmarkStart w:id="395" w:name="_Toc149"/>
      <w:bookmarkEnd w:id="394"/>
      <w:r>
        <w:rPr/>
        <w:t>3</w:t>
      </w:r>
      <w:r>
        <w:rPr>
          <w:rtl w:val="true"/>
        </w:rPr>
        <w:t xml:space="preserve">- </w:t>
      </w:r>
      <w:r>
        <w:rPr>
          <w:rtl w:val="true"/>
        </w:rPr>
        <w:t>همکاری و شریک ساختن دیگران در امور</w:t>
      </w:r>
      <w:bookmarkEnd w:id="395"/>
    </w:p>
    <w:p>
      <w:pPr>
        <w:pStyle w:val="Heading5"/>
        <w:numPr>
          <w:ilvl w:val="4"/>
          <w:numId w:val="1"/>
        </w:numPr>
        <w:rPr/>
      </w:pPr>
      <w:bookmarkStart w:id="396" w:name="__RefHeading___Toc9590593_2870459653"/>
      <w:bookmarkStart w:id="397" w:name="_Toc150"/>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اگر مشارکت و همکاری را روشی رفتاری بدانیم، می توانیم آن را محصول این نگرش خاص تلقی کنیم که انسان ها شرافت ذاتی دارند و اشرف مخلوقاتند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بی گمان فردی که نگرش ارزشمند و خوشبینانه ای به مردم داشته باشد، با نزدیکان، بستگان و خانواده اش نیز چنین روشی خواهد داشت و در نقطه ی مقابل زمانی که بینش حقیرانه و بدبینانه ای به انسان ها داشته باشد، قادر به همکاری و مشارکت با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عملی امام رضا علیه السلام می بینیم که چگونه ارزش ذاتی انسان ها یکسان است و پاداش هر یک بسته به رفتاری است که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شریک ساختن خدمتگزاران سیاه پوست بر سر سفره ی غذا نشان از این روحیه ی والای مهم دارد</w:t>
      </w:r>
      <w:r>
        <w:rPr>
          <w:rFonts w:eastAsia="IRNazanin" w:cs="IRNazanin"/>
          <w:color w:val="111111"/>
          <w:sz w:val="28"/>
          <w:szCs w:val="28"/>
          <w:rtl w:val="true"/>
          <w:lang w:bidi="fa-IR"/>
        </w:rPr>
        <w:t>.</w:t>
      </w:r>
    </w:p>
    <w:p>
      <w:pPr>
        <w:pStyle w:val="Heading5"/>
        <w:numPr>
          <w:ilvl w:val="4"/>
          <w:numId w:val="1"/>
        </w:numPr>
        <w:rPr/>
      </w:pPr>
      <w:bookmarkStart w:id="398" w:name="__RefHeading___Toc9590595_2870459653"/>
      <w:bookmarkStart w:id="399" w:name="_Toc151"/>
      <w:bookmarkEnd w:id="398"/>
      <w:r>
        <w:rPr>
          <w:rtl w:val="true"/>
        </w:rPr>
        <w:t>مشارکت در سیره ی رضوی</w:t>
      </w:r>
      <w:bookmarkEnd w:id="399"/>
    </w:p>
    <w:p>
      <w:pPr>
        <w:pStyle w:val="BookText"/>
        <w:rPr/>
      </w:pPr>
      <w:r>
        <w:rPr>
          <w:rFonts w:ascii="IRNazanin" w:hAnsi="IRNazanin" w:eastAsia="IRNazanin"/>
          <w:color w:val="111111"/>
          <w:sz w:val="28"/>
          <w:sz w:val="28"/>
          <w:szCs w:val="28"/>
          <w:rtl w:val="true"/>
          <w:lang w:bidi="fa-IR"/>
        </w:rPr>
        <w:t>برخی اندیشمندان در بیان سیره عملی و اخلاقی امام هشتم علیه السلام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برخورد با مردم چهره واقعی اسلام را ترسیم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دیگران ارزش انسانی قائل بود و با چنین رویکردی با آنان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از رویکردهای حضرتش را در این باره بتوان در گفتاری دید که از ایشان درباره ی بدترین مردم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بدترین مردم کسی است که یاری اش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زیر دستش را بزند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نگاه حضرت به جایگاه مشارکت و همکاری، به تبیین سه نمونه از سیره ی </w:t>
      </w:r>
      <w:bookmarkStart w:id="400" w:name="pg9800_102163"/>
    </w:p>
    <w:p>
      <w:pPr>
        <w:pStyle w:val="BookText"/>
        <w:rPr/>
      </w:pPr>
      <w:bookmarkEnd w:id="400"/>
      <w:r>
        <w:rPr>
          <w:rFonts w:ascii="IRNazanin" w:hAnsi="IRNazanin" w:eastAsia="IRNazanin"/>
          <w:color w:val="111111"/>
          <w:sz w:val="28"/>
          <w:sz w:val="28"/>
          <w:szCs w:val="28"/>
          <w:rtl w:val="true"/>
          <w:lang w:bidi="fa-IR"/>
        </w:rPr>
        <w:t xml:space="preserve">عملی ایشان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میهمان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چراغ ایرادی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امام دست پیش آورد تا چراغ را درست کند اما امام نگذاشت و خود این کار را انجام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میهمانان خود را به کار نمی گیریم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آنچه در این سیره عملی امام توجه برانگیز است، نگرش امام به انسان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کاری را که خود می توان انجام داد، نباید به دیگران محول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مدعی بودند از شیعیان حضرت امیرالمؤمنین امام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رضا علیه السلام آنان را نپذیرفت و زمانی که آنان را به اشتباهشان واقف ساخت و آنان توبه کردند، حضرت به خادم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آن ها برسان؛ چه توبه ی آن ها قبول شد و مستحق تعظیم و احترام گشتند و اکنون وظیفه ی ماست که در رفع مشکلات آن ها و خانواده هایشان همت گماریم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نمونه ی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علیه السلام ضمن بیان روایت نماز باران که حضرت امام رضا علیه السلام اقامه فرمود،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مردم به خانه های خود رفتند، به قدری باران بارید که تمام رودها و نهرها پر آب شد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برکت وجود مقدس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در جمع مردم حضور یافت و ضمن سخنرانی مهمی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حدود الهی را رعایت کنید و همیشه شکرگزار نعمت های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گناه نکنید، اعتقادات و ایمان خود را نسبت به حقوقی که بر عهده ی یکدیگر دارید، تقویت کنید و نسبت به این گونه حقوق بی توجه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دلسوز و مهربان باشید و بدانید که دنیا پلی است برای عبور به جهانی دیگر که ابدی و جاوید است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401" w:name="__RefHeading___Toc9590597_2870459653"/>
      <w:bookmarkStart w:id="402" w:name="_Toc152"/>
      <w:bookmarkEnd w:id="401"/>
      <w:r>
        <w:rPr/>
        <w:t>4</w:t>
      </w:r>
      <w:r>
        <w:rPr>
          <w:rtl w:val="true"/>
        </w:rPr>
        <w:t xml:space="preserve">- </w:t>
      </w:r>
      <w:r>
        <w:rPr>
          <w:rtl w:val="true"/>
        </w:rPr>
        <w:t>منزلت و کرامت</w:t>
      </w:r>
      <w:bookmarkEnd w:id="402"/>
    </w:p>
    <w:p>
      <w:pPr>
        <w:pStyle w:val="Heading5"/>
        <w:numPr>
          <w:ilvl w:val="4"/>
          <w:numId w:val="1"/>
        </w:numPr>
        <w:rPr/>
      </w:pPr>
      <w:bookmarkStart w:id="403" w:name="__RefHeading___Toc9590599_2870459653"/>
      <w:bookmarkStart w:id="404" w:name="_Toc153"/>
      <w:bookmarkEnd w:id="403"/>
      <w:r>
        <w:rPr>
          <w:rtl w:val="true"/>
        </w:rPr>
        <w:t>اشاره</w:t>
      </w:r>
      <w:bookmarkEnd w:id="4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خاص انسان منزلت و کرامت اوست، چیزی که به دیگر موجودات عطا نشده و خداوند متعال در قرآن کریم فرموده است </w:t>
      </w:r>
      <w:r>
        <w:rPr>
          <w:rFonts w:eastAsia="IRNazanin" w:cs="IRNazanin"/>
          <w:color w:val="111111"/>
          <w:sz w:val="28"/>
          <w:szCs w:val="28"/>
          <w:rtl w:val="true"/>
          <w:lang w:bidi="fa-IR"/>
        </w:rPr>
        <w:t xml:space="preserve">: </w:t>
      </w:r>
      <w:bookmarkStart w:id="405" w:name="pg9800_102164"/>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فرزندان آدم را کرامت بخشیدیم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نکات مهم درباره کرامت آدمی آگاهی او از این ویژگی ارزشمند است؛ زیرا ارمغان چنین معرفتی حفظ ارزش های وجودی او از آسیب ها و معصیت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را که قدر خود را بشناسد و از حدّش تجاوز نکند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406" w:name="__RefHeading___Toc9590601_2870459653"/>
      <w:bookmarkStart w:id="407" w:name="_Toc154"/>
      <w:bookmarkEnd w:id="406"/>
      <w:r>
        <w:rPr>
          <w:rtl w:val="true"/>
        </w:rPr>
        <w:t>جلوه های کرامت در سیره ی رضوی</w:t>
      </w:r>
      <w:bookmarkEnd w:id="407"/>
    </w:p>
    <w:p>
      <w:pPr>
        <w:pStyle w:val="BookText"/>
        <w:rPr/>
      </w:pPr>
      <w:r>
        <w:rPr>
          <w:rFonts w:ascii="IRNazanin" w:hAnsi="IRNazanin" w:eastAsia="IRNazanin"/>
          <w:color w:val="111111"/>
          <w:sz w:val="28"/>
          <w:sz w:val="28"/>
          <w:szCs w:val="28"/>
          <w:rtl w:val="true"/>
          <w:lang w:bidi="fa-IR"/>
        </w:rPr>
        <w:t>هر پدیده ای نشانه هایی دارد که از روی آن به وجود آن پدیده پی برده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هایی دارد که از جمله ی آن، روح سپاس و امتنان از زحمات و خدمات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کسی که در برابر خوبی های دیگران زبان سپاس و تمجید ندارد، از کرامت خویش نمی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تشکر نکند، از خدا هم تشکر نمی 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سیره ی عملی آن حضرت نیز شواهد فراوانی را می توان یافت که اشاره به کرامت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ذکر دو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برای کاری طلبیدم و شما مشغول غذا خوردن بودید، برنخیزید تا غذایتان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اتفاق می افتاد که امام ما را صدا می زد و در پاسخ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خوردن مشغولند و آن گرامی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غذایشان تمام شود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می بینیم روح بزرگواری و کرامت آن حضرت تا آن جاست که راضی به زحمت افتادن خادمانش به هنگام غذا خوردن نبود و از ارجاع کارها و دیگر امور به آنان خودداری می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رضا علیه السلام تمام دارایی خود را در روز عرفه با تهیدستان قسمت کرد،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زیان بزرگی کردید؟ 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زیان نیست بلکه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به وسیله اش پاداش و بزرگی به دست می آوری، زیان مدان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افزون بر آنچه گذشت، در پایان این بحث به ذکر دو حدیث رضوی می پردازیم که به خوبی جایگاه کرامت انسانی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فقیر مسلمانی را ملاقات کند و بر خلاف سلام </w:t>
      </w:r>
      <w:bookmarkStart w:id="408" w:name="pg9800_102165"/>
    </w:p>
    <w:p>
      <w:pPr>
        <w:pStyle w:val="BookText"/>
        <w:rPr/>
      </w:pPr>
      <w:bookmarkEnd w:id="408"/>
      <w:r>
        <w:rPr>
          <w:rFonts w:ascii="IRNazanin" w:hAnsi="IRNazanin" w:eastAsia="IRNazanin"/>
          <w:color w:val="111111"/>
          <w:sz w:val="28"/>
          <w:sz w:val="28"/>
          <w:szCs w:val="28"/>
          <w:rtl w:val="true"/>
          <w:lang w:bidi="fa-IR"/>
        </w:rPr>
        <w:t>کردنش بر اغنیا بر او سلام کند در روز قیامت در حالی خدا را ملاقات نماید که بر او خشمگین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نیز آن امام درباهی چگونگی صدا کردن دیگران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شخص حاضری را نام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او را نیز بگو</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بدیهی است زمانی که در منظر امام رفتاری کریمانه با دیگران تا این پایه، مهم و ضروری است، رفتار کریمانه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تر و ارجمندتری خواهد داشت</w:t>
      </w:r>
      <w:r>
        <w:rPr>
          <w:rFonts w:eastAsia="IRNazanin" w:cs="IRNazanin"/>
          <w:color w:val="111111"/>
          <w:sz w:val="28"/>
          <w:szCs w:val="28"/>
          <w:rtl w:val="true"/>
          <w:lang w:bidi="fa-IR"/>
        </w:rPr>
        <w:t>.</w:t>
      </w:r>
    </w:p>
    <w:p>
      <w:pPr>
        <w:pStyle w:val="Heading4"/>
        <w:numPr>
          <w:ilvl w:val="3"/>
          <w:numId w:val="1"/>
        </w:numPr>
        <w:rPr/>
      </w:pPr>
      <w:bookmarkStart w:id="409" w:name="__RefHeading___Toc9590603_2870459653"/>
      <w:bookmarkStart w:id="410" w:name="_Toc155"/>
      <w:bookmarkEnd w:id="409"/>
      <w:r>
        <w:rPr/>
        <w:t>5</w:t>
      </w:r>
      <w:r>
        <w:rPr>
          <w:rtl w:val="true"/>
        </w:rPr>
        <w:t xml:space="preserve">- </w:t>
      </w:r>
      <w:r>
        <w:rPr>
          <w:rtl w:val="true"/>
        </w:rPr>
        <w:t>سازگاری و مدارا</w:t>
      </w:r>
      <w:bookmarkEnd w:id="410"/>
    </w:p>
    <w:p>
      <w:pPr>
        <w:pStyle w:val="BookText"/>
        <w:rPr/>
      </w:pPr>
      <w:r>
        <w:rPr>
          <w:rFonts w:ascii="IRNazanin" w:hAnsi="IRNazanin" w:eastAsia="IRNazanin"/>
          <w:color w:val="111111"/>
          <w:sz w:val="28"/>
          <w:sz w:val="28"/>
          <w:szCs w:val="28"/>
          <w:rtl w:val="true"/>
          <w:lang w:bidi="fa-IR"/>
        </w:rPr>
        <w:t>یکی از مهارت های عالی و دشوار موفقیت در زندگی روش مدارا و سازگاری با دیگران و به ویژه اطرافیان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سازگاری و مدارا تا آن جاست که حضرت امام سجاد علیه السلام در رساله ی حقوق خویش برای کسی که به آدمی بدی کرده است، حقی قرار می دهد و آن عفو و گذشت نسبت به اوست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درنگی در احادیث رضوی به خوبی مفهوم سازگاری و مدارا با مردم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رضا علیه السلام مدارا در ارتباطات انسانی خوی و خصلت نبوی است و از نشانه های انسان مؤمن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با افراد خانواده تا چه اندازه باید سازگاری و مدارا ورزید </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9800_102167"/>
      <w:bookmarkStart w:id="412" w:name="pg9800_102167"/>
      <w:bookmarkEnd w:id="412"/>
    </w:p>
    <w:p>
      <w:pPr>
        <w:pStyle w:val="Heading2"/>
        <w:numPr>
          <w:ilvl w:val="1"/>
          <w:numId w:val="1"/>
        </w:numPr>
        <w:rPr/>
      </w:pPr>
      <w:bookmarkStart w:id="413" w:name="pg9800_102167"/>
      <w:bookmarkStart w:id="414" w:name="__RefHeading___Toc9590605_2870459653"/>
      <w:bookmarkStart w:id="415" w:name="_Toc156"/>
      <w:bookmarkEnd w:id="413"/>
      <w:bookmarkEnd w:id="414"/>
      <w:r>
        <w:rPr>
          <w:rtl w:val="true"/>
        </w:rPr>
        <w:t xml:space="preserve">بخش ششم </w:t>
      </w:r>
      <w:r>
        <w:rPr>
          <w:rtl w:val="true"/>
        </w:rPr>
        <w:t xml:space="preserve">: </w:t>
      </w:r>
      <w:r>
        <w:rPr>
          <w:rtl w:val="true"/>
        </w:rPr>
        <w:t>مهارت های تربیتی</w:t>
      </w:r>
      <w:bookmarkEnd w:id="415"/>
    </w:p>
    <w:p>
      <w:pPr>
        <w:pStyle w:val="Heading3"/>
        <w:numPr>
          <w:ilvl w:val="2"/>
          <w:numId w:val="1"/>
        </w:numPr>
        <w:rPr/>
      </w:pPr>
      <w:bookmarkStart w:id="416" w:name="__RefHeading___Toc9590607_2870459653"/>
      <w:bookmarkStart w:id="417" w:name="_Toc157"/>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فرزند پروری در حیطه ی شناختی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فرزند پروری در حیطه ی ارتباطی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9800_102169"/>
      <w:bookmarkStart w:id="419" w:name="pg9800_102169"/>
      <w:bookmarkEnd w:id="419"/>
    </w:p>
    <w:p>
      <w:pPr>
        <w:pStyle w:val="Heading3"/>
        <w:numPr>
          <w:ilvl w:val="2"/>
          <w:numId w:val="1"/>
        </w:numPr>
        <w:rPr/>
      </w:pPr>
      <w:bookmarkStart w:id="420" w:name="pg9800_102169"/>
      <w:bookmarkStart w:id="421" w:name="__RefHeading___Toc9590609_2870459653"/>
      <w:bookmarkStart w:id="422" w:name="_Toc158"/>
      <w:bookmarkEnd w:id="420"/>
      <w:bookmarkEnd w:id="421"/>
      <w:r>
        <w:rPr>
          <w:rtl w:val="true"/>
        </w:rPr>
        <w:t xml:space="preserve">فصل اول </w:t>
      </w:r>
      <w:r>
        <w:rPr>
          <w:rtl w:val="true"/>
        </w:rPr>
        <w:t xml:space="preserve">: </w:t>
      </w:r>
      <w:r>
        <w:rPr>
          <w:rtl w:val="true"/>
        </w:rPr>
        <w:t>مهارت های فرزند پروری در حیطه ی شناختی</w:t>
      </w:r>
      <w:bookmarkEnd w:id="4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9590611_2870459653"/>
      <w:bookmarkStart w:id="424" w:name="_Toc159"/>
      <w:bookmarkEnd w:id="423"/>
      <w:r>
        <w:rPr>
          <w:rtl w:val="true"/>
        </w:rPr>
        <w:t>اشاره</w:t>
      </w:r>
      <w:bookmarkStart w:id="425" w:name="pg9800_102170"/>
      <w:bookmarkEnd w:id="424"/>
    </w:p>
    <w:p>
      <w:pPr>
        <w:pStyle w:val="Heading4"/>
        <w:numPr>
          <w:ilvl w:val="3"/>
          <w:numId w:val="1"/>
        </w:numPr>
        <w:rPr/>
      </w:pPr>
      <w:bookmarkStart w:id="426" w:name="__RefHeading___Toc9590613_2870459653"/>
      <w:bookmarkStart w:id="427" w:name="_Toc160"/>
      <w:bookmarkEnd w:id="425"/>
      <w:bookmarkEnd w:id="426"/>
      <w:r>
        <w:rPr>
          <w:rtl w:val="true"/>
        </w:rPr>
        <w:t>مقدمه</w:t>
      </w:r>
      <w:bookmarkEnd w:id="427"/>
    </w:p>
    <w:p>
      <w:pPr>
        <w:pStyle w:val="BookText"/>
        <w:rPr/>
      </w:pPr>
      <w:r>
        <w:rPr>
          <w:rFonts w:ascii="IRNazanin" w:hAnsi="IRNazanin" w:eastAsia="IRNazanin"/>
          <w:color w:val="111111"/>
          <w:sz w:val="28"/>
          <w:sz w:val="28"/>
          <w:szCs w:val="28"/>
          <w:rtl w:val="true"/>
          <w:lang w:bidi="fa-IR"/>
        </w:rPr>
        <w:t>فعالیت های تربیتی پهنه ای گسترده و تنوع پذیر است که از زمان تولد تا جوانی افراد را در بر می گیرد و در هر دوره به اقتضای ویژگی هایش، شیوه های متناسب با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فعالیت ها به گونه ای متأثر از مهارت های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کارآمدی خانواده و ارتباط مطلوب با همسر مقدمه و زمینه ی موفقیت در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همسر، شرط لازم برای سازگاری با فرزند است و پیش زمینه ی هر دو، سازگاری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نسبت میان سازگاری ها را می توان چنین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سازگاری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w:t>
      </w:r>
    </w:p>
    <w:p>
      <w:pPr>
        <w:pStyle w:val="Heading4"/>
        <w:numPr>
          <w:ilvl w:val="3"/>
          <w:numId w:val="1"/>
        </w:numPr>
        <w:rPr/>
      </w:pPr>
      <w:bookmarkStart w:id="428" w:name="__RefHeading___Toc9590615_2870459653"/>
      <w:bookmarkStart w:id="429" w:name="_Toc161"/>
      <w:bookmarkEnd w:id="428"/>
      <w:r>
        <w:rPr>
          <w:rtl w:val="true"/>
        </w:rPr>
        <w:t>امکان تربیت</w:t>
      </w:r>
      <w:bookmarkEnd w:id="429"/>
    </w:p>
    <w:p>
      <w:pPr>
        <w:pStyle w:val="BookText"/>
        <w:rPr/>
      </w:pPr>
      <w:r>
        <w:rPr>
          <w:rFonts w:ascii="IRNazanin" w:hAnsi="IRNazanin" w:eastAsia="IRNazanin"/>
          <w:color w:val="111111"/>
          <w:sz w:val="28"/>
          <w:sz w:val="28"/>
          <w:szCs w:val="28"/>
          <w:rtl w:val="true"/>
          <w:lang w:bidi="fa-IR"/>
        </w:rPr>
        <w:t>درباره ی چگونگی تربیت و امکان تأثیر گذاری آن بر آدمی، دیدگاه های گوناگونی بیان شده و با قبول دستیابی بدان، حدود و قلمروهای 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عبارتی نورانی از امام رضا علیه السلام روشنگر این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ابوهاشم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عطیه ی الهی است و ادب و تربیت، نتیجه ی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راه فرا گرفتن ادب به مشقت و زحمت تن در دهد، پیروز می شود و آن کس که در راه ازدیاد عقل خداداد که جزء سرشت آدمی است، سعی و مجاهده نماید، جز بر نادانی خود نیفزوده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این سخن گرانسنگ چنین بر می آید که راه تربیت، راهی دشوار و طولانی است که مشقت و سختی را به همراه دارد ولی آن که در این مسیر، با امید و تلاش حرکت کند، به موفقیت و پیروزی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جنبه ی اکتسابی تربیت، بر جرأت و شهامت افراد در رسیدن به آن می افزاید </w:t>
      </w:r>
      <w:r>
        <w:rPr>
          <w:rFonts w:eastAsia="IRNazanin" w:cs="IRNazanin"/>
          <w:color w:val="111111"/>
          <w:sz w:val="28"/>
          <w:szCs w:val="28"/>
          <w:rtl w:val="true"/>
          <w:lang w:bidi="fa-IR"/>
        </w:rPr>
        <w:t>.</w:t>
      </w:r>
    </w:p>
    <w:p>
      <w:pPr>
        <w:pStyle w:val="Heading4"/>
        <w:numPr>
          <w:ilvl w:val="3"/>
          <w:numId w:val="1"/>
        </w:numPr>
        <w:rPr/>
      </w:pPr>
      <w:bookmarkStart w:id="430" w:name="__RefHeading___Toc9590617_2870459653"/>
      <w:bookmarkStart w:id="431" w:name="_Toc162"/>
      <w:bookmarkEnd w:id="430"/>
      <w:r>
        <w:rPr>
          <w:rtl w:val="true"/>
        </w:rPr>
        <w:t>زمان تربیت</w:t>
      </w:r>
      <w:bookmarkEnd w:id="431"/>
    </w:p>
    <w:p>
      <w:pPr>
        <w:pStyle w:val="BookText"/>
        <w:rPr/>
      </w:pPr>
      <w:r>
        <w:rPr>
          <w:rFonts w:ascii="IRNazanin" w:hAnsi="IRNazanin" w:eastAsia="IRNazanin"/>
          <w:color w:val="111111"/>
          <w:sz w:val="28"/>
          <w:sz w:val="28"/>
          <w:szCs w:val="28"/>
          <w:rtl w:val="true"/>
          <w:lang w:bidi="fa-IR"/>
        </w:rPr>
        <w:t>برای موفقیت در تربیت باید به دنبال زمان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على علیه السلام در بخشی از نامه ی خود به فرزندش امام مجتبی علیه السلام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تربیت تو اهتمام کردم که قلبت آماده بود و اشتغالات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تو را به خود سرگرم نساخته بود</w:t>
      </w:r>
      <w:r>
        <w:rPr>
          <w:rFonts w:eastAsia="IRNazanin" w:cs="IRNazanin"/>
          <w:color w:val="111111"/>
          <w:sz w:val="28"/>
          <w:szCs w:val="28"/>
          <w:rtl w:val="true"/>
          <w:lang w:bidi="fa-IR"/>
        </w:rPr>
        <w:t xml:space="preserve">». </w:t>
      </w:r>
      <w:r>
        <w:rPr>
          <w:rStyle w:val="FootnoteAnchor"/>
          <w:rtl w:val="true"/>
        </w:rPr>
        <w:footnoteReference w:id="182"/>
      </w:r>
      <w:bookmarkStart w:id="432" w:name="pg9800_102171"/>
    </w:p>
    <w:p>
      <w:pPr>
        <w:pStyle w:val="BookText"/>
        <w:rPr/>
      </w:pPr>
      <w:bookmarkEnd w:id="432"/>
      <w:r>
        <w:rPr>
          <w:rFonts w:ascii="IRNazanin" w:hAnsi="IRNazanin" w:eastAsia="IRNazanin"/>
          <w:color w:val="111111"/>
          <w:sz w:val="28"/>
          <w:sz w:val="28"/>
          <w:szCs w:val="28"/>
          <w:rtl w:val="true"/>
          <w:lang w:bidi="fa-IR"/>
        </w:rPr>
        <w:t>به نظر می رسد دوره ی مناسب برای تربیت پذیری فرزند، قبل از پایان دوره ی کودکی و ورود به برهه ی نوجوانی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رضا علیه السلام نیز برای تأثیر پذیری دل اشارات دقیقی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همیشه آمادگی ندارد، گاهی نشاطی دارد و گاهی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هنگام نشاطش به آن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عبادت به کارش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گاه رخوت به حال خود رها سازید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همین باره امام عسکری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به نشاط آید، به آن امانت بسپارید و هرگاه پشت ،کرد با آن بدرود گویید</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433" w:name="__RefHeading___Toc9590619_2870459653"/>
      <w:bookmarkStart w:id="434" w:name="_Toc163"/>
      <w:bookmarkEnd w:id="433"/>
      <w:r>
        <w:rPr>
          <w:rtl w:val="true"/>
        </w:rPr>
        <w:t>مسؤولیت تربیت</w:t>
      </w:r>
      <w:bookmarkEnd w:id="434"/>
    </w:p>
    <w:p>
      <w:pPr>
        <w:pStyle w:val="BookText"/>
        <w:rPr/>
      </w:pPr>
      <w:r>
        <w:rPr>
          <w:rFonts w:ascii="IRNazanin" w:hAnsi="IRNazanin" w:eastAsia="IRNazanin"/>
          <w:color w:val="111111"/>
          <w:sz w:val="28"/>
          <w:sz w:val="28"/>
          <w:szCs w:val="28"/>
          <w:rtl w:val="true"/>
          <w:lang w:bidi="fa-IR"/>
        </w:rPr>
        <w:t>برای اداره ی امور فرزندان و تربیت شایسته ی آنان باید مسؤولیت والدین به 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و سیره ی معصومان علیهم السلام استنباط می شود، مسؤولیت اصلی تربیت فرزند با پدر و همیاری و مشارکت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 فرزند و فرزند بر پدر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پدر بر فرزند آن است که فرزند از پدر و همه ی امور اطاعت کند به غیر از موارد معصیت الهی؛ و حق فرزند بر پدر آن است که به او نام نیک نهد، به او قرآن بیاموزد و به خوبی او را تربیت کند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نیز امام سجاد علیه السلام درباره ی حق فرزند بر پدر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فرزندت درباره ی سه چیز پرسیده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درباره ی تربیت و ادب شایسته ی او؛ دوم راهنمایی اش به سوی خدا؛ و سوم یاری کردن او در اطاعت خدا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یادآوری این نکته لازم است که در سیره ی رضوی بر نقش سرپرست و مدیر برای گروه های مختلف جامعه تأکید شده است که شامل کانون خانواده و محیط زندگی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طائفه و ملتی را نمی بینیم که به زندگی ادامه داده و پایدار مانده باشد، مگر به وجود رئیس یا سرپرستی که ضروریات مادی و معنوی آنان را برآورده ساخته باشد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نکاتی که از این سخن برداشت می 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قوام و دوام هر اجتماع و گروهی به مدیریت و زمامداری شایسته ی آن وابسته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مدیریت در صورتی شایستگی برای چنان جمعی دارد که به نیازهای </w:t>
      </w:r>
      <w:bookmarkStart w:id="435" w:name="pg9800_102172"/>
    </w:p>
    <w:p>
      <w:pPr>
        <w:pStyle w:val="BookText"/>
        <w:rPr/>
      </w:pPr>
      <w:bookmarkEnd w:id="435"/>
      <w:r>
        <w:rPr>
          <w:rFonts w:ascii="IRNazanin" w:hAnsi="IRNazanin" w:eastAsia="IRNazanin"/>
          <w:color w:val="111111"/>
          <w:sz w:val="28"/>
          <w:sz w:val="28"/>
          <w:szCs w:val="28"/>
          <w:rtl w:val="true"/>
          <w:lang w:bidi="fa-IR"/>
        </w:rPr>
        <w:t>معنوی و مادی آنان توجه ویژه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خانواده زیر مجموعه ی جامعه و سلول بنیادین آن محسوب می شود، از این قاعدهی عمومی برکنار نیست و پایداری ارکان آن به وجود مدیریتی منطقی و مدبّر وابسته است</w:t>
      </w:r>
      <w:r>
        <w:rPr>
          <w:rFonts w:eastAsia="IRNazanin" w:cs="IRNazanin"/>
          <w:color w:val="111111"/>
          <w:sz w:val="28"/>
          <w:szCs w:val="28"/>
          <w:rtl w:val="true"/>
          <w:lang w:bidi="fa-IR"/>
        </w:rPr>
        <w:t>.</w:t>
      </w:r>
    </w:p>
    <w:p>
      <w:pPr>
        <w:pStyle w:val="Heading4"/>
        <w:numPr>
          <w:ilvl w:val="3"/>
          <w:numId w:val="1"/>
        </w:numPr>
        <w:rPr/>
      </w:pPr>
      <w:bookmarkStart w:id="436" w:name="__RefHeading___Toc9590621_2870459653"/>
      <w:bookmarkStart w:id="437" w:name="_Toc164"/>
      <w:bookmarkEnd w:id="436"/>
      <w:r>
        <w:rPr>
          <w:rtl w:val="true"/>
        </w:rPr>
        <w:t>نیازهای روحی و روانی فرزند</w:t>
      </w:r>
      <w:bookmarkEnd w:id="437"/>
    </w:p>
    <w:p>
      <w:pPr>
        <w:pStyle w:val="BookText"/>
        <w:rPr/>
      </w:pPr>
      <w:r>
        <w:rPr>
          <w:rFonts w:ascii="IRNazanin" w:hAnsi="IRNazanin" w:eastAsia="IRNazanin"/>
          <w:color w:val="111111"/>
          <w:sz w:val="28"/>
          <w:sz w:val="28"/>
          <w:szCs w:val="28"/>
          <w:rtl w:val="true"/>
          <w:lang w:bidi="fa-IR"/>
        </w:rPr>
        <w:t>مراحل رشد و تحول کودک به گونه ای است که نسبت معکوسی میان سال های رشد و میزان وابستگی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کودک به سوی سال های بالاتر تحول خود رو می نهد، در تأمین نیازهایش قادرتر خواهد بود و از میزان اتکا و وابستگی اش به والدین خانواده و دیگران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اولیه ی کودک از نظر تنوع، شدت و دوام متفاوت است و چنانچه به موقع، متعادل و صحیح پاسخ داده شود، مسؤولیت روانی فرزند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در انتظار مواجه هی کودک با مشکلات و دشواری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بود و رفتارهایی ناهنجار و غیر طبیعی را از او دید</w:t>
      </w:r>
      <w:r>
        <w:rPr>
          <w:rFonts w:eastAsia="IRNazanin" w:cs="IRNazanin"/>
          <w:color w:val="111111"/>
          <w:sz w:val="28"/>
          <w:szCs w:val="28"/>
          <w:rtl w:val="true"/>
          <w:lang w:bidi="fa-IR"/>
        </w:rPr>
        <w:t>.</w:t>
      </w:r>
    </w:p>
    <w:p>
      <w:pPr>
        <w:pStyle w:val="Heading4"/>
        <w:numPr>
          <w:ilvl w:val="3"/>
          <w:numId w:val="1"/>
        </w:numPr>
        <w:rPr/>
      </w:pPr>
      <w:bookmarkStart w:id="438" w:name="__RefHeading___Toc9590623_2870459653"/>
      <w:bookmarkStart w:id="439" w:name="_Toc165"/>
      <w:bookmarkEnd w:id="438"/>
      <w:r>
        <w:rPr>
          <w:rtl w:val="true"/>
        </w:rPr>
        <w:t>نیازهای روانی فرزند در سیره ی رضوی</w:t>
      </w:r>
      <w:bookmarkEnd w:id="439"/>
    </w:p>
    <w:p>
      <w:pPr>
        <w:pStyle w:val="BookText"/>
        <w:rPr/>
      </w:pPr>
      <w:r>
        <w:rPr>
          <w:rFonts w:ascii="IRNazanin" w:hAnsi="IRNazanin" w:eastAsia="IRNazanin"/>
          <w:color w:val="111111"/>
          <w:sz w:val="28"/>
          <w:sz w:val="28"/>
          <w:szCs w:val="28"/>
          <w:rtl w:val="true"/>
          <w:lang w:bidi="fa-IR"/>
        </w:rPr>
        <w:t xml:space="preserve">با مرور بر بخشی از سخنان امام رضا علیه السلام که بیانگر سیره ی علمی آن بزرگوار است، دلالت هایی را می یابیم که ناظر به نیازهای مهم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فرزند است و به چگونگی تأمین و ارضای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برای تکمیل مطلب از اشارات و گفتار دیگر معصومان علیهم السلام نیز استفاده خواهیم نمود</w:t>
      </w:r>
      <w:r>
        <w:rPr>
          <w:rFonts w:eastAsia="IRNazanin" w:cs="IRNazanin"/>
          <w:color w:val="111111"/>
          <w:sz w:val="28"/>
          <w:szCs w:val="28"/>
          <w:rtl w:val="true"/>
          <w:lang w:bidi="fa-IR"/>
        </w:rPr>
        <w:t>.</w:t>
      </w:r>
    </w:p>
    <w:p>
      <w:pPr>
        <w:pStyle w:val="Heading4"/>
        <w:numPr>
          <w:ilvl w:val="3"/>
          <w:numId w:val="1"/>
        </w:numPr>
        <w:rPr/>
      </w:pPr>
      <w:bookmarkStart w:id="440" w:name="__RefHeading___Toc9590625_2870459653"/>
      <w:bookmarkStart w:id="441" w:name="_Toc166"/>
      <w:bookmarkEnd w:id="440"/>
      <w:r>
        <w:rPr>
          <w:rtl w:val="true"/>
        </w:rPr>
        <w:t>نیاز به محبت و مهرورزی</w:t>
      </w:r>
      <w:bookmarkEnd w:id="4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معدود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که حتی از دوره ی جنینی تا لحظه ی مرگ بر تمام وجود آدمی تأثیر می نهد نیاز به محبت و تبادل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پژوهش ها، مادرانی که در دوران جنینی فرزندشان به آن ها مهر می ورزند، فرزندانی سالم تر، شاداب تر و باهوش تر به دنیا می آورند در حالی که مادرانی که کودکان خود را در مرحله جنینی دوست نداشته و تولد آنان را امری ناخواسته و تأسف بار می دانند، فرزندانی با ظرفیت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اندک و ضریب هوشی پایین تر به دنیا می آورند</w:t>
      </w:r>
      <w:r>
        <w:rPr>
          <w:rFonts w:eastAsia="IRNazanin" w:cs="IRNazanin"/>
          <w:color w:val="111111"/>
          <w:sz w:val="28"/>
          <w:szCs w:val="28"/>
          <w:rtl w:val="true"/>
          <w:lang w:bidi="fa-IR"/>
        </w:rPr>
        <w:t xml:space="preserve">. </w:t>
      </w:r>
      <w:r>
        <w:rPr>
          <w:rStyle w:val="FootnoteAnchor"/>
          <w:rtl w:val="true"/>
        </w:rPr>
        <w:footnoteReference w:id="188"/>
      </w:r>
      <w:bookmarkStart w:id="442" w:name="pg9800_102173"/>
    </w:p>
    <w:p>
      <w:pPr>
        <w:pStyle w:val="BookText"/>
        <w:rPr/>
      </w:pPr>
      <w:bookmarkEnd w:id="442"/>
      <w:r>
        <w:rPr>
          <w:rFonts w:ascii="IRNazanin" w:hAnsi="IRNazanin" w:eastAsia="IRNazanin"/>
          <w:color w:val="111111"/>
          <w:sz w:val="28"/>
          <w:sz w:val="28"/>
          <w:szCs w:val="28"/>
          <w:rtl w:val="true"/>
          <w:lang w:bidi="fa-IR"/>
        </w:rPr>
        <w:t xml:space="preserve">براین اساس جایگاه نیاز عاطفی فرزند نسبت به سایر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مقایسه شدنی نیست و غفلت از این نیاز خسارات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ویژه ای برای فرزند می آفریند که گاه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اهل بیت علیهم السلام شواهد فراوانی درباره ی محبت به فرزند هست که به برخی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کودکان محبت نکند از ما نیست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نیز از وصایای امیرالمؤمنین، نزدیک وفات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ی خود با کودکان مهربان باش</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صادق علیه السلام نیز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فرزند خود محبت بسیار کند، مشمول رحمت و عنایت مخصوص خداوند بزرگ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درباره ی سیره عملی پیامبر اسلام نیز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 روز دست محبت بر سر فرزندان خود می کشید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حضرت امام رضا علیه السلام در همین باره حدیثی از پیامبر اکرم صلی الله علیه وآله نقل می کند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خود را احترام نهید، به اطفال خود مهربانی کنید و با خویشان خود ارتباط داشته باشید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اولین تأثیر ابراز محبت، رشد احساس پذیرش و مقبولیت در فرزند و نوعی خوش بینی به آینده و اتکا به حمایت های خانواده در زمان مناسب است </w:t>
      </w:r>
      <w:r>
        <w:rPr>
          <w:rFonts w:eastAsia="IRNazanin" w:cs="IRNazanin"/>
          <w:color w:val="111111"/>
          <w:sz w:val="28"/>
          <w:szCs w:val="28"/>
          <w:rtl w:val="true"/>
          <w:lang w:bidi="fa-IR"/>
        </w:rPr>
        <w:t>.</w:t>
      </w:r>
    </w:p>
    <w:p>
      <w:pPr>
        <w:pStyle w:val="Heading4"/>
        <w:numPr>
          <w:ilvl w:val="3"/>
          <w:numId w:val="1"/>
        </w:numPr>
        <w:rPr/>
      </w:pPr>
      <w:bookmarkStart w:id="443" w:name="__RefHeading___Toc9590627_2870459653"/>
      <w:bookmarkStart w:id="444" w:name="_Toc167"/>
      <w:bookmarkEnd w:id="443"/>
      <w:r>
        <w:rPr>
          <w:rtl w:val="true"/>
        </w:rPr>
        <w:t>بوسیدن فرزند، نشانه ی ابراز محبت</w:t>
      </w:r>
      <w:bookmarkEnd w:id="444"/>
    </w:p>
    <w:p>
      <w:pPr>
        <w:pStyle w:val="BookText"/>
        <w:rPr/>
      </w:pPr>
      <w:r>
        <w:rPr>
          <w:rFonts w:ascii="IRNazanin" w:hAnsi="IRNazanin" w:eastAsia="IRNazanin"/>
          <w:color w:val="111111"/>
          <w:sz w:val="28"/>
          <w:sz w:val="28"/>
          <w:szCs w:val="28"/>
          <w:rtl w:val="true"/>
          <w:lang w:bidi="fa-IR"/>
        </w:rPr>
        <w:t>برای هر پدیده ی تربیتی همچون ابراز عاطفه و مهرورزی، بر شواهد و نشانه هایی اتکا می توان کرد که معیار درستی و صداقت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مهرورزی به فرزند نیز یکی از نشانه های بارز، بوسیدن فرزند است و نشانه ی دیگر برآوردن نیازهای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سخنان معصومان علیهم السلام بر بوسیدن فرزند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بسیار ببوسید؛ زیرا برای شما در هر بوسیدن درجه ای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نیز در سیره ی عملی آن حضرت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حسین را که کودکی خردسال بود، در بر می گرفت و می بوسید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در بیانات حضرت امام رضا علیه السلام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می تواند لب های فرزند خود را ببوسد</w:t>
      </w:r>
      <w:r>
        <w:rPr>
          <w:rFonts w:eastAsia="IRNazanin" w:cs="IRNazanin"/>
          <w:color w:val="111111"/>
          <w:sz w:val="28"/>
          <w:szCs w:val="28"/>
          <w:rtl w:val="true"/>
          <w:lang w:bidi="fa-IR"/>
        </w:rPr>
        <w:t xml:space="preserve">». </w:t>
      </w:r>
      <w:r>
        <w:rPr>
          <w:rStyle w:val="FootnoteAnchor"/>
          <w:rtl w:val="true"/>
        </w:rPr>
        <w:footnoteReference w:id="196"/>
      </w:r>
      <w:bookmarkStart w:id="445" w:name="pg9800_102174"/>
    </w:p>
    <w:p>
      <w:pPr>
        <w:pStyle w:val="Heading4"/>
        <w:numPr>
          <w:ilvl w:val="3"/>
          <w:numId w:val="1"/>
        </w:numPr>
        <w:rPr/>
      </w:pPr>
      <w:bookmarkStart w:id="446" w:name="__RefHeading___Toc9590629_2870459653"/>
      <w:bookmarkStart w:id="447" w:name="_Toc168"/>
      <w:bookmarkEnd w:id="445"/>
      <w:bookmarkEnd w:id="446"/>
      <w:r>
        <w:rPr>
          <w:rtl w:val="true"/>
        </w:rPr>
        <w:t>نیاز به تأمین خواسته های مادی</w:t>
      </w:r>
      <w:bookmarkEnd w:id="447"/>
    </w:p>
    <w:p>
      <w:pPr>
        <w:pStyle w:val="BookText"/>
        <w:rPr/>
      </w:pPr>
      <w:r>
        <w:rPr>
          <w:rFonts w:ascii="IRNazanin" w:hAnsi="IRNazanin" w:eastAsia="IRNazanin"/>
          <w:color w:val="111111"/>
          <w:sz w:val="28"/>
          <w:sz w:val="28"/>
          <w:szCs w:val="28"/>
          <w:rtl w:val="true"/>
          <w:lang w:bidi="fa-IR"/>
        </w:rPr>
        <w:t>این دسته از خواسته ها که اقتصادی و مادی است اهمیت خاصی دارد؛ زیرا تأمین و یا عدم تأمین آن و نیز اختلال در آن بر سلامت جسمی و نیز بهداشت روانی فرزند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ابتدا به بیان مطلبی از پیامبر بزرگوار اسلام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لوازم زندگی کافی داشته باشد و به آن قناعت کند موفق خواهد 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همین باره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اشخاص توانا لازم است که زندگی راحتی را برای زن و فرزند خود به وجود آورند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بر پایه ی آنچه گذشت تأمین نیازهای عاطفی و رفاهی را در چند مطلب می توان تبیین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فرزند در اولین سال های کودکی تأمین شود، زمینه ی مناسبی برای سلامت روانی او مهیا می گردد و در برابر تهدیدهای مختلف محافظت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مذکور علاوه بر حفظ سلامت روانی کودک، رویکردی خوشبینانه و مثبت به آینده را برایش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فعال و معتدلانه ی پدر و مادر به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فرزند به برقراری پل ارتباطی مناسبی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نسل خواهد انجامید که خود موقعیت مناسبی را می آفریند تا کودک در سال های نوجوانی به تفاهم بیش تر و عمیق تری دست یابد </w:t>
      </w:r>
      <w:r>
        <w:rPr>
          <w:rFonts w:eastAsia="IRNazanin" w:cs="IRNazanin"/>
          <w:color w:val="111111"/>
          <w:sz w:val="28"/>
          <w:szCs w:val="28"/>
          <w:rtl w:val="true"/>
          <w:lang w:bidi="fa-IR"/>
        </w:rPr>
        <w:t>.</w:t>
      </w:r>
    </w:p>
    <w:p>
      <w:pPr>
        <w:pStyle w:val="Heading4"/>
        <w:numPr>
          <w:ilvl w:val="3"/>
          <w:numId w:val="1"/>
        </w:numPr>
        <w:rPr/>
      </w:pPr>
      <w:bookmarkStart w:id="448" w:name="__RefHeading___Toc9590631_2870459653"/>
      <w:bookmarkStart w:id="449" w:name="_Toc169"/>
      <w:bookmarkEnd w:id="448"/>
      <w:r>
        <w:rPr>
          <w:rtl w:val="true"/>
        </w:rPr>
        <w:t>حقوق فرزند در سیره ی رضوی</w:t>
      </w:r>
      <w:bookmarkEnd w:id="449"/>
    </w:p>
    <w:p>
      <w:pPr>
        <w:pStyle w:val="BookText"/>
        <w:rPr/>
      </w:pPr>
      <w:r>
        <w:rPr>
          <w:rFonts w:ascii="IRNazanin" w:hAnsi="IRNazanin" w:eastAsia="IRNazanin"/>
          <w:color w:val="111111"/>
          <w:sz w:val="28"/>
          <w:sz w:val="28"/>
          <w:szCs w:val="28"/>
          <w:rtl w:val="true"/>
          <w:lang w:bidi="fa-IR"/>
        </w:rPr>
        <w:t xml:space="preserve">چنانچه گذشت انتخاب نام نیکو اولین حق فرزند است اینک این مهم را از منظر حضرت امام رضا علیه السلام تبیین می کنیم </w:t>
      </w:r>
      <w:r>
        <w:rPr>
          <w:rFonts w:eastAsia="IRNazanin" w:cs="IRNazanin"/>
          <w:color w:val="111111"/>
          <w:sz w:val="28"/>
          <w:szCs w:val="28"/>
          <w:rtl w:val="true"/>
          <w:lang w:bidi="fa-IR"/>
        </w:rPr>
        <w:t>.</w:t>
      </w:r>
    </w:p>
    <w:p>
      <w:pPr>
        <w:pStyle w:val="Heading4"/>
        <w:numPr>
          <w:ilvl w:val="3"/>
          <w:numId w:val="1"/>
        </w:numPr>
        <w:rPr/>
      </w:pPr>
      <w:bookmarkStart w:id="450" w:name="__RefHeading___Toc9590633_2870459653"/>
      <w:bookmarkStart w:id="451" w:name="_Toc170"/>
      <w:bookmarkEnd w:id="450"/>
      <w:r>
        <w:rPr>
          <w:rtl w:val="true"/>
        </w:rPr>
        <w:t>حق برخورداری از نام نیک</w:t>
      </w:r>
      <w:bookmarkEnd w:id="451"/>
    </w:p>
    <w:p>
      <w:pPr>
        <w:pStyle w:val="BookText"/>
        <w:rPr/>
      </w:pPr>
      <w:r>
        <w:rPr>
          <w:rFonts w:ascii="IRNazanin" w:hAnsi="IRNazanin" w:eastAsia="IRNazanin"/>
          <w:color w:val="111111"/>
          <w:sz w:val="28"/>
          <w:sz w:val="28"/>
          <w:szCs w:val="28"/>
          <w:rtl w:val="true"/>
          <w:lang w:bidi="fa-IR"/>
        </w:rPr>
        <w:t>در اهمیت و منزلت نام نیک اشاره به این مطلب ضروری است که یکی از حقوق انسانی در روابط متقابل، کاربرد نام و عنوان شایسته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برادرش این است که او را به بهترین اسمش بنامد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سیره ی علمی رضوی اشارات متعددی در همین باره وجود دارد که به دو نمونه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علی بن موسی الرضا علیه السلام پرسید چرا اعراب فرزندان خود را به نام های سگ یوزپلنگ و پلنگ و نظایر آن نامگذاری می کردند؟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مردان جنگ و نبرد بودند، این اسم ها را بر فرزندان خود می گذاردند تا هنگام صدازدن آنان در دل دشمن هول و هراس بیفکنند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این سخن این گونه بر می آید که میان اسم و صفات روحی – روانی ناشی از و تأثیر در شخصیت طرف مقابل، رابطه ای معنادار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اسم در صاحب نام تأثیری برجای می گذارد که در ساختار شخصیتی او می تواند نقش آفرینی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حضرت علی بن موسی الرضا علیه السلام اسم شاعری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او را به کنیه اش نام برد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شاعر را بگو و از ذکر کنیه اش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لقب بد نام نبرید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شاید برای مرد شاعر این کنیه اش چندان خوشایند نباشد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نکته ی توجه برانگیزی که از این سخن استنباط می شود، اهتمام رهبر جامعه ی اسلامی به حفظ تمامی جوانب شخصیت افراد به ویژه در غیاب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دیگران نیز با اقتدای به آنان، در همه حال جز به نیکویی از کسی یاد نمی کنند و سلامت افراد و جامعه ی اسلامی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بیان آشکاری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 خود بهترین اسم را بگذار</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شاید نکته ای که از این کلام نورانی می توان استنباط کرد تأثیر نام شایسته در تصویر شخصی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یک از ما با تصویری از خویشتن زندگی می کنیم که ممکن است پسند یا نا پسند ما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چنین تأثیری مبتنی بر اصل ارتباط متقابل میان باطن و ظاهر آدمی است؛ چه پدیده هایی که به ظاهر آدمی مربوط است بر باطن او نیز اثر گذارد و آنچه در باطن آدمی وجود دارد بر ظاهر او نیز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نام نیکو که پدیده ای ظاهری است می تواند بر باطن فرد که همان شخصیت و منش اختصاصی اوست، اثر گذار باشد </w:t>
      </w:r>
      <w:r>
        <w:rPr>
          <w:rFonts w:eastAsia="IRNazanin" w:cs="IRNazanin"/>
          <w:color w:val="111111"/>
          <w:sz w:val="28"/>
          <w:szCs w:val="28"/>
          <w:rtl w:val="true"/>
          <w:lang w:bidi="fa-IR"/>
        </w:rPr>
        <w:t xml:space="preserve">. </w:t>
      </w:r>
      <w:bookmarkStart w:id="452" w:name="pg9800_102176"/>
    </w:p>
    <w:p>
      <w:pPr>
        <w:pStyle w:val="Heading4"/>
        <w:numPr>
          <w:ilvl w:val="3"/>
          <w:numId w:val="1"/>
        </w:numPr>
        <w:rPr/>
      </w:pPr>
      <w:bookmarkStart w:id="453" w:name="__RefHeading___Toc9590635_2870459653"/>
      <w:bookmarkStart w:id="454" w:name="_Toc171"/>
      <w:bookmarkEnd w:id="452"/>
      <w:bookmarkEnd w:id="453"/>
      <w:r>
        <w:rPr>
          <w:rtl w:val="true"/>
        </w:rPr>
        <w:t>حق برخورداری از احترام</w:t>
      </w:r>
      <w:bookmarkEnd w:id="454"/>
    </w:p>
    <w:p>
      <w:pPr>
        <w:pStyle w:val="BookText"/>
        <w:rPr/>
      </w:pPr>
      <w:r>
        <w:rPr>
          <w:rFonts w:ascii="IRNazanin" w:hAnsi="IRNazanin" w:eastAsia="IRNazanin"/>
          <w:color w:val="111111"/>
          <w:sz w:val="28"/>
          <w:sz w:val="28"/>
          <w:szCs w:val="28"/>
          <w:rtl w:val="true"/>
          <w:lang w:bidi="fa-IR"/>
        </w:rPr>
        <w:t xml:space="preserve">انسان جانشین خدا در زمین است و به دلیل ویژگی های معنوی و اخلاقی اش این افتخار را یافته است که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گذاشته شود و احترامش 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به این موضوع اشاره شده که احترام مؤمن از حرمت خانه ی کعبه نیز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اکرم صلی الله علیه وآله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برادر مسلمان خود احترام گذارد، خدا را احترام نهاده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نیز در حدیثی از امام علی بن ابی طالب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 خویش پسندیده و مؤدب سخن بگویید تا او نیز محترمانه جوابتان گوید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 تمام اطفال و بزرگسالان مؤدب و با احترام رفتار کنید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مواردی از سیره عملی امام رضا علیه السلام نیز شواهدی دال بر رعایت حرمت و شخصیت دیگران دیده می شود، از جمله به حکایت آن مرد خراسانی می توان اشاره نمود که به دلیل از دست دادن زاد و توشه ی سفر از ایشان درخواست کمک کرد و حضرت برای احترام به آبرو و حیثیت وی به گونه ای یاری اش رساند که حتی نگاهش با نگاه فرد خراسانی تلاقی پیدا نکرد تا مبادا احساس شرمندگی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نبوی که یکی از منابع ارزشمند تربیت اسلامی به ویژه در بخش روش های عملی است، با نمونه هایی مواجه می شویم که بیانگر رعایت احترام به شخصیت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 نزد رسول اکرم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بی بضاعتی نیز شرفیاب شد و پهلوی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لباس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ناظر این عمل بود از او پرسید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ترسیدی که از فقر او چیزی به تو برسد؟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ثروت تو به او برسد؟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آلوده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لباست را جمع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رفیق روز و شب من گشته است مرا از واقع بینی بازداشته است، زشتی را در نظر من زیبا جلوه داده و خوبی را بد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این عمل ناروا نصف ثروت خود را به این مرد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بر اثر ثروت به آن حالتِ بد نفسانی که تو گرفتار آن گشته ای گرفتار شوم</w:t>
      </w:r>
      <w:r>
        <w:rPr>
          <w:rFonts w:eastAsia="IRNazanin" w:cs="IRNazanin"/>
          <w:color w:val="111111"/>
          <w:sz w:val="28"/>
          <w:szCs w:val="28"/>
          <w:rtl w:val="true"/>
          <w:lang w:bidi="fa-IR"/>
        </w:rPr>
        <w:t xml:space="preserve">». </w:t>
      </w:r>
      <w:r>
        <w:rPr>
          <w:rStyle w:val="FootnoteAnchor"/>
          <w:rtl w:val="true"/>
        </w:rPr>
        <w:footnoteReference w:id="207"/>
      </w:r>
      <w:bookmarkStart w:id="455" w:name="pg9800_102177"/>
    </w:p>
    <w:p>
      <w:pPr>
        <w:pStyle w:val="Heading3"/>
        <w:numPr>
          <w:ilvl w:val="2"/>
          <w:numId w:val="1"/>
        </w:numPr>
        <w:rPr/>
      </w:pPr>
      <w:bookmarkStart w:id="456" w:name="__RefHeading___Toc9590637_2870459653"/>
      <w:bookmarkStart w:id="457" w:name="_Toc172"/>
      <w:bookmarkEnd w:id="455"/>
      <w:bookmarkEnd w:id="456"/>
      <w:r>
        <w:rPr>
          <w:rtl w:val="true"/>
        </w:rPr>
        <w:t xml:space="preserve">فصل دوم </w:t>
      </w:r>
      <w:r>
        <w:rPr>
          <w:rtl w:val="true"/>
        </w:rPr>
        <w:t xml:space="preserve">: </w:t>
      </w:r>
      <w:r>
        <w:rPr>
          <w:rtl w:val="true"/>
        </w:rPr>
        <w:t>مهارت های فرزندپروری در حیطه ی ارتباطی</w:t>
      </w:r>
      <w:bookmarkEnd w:id="45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9590639_2870459653"/>
      <w:bookmarkStart w:id="459" w:name="_Toc173"/>
      <w:bookmarkEnd w:id="458"/>
      <w:r>
        <w:rPr>
          <w:rtl w:val="true"/>
        </w:rPr>
        <w:t>اشاره</w:t>
      </w:r>
      <w:bookmarkStart w:id="460" w:name="pg9800_102178"/>
      <w:bookmarkEnd w:id="459"/>
    </w:p>
    <w:p>
      <w:pPr>
        <w:pStyle w:val="Heading4"/>
        <w:numPr>
          <w:ilvl w:val="3"/>
          <w:numId w:val="1"/>
        </w:numPr>
        <w:rPr/>
      </w:pPr>
      <w:bookmarkStart w:id="461" w:name="__RefHeading___Toc9590641_2870459653"/>
      <w:bookmarkStart w:id="462" w:name="_Toc174"/>
      <w:bookmarkEnd w:id="460"/>
      <w:bookmarkEnd w:id="461"/>
      <w:r>
        <w:rPr>
          <w:rtl w:val="true"/>
        </w:rPr>
        <w:t>مقدمه</w:t>
      </w:r>
      <w:bookmarkEnd w:id="462"/>
    </w:p>
    <w:p>
      <w:pPr>
        <w:pStyle w:val="Heading5"/>
        <w:numPr>
          <w:ilvl w:val="4"/>
          <w:numId w:val="1"/>
        </w:numPr>
        <w:rPr/>
      </w:pPr>
      <w:bookmarkStart w:id="463" w:name="__RefHeading___Toc9590643_2870459653"/>
      <w:bookmarkStart w:id="464" w:name="_Toc175"/>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ارتباط مؤثر و صحیح با فرزند در گروی شناخت روحیات، نیازها و حقوق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در مهارت های فرزند پروری در حیطه ارتباطی موفقند که در حیطه ی شناختی، قادر به درک ویژگی های مهم فرزندانشان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روش هایی تربیتی اشاره می کنیم که در زندگی به کار می آید و از سنت و سیره ی معصومان علیهم السلام استخراج شده است </w:t>
      </w:r>
      <w:r>
        <w:rPr>
          <w:rFonts w:eastAsia="IRNazanin" w:cs="IRNazanin"/>
          <w:color w:val="111111"/>
          <w:sz w:val="28"/>
          <w:szCs w:val="28"/>
          <w:rtl w:val="true"/>
          <w:lang w:bidi="fa-IR"/>
        </w:rPr>
        <w:t>.</w:t>
      </w:r>
    </w:p>
    <w:p>
      <w:pPr>
        <w:pStyle w:val="Heading5"/>
        <w:numPr>
          <w:ilvl w:val="4"/>
          <w:numId w:val="1"/>
        </w:numPr>
        <w:rPr/>
      </w:pPr>
      <w:bookmarkStart w:id="465" w:name="__RefHeading___Toc9590645_2870459653"/>
      <w:bookmarkStart w:id="466" w:name="_Toc176"/>
      <w:bookmarkEnd w:id="465"/>
      <w:r>
        <w:rPr/>
        <w:t>1</w:t>
      </w:r>
      <w:r>
        <w:rPr>
          <w:rtl w:val="true"/>
        </w:rPr>
        <w:t xml:space="preserve">- </w:t>
      </w:r>
      <w:r>
        <w:rPr>
          <w:rtl w:val="true"/>
        </w:rPr>
        <w:t>روش تربیت عملی</w:t>
      </w:r>
      <w:bookmarkEnd w:id="466"/>
    </w:p>
    <w:p>
      <w:pPr>
        <w:pStyle w:val="BookText"/>
        <w:rPr/>
      </w:pPr>
      <w:r>
        <w:rPr>
          <w:rFonts w:ascii="IRNazanin" w:hAnsi="IRNazanin" w:eastAsia="IRNazanin"/>
          <w:color w:val="111111"/>
          <w:sz w:val="28"/>
          <w:sz w:val="28"/>
          <w:szCs w:val="28"/>
          <w:rtl w:val="true"/>
          <w:lang w:bidi="fa-IR"/>
        </w:rPr>
        <w:t>تربیت فرزند بیش از آن چه با آموزه های کلامی و ارتباط زبانی صورت گیرد بر رفتارهای عملی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تربیت اسلامی و سیره ی معصومان علیهم السلام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عرصه ی تربیت فرزند با تأکید بر روش عملی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فرزندت دستور بده که با دست خود صدقه دهد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همچنین در نامه ای به فرزندش امام جواد علیه السلام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است که چون می خواهی از خانه بیرون شوی، خادمانت از در پشت راهی ات می سازند و از سر بخل نمی خواهند کسی بر سر راهت از کمک تو بهره 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حقی که بر تو دارم، از تو می خواهم که راه ورود و خروجت جز از در اصلی نباشد و پیوسته با خود درهم و دینار داشته باشی که اگر نیازمندی کمک خواست، دریغ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آن است که خداوند جایگاهت را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دیگران کمک کن و هراسی از تنگدستی به دل راه مده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علی علیه السلام در تفکیک میان عمل گرایی و آرمان گرایی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آرزوی دراز در سر پرورد عمل خود را تباه ساخته است</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467" w:name="__RefHeading___Toc9590647_2870459653"/>
      <w:bookmarkStart w:id="468" w:name="_Toc177"/>
      <w:bookmarkEnd w:id="467"/>
      <w:r>
        <w:rPr/>
        <w:t>2</w:t>
      </w:r>
      <w:r>
        <w:rPr>
          <w:rtl w:val="true"/>
        </w:rPr>
        <w:t xml:space="preserve">- </w:t>
      </w:r>
      <w:r>
        <w:rPr>
          <w:rtl w:val="true"/>
        </w:rPr>
        <w:t>روش تربیت عادلانه</w:t>
      </w:r>
      <w:bookmarkEnd w:id="468"/>
    </w:p>
    <w:p>
      <w:pPr>
        <w:pStyle w:val="BookText"/>
        <w:rPr/>
      </w:pPr>
      <w:r>
        <w:rPr>
          <w:rFonts w:ascii="IRNazanin" w:hAnsi="IRNazanin" w:eastAsia="IRNazanin"/>
          <w:color w:val="111111"/>
          <w:sz w:val="28"/>
          <w:sz w:val="28"/>
          <w:szCs w:val="28"/>
          <w:rtl w:val="true"/>
          <w:lang w:bidi="fa-IR"/>
        </w:rPr>
        <w:t>از روش های تربیتی اسلام رعایت عدالت میان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در خانواده های متعادل و موفق بیش تر دیده می شود، در سیره نبوی و ائمه ی اطهار علیهم السلام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استناد مطلب به نمونه هایی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با دو فرزند خود به محضر رسول اکرم صلی الله علیه وآله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w:t>
      </w:r>
      <w:bookmarkStart w:id="469" w:name="pg9800_102179"/>
    </w:p>
    <w:p>
      <w:pPr>
        <w:pStyle w:val="BookText"/>
        <w:rPr/>
      </w:pPr>
      <w:bookmarkEnd w:id="469"/>
      <w:r>
        <w:rPr>
          <w:rFonts w:ascii="IRNazanin" w:hAnsi="IRNazanin" w:eastAsia="IRNazanin"/>
          <w:color w:val="111111"/>
          <w:sz w:val="28"/>
          <w:sz w:val="28"/>
          <w:szCs w:val="28"/>
          <w:rtl w:val="true"/>
          <w:lang w:bidi="fa-IR"/>
        </w:rPr>
        <w:t xml:space="preserve">فرزندانش را بوسید و به فرزند دیگر اعتنا نکرد پیامبر که این رفتار نادرست را دید،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فرزندان خود عادلانه رفتار نمی کنی؟</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فرزندان خود به عدالت رفتار کنید، همان گونه که مایلید مردم با شما به عدل و داد رفتار کنند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نمونه ی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به نقل از پدران گرامیشان درباره ی رفتار پیامبر اسلام صلی الله علیه وآله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همچون پدری مهربان بود و همه در چشمش یکسان بودند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470" w:name="__RefHeading___Toc9590649_2870459653"/>
      <w:bookmarkStart w:id="471" w:name="_Toc178"/>
      <w:bookmarkEnd w:id="470"/>
      <w:r>
        <w:rPr/>
        <w:t>3</w:t>
      </w:r>
      <w:r>
        <w:rPr>
          <w:rtl w:val="true"/>
        </w:rPr>
        <w:t xml:space="preserve">- </w:t>
      </w:r>
      <w:r>
        <w:rPr>
          <w:rtl w:val="true"/>
        </w:rPr>
        <w:t>روش تربیت عقلانی</w:t>
      </w:r>
      <w:bookmarkEnd w:id="471"/>
    </w:p>
    <w:p>
      <w:pPr>
        <w:pStyle w:val="BookText"/>
        <w:rPr/>
      </w:pPr>
      <w:r>
        <w:rPr>
          <w:rFonts w:ascii="IRNazanin" w:hAnsi="IRNazanin" w:eastAsia="IRNazanin"/>
          <w:color w:val="111111"/>
          <w:sz w:val="28"/>
          <w:sz w:val="28"/>
          <w:szCs w:val="28"/>
          <w:rtl w:val="true"/>
          <w:lang w:bidi="fa-IR"/>
        </w:rPr>
        <w:t>در منزلت و جایگاه عقل همین بس که چون خداوند عقل را آفرید، با زبانی نمادین خطابش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موجودی محبوب تر از تو نیافریدم، به سبب تو پاداش می دهم و کیفر می کنم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پیامبر اکرم صلی الله علیه وآله درباره ی نقش عقل در تربیت و هدایت آدمی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خرد خویش راهنمایی بخواهید تا به رشد و کمال نائل گردید و از فرمانش سرپیچی ننمایید که نادم و پشیمان خواهید 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این بیان نورانی، عقل عاملی مؤثر در تربیت و سازندگی انسان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عقلانی که با به کارگیری استعدادهای فکری، به تربیت کودکان و نوجوانان می پردازد، از اولویت خاصی نسبت به دیگر مؤلفه های تربیتی همچون تربیت عاطفی، تربیت اجتماعی و امثال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معنای حقیقی عقل و عاقل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نیست که تنها نیکی را از بدی تشخیص دهد، بلکه عاقل کسی است که به هنگام رویارویی با دو خطر، آن را که خطرش کمتر است بشناسد و با تن دادن به خطر کم تر خود را از خطر بزرگ تر مصون دارد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فوق از تعابیر ظریف و عالی درباره ی معنای عقل است؛ زیرا بیش تر تصور می کنیم معنای عقل منحصر در تمیز خوب از بد است، در حالی که موقعیت هایی که با آن مواجه می شویم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عقلی بارور و ذهنی ورزیده دارند </w:t>
      </w:r>
      <w:bookmarkStart w:id="472" w:name="pg9800_102180"/>
    </w:p>
    <w:p>
      <w:pPr>
        <w:pStyle w:val="BookText"/>
        <w:rPr/>
      </w:pPr>
      <w:bookmarkEnd w:id="472"/>
      <w:r>
        <w:rPr>
          <w:rFonts w:ascii="IRNazanin" w:hAnsi="IRNazanin" w:eastAsia="IRNazanin"/>
          <w:color w:val="111111"/>
          <w:sz w:val="28"/>
          <w:sz w:val="28"/>
          <w:szCs w:val="28"/>
          <w:rtl w:val="true"/>
          <w:lang w:bidi="fa-IR"/>
        </w:rPr>
        <w:t>قادر به درک موقعیت و انتخاب یکی از دو خطر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از سیره ی علمی رضوی سخن زیر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گنجینه های کمال است و کلید آن پرسش است</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473" w:name="__RefHeading___Toc9590651_2870459653"/>
      <w:bookmarkStart w:id="474" w:name="_Toc179"/>
      <w:bookmarkEnd w:id="473"/>
      <w:r>
        <w:rPr/>
        <w:t>4</w:t>
      </w:r>
      <w:r>
        <w:rPr>
          <w:rtl w:val="true"/>
        </w:rPr>
        <w:t xml:space="preserve">- </w:t>
      </w:r>
      <w:r>
        <w:rPr>
          <w:rtl w:val="true"/>
        </w:rPr>
        <w:t>روش دعوت به استواری و پایداری</w:t>
      </w:r>
      <w:bookmarkEnd w:id="474"/>
    </w:p>
    <w:p>
      <w:pPr>
        <w:pStyle w:val="BookText"/>
        <w:rPr/>
      </w:pPr>
      <w:r>
        <w:rPr>
          <w:rFonts w:ascii="IRNazanin" w:hAnsi="IRNazanin" w:eastAsia="IRNazanin"/>
          <w:color w:val="111111"/>
          <w:sz w:val="28"/>
          <w:sz w:val="28"/>
          <w:szCs w:val="28"/>
          <w:rtl w:val="true"/>
          <w:lang w:bidi="fa-IR"/>
        </w:rPr>
        <w:t>از شیوه های تربیتی اسلام، دعوت به استقامت و بردباری در مواجهه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وجود آیه ای در این سوره است که اشاره به ضرورت استقامت و پایداری در برابر سختی ها دارد و حضرت با عنایت به چنین مفهوم عمیقی است که چنین تعبیری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برخی احادیث نیز در روشن کردن مسأله،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 خود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به ادای وظایف شخصی و انجام کارهای خویش ملزم ساز و خود را در برابر سختی هایی که از مردم می رسد، به صبر و بردباری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دنیا به بزرگ ترین عزت و ارجمندی برسی، به مردم امیدوار مباش؛ پیامبران و مردان الهی با قطع امید از مردم به مدارج عالی خود رسیدند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از بیانات حضرت امام رضا علیه السلام درباره استقامت به بیان دو نمونه ی زیر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بهشت خواهد و در برابر سختی ها پایداری نورزد، بی گمان خود را ریشخند کرده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الرضا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از خدا حاجتی درخواست کردم و از تأخیر اجابتش در دلم شبهه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در دل تو راهی باز کند تا تو را 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حاجتی از خدا بخواهد و اجابت آن پس افتد، برای محبوبیت او نزد خداوند و شنیدن صدای گریه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چه خدای عزوجل برای مؤمنان خواهد بهتر از آن چه است که زود به آن ها عطا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دعای مؤمن در حال آسایش همانند دعای او در حال سختی باشد و چون پاسخ داده نشد،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خسته مشو؛ زیرا دعا نزد خدای عزوجل منزلتی بس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شکیبایی و کسب روزی حلال و صله 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مردم دشمنی کنی؛ زیرا ما خاندانی ایم که با هر که از ما ببرد، بپیوندیم و به هر که به ما بدی کند، نیکی کنیم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سرانجام نیکویی در دنیا و آخرت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نعمت دارد اگر درخواست چیزی از خدا کند و به او داده شود، حرص او زیاد شود و جز آن را نیز بخواهد و نعمت خدا در چشم او کوچک و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فراوان شود، مسلمان از این راه به خطر افتد؛ چه بیم آن می رود در حقوقی که بر او واجب است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اگر من به تو چیزی گفتم به آن اعتماد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گفته ی شما اعتماد نکنم، پس به گفتار چه کسی اعتماد کنم با این که شما حجت خداوند بر خلق اویید؟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 و گفتارهای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اعتمادت بیش تر باشد؛ زیرا او به تو وعده ی اجابت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عزوجل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بندگان من از تو درباره ی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آن که مرا خواند اجابت کنم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نا امید نباشید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آمرزش و فضل نویدتان دهد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همچنان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عزوجل اعتمادت بیش تر از دیگران باشد و در دل خود جز خوبی را راه مدهید که شما آمرزیده اید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نکاتی که از سخنان رضوی در این باره استنتاج می شود به طور خلاصه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آموزه های اسلام، دعوت به استواری و پایداری اصل تأکید شده ی قرآن کریم و سیره ی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استواری و پایداری، رسیدن به موفقیت و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تحمل سختی ها انتظار هیچ نوع پیشرفتی تصور کردنی نخواهد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استواری و پایداری در آن بیشتر تأکید شده است، دعا و درخواست از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ورزیدن در دعا اجابت را نصیب انسان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دانست تأخیر در اجابت، گاه نشانه ی توجه و لطف الهی </w:t>
      </w:r>
      <w:bookmarkStart w:id="475" w:name="pg9800_102182"/>
    </w:p>
    <w:p>
      <w:pPr>
        <w:pStyle w:val="BookText"/>
        <w:rPr/>
      </w:pPr>
      <w:bookmarkEnd w:id="475"/>
      <w:r>
        <w:rPr>
          <w:rFonts w:ascii="IRNazanin" w:hAnsi="IRNazanin" w:eastAsia="IRNazanin"/>
          <w:color w:val="111111"/>
          <w:sz w:val="28"/>
          <w:sz w:val="28"/>
          <w:szCs w:val="28"/>
          <w:rtl w:val="true"/>
          <w:lang w:bidi="fa-IR"/>
        </w:rPr>
        <w:t>برای درخواست بیش تر بندگان و شنیدن صدای مناجات آن هاست؛ زیرا خداوند متعال این گونه صداها را که برخاسته از اعماق وجود آدمی است،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اتکا به این روش، نتایج بیش تر و بهتری در تعلیم و تربیت به دست می آید؛ زیرا قدری سخت گیری و تحمل مشقات در پرورش روح آدمی ورزیدگی اندیشه ی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حضرت موسی بن جعفر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فرزندانتان را به کارهای کم و بیش سخت و ادارید تا آن ها در بزرگسالی افرادی صبور و شکیبا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روش دعوت به استواری و پایداری یک قاعده ی کلی و نیز یک استثنا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اصل و قاعده کلی است، مسؤولیت دادن به فرزند به قدر توان اوست که این امر در همه جا صادق است، اما استثنا کلام امام کاظم علیه السلام است که در مواردی می توان کاری فراتر از توان و طاقت فرزند خود به او واگذار نمود تا توانایی اش در مقابله با مشکلات و سختی ها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جمله ی تأمل برانگیز کانت، فیلسوف آلمانی، در این جا معنای بیش تری می یابد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تعلیم و تربیتی که با قدری سخت گیری همراه باشد، از تعلیم و تربیت مبتنی بر انعطاف و نرمش، بهتر و نتیجه بخش تر است</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476" w:name="__RefHeading___Toc9590653_2870459653"/>
      <w:bookmarkStart w:id="477" w:name="_Toc180"/>
      <w:bookmarkEnd w:id="476"/>
      <w:r>
        <w:rPr/>
        <w:t>5</w:t>
      </w:r>
      <w:r>
        <w:rPr>
          <w:rtl w:val="true"/>
        </w:rPr>
        <w:t xml:space="preserve">- </w:t>
      </w:r>
      <w:r>
        <w:rPr>
          <w:rtl w:val="true"/>
        </w:rPr>
        <w:t>روش دعوت به تحکیم دوستی ها</w:t>
      </w:r>
      <w:bookmarkEnd w:id="477"/>
    </w:p>
    <w:p>
      <w:pPr>
        <w:pStyle w:val="Heading6"/>
        <w:numPr>
          <w:ilvl w:val="5"/>
          <w:numId w:val="1"/>
        </w:numPr>
        <w:rPr/>
      </w:pPr>
      <w:bookmarkStart w:id="478" w:name="__RefHeading___Toc9590655_2870459653"/>
      <w:bookmarkStart w:id="479" w:name="_Toc181"/>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از مهارت های فرزند پروری در عرصه ی ارتباطی دعوت به تحکیم دوستی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ضروری است والدین درصدد برقراری رابطه ای دوستانه با فرزندان خود باشند و به ویژه در دوران بلوغ و نوجوانی به رابطه خود با نوجوانان صمیمیت و جذابیت بیش تری بخشند تا بدین سان اعتماد سازی کنند و فرزندان خود را برای کسب تجربیات اجتماعی مناسب، به دوستیابی و تحکیم این پیوند ترغیب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جایگاه و اهمیت دوستی در مناسبات انسانی، ضروری است نگاهی اجمالی به رویکرد اسلام در این باره داشته باشیم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ای از آیات قرآن دربارهی پیامبر اسلام صلی الله علیه 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سبب دگر دوستی و نوع خواهی، از جهل و فقرتان ناراحت است، مصائب و شدائد شما وی سنگین است، او در نجات همه ی حریص است شما حريص است و به و به سعادتتان علاقه ی شدید دارد و به طور خاص نسبت به مؤمنان مهربان است</w:t>
      </w:r>
      <w:r>
        <w:rPr>
          <w:rFonts w:eastAsia="IRNazanin" w:cs="IRNazanin"/>
          <w:color w:val="111111"/>
          <w:sz w:val="28"/>
          <w:szCs w:val="28"/>
          <w:rtl w:val="true"/>
          <w:lang w:bidi="fa-IR"/>
        </w:rPr>
        <w:t xml:space="preserve">». </w:t>
      </w:r>
      <w:r>
        <w:rPr>
          <w:rStyle w:val="FootnoteAnchor"/>
          <w:rtl w:val="true"/>
        </w:rPr>
        <w:footnoteReference w:id="225"/>
      </w:r>
      <w:bookmarkStart w:id="480" w:name="pg9800_102183"/>
    </w:p>
    <w:p>
      <w:pPr>
        <w:pStyle w:val="BookText"/>
        <w:rPr/>
      </w:pPr>
      <w:bookmarkEnd w:id="480"/>
      <w:r>
        <w:rPr>
          <w:rFonts w:ascii="IRNazanin" w:hAnsi="IRNazanin" w:eastAsia="IRNazanin"/>
          <w:color w:val="111111"/>
          <w:sz w:val="28"/>
          <w:sz w:val="28"/>
          <w:szCs w:val="28"/>
          <w:rtl w:val="true"/>
          <w:lang w:bidi="fa-IR"/>
        </w:rPr>
        <w:t xml:space="preserve">در کلام رسول خدا صلی الله علیه وآله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به خداوند، سوگلی تمام اعمال عاقلانه، بشر دوستی و نیکی به همه ی مردم است، خواه خوب و درستکار باشند یا فاسق و گنهکار</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همچنین در بیانات امام علی علیه السلام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به وسیله ی آن می توانی رحمت الهی را به خود جلب کنی، این است که از بن جان به همه ی مردم عطوف و مهربان باشی</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نیز 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مردم درباره ی هم خوب فکر کنند و خیرخواه یکدیگر باشند</w:t>
      </w:r>
      <w:r>
        <w:rPr>
          <w:rFonts w:eastAsia="IRNazanin" w:cs="IRNazanin"/>
          <w:color w:val="111111"/>
          <w:sz w:val="28"/>
          <w:szCs w:val="28"/>
          <w:rtl w:val="true"/>
          <w:lang w:bidi="fa-IR"/>
        </w:rPr>
        <w:t xml:space="preserve">». </w:t>
      </w:r>
      <w:r>
        <w:rPr>
          <w:rStyle w:val="FootnoteAnchor"/>
          <w:rtl w:val="true"/>
        </w:rPr>
        <w:footnoteReference w:id="228"/>
      </w:r>
    </w:p>
    <w:p>
      <w:pPr>
        <w:pStyle w:val="Heading6"/>
        <w:numPr>
          <w:ilvl w:val="5"/>
          <w:numId w:val="1"/>
        </w:numPr>
        <w:rPr/>
      </w:pPr>
      <w:bookmarkStart w:id="481" w:name="__RefHeading___Toc9590657_2870459653"/>
      <w:bookmarkStart w:id="482" w:name="_Toc182"/>
      <w:bookmarkEnd w:id="481"/>
      <w:r>
        <w:rPr>
          <w:rtl w:val="true"/>
        </w:rPr>
        <w:t>دوستی و استحکام آن در سیره ی رضوی</w:t>
      </w:r>
      <w:bookmarkEnd w:id="482"/>
    </w:p>
    <w:p>
      <w:pPr>
        <w:pStyle w:val="BookText"/>
        <w:rPr/>
      </w:pPr>
      <w:r>
        <w:rPr>
          <w:rFonts w:ascii="IRNazanin" w:hAnsi="IRNazanin" w:eastAsia="IRNazanin"/>
          <w:color w:val="111111"/>
          <w:sz w:val="28"/>
          <w:sz w:val="28"/>
          <w:szCs w:val="28"/>
          <w:rtl w:val="true"/>
          <w:lang w:bidi="fa-IR"/>
        </w:rPr>
        <w:t>در مباحث پیشین درباره ی سیره عملی حضرت امام رضا علیه السلام گفته شد خصوصیات اخلاقی و زهد و تقوای آن حضرت به گونه ای بود که حتی دشمنان خویش را شیفته و مجذوب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سیره علمی و سخنان آن بزرگوار، شواهد فراوانی دال بر اهمیت دوستی در زندگی آدمی یافت می شود که به اختصار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درباره ی خوشی دنیا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منزل و زیادی دوستان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ملاحظه می شود در این حدیث، فراوانی دوستان یکی از عوامل خوشی دنیا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منسوب به حضرت رضا علیه السلام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یکدیگر بروید تا یکدیگر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یکدیگر را بفشارید و به هم خشم نگیرید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این حدیث، روش تحکیم دوستی ها را تبیین می کند که شامل دیدارها، مصافحه کردن و پرهیز از خشونت و خشم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عباراتی می فرماید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فهم دینی، حلم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دری از درهای حکمت </w:t>
      </w:r>
      <w:bookmarkStart w:id="483" w:name="pg9800_102184"/>
    </w:p>
    <w:p>
      <w:pPr>
        <w:pStyle w:val="BookText"/>
        <w:rPr/>
      </w:pPr>
      <w:bookmarkEnd w:id="4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سکوت، دوستی آور و راهنمای هر کار خیری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بی گمان خاموشی و سکوت از این رو دوستی آور و راهنمای هر کار خیری است که به واسطه ی آن آزار و گزندی به دوستان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می توانند با رعایت این موارد، دوستی میان خود و فرزندان را تحکیم بخشند و با آموزش روش های درست، آنان را یاری رسانند تا در مناسبات اجتماعی، موفق به دوستیابی مؤثر گردند و در تقویت آن کامیاب باشند</w:t>
      </w:r>
      <w:r>
        <w:rPr>
          <w:rFonts w:eastAsia="IRNazanin" w:cs="IRNazanin"/>
          <w:color w:val="111111"/>
          <w:sz w:val="28"/>
          <w:szCs w:val="28"/>
          <w:rtl w:val="true"/>
          <w:lang w:bidi="fa-IR"/>
        </w:rPr>
        <w:t>.</w:t>
      </w:r>
    </w:p>
    <w:p>
      <w:pPr>
        <w:pStyle w:val="Heading5"/>
        <w:numPr>
          <w:ilvl w:val="4"/>
          <w:numId w:val="1"/>
        </w:numPr>
        <w:rPr/>
      </w:pPr>
      <w:bookmarkStart w:id="484" w:name="__RefHeading___Toc9590659_2870459653"/>
      <w:bookmarkStart w:id="485" w:name="_Toc183"/>
      <w:bookmarkEnd w:id="484"/>
      <w:r>
        <w:rPr/>
        <w:t>6</w:t>
      </w:r>
      <w:r>
        <w:rPr>
          <w:rtl w:val="true"/>
        </w:rPr>
        <w:t xml:space="preserve">- </w:t>
      </w:r>
      <w:r>
        <w:rPr>
          <w:rtl w:val="true"/>
        </w:rPr>
        <w:t>روش ایجاد ضابطه در مناسبات انسانی</w:t>
      </w:r>
      <w:bookmarkEnd w:id="485"/>
    </w:p>
    <w:p>
      <w:pPr>
        <w:pStyle w:val="BookText"/>
        <w:rPr/>
      </w:pPr>
      <w:r>
        <w:rPr>
          <w:rFonts w:ascii="IRNazanin" w:hAnsi="IRNazanin" w:eastAsia="IRNazanin"/>
          <w:color w:val="111111"/>
          <w:sz w:val="28"/>
          <w:sz w:val="28"/>
          <w:szCs w:val="28"/>
          <w:rtl w:val="true"/>
          <w:lang w:bidi="fa-IR"/>
        </w:rPr>
        <w:t>انسان موجودی اجتماعی است و در معاشرت با مردم نیازمند آگاهی داشتن از ضابطه ها و معيارهای مطمئن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 علیهم السلام به این مهم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اکرم صلی الله علیه وآله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دوست داری مردم با تو رفتار کنند، درباره ی مردم رفتار کن و آنچه را درباره ی خود نمی خواهی، برای مردم نیز مخواه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همچنین حضرت امام علی علیه السلام به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میان خود و مردم میزان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مردم دوست بدار که برای خود دوست داری و درباره ی دیگران به چیزی بی رغبت باش که نسبت به خود بی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ستم مکن، همان طور که نمی خواهی به تو ستم شود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486" w:name="__RefHeading___Toc9590661_2870459653"/>
      <w:bookmarkStart w:id="487" w:name="_Toc184"/>
      <w:bookmarkEnd w:id="486"/>
      <w:r>
        <w:rPr>
          <w:rtl w:val="true"/>
        </w:rPr>
        <w:t>ضابطه مندی مناسبات انسانی در سیره ی رضوی</w:t>
      </w:r>
      <w:bookmarkEnd w:id="487"/>
    </w:p>
    <w:p>
      <w:pPr>
        <w:pStyle w:val="BookText"/>
        <w:rPr/>
      </w:pPr>
      <w:r>
        <w:rPr>
          <w:rFonts w:ascii="IRNazanin" w:hAnsi="IRNazanin" w:eastAsia="IRNazanin"/>
          <w:color w:val="111111"/>
          <w:sz w:val="28"/>
          <w:sz w:val="28"/>
          <w:szCs w:val="28"/>
          <w:rtl w:val="true"/>
          <w:lang w:bidi="fa-IR"/>
        </w:rPr>
        <w:t>در برخی سخنان امام رضا علیه السلام به ضرورت ضابطه مند بودن مناسبات انسانی اشاراتی شده است که به برخی از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 تمام اطفال و بزرگسالان، با احترام و ادب رفتار کنید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سپس در خصوص ضابطه مندی رفتار شیعیان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پیروان ما که خدا را فرمان نبرد از ما نیست و تو اگر فرمانبردار خدایی، از این خاندانی</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آن حضرت در گفتار دیگری چنین راهکاری پیش می نهد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مردم بده که دوست داری به تو بدهند و با آنان چنان رفتار کن که دوست داری با تو رفتار کنند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آن امام درباره ی ضابطه مندبودن انسان خردمند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آدمی تمام نیست مگر وی ده خصلت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بدی او در امان باشند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اندک دیگران را زیاد بشمارد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خود را اندک شمارد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حاجت از او خواهند دلتنگ نشود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از دانش طلبی خسته نگردد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راه خدا را از توانگری محبوب تر بینگارد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در راه خدا را از عزت نزد دشمن بهتر بداند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از شهرت بیش تر بخواهد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ننگرد جز این که بگوید او از من بهتر و پرهیزگارتر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9800_102187"/>
      <w:bookmarkStart w:id="489" w:name="pg9800_102187"/>
      <w:bookmarkEnd w:id="4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0" w:name="pg9800_102187"/>
      <w:bookmarkStart w:id="491" w:name="__RefHeading___Toc9590663_2870459653"/>
      <w:bookmarkStart w:id="492" w:name="_Toc185"/>
      <w:bookmarkEnd w:id="490"/>
      <w:bookmarkEnd w:id="491"/>
      <w:r>
        <w:rPr>
          <w:rtl w:val="true"/>
        </w:rPr>
        <w:t>پیوست ها</w:t>
      </w:r>
      <w:bookmarkEnd w:id="4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9800_102189"/>
      <w:bookmarkStart w:id="494" w:name="pg9800_102189"/>
      <w:bookmarkEnd w:id="4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5" w:name="pg9800_102189"/>
      <w:bookmarkStart w:id="496" w:name="__RefHeading___Toc9590665_2870459653"/>
      <w:bookmarkStart w:id="497" w:name="_Toc186"/>
      <w:bookmarkEnd w:id="495"/>
      <w:bookmarkEnd w:id="496"/>
      <w:r>
        <w:rPr>
          <w:rtl w:val="true"/>
        </w:rPr>
        <w:t>یادداشت ها</w:t>
      </w:r>
      <w:bookmarkEnd w:id="497"/>
    </w:p>
    <w:p>
      <w:pPr>
        <w:pStyle w:val="BookText"/>
        <w:rPr/>
      </w:pP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آلوین تافلر، موج سوم، ترجمه ی شهیندخت خوارزمی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شرفی، جوان و بحران هویت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نریمان یوسفی، شکاف بین نسل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شرفی، خانواده متعادل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تکنوپولی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شرفی، تفکر برتر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و نیز بررسی شخصیت علمی امام علیه السلام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ترابی امام علی بن موسی الرضا علیه السلام منادی توحید و امامت ،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قیامت، 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خود بر نفس خویشتن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آمدی، غرر الحکم، ترجمه ی محمد علی انصاری،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زندگی از نظر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علی گلزاده غفوری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آیه 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امام کاظم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نیز برای حدیث رضوی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بابويه، فقه الرضا، ص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علوی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نیز برای حدیث حضرت رضا علیه السلام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الامام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فرمهینی فراهانی، فرهنگ توصیفی علوم تربیتی، ص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شمس، آفتاب هشتمین،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فرمهینی فراهانی، فرهنگ توصیفی علوم تربیتی، ص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ها سرفصل های پیشنهادی سازمان ملی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فردریک مایر، تاریخ فلسفه تربیتی، ترجمه ی علی اصغر فیاض،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شمس، آفتاب هشتمین،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مکاتیب الامام الرضا علیه السلام، 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تکاثر، آیه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روز واپسین از نعمت پرسیده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شمس، آفتاب هشتمین،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فصل پنجم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صالحی نجف آبادی، چهل داستان و چهل حدیث از امام رضا علیه السلام، </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اَحْسَنَ كُلّ شَيْءٍ خَلَقَهُ؛ همان کسی که هر چیزی را که آفریده است نیکو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دین و روان، ترجمه ی مهدی قائنی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آفرید و هماهنگی بخشید، و آن که اندازه گیری کرد و راه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ستمدیدگان و به استضعاف کشیدگان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هرچند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شمس،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خویش را پاک گرداند رستگار شد و هر که آلوده گشت، قطعا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جهان بینی توحیدی؛ همو، انسان و ایمان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طه،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برای خود پروردم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ذاریات، آیه ی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و توضیح آن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چهل حدیث،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دهقان، هزار و یک نکته از 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یادم کنید تا یادتان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 آرام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کلینی، 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طلاق، آیه ی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فرهنگی، ارتباطات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نامه 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فقه الرضا علیه السلام، ص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منتخب میزان الحکمه، ترجمه ی حمیدرضا شیخی،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منتخب میزان الحکمه،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الامام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محمدباقر مجلسی، بحارالانوار،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نیز نک 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علوی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 میزان الحکمه،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نیز برای حدیث امام هادی علیه السلام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مجلسی، 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نیز برای ارزش ها و ضد ارزش 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حکمت 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ارزش ها و ضد ارزش ها، حکمت های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تضاد ارزش گرایی های نفسانی، خطبه 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نامه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محمد محمدی ری شهری، منتخب میزان الحکمه، ترجمه ی حمید رضا شیخی،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محمد بن حسن حر عاملی، الجواهر السنيه،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آیه 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محمدباقر مجلسی، 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حقایق در اخلاق و سیر و سلوک، ترجمه ی محمد باقر ساعدی، ص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فرقان،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بابويه، فقه الرضا علیه السلام ، ص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محمد باقر مجلسی،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محمد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پرز، مشاوره، ترجمه ی ابراهیم ثنایی، ص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بلد، آیه ی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نخواست از گردنه ی سخت بالا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اخبار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محمد 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w:t>
      </w:r>
    </w:p>
    <w:p>
      <w:pPr>
        <w:pStyle w:val="BookText"/>
        <w:rPr/>
      </w:pPr>
      <w:r>
        <w:rPr>
          <w:rFonts w:ascii="IRNazanin" w:hAnsi="IRNazanin" w:eastAsia="IRNazanin"/>
          <w:color w:val="111111"/>
          <w:sz w:val="28"/>
          <w:sz w:val="28"/>
          <w:szCs w:val="28"/>
          <w:rtl w:val="true"/>
          <w:lang w:bidi="fa-IR"/>
        </w:rPr>
        <w:t xml:space="preserve">منتخب میزان الحکمه، ترجمه ی حمیدرضا شیخی،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فروغ ابدیت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محمدبن علی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ابن شعبه حرانی، تحف العقول، ص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اخبار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نیز 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ازدواج در اسلام، ترجمه ی علی جنتی؛ حسن مصطفوی، بهشت خانواده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تربیتی،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محمد محمدی ری شهری، منتخب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میزان الحکمه، ترجمه ی حمیدرضا شیخی،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آیات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ی اعراف، آیه 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سوره ی مؤمنون، آیه ی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وسع افراد از آنان تکلیف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امام سجاد علیه السلام ، شرح علی محمد نراقی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عمید، فرهنگ فارسی، ذیل واژه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ذیل واژه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 روضه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ی مرتضی فرید تنکابنی، ص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 ص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برای منبع اصلی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آدم على صورته؛ خداوند آدمی را بر صورت خویش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سجادی، انسان در قرآن کریم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چهل داستان و چهل حدیث از امام رضا علیه السلام ، ص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آیه 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محمدی ری شهری، منتخب میزان الحکمه، ترجمه ی حمیدرضا شیخی،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حقوق، شرح علی محمد نراقی، حق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حدیث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مهارت 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انطباقی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محمدبن یعقوب کلینی،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نامه 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منتخب میزان الحکمه، ترجمه ی حمیدرضا شیخی، ص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علیه السلام، شرح علی محمد نراقی، حق فرزند بر پدر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شرفی، با فرزند خود چگونه رفتار کنیم؟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محمدباقر مجلسی، 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فضل،طبرسی، مکارم الاخلاق،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روضه 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مرتضی فرید تنکابنی، ص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حر عاملی،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حر عاملی،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حر عاملی، وسائل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طبرسی،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محمد محمدی ری شهری، منتخب میزان الحکمه، ترجمه حمیدرضا شیخی،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نامه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 مکاتیب الامام الرضا علیه السلام ،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دشتی، حکمت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مکارم الاخلاق،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طبرسی،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مجلسی، 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منتخب میزان الحکمه، ترجمه ی حمیدرضا شیخی،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زمر، آیه 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تعلیم و تربیت، ترجمه ی شکوهی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طبرسی،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آمدی، غرر الحکم،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بابويه، فقه الرضا علیه السلام، ص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المحجه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تحف العقول،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498" w:name="pg9800_1022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9" w:name="__RefHeading___Toc9590667_2870459653"/>
      <w:bookmarkStart w:id="500" w:name="_Toc187"/>
      <w:bookmarkEnd w:id="498"/>
      <w:bookmarkEnd w:id="499"/>
      <w:r>
        <w:rPr>
          <w:rtl w:val="true"/>
        </w:rPr>
        <w:t>نمایه ی موضوعی احادیث رضوی</w:t>
      </w:r>
      <w:bookmarkEnd w:id="500"/>
    </w:p>
    <w:p>
      <w:pPr>
        <w:pStyle w:val="BookText"/>
        <w:rPr/>
      </w:pPr>
      <w:r>
        <w:rPr>
          <w:rFonts w:ascii="IRNazanin" w:hAnsi="IRNazanin" w:eastAsia="IRNazanin"/>
          <w:color w:val="111111"/>
          <w:sz w:val="28"/>
          <w:sz w:val="28"/>
          <w:szCs w:val="28"/>
          <w:rtl w:val="true"/>
          <w:lang w:bidi="fa-IR"/>
        </w:rPr>
        <w:t xml:space="preserve">مهارت 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مهارت خودآگاهی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لازمه ی پیوند با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زمینه ی تحقق جهاد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و ایجاد بینش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بینش نسبت به فرجام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بینش نسبت به 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و خویشتنداری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مهارت تصمیم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مهارت حل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مهارت تفکر نقاد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 تفکر 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مهارت ارتباطات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شناسی ارتباطات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ارتباطات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ارتباط با خالق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ارتباطات انسانی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مردم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حفظ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سپاسگزاری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امید آفرینی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آسایش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صله ی رحم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دوست یابی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گوش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همدلی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انطباقی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مهارت های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 متعادل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اخلاقی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اقتصادی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مهارت 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نیازشناسی همسر</w:t>
      </w:r>
    </w:p>
    <w:p>
      <w:pPr>
        <w:pStyle w:val="BookText"/>
        <w:rPr/>
      </w:pPr>
      <w:r>
        <w:rPr>
          <w:rFonts w:ascii="IRNazanin" w:hAnsi="IRNazanin" w:eastAsia="IRNazanin"/>
          <w:color w:val="111111"/>
          <w:sz w:val="28"/>
          <w:sz w:val="28"/>
          <w:szCs w:val="28"/>
          <w:rtl w:val="true"/>
          <w:lang w:bidi="fa-IR"/>
        </w:rPr>
        <w:t xml:space="preserve">نیاز به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نیاز به فرصت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نیاز به تأمین معیشت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علاقه به محبوبیت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به رابطه ی مشروع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علاقه به شادی و گردش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ظرفیت شناسی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حق شناسی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موقعیت شناسی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راه های موفقیت در زندگی</w:t>
      </w:r>
    </w:p>
    <w:p>
      <w:pPr>
        <w:pStyle w:val="BookText"/>
        <w:rPr/>
      </w:pPr>
      <w:r>
        <w:rPr>
          <w:rFonts w:ascii="IRNazanin" w:hAnsi="IRNazanin" w:eastAsia="IRNazanin"/>
          <w:color w:val="111111"/>
          <w:sz w:val="28"/>
          <w:sz w:val="28"/>
          <w:szCs w:val="28"/>
          <w:rtl w:val="true"/>
          <w:lang w:bidi="fa-IR"/>
        </w:rPr>
        <w:t>شاخص های موفقیت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تفاهم پایدار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و همکاری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کرامت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مهارت های تربیتی</w:t>
      </w:r>
    </w:p>
    <w:p>
      <w:pPr>
        <w:pStyle w:val="BookText"/>
        <w:rPr/>
      </w:pPr>
      <w:r>
        <w:rPr>
          <w:rFonts w:ascii="IRNazanin" w:hAnsi="IRNazanin" w:eastAsia="IRNazanin"/>
          <w:color w:val="111111"/>
          <w:sz w:val="28"/>
          <w:sz w:val="28"/>
          <w:szCs w:val="28"/>
          <w:rtl w:val="true"/>
          <w:lang w:bidi="fa-IR"/>
        </w:rPr>
        <w:t>مهارت های فرزند پروری در حیطه ی شناختی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فرزند</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توجه به خواسته های مادی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فرزند</w:t>
      </w:r>
    </w:p>
    <w:p>
      <w:pPr>
        <w:pStyle w:val="BookText"/>
        <w:rPr/>
      </w:pP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احترام به فرزند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مهارت های فرزند پروری در حیطه ی ارتباطی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عادلانه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دعوت به استواری و پایداری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دعوت به تحکیم دوستی ها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ایجاد ضابطه در مناسبات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501" w:name="pg9800_1022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2" w:name="__RefHeading___Toc9590669_2870459653"/>
      <w:bookmarkStart w:id="503" w:name="_Toc188"/>
      <w:bookmarkEnd w:id="501"/>
      <w:bookmarkEnd w:id="502"/>
      <w:r>
        <w:rPr>
          <w:rtl w:val="true"/>
        </w:rPr>
        <w:t>نمایه رجال احادیث رضوی</w:t>
      </w:r>
      <w:bookmarkEnd w:id="503"/>
    </w:p>
    <w:p>
      <w:pPr>
        <w:pStyle w:val="BookText"/>
        <w:rPr/>
      </w:pPr>
      <w:r>
        <w:rPr>
          <w:rFonts w:ascii="IRNazanin" w:hAnsi="IRNazanin" w:eastAsia="IRNazanin"/>
          <w:color w:val="111111"/>
          <w:sz w:val="28"/>
          <w:sz w:val="28"/>
          <w:szCs w:val="28"/>
          <w:rtl w:val="true"/>
          <w:lang w:bidi="fa-IR"/>
        </w:rPr>
        <w:t>اباصلت هروی</w:t>
      </w:r>
    </w:p>
    <w:p>
      <w:pPr>
        <w:pStyle w:val="BookText"/>
        <w:rPr/>
      </w:pPr>
      <w:r>
        <w:rPr>
          <w:rFonts w:ascii="IRNazanin" w:hAnsi="IRNazanin" w:eastAsia="IRNazanin"/>
          <w:color w:val="111111"/>
          <w:sz w:val="28"/>
          <w:sz w:val="28"/>
          <w:szCs w:val="28"/>
          <w:rtl w:val="true"/>
          <w:lang w:bidi="fa-IR"/>
        </w:rPr>
        <w:t>عبدالسلام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حدیثش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غفاری</w:t>
      </w:r>
    </w:p>
    <w:p>
      <w:pPr>
        <w:pStyle w:val="BookText"/>
        <w:rPr/>
      </w:pPr>
      <w:r>
        <w:rPr>
          <w:rFonts w:ascii="IRNazanin" w:hAnsi="IRNazanin" w:eastAsia="IRNazanin"/>
          <w:color w:val="111111"/>
          <w:sz w:val="28"/>
          <w:sz w:val="28"/>
          <w:szCs w:val="28"/>
          <w:rtl w:val="true"/>
          <w:lang w:bidi="fa-IR"/>
        </w:rPr>
        <w:t>در کتب رجالی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ابوذر غفاری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قاسم، ابوهاشم جعفری، اهل بغداد بود و نزد ائمه علیهم السلام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رضا، امام جواد، امام هادی، امام حسن عسکری را درک کرده و حضرت صاحب الزمان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حدیثی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محمد بن ابی نصر</w:t>
      </w:r>
    </w:p>
    <w:p>
      <w:pPr>
        <w:pStyle w:val="BookText"/>
        <w:rPr/>
      </w:pPr>
      <w:r>
        <w:rPr>
          <w:rFonts w:ascii="IRNazanin" w:hAnsi="IRNazanin" w:eastAsia="IRNazanin"/>
          <w:color w:val="111111"/>
          <w:sz w:val="28"/>
          <w:sz w:val="28"/>
          <w:szCs w:val="28"/>
          <w:rtl w:val="true"/>
          <w:lang w:bidi="fa-IR"/>
        </w:rPr>
        <w:t>احمد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که به دیدار حضرت رضا علیه السلام رفت و جایگاهی والا نزد ایشان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نزدیک امام رضا علیه السلام بود و علمای شیعه تمامی روایات وی را صحیح می دانند و به فقاهت وی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ابی ضحاک</w:t>
      </w:r>
    </w:p>
    <w:p>
      <w:pPr>
        <w:pStyle w:val="BookText"/>
        <w:rPr/>
      </w:pPr>
      <w:r>
        <w:rPr>
          <w:rFonts w:ascii="IRNazanin" w:hAnsi="IRNazanin" w:eastAsia="IRNazanin"/>
          <w:color w:val="111111"/>
          <w:sz w:val="28"/>
          <w:sz w:val="28"/>
          <w:szCs w:val="28"/>
          <w:rtl w:val="true"/>
          <w:lang w:bidi="fa-IR"/>
        </w:rPr>
        <w:t>او خراسانی است و مأمون وی را برای آوردن امام رضا علیه السلام به خراسان،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مفصلی درباره ی سیره ی آن حضرت که نتیجه ی مشاهدات او در طول سفر به خراسان است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w:t>
      </w:r>
    </w:p>
    <w:p>
      <w:pPr>
        <w:pStyle w:val="BookText"/>
        <w:rPr/>
      </w:pPr>
      <w:r>
        <w:rPr>
          <w:rFonts w:ascii="IRNazanin" w:hAnsi="IRNazanin" w:eastAsia="IRNazanin"/>
          <w:color w:val="111111"/>
          <w:sz w:val="28"/>
          <w:sz w:val="28"/>
          <w:szCs w:val="28"/>
          <w:rtl w:val="true"/>
          <w:lang w:bidi="fa-IR"/>
        </w:rPr>
        <w:t>اصل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کتابی حدیثی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کرده است، در کتب رجال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w:t>
      </w:r>
    </w:p>
    <w:p>
      <w:pPr>
        <w:pStyle w:val="BookText"/>
        <w:rPr/>
      </w:pPr>
      <w:r>
        <w:rPr>
          <w:rFonts w:ascii="IRNazanin" w:hAnsi="IRNazanin" w:eastAsia="IRNazanin"/>
          <w:color w:val="111111"/>
          <w:sz w:val="28"/>
          <w:sz w:val="28"/>
          <w:szCs w:val="28"/>
          <w:rtl w:val="true"/>
          <w:lang w:bidi="fa-IR"/>
        </w:rPr>
        <w:t xml:space="preserve">سلیمان بن جعفر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ascii="IRNazanin" w:hAnsi="IRNazanin" w:eastAsia="IRNazanin"/>
          <w:color w:val="111111"/>
          <w:sz w:val="28"/>
          <w:sz w:val="28"/>
          <w:szCs w:val="28"/>
          <w:rtl w:val="true"/>
          <w:lang w:bidi="fa-IR"/>
        </w:rPr>
        <w:t>ابومحمد فضل بن شاذان نیشابوری، فقیه، متکلم و و دانشمندی بلندمرتبه که تألیفات و تصنیفاتی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w:t>
      </w:r>
    </w:p>
    <w:p>
      <w:pPr>
        <w:pStyle w:val="BookText"/>
        <w:rPr/>
      </w:pPr>
      <w:r>
        <w:rPr>
          <w:rFonts w:ascii="IRNazanin" w:hAnsi="IRNazanin" w:eastAsia="IRNazanin"/>
          <w:color w:val="111111"/>
          <w:sz w:val="28"/>
          <w:sz w:val="28"/>
          <w:szCs w:val="28"/>
          <w:rtl w:val="true"/>
          <w:lang w:bidi="fa-IR"/>
        </w:rPr>
        <w:t>علی بن اسباط بن سالم،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رجالی شیعه از جمله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ی اعتماد به وی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w:t>
      </w:r>
    </w:p>
    <w:p>
      <w:pPr>
        <w:pStyle w:val="BookText"/>
        <w:rPr/>
      </w:pPr>
      <w:r>
        <w:rPr>
          <w:rFonts w:ascii="IRNazanin" w:hAnsi="IRNazanin" w:eastAsia="IRNazanin"/>
          <w:color w:val="111111"/>
          <w:sz w:val="28"/>
          <w:sz w:val="28"/>
          <w:szCs w:val="28"/>
          <w:rtl w:val="true"/>
          <w:lang w:bidi="fa-IR"/>
        </w:rPr>
        <w:t xml:space="preserve">ابوخلاد، اهل بغداد و در کتب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امام رضا علیه السلام که از ایشان مسائلی را پرسیده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يسع بن حمزه</w:t>
      </w:r>
    </w:p>
    <w:p>
      <w:pPr>
        <w:pStyle w:val="BookText"/>
        <w:rPr/>
      </w:pPr>
      <w:r>
        <w:rPr>
          <w:rFonts w:ascii="IRNazanin" w:hAnsi="IRNazanin" w:eastAsia="IRNazanin"/>
          <w:color w:val="111111"/>
          <w:sz w:val="28"/>
          <w:sz w:val="28"/>
          <w:szCs w:val="28"/>
          <w:rtl w:val="true"/>
          <w:lang w:bidi="fa-IR"/>
        </w:rPr>
        <w:t>وی در سند روایاتی که از امام رضا علیه السلام نقل 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یونس بن عبدالرحمن، چهره ی برجسته ی شیعه است و دارای جایگاهی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و امام رضا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 xml:space="preserve">. </w:t>
      </w:r>
      <w:bookmarkStart w:id="504" w:name="pg9800_1022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5" w:name="__RefHeading___Toc9590671_2870459653"/>
      <w:bookmarkStart w:id="506" w:name="_Toc189"/>
      <w:bookmarkEnd w:id="504"/>
      <w:bookmarkEnd w:id="505"/>
      <w:r>
        <w:rPr>
          <w:rtl w:val="true"/>
        </w:rPr>
        <w:t>نمایه ی اصطلاحات مهارت های زندگی</w:t>
      </w:r>
      <w:bookmarkEnd w:id="506"/>
    </w:p>
    <w:p>
      <w:pPr>
        <w:pStyle w:val="BookText"/>
        <w:rPr/>
      </w:pPr>
      <w:r>
        <w:rPr>
          <w:rFonts w:ascii="IRNazanin" w:hAnsi="IRNazanin" w:eastAsia="IRNazanin"/>
          <w:color w:val="111111"/>
          <w:sz w:val="28"/>
          <w:sz w:val="28"/>
          <w:szCs w:val="28"/>
          <w:rtl w:val="true"/>
          <w:lang w:bidi="fa-IR"/>
        </w:rPr>
        <w:t>مهارت حل مسأله</w:t>
      </w:r>
    </w:p>
    <w:p>
      <w:pPr>
        <w:pStyle w:val="BookText"/>
        <w:rPr/>
      </w:pPr>
      <w:r>
        <w:rPr>
          <w:rFonts w:eastAsia="Times New Roman" w:cs="Times New Roman" w:ascii="Times New Roman" w:hAnsi="Times New Roman"/>
          <w:color w:val="111111"/>
          <w:sz w:val="28"/>
          <w:szCs w:val="28"/>
          <w:lang w:val="en-US" w:bidi="en-US"/>
        </w:rPr>
        <w:t>Problem solving skill</w:t>
      </w:r>
    </w:p>
    <w:p>
      <w:pPr>
        <w:pStyle w:val="BookText"/>
        <w:rPr/>
      </w:pPr>
      <w:r>
        <w:rPr>
          <w:rFonts w:ascii="IRNazanin" w:hAnsi="IRNazanin" w:eastAsia="IRNazanin"/>
          <w:color w:val="111111"/>
          <w:sz w:val="28"/>
          <w:sz w:val="28"/>
          <w:szCs w:val="28"/>
          <w:rtl w:val="true"/>
          <w:lang w:bidi="fa-IR"/>
        </w:rPr>
        <w:t>مهارت تفکر انتقادی</w:t>
      </w:r>
    </w:p>
    <w:p>
      <w:pPr>
        <w:pStyle w:val="BookText"/>
        <w:rPr/>
      </w:pPr>
      <w:r>
        <w:rPr>
          <w:rFonts w:eastAsia="Times New Roman" w:cs="Times New Roman" w:ascii="Times New Roman" w:hAnsi="Times New Roman"/>
          <w:color w:val="111111"/>
          <w:sz w:val="28"/>
          <w:szCs w:val="28"/>
          <w:lang w:val="en-US" w:bidi="en-US"/>
        </w:rPr>
        <w:t>Critical thinking skill</w:t>
      </w:r>
    </w:p>
    <w:p>
      <w:pPr>
        <w:pStyle w:val="BookText"/>
        <w:rPr/>
      </w:pPr>
      <w:r>
        <w:rPr>
          <w:rFonts w:ascii="IRNazanin" w:hAnsi="IRNazanin" w:eastAsia="IRNazanin"/>
          <w:color w:val="111111"/>
          <w:sz w:val="28"/>
          <w:sz w:val="28"/>
          <w:szCs w:val="28"/>
          <w:rtl w:val="true"/>
          <w:lang w:bidi="fa-IR"/>
        </w:rPr>
        <w:t>مهارت ارتباط مؤثر</w:t>
      </w:r>
    </w:p>
    <w:p>
      <w:pPr>
        <w:pStyle w:val="BookText"/>
        <w:rPr/>
      </w:pPr>
      <w:r>
        <w:rPr>
          <w:rFonts w:eastAsia="Times New Roman" w:cs="Times New Roman" w:ascii="Times New Roman" w:hAnsi="Times New Roman"/>
          <w:color w:val="111111"/>
          <w:sz w:val="28"/>
          <w:szCs w:val="28"/>
          <w:lang w:val="en-US" w:bidi="en-US"/>
        </w:rPr>
        <w:t>Effective communication skill</w:t>
      </w:r>
    </w:p>
    <w:p>
      <w:pPr>
        <w:pStyle w:val="BookText"/>
        <w:rPr/>
      </w:pPr>
      <w:r>
        <w:rPr>
          <w:rFonts w:ascii="IRNazanin" w:hAnsi="IRNazanin" w:eastAsia="IRNazanin"/>
          <w:color w:val="111111"/>
          <w:sz w:val="28"/>
          <w:sz w:val="28"/>
          <w:szCs w:val="28"/>
          <w:rtl w:val="true"/>
          <w:lang w:bidi="fa-IR"/>
        </w:rPr>
        <w:t>مهارت تصمیم گیری</w:t>
      </w:r>
    </w:p>
    <w:p>
      <w:pPr>
        <w:pStyle w:val="BookText"/>
        <w:rPr/>
      </w:pPr>
      <w:r>
        <w:rPr>
          <w:rFonts w:eastAsia="Times New Roman" w:cs="Times New Roman" w:ascii="Times New Roman" w:hAnsi="Times New Roman"/>
          <w:color w:val="111111"/>
          <w:sz w:val="28"/>
          <w:szCs w:val="28"/>
          <w:lang w:val="en-US" w:bidi="en-US"/>
        </w:rPr>
        <w:t>Decision-making skill</w:t>
      </w:r>
    </w:p>
    <w:p>
      <w:pPr>
        <w:pStyle w:val="BookText"/>
        <w:rPr/>
      </w:pPr>
      <w:r>
        <w:rPr>
          <w:rFonts w:ascii="IRNazanin" w:hAnsi="IRNazanin" w:eastAsia="IRNazanin"/>
          <w:color w:val="111111"/>
          <w:sz w:val="28"/>
          <w:sz w:val="28"/>
          <w:szCs w:val="28"/>
          <w:rtl w:val="true"/>
          <w:lang w:bidi="fa-IR"/>
        </w:rPr>
        <w:t>مهارت تفکر خلّاق</w:t>
      </w:r>
    </w:p>
    <w:p>
      <w:pPr>
        <w:pStyle w:val="BookText"/>
        <w:rPr/>
      </w:pPr>
      <w:r>
        <w:rPr>
          <w:rFonts w:eastAsia="Times New Roman" w:cs="Times New Roman" w:ascii="Times New Roman" w:hAnsi="Times New Roman"/>
          <w:color w:val="111111"/>
          <w:sz w:val="28"/>
          <w:szCs w:val="28"/>
          <w:lang w:val="en-US" w:bidi="en-US"/>
        </w:rPr>
        <w:t>Creative thinking skill</w:t>
      </w:r>
    </w:p>
    <w:p>
      <w:pPr>
        <w:pStyle w:val="BookText"/>
        <w:rPr/>
      </w:pPr>
      <w:r>
        <w:rPr>
          <w:rFonts w:ascii="IRNazanin" w:hAnsi="IRNazanin" w:eastAsia="IRNazanin"/>
          <w:color w:val="111111"/>
          <w:sz w:val="28"/>
          <w:sz w:val="28"/>
          <w:szCs w:val="28"/>
          <w:rtl w:val="true"/>
          <w:lang w:bidi="fa-IR"/>
        </w:rPr>
        <w:t>مهارت بین فردی</w:t>
      </w:r>
    </w:p>
    <w:p>
      <w:pPr>
        <w:pStyle w:val="BookText"/>
        <w:rPr/>
      </w:pPr>
      <w:r>
        <w:rPr>
          <w:rFonts w:eastAsia="Times New Roman" w:cs="Times New Roman" w:ascii="Times New Roman" w:hAnsi="Times New Roman"/>
          <w:color w:val="111111"/>
          <w:sz w:val="28"/>
          <w:szCs w:val="28"/>
          <w:lang w:val="en-US" w:bidi="en-US"/>
        </w:rPr>
        <w:t>Interpersonal relationship skill</w:t>
      </w:r>
    </w:p>
    <w:p>
      <w:pPr>
        <w:pStyle w:val="BookText"/>
        <w:rPr/>
      </w:pPr>
      <w:r>
        <w:rPr>
          <w:rFonts w:ascii="IRNazanin" w:hAnsi="IRNazanin" w:eastAsia="IRNazanin"/>
          <w:color w:val="111111"/>
          <w:sz w:val="28"/>
          <w:sz w:val="28"/>
          <w:szCs w:val="28"/>
          <w:rtl w:val="true"/>
          <w:lang w:bidi="fa-IR"/>
        </w:rPr>
        <w:t>مهارت خودآگاهی</w:t>
      </w:r>
    </w:p>
    <w:p>
      <w:pPr>
        <w:pStyle w:val="BookText"/>
        <w:rPr/>
      </w:pPr>
      <w:r>
        <w:rPr>
          <w:rFonts w:eastAsia="Times New Roman" w:cs="Times New Roman" w:ascii="Times New Roman" w:hAnsi="Times New Roman"/>
          <w:color w:val="111111"/>
          <w:sz w:val="28"/>
          <w:szCs w:val="28"/>
          <w:lang w:val="en-US" w:bidi="en-US"/>
        </w:rPr>
        <w:t>Awareness building skill</w:t>
      </w:r>
    </w:p>
    <w:p>
      <w:pPr>
        <w:pStyle w:val="BookText"/>
        <w:rPr/>
      </w:pPr>
      <w:r>
        <w:rPr>
          <w:rFonts w:ascii="IRNazanin" w:hAnsi="IRNazanin" w:eastAsia="IRNazanin"/>
          <w:color w:val="111111"/>
          <w:sz w:val="28"/>
          <w:sz w:val="28"/>
          <w:szCs w:val="28"/>
          <w:rtl w:val="true"/>
          <w:lang w:bidi="fa-IR"/>
        </w:rPr>
        <w:t>مهارت همدلی</w:t>
      </w:r>
    </w:p>
    <w:p>
      <w:pPr>
        <w:pStyle w:val="BookText"/>
        <w:rPr/>
      </w:pPr>
      <w:r>
        <w:rPr>
          <w:rFonts w:eastAsia="Times New Roman" w:cs="Times New Roman" w:ascii="Times New Roman" w:hAnsi="Times New Roman"/>
          <w:color w:val="111111"/>
          <w:sz w:val="28"/>
          <w:szCs w:val="28"/>
          <w:lang w:val="en-US" w:bidi="en-US"/>
        </w:rPr>
        <w:t>Empathy skill</w:t>
      </w:r>
    </w:p>
    <w:p>
      <w:pPr>
        <w:pStyle w:val="BookText"/>
        <w:rPr/>
      </w:pPr>
      <w:r>
        <w:rPr>
          <w:rFonts w:ascii="IRNazanin" w:hAnsi="IRNazanin" w:eastAsia="IRNazanin"/>
          <w:color w:val="111111"/>
          <w:sz w:val="28"/>
          <w:sz w:val="28"/>
          <w:szCs w:val="28"/>
          <w:rtl w:val="true"/>
          <w:lang w:bidi="fa-IR"/>
        </w:rPr>
        <w:t>مهارت انطباق با هیجان ها</w:t>
      </w:r>
    </w:p>
    <w:p>
      <w:pPr>
        <w:pStyle w:val="BookText"/>
        <w:rPr/>
      </w:pPr>
      <w:r>
        <w:rPr>
          <w:rFonts w:eastAsia="Times New Roman" w:cs="Times New Roman" w:ascii="Times New Roman" w:hAnsi="Times New Roman"/>
          <w:color w:val="111111"/>
          <w:sz w:val="28"/>
          <w:szCs w:val="28"/>
          <w:lang w:val="en-US" w:bidi="en-US"/>
        </w:rPr>
        <w:t>Coping with emotion skill</w:t>
      </w:r>
    </w:p>
    <w:p>
      <w:pPr>
        <w:pStyle w:val="BookText"/>
        <w:rPr/>
      </w:pPr>
      <w:r>
        <w:rPr>
          <w:rFonts w:ascii="IRNazanin" w:hAnsi="IRNazanin" w:eastAsia="IRNazanin"/>
          <w:color w:val="111111"/>
          <w:sz w:val="28"/>
          <w:sz w:val="28"/>
          <w:szCs w:val="28"/>
          <w:rtl w:val="true"/>
          <w:lang w:bidi="fa-IR"/>
        </w:rPr>
        <w:t xml:space="preserve">مهارت سازگاری با فشار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استرس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Coping with stress skill</w:t>
      </w:r>
      <w:r>
        <w:rPr>
          <w:rFonts w:eastAsia="Times New Roman" w:cs="Times New Roman" w:ascii="Times New Roman" w:hAnsi="Times New Roman"/>
          <w:color w:val="111111"/>
          <w:sz w:val="28"/>
          <w:szCs w:val="28"/>
          <w:rtl w:val="true"/>
          <w:lang w:val="en-US" w:bidi="en-US"/>
        </w:rPr>
        <w:t xml:space="preserve"> </w:t>
      </w:r>
      <w:bookmarkStart w:id="507" w:name="pg9800_1022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8" w:name="__RefHeading___Toc9590673_2870459653"/>
      <w:bookmarkStart w:id="509" w:name="_Toc190"/>
      <w:bookmarkEnd w:id="507"/>
      <w:bookmarkEnd w:id="508"/>
      <w:r>
        <w:rPr>
          <w:rtl w:val="true"/>
        </w:rPr>
        <w:t>کتاب نامه</w:t>
      </w:r>
      <w:bookmarkEnd w:id="50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البلاغه، ترجمه ی محمد دشتی، انتشارات امیرالمؤمنین،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ترجمه ی مرتضی فرید تنکابنی،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مؤسسة الاعلمي للمطبوعات،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میانجی،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الامام الرضا علیه السلام، کنگره جهانی امام رضا علیه السلام،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پرز،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،ترجمه ی ابراهیم ثنایی، مطبوعاتی عطایی،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تافلر، آلوین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 ترجمه ی شهیندخت خوارزمی، نشر نو،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روان، ترجمه ی مهدی قائنی، نشر دار الفکر،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حجازی،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سخن، شرکت سهامی انتشار،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مكتبه بصیرتی،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مؤسسه آل البيت لاحياء التراث،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موسسه تنظیم و نشر آثار امام خمینی،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کریم، انتشارات بنیاد قرآن،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خود چگونه رفتار کنیم؟، انتشارات جهاد دانشگاهی،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هشتمین، سازمان فرهنگی تفریحی شهرداری اصفهان،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نجف آبادی،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داستان و چهل حدیث از امام رضا علیه السلام، مهدی یار،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کانون انتشارات محمدی،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مؤسسه الاعلمی،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انتشارات امیر کبیر،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فرمهینی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توصیفی علوم تربیتی، نشر اسرار دانش،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انسانی،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رسا،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تنکابنی،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سجادی،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دیدگاه قرآن و عترت، دفتر نشر</w:t>
      </w:r>
    </w:p>
    <w:p>
      <w:pPr>
        <w:pStyle w:val="BookText"/>
        <w:rPr/>
      </w:pP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محمدبن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ترجمه ی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مستفید، نشر صدوق،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ترجمه ی صادق حسن زاده، فکر آوران،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در اخلاق و سیر و سلوک، ترجمه ی محمد باقر ساعدی، نشر علمیه اسلامیه،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تحقيق علی اکبر غفاری، دفتر انتشارات اسلامی وابسته به جامعه حوزه 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انتشارات دار الكتب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گلزاده غفوری،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زندگی از نظر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مایر، فرودریک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تربیتی، ترجمه ی علی اصغر فیاض، بنگاه ترجمه و نشر کتاب،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دفتر تبلیغات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میزان الحکمه، ترجمه حمیدرضا شیخی، نشر دار 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مؤسسه الوفاء،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دفتر تبلیغات اسلامی،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مستنبط،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فضایل اهل بیت علیهم السلام ترجمه ی محمد حسین رحیمیان، نشر حاذق،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ترجمه ی علی جنتی،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خانواده، انتشارات دار الفکر،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انتشارات صدرا،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معینی،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احمد امام علی بن موسی الرضا علیه السلام منادی توحید و امامت، بنیاد پژوهش های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حقوق امام سجاد علیه السلام، انتشارت مهدی نراقی،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مؤسسه آل البيت لاحياء التراث، قم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موج سوم، ترجمه ی شهیندخت خوارزمی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شرفی، جوان و بحران هویت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نریمان یوسفی، شکاف بین نسل ها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شرفی، خانواده متعادل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تکنوپولی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شرفی، تفکر برتر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و نیز بررسی شخصیت علمی امام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ترابی امام علی بن موسی الرضا علیه السلام منادی توحید و امامت ، ص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انسان خود بر نفس خویشتن بیناست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 الحکم، ترجمه ی محمد علی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رسم زندگی از نظر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ی علی گلزاده غفوری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627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امام کاظم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نیز برای حدیث رضوی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بابويه، فقه الرضا، ص </w:t>
      </w:r>
      <w:r>
        <w:rPr>
          <w:rFonts w:eastAsia="IRNazanin" w:cs="IRNazanin"/>
          <w:b w:val="false"/>
          <w:bCs w:val="false"/>
          <w:i w:val="false"/>
          <w:iCs w:val="false"/>
          <w:color w:val="333333"/>
          <w:sz w:val="20"/>
          <w:szCs w:val="20"/>
        </w:rPr>
        <w:t>380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کلام علوی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نیز برای حدیث حضرت رضا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فرمهینی فراهانی، فرهنگ توصیفی علوم تربیتی،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 شمس، آفتاب هشتمین،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فرمهینی فراهانی، فرهنگ توصیفی علوم تربیتی، ص </w:t>
      </w:r>
      <w:r>
        <w:rPr>
          <w:rFonts w:eastAsia="IRNazanin" w:cs="IRNazanin"/>
          <w:b w:val="false"/>
          <w:bCs w:val="false"/>
          <w:i w:val="false"/>
          <w:iCs w:val="false"/>
          <w:color w:val="333333"/>
          <w:sz w:val="20"/>
          <w:szCs w:val="20"/>
        </w:rPr>
        <w:t>474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مؤلفه ها سرفصل های پیشنهادی سازمان ملی جوانان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مایر، تاریخ فلسفه تربیتی، ترجمه ی علی اصغر فیاض،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لیلا شمس، آفتاب هشتمین،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مکاتیب الامام الرضا علیه السلام،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شمسیه، ص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در روز واپسین از نعمت پرسیده خواهید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لیلا شمس، آفتاب هشتمین،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صالحی نجف آبادی، چهل داستان و چهل حدیث از امام رضا علیه السلام،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اَحْسَنَ كُلّ شَيْءٍ خَلَقَهُ؛ همان کسی که هر چیزی را که آفریده است نیکو آفریده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دین و روان، ترجمه ی مهدی قائنی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که آفرید و هماهنگی بخشید، و آن که اندازه گیری کرد و راه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زمین از ستمدیدگان و به استضعاف کشیدگان 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زمین خدا وسیع نبود تا در آن مهاجرت کنید؟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هرچند پدرانشان چیزی را درک نمی کرده و به راه صواب نمی 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در خور پیروی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خویش را پاک گرداند رستگار شد و هر که آلوده گشت، قطعا باخت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جهان بینی توحیدی؛ همو، انسان و ایمان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 را برای خود پروردم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نیافریدم جز برای آن که مرا بپرستند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و توضیح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چهل حدیث،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دهقان، هزار و یک نکته از قرآن کریم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یادم کنید تا یادتان کنم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یاد خدا دل آرام می گیرد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388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طلاق، آیه ی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فرهنگی، ارتباطات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423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فقه الرضا علیه السلام، ص </w:t>
      </w:r>
      <w:r>
        <w:rPr>
          <w:rFonts w:eastAsia="IRNazanin" w:cs="IRNazanin"/>
          <w:b w:val="false"/>
          <w:bCs w:val="false"/>
          <w:i w:val="false"/>
          <w:iCs w:val="false"/>
          <w:color w:val="333333"/>
          <w:sz w:val="20"/>
          <w:szCs w:val="20"/>
        </w:rPr>
        <w:t>381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423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الحکمه، ترجمه ی حمیدرضا شیخی،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561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نیز نک 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علوی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نیز برای حدیث امام هادی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278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نیز برای ارزش ها و ضد ارزش 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های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ارزش ها و ضد ارزش ها، حکمت های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تضاد ارزش گرایی های نفسانی، خطبه های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نامه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589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منتخب میزان الحکمه، ترجمه ی حمید رضا شیخی،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الجواهر السنيه،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حقایق در اخلاق و سیر و سلوک، ترجمه ی محمد باقر ساعدی،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بابويه، فقه الرضا علیه السلام ، ص </w:t>
      </w:r>
      <w:r>
        <w:rPr>
          <w:rFonts w:eastAsia="IRNazanin" w:cs="IRNazanin"/>
          <w:b w:val="false"/>
          <w:bCs w:val="false"/>
          <w:i w:val="false"/>
          <w:iCs w:val="false"/>
          <w:color w:val="333333"/>
          <w:sz w:val="20"/>
          <w:szCs w:val="20"/>
        </w:rPr>
        <w:t>338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محمد بن بابویه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پرز، مشاوره، ترجمه ی ابراهیم ثنایی،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بلد،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نخواست از گردنه ی سخت بالا رود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الحکمه، ترجمه ی حمیدرضا شیخی،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محمدبن علی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شعبه حرانی، 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نیز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ازدواج در اسلام، ترجمه ی علی جنتی؛ حسن مصطفوی، بهشت خانواده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محمد محمدی ری شهری، 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میزان الحکمه، ترجمه ی حمیدرضا شیخی،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 اعراف، آیه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سوره ی مؤمنون،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ی وسع افراد از آنان تکلیف می خواهد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علیه السلام ، شرح علی محمد نراقی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ذیل واژه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واژه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روضه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ی مرتضی فرید تنکابنی،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برای منبع اصلی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الاعلمی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الله آدم على صورته؛ خداوند آدمی را بر صورت خویش آفرید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سجادی، انسان در قرآن کریم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چهل داستان و چهل حدیث از امام رضا علیه السلام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منتخب میزان الحکمه، ترجمه ی حمیدرضا شیخی،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شرح علی محمد نراقی، حق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مهارت سازگاری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انطباقی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الحکمه، ترجمه ی حمیدرضا شیخی،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 علیه السلام، شرح علی محمد نراقی، حق فرزند بر پدر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شرفی، با فرزند خود چگونه رفتار کنیم؟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روضه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مرتضی فرید تنکابنی،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منتخب میزان الحکمه، ترجمه حمیدرضا شیخی،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نامه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 مکاتیب الامام الرضا علیه السلام ،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ی محمد دشتی، حکمت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الحکمه، ترجمه ی حمیدرضا شیخی،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تعلیم و تربیت، ترجمه ی شکوهی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 الحکم،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بابويه، فقه الرضا علیه السلام،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المحجه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36550</Words>
  <Characters>135500</Characters>
  <CharactersWithSpaces>170298</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2026-08-20T20:29:29Z</dcterms:created>
  <dc:creator>ghaemiyeh.com</dc:creator>
  <dc:description/>
  <dc:language>en-US</dc:language>
  <cp:lastModifiedBy/>
  <dcterms:modified xsi:type="dcterms:W3CDTF">2026-08-20T23:59:33Z</dcterms:modified>
  <cp:revision>1</cp:revision>
  <dc:subject/>
  <dc:title>مهارت های زندگی در سیره رضوی</dc:title>
</cp:coreProperties>
</file>

<file path=docProps/custom.xml><?xml version="1.0" encoding="utf-8"?>
<Properties xmlns="http://schemas.openxmlformats.org/officeDocument/2006/custom-properties" xmlns:vt="http://schemas.openxmlformats.org/officeDocument/2006/docPropsVTypes"/>
</file>