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هشتم شناخت نامه امام علی بن موسى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752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7752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77529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077531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7077533_2870459653">
            <w:r>
              <w:rPr>
                <w:webHidden/>
                <w:rStyle w:val="IndexLink"/>
                <w:rtl w:val="true"/>
              </w:rPr>
              <w:t>بانویی از حبشه</w:t>
            </w:r>
            <w:r>
              <w:rPr>
                <w:rStyle w:val="IndexLink"/>
                <w:rtl w:val="true"/>
              </w:rPr>
              <w:tab/>
            </w:r>
            <w:r>
              <w:rPr>
                <w:rStyle w:val="IndexLink"/>
              </w:rPr>
              <w:t>17</w:t>
            </w:r>
          </w:hyperlink>
        </w:p>
        <w:p>
          <w:pPr>
            <w:pStyle w:val="Contents2"/>
            <w:tabs>
              <w:tab w:val="clear" w:pos="8743"/>
              <w:tab w:val="right" w:pos="9026" w:leader="dot"/>
            </w:tabs>
            <w:rPr/>
          </w:pPr>
          <w:hyperlink w:anchor="__RefHeading___Toc7077535_2870459653">
            <w:r>
              <w:rPr>
                <w:webHidden/>
                <w:rStyle w:val="IndexLink"/>
                <w:rtl w:val="true"/>
              </w:rPr>
              <w:t>پدر و مادر</w:t>
            </w:r>
            <w:r>
              <w:rPr>
                <w:rStyle w:val="IndexLink"/>
                <w:rtl w:val="true"/>
              </w:rPr>
              <w:tab/>
            </w:r>
            <w:r>
              <w:rPr>
                <w:rStyle w:val="IndexLink"/>
              </w:rPr>
              <w:t>21</w:t>
            </w:r>
          </w:hyperlink>
        </w:p>
        <w:p>
          <w:pPr>
            <w:pStyle w:val="Contents2"/>
            <w:tabs>
              <w:tab w:val="clear" w:pos="8743"/>
              <w:tab w:val="right" w:pos="9026" w:leader="dot"/>
            </w:tabs>
            <w:rPr/>
          </w:pPr>
          <w:hyperlink w:anchor="__RefHeading___Toc7077537_2870459653">
            <w:r>
              <w:rPr>
                <w:webHidden/>
                <w:rStyle w:val="IndexLink"/>
                <w:rtl w:val="true"/>
              </w:rPr>
              <w:t>تولد</w:t>
            </w:r>
            <w:r>
              <w:rPr>
                <w:rStyle w:val="IndexLink"/>
                <w:rtl w:val="true"/>
              </w:rPr>
              <w:tab/>
            </w:r>
            <w:r>
              <w:rPr>
                <w:rStyle w:val="IndexLink"/>
              </w:rPr>
              <w:t>23</w:t>
            </w:r>
          </w:hyperlink>
        </w:p>
        <w:p>
          <w:pPr>
            <w:pStyle w:val="Contents2"/>
            <w:tabs>
              <w:tab w:val="clear" w:pos="8743"/>
              <w:tab w:val="right" w:pos="9026" w:leader="dot"/>
            </w:tabs>
            <w:rPr/>
          </w:pPr>
          <w:hyperlink w:anchor="__RefHeading___Toc7077539_2870459653">
            <w:r>
              <w:rPr>
                <w:webHidden/>
                <w:rStyle w:val="IndexLink"/>
                <w:rtl w:val="true"/>
              </w:rPr>
              <w:t>نام و شهرت</w:t>
            </w:r>
            <w:r>
              <w:rPr>
                <w:rStyle w:val="IndexLink"/>
                <w:rtl w:val="true"/>
              </w:rPr>
              <w:tab/>
            </w:r>
            <w:r>
              <w:rPr>
                <w:rStyle w:val="IndexLink"/>
              </w:rPr>
              <w:t>25</w:t>
            </w:r>
          </w:hyperlink>
        </w:p>
        <w:p>
          <w:pPr>
            <w:pStyle w:val="Contents2"/>
            <w:tabs>
              <w:tab w:val="clear" w:pos="8743"/>
              <w:tab w:val="right" w:pos="9026" w:leader="dot"/>
            </w:tabs>
            <w:rPr/>
          </w:pPr>
          <w:hyperlink w:anchor="__RefHeading___Toc7077541_2870459653">
            <w:r>
              <w:rPr>
                <w:webHidden/>
                <w:rStyle w:val="IndexLink"/>
                <w:rtl w:val="true"/>
              </w:rPr>
              <w:t>ویژگی های شخصی</w:t>
            </w:r>
            <w:r>
              <w:rPr>
                <w:rStyle w:val="IndexLink"/>
                <w:rtl w:val="true"/>
              </w:rPr>
              <w:tab/>
            </w:r>
            <w:r>
              <w:rPr>
                <w:rStyle w:val="IndexLink"/>
              </w:rPr>
              <w:t>27</w:t>
            </w:r>
          </w:hyperlink>
        </w:p>
        <w:p>
          <w:pPr>
            <w:pStyle w:val="Contents2"/>
            <w:tabs>
              <w:tab w:val="clear" w:pos="8743"/>
              <w:tab w:val="right" w:pos="9026" w:leader="dot"/>
            </w:tabs>
            <w:rPr/>
          </w:pPr>
          <w:hyperlink w:anchor="__RefHeading___Toc7077543_2870459653">
            <w:r>
              <w:rPr>
                <w:webHidden/>
                <w:rStyle w:val="IndexLink"/>
                <w:rtl w:val="true"/>
              </w:rPr>
              <w:t>توجه ویژه پدر</w:t>
            </w:r>
            <w:r>
              <w:rPr>
                <w:rStyle w:val="IndexLink"/>
                <w:rtl w:val="true"/>
              </w:rPr>
              <w:tab/>
            </w:r>
            <w:r>
              <w:rPr>
                <w:rStyle w:val="IndexLink"/>
              </w:rPr>
              <w:t>29</w:t>
            </w:r>
          </w:hyperlink>
        </w:p>
        <w:p>
          <w:pPr>
            <w:pStyle w:val="Contents2"/>
            <w:tabs>
              <w:tab w:val="clear" w:pos="8743"/>
              <w:tab w:val="right" w:pos="9026" w:leader="dot"/>
            </w:tabs>
            <w:rPr/>
          </w:pPr>
          <w:hyperlink w:anchor="__RefHeading___Toc7077545_2870459653">
            <w:r>
              <w:rPr>
                <w:webHidden/>
                <w:rStyle w:val="IndexLink"/>
                <w:rtl w:val="true"/>
              </w:rPr>
              <w:t>خواهران و برادران</w:t>
            </w:r>
            <w:r>
              <w:rPr>
                <w:rStyle w:val="IndexLink"/>
                <w:rtl w:val="true"/>
              </w:rPr>
              <w:tab/>
            </w:r>
            <w:r>
              <w:rPr>
                <w:rStyle w:val="IndexLink"/>
              </w:rPr>
              <w:t>31</w:t>
            </w:r>
          </w:hyperlink>
        </w:p>
        <w:p>
          <w:pPr>
            <w:pStyle w:val="Contents2"/>
            <w:tabs>
              <w:tab w:val="clear" w:pos="8743"/>
              <w:tab w:val="right" w:pos="9026" w:leader="dot"/>
            </w:tabs>
            <w:rPr/>
          </w:pPr>
          <w:hyperlink w:anchor="__RefHeading___Toc7077547_2870459653">
            <w:r>
              <w:rPr>
                <w:webHidden/>
                <w:rStyle w:val="IndexLink"/>
                <w:rtl w:val="true"/>
              </w:rPr>
              <w:t>بهترین برادران</w:t>
            </w:r>
            <w:r>
              <w:rPr>
                <w:rStyle w:val="IndexLink"/>
                <w:rtl w:val="true"/>
              </w:rPr>
              <w:tab/>
            </w:r>
            <w:r>
              <w:rPr>
                <w:rStyle w:val="IndexLink"/>
              </w:rPr>
              <w:t>33</w:t>
            </w:r>
          </w:hyperlink>
        </w:p>
        <w:p>
          <w:pPr>
            <w:pStyle w:val="Contents2"/>
            <w:tabs>
              <w:tab w:val="clear" w:pos="8743"/>
              <w:tab w:val="right" w:pos="9026" w:leader="dot"/>
            </w:tabs>
            <w:rPr/>
          </w:pPr>
          <w:hyperlink w:anchor="__RefHeading___Toc7077549_2870459653">
            <w:r>
              <w:rPr>
                <w:webHidden/>
                <w:rStyle w:val="IndexLink"/>
                <w:rtl w:val="true"/>
              </w:rPr>
              <w:t>بهترین خواهر</w:t>
            </w:r>
            <w:r>
              <w:rPr>
                <w:rStyle w:val="IndexLink"/>
                <w:rtl w:val="true"/>
              </w:rPr>
              <w:tab/>
            </w:r>
            <w:r>
              <w:rPr>
                <w:rStyle w:val="IndexLink"/>
              </w:rPr>
              <w:t>35</w:t>
            </w:r>
          </w:hyperlink>
        </w:p>
        <w:p>
          <w:pPr>
            <w:pStyle w:val="Contents2"/>
            <w:tabs>
              <w:tab w:val="clear" w:pos="8743"/>
              <w:tab w:val="right" w:pos="9026" w:leader="dot"/>
            </w:tabs>
            <w:rPr/>
          </w:pPr>
          <w:hyperlink w:anchor="__RefHeading___Toc7077551_2870459653">
            <w:r>
              <w:rPr>
                <w:webHidden/>
                <w:rStyle w:val="IndexLink"/>
                <w:rtl w:val="true"/>
              </w:rPr>
              <w:t>همسر</w:t>
            </w:r>
            <w:r>
              <w:rPr>
                <w:rStyle w:val="IndexLink"/>
                <w:rtl w:val="true"/>
              </w:rPr>
              <w:tab/>
            </w:r>
            <w:r>
              <w:rPr>
                <w:rStyle w:val="IndexLink"/>
              </w:rPr>
              <w:t>37</w:t>
            </w:r>
          </w:hyperlink>
        </w:p>
        <w:p>
          <w:pPr>
            <w:pStyle w:val="Contents2"/>
            <w:tabs>
              <w:tab w:val="clear" w:pos="8743"/>
              <w:tab w:val="right" w:pos="9026" w:leader="dot"/>
            </w:tabs>
            <w:rPr/>
          </w:pPr>
          <w:hyperlink w:anchor="__RefHeading___Toc7077553_2870459653">
            <w:r>
              <w:rPr>
                <w:webHidden/>
                <w:rStyle w:val="IndexLink"/>
                <w:rtl w:val="true"/>
              </w:rPr>
              <w:t>فرزندان</w:t>
            </w:r>
            <w:r>
              <w:rPr>
                <w:rStyle w:val="IndexLink"/>
                <w:rtl w:val="true"/>
              </w:rPr>
              <w:tab/>
            </w:r>
            <w:r>
              <w:rPr>
                <w:rStyle w:val="IndexLink"/>
              </w:rPr>
              <w:t>39</w:t>
            </w:r>
          </w:hyperlink>
        </w:p>
        <w:p>
          <w:pPr>
            <w:pStyle w:val="Contents2"/>
            <w:tabs>
              <w:tab w:val="clear" w:pos="8743"/>
              <w:tab w:val="right" w:pos="9026" w:leader="dot"/>
            </w:tabs>
            <w:rPr/>
          </w:pPr>
          <w:hyperlink w:anchor="__RefHeading___Toc7077555_2870459653">
            <w:r>
              <w:rPr>
                <w:webHidden/>
                <w:rStyle w:val="IndexLink"/>
                <w:rtl w:val="true"/>
              </w:rPr>
              <w:t>همراه قرآن</w:t>
            </w:r>
            <w:r>
              <w:rPr>
                <w:rStyle w:val="IndexLink"/>
                <w:rtl w:val="true"/>
              </w:rPr>
              <w:tab/>
            </w:r>
            <w:r>
              <w:rPr>
                <w:rStyle w:val="IndexLink"/>
              </w:rPr>
              <w:t>41</w:t>
            </w:r>
          </w:hyperlink>
        </w:p>
        <w:p>
          <w:pPr>
            <w:pStyle w:val="Contents2"/>
            <w:tabs>
              <w:tab w:val="clear" w:pos="8743"/>
              <w:tab w:val="right" w:pos="9026" w:leader="dot"/>
            </w:tabs>
            <w:rPr/>
          </w:pPr>
          <w:hyperlink w:anchor="__RefHeading___Toc7077557_2870459653">
            <w:r>
              <w:rPr>
                <w:webHidden/>
                <w:rStyle w:val="IndexLink"/>
                <w:rtl w:val="true"/>
              </w:rPr>
              <w:t>امام ودعا</w:t>
            </w:r>
            <w:r>
              <w:rPr>
                <w:rStyle w:val="IndexLink"/>
                <w:rtl w:val="true"/>
              </w:rPr>
              <w:tab/>
            </w:r>
            <w:r>
              <w:rPr>
                <w:rStyle w:val="IndexLink"/>
              </w:rPr>
              <w:t>43</w:t>
            </w:r>
          </w:hyperlink>
        </w:p>
        <w:p>
          <w:pPr>
            <w:pStyle w:val="Contents2"/>
            <w:tabs>
              <w:tab w:val="clear" w:pos="8743"/>
              <w:tab w:val="right" w:pos="9026" w:leader="dot"/>
            </w:tabs>
            <w:rPr/>
          </w:pPr>
          <w:hyperlink w:anchor="__RefHeading___Toc7077559_2870459653">
            <w:r>
              <w:rPr>
                <w:webHidden/>
                <w:rStyle w:val="IndexLink"/>
                <w:rtl w:val="true"/>
              </w:rPr>
              <w:t>عبادت شبانه روزی</w:t>
            </w:r>
            <w:r>
              <w:rPr>
                <w:rStyle w:val="IndexLink"/>
                <w:rtl w:val="true"/>
              </w:rPr>
              <w:tab/>
            </w:r>
            <w:r>
              <w:rPr>
                <w:rStyle w:val="IndexLink"/>
              </w:rPr>
              <w:t>45</w:t>
            </w:r>
          </w:hyperlink>
        </w:p>
        <w:p>
          <w:pPr>
            <w:pStyle w:val="Contents2"/>
            <w:tabs>
              <w:tab w:val="clear" w:pos="8743"/>
              <w:tab w:val="right" w:pos="9026" w:leader="dot"/>
            </w:tabs>
            <w:rPr/>
          </w:pPr>
          <w:hyperlink w:anchor="__RefHeading___Toc7077561_2870459653">
            <w:r>
              <w:rPr>
                <w:webHidden/>
                <w:rStyle w:val="IndexLink"/>
                <w:rtl w:val="true"/>
              </w:rPr>
              <w:t>اخلاق رضوی</w:t>
            </w:r>
            <w:r>
              <w:rPr>
                <w:rStyle w:val="IndexLink"/>
                <w:rtl w:val="true"/>
              </w:rPr>
              <w:tab/>
            </w:r>
            <w:r>
              <w:rPr>
                <w:rStyle w:val="IndexLink"/>
              </w:rPr>
              <w:t>49</w:t>
            </w:r>
          </w:hyperlink>
        </w:p>
        <w:p>
          <w:pPr>
            <w:pStyle w:val="Contents2"/>
            <w:tabs>
              <w:tab w:val="clear" w:pos="8743"/>
              <w:tab w:val="right" w:pos="9026" w:leader="dot"/>
            </w:tabs>
            <w:rPr/>
          </w:pPr>
          <w:hyperlink w:anchor="__RefHeading___Toc7077563_2870459653">
            <w:r>
              <w:rPr>
                <w:webHidden/>
                <w:rStyle w:val="IndexLink"/>
                <w:rtl w:val="true"/>
              </w:rPr>
              <w:t>انفاق همیشگی</w:t>
            </w:r>
            <w:r>
              <w:rPr>
                <w:rStyle w:val="IndexLink"/>
                <w:rtl w:val="true"/>
              </w:rPr>
              <w:tab/>
            </w:r>
            <w:r>
              <w:rPr>
                <w:rStyle w:val="IndexLink"/>
              </w:rPr>
              <w:t>51</w:t>
            </w:r>
          </w:hyperlink>
        </w:p>
        <w:p>
          <w:pPr>
            <w:pStyle w:val="Contents2"/>
            <w:tabs>
              <w:tab w:val="clear" w:pos="8743"/>
              <w:tab w:val="right" w:pos="9026" w:leader="dot"/>
            </w:tabs>
            <w:rPr/>
          </w:pPr>
          <w:hyperlink w:anchor="__RefHeading___Toc7077565_2870459653">
            <w:r>
              <w:rPr>
                <w:webHidden/>
                <w:rStyle w:val="IndexLink"/>
                <w:rtl w:val="true"/>
              </w:rPr>
              <w:t>گریه برسید الشهداء</w:t>
            </w:r>
            <w:r>
              <w:rPr>
                <w:rStyle w:val="IndexLink"/>
                <w:rtl w:val="true"/>
              </w:rPr>
              <w:tab/>
            </w:r>
            <w:r>
              <w:rPr>
                <w:rStyle w:val="IndexLink"/>
              </w:rPr>
              <w:t>53</w:t>
            </w:r>
          </w:hyperlink>
        </w:p>
        <w:p>
          <w:pPr>
            <w:pStyle w:val="Contents2"/>
            <w:tabs>
              <w:tab w:val="clear" w:pos="8743"/>
              <w:tab w:val="right" w:pos="9026" w:leader="dot"/>
            </w:tabs>
            <w:rPr/>
          </w:pPr>
          <w:hyperlink w:anchor="__RefHeading___Toc7077567_2870459653">
            <w:r>
              <w:rPr>
                <w:webHidden/>
                <w:rStyle w:val="IndexLink"/>
                <w:rtl w:val="true"/>
              </w:rPr>
              <w:t>بشارت ظهور</w:t>
            </w:r>
            <w:r>
              <w:rPr>
                <w:rStyle w:val="IndexLink"/>
                <w:rtl w:val="true"/>
              </w:rPr>
              <w:tab/>
            </w:r>
            <w:r>
              <w:rPr>
                <w:rStyle w:val="IndexLink"/>
              </w:rPr>
              <w:t>55</w:t>
            </w:r>
          </w:hyperlink>
        </w:p>
        <w:p>
          <w:pPr>
            <w:pStyle w:val="Contents2"/>
            <w:tabs>
              <w:tab w:val="clear" w:pos="8743"/>
              <w:tab w:val="right" w:pos="9026" w:leader="dot"/>
            </w:tabs>
            <w:rPr/>
          </w:pPr>
          <w:hyperlink w:anchor="__RefHeading___Toc7077569_2870459653">
            <w:r>
              <w:rPr>
                <w:webHidden/>
                <w:rStyle w:val="IndexLink"/>
                <w:rtl w:val="true"/>
              </w:rPr>
              <w:t>بزرگداشت غدیر</w:t>
            </w:r>
            <w:r>
              <w:rPr>
                <w:rStyle w:val="IndexLink"/>
                <w:rtl w:val="true"/>
              </w:rPr>
              <w:tab/>
            </w:r>
            <w:r>
              <w:rPr>
                <w:rStyle w:val="IndexLink"/>
              </w:rPr>
              <w:t>57</w:t>
            </w:r>
          </w:hyperlink>
        </w:p>
        <w:p>
          <w:pPr>
            <w:pStyle w:val="Contents2"/>
            <w:tabs>
              <w:tab w:val="clear" w:pos="8743"/>
              <w:tab w:val="right" w:pos="9026" w:leader="dot"/>
            </w:tabs>
            <w:rPr/>
          </w:pPr>
          <w:hyperlink w:anchor="__RefHeading___Toc7077571_2870459653">
            <w:r>
              <w:rPr>
                <w:webHidden/>
                <w:rStyle w:val="IndexLink"/>
                <w:rtl w:val="true"/>
              </w:rPr>
              <w:t>دورویی ممنوع</w:t>
            </w:r>
            <w:r>
              <w:rPr>
                <w:rStyle w:val="IndexLink"/>
                <w:rtl w:val="true"/>
              </w:rPr>
              <w:tab/>
            </w:r>
            <w:r>
              <w:rPr>
                <w:rStyle w:val="IndexLink"/>
              </w:rPr>
              <w:t>59</w:t>
            </w:r>
          </w:hyperlink>
        </w:p>
        <w:p>
          <w:pPr>
            <w:pStyle w:val="Contents2"/>
            <w:tabs>
              <w:tab w:val="clear" w:pos="8743"/>
              <w:tab w:val="right" w:pos="9026" w:leader="dot"/>
            </w:tabs>
            <w:rPr/>
          </w:pPr>
          <w:hyperlink w:anchor="__RefHeading___Toc7077573_2870459653">
            <w:r>
              <w:rPr>
                <w:webHidden/>
                <w:rStyle w:val="IndexLink"/>
                <w:rtl w:val="true"/>
              </w:rPr>
              <w:t>دانش الهی</w:t>
            </w:r>
            <w:r>
              <w:rPr>
                <w:rStyle w:val="IndexLink"/>
                <w:rtl w:val="true"/>
              </w:rPr>
              <w:tab/>
            </w:r>
            <w:r>
              <w:rPr>
                <w:rStyle w:val="IndexLink"/>
              </w:rPr>
              <w:t>61</w:t>
            </w:r>
          </w:hyperlink>
        </w:p>
        <w:p>
          <w:pPr>
            <w:pStyle w:val="Contents2"/>
            <w:tabs>
              <w:tab w:val="clear" w:pos="8743"/>
              <w:tab w:val="right" w:pos="9026" w:leader="dot"/>
            </w:tabs>
            <w:rPr/>
          </w:pPr>
          <w:hyperlink w:anchor="__RefHeading___Toc7077575_2870459653">
            <w:r>
              <w:rPr>
                <w:webHidden/>
                <w:rStyle w:val="IndexLink"/>
                <w:rtl w:val="true"/>
              </w:rPr>
              <w:t>زبان دانی</w:t>
            </w:r>
            <w:r>
              <w:rPr>
                <w:rStyle w:val="IndexLink"/>
                <w:rtl w:val="true"/>
              </w:rPr>
              <w:tab/>
            </w:r>
            <w:r>
              <w:rPr>
                <w:rStyle w:val="IndexLink"/>
              </w:rPr>
              <w:t>63</w:t>
            </w:r>
          </w:hyperlink>
        </w:p>
        <w:p>
          <w:pPr>
            <w:pStyle w:val="Contents2"/>
            <w:tabs>
              <w:tab w:val="clear" w:pos="8743"/>
              <w:tab w:val="right" w:pos="9026" w:leader="dot"/>
            </w:tabs>
            <w:rPr/>
          </w:pPr>
          <w:hyperlink w:anchor="__RefHeading___Toc7077577_2870459653">
            <w:r>
              <w:rPr>
                <w:webHidden/>
                <w:rStyle w:val="IndexLink"/>
                <w:rtl w:val="true"/>
              </w:rPr>
              <w:t>تشویق به حدیث آموزی</w:t>
            </w:r>
            <w:r>
              <w:rPr>
                <w:rStyle w:val="IndexLink"/>
                <w:rtl w:val="true"/>
              </w:rPr>
              <w:tab/>
            </w:r>
            <w:r>
              <w:rPr>
                <w:rStyle w:val="IndexLink"/>
              </w:rPr>
              <w:t>65</w:t>
            </w:r>
          </w:hyperlink>
        </w:p>
        <w:p>
          <w:pPr>
            <w:pStyle w:val="Contents2"/>
            <w:tabs>
              <w:tab w:val="clear" w:pos="8743"/>
              <w:tab w:val="right" w:pos="9026" w:leader="dot"/>
            </w:tabs>
            <w:rPr/>
          </w:pPr>
          <w:hyperlink w:anchor="__RefHeading___Toc7077579_2870459653">
            <w:r>
              <w:rPr>
                <w:webHidden/>
                <w:rStyle w:val="IndexLink"/>
                <w:rtl w:val="true"/>
              </w:rPr>
              <w:t>جلسات حدیثی</w:t>
            </w:r>
            <w:r>
              <w:rPr>
                <w:rStyle w:val="IndexLink"/>
                <w:rtl w:val="true"/>
              </w:rPr>
              <w:tab/>
            </w:r>
            <w:r>
              <w:rPr>
                <w:rStyle w:val="IndexLink"/>
              </w:rPr>
              <w:t>67</w:t>
            </w:r>
          </w:hyperlink>
        </w:p>
        <w:p>
          <w:pPr>
            <w:pStyle w:val="Contents2"/>
            <w:tabs>
              <w:tab w:val="clear" w:pos="8743"/>
              <w:tab w:val="right" w:pos="9026" w:leader="dot"/>
            </w:tabs>
            <w:rPr/>
          </w:pPr>
          <w:hyperlink w:anchor="__RefHeading___Toc7077581_2870459653">
            <w:r>
              <w:rPr>
                <w:webHidden/>
                <w:rStyle w:val="IndexLink"/>
                <w:rtl w:val="true"/>
              </w:rPr>
              <w:t xml:space="preserve">حدیث طلايي </w:t>
            </w:r>
            <w:r>
              <w:rPr>
                <w:rStyle w:val="IndexLink"/>
                <w:rtl w:val="true"/>
              </w:rPr>
              <w:t>(</w:t>
            </w:r>
            <w:r>
              <w:rPr>
                <w:rStyle w:val="IndexLink"/>
                <w:rtl w:val="true"/>
              </w:rPr>
              <w:t>سلسلة الذهب</w:t>
            </w:r>
            <w:r>
              <w:rPr>
                <w:rStyle w:val="IndexLink"/>
                <w:rtl w:val="true"/>
              </w:rPr>
              <w:t>)</w:t>
              <w:tab/>
            </w:r>
            <w:r>
              <w:rPr>
                <w:rStyle w:val="IndexLink"/>
              </w:rPr>
              <w:t>69</w:t>
            </w:r>
          </w:hyperlink>
        </w:p>
        <w:p>
          <w:pPr>
            <w:pStyle w:val="Contents2"/>
            <w:tabs>
              <w:tab w:val="clear" w:pos="8743"/>
              <w:tab w:val="right" w:pos="9026" w:leader="dot"/>
            </w:tabs>
            <w:rPr/>
          </w:pPr>
          <w:hyperlink w:anchor="__RefHeading___Toc7077583_2870459653">
            <w:r>
              <w:rPr>
                <w:webHidden/>
                <w:rStyle w:val="IndexLink"/>
                <w:rtl w:val="true"/>
              </w:rPr>
              <w:t>مناظره</w:t>
            </w:r>
            <w:r>
              <w:rPr>
                <w:rStyle w:val="IndexLink"/>
                <w:rtl w:val="true"/>
              </w:rPr>
              <w:tab/>
            </w:r>
            <w:r>
              <w:rPr>
                <w:rStyle w:val="IndexLink"/>
              </w:rPr>
              <w:t>73</w:t>
            </w:r>
          </w:hyperlink>
        </w:p>
        <w:p>
          <w:pPr>
            <w:pStyle w:val="Contents2"/>
            <w:tabs>
              <w:tab w:val="clear" w:pos="8743"/>
              <w:tab w:val="right" w:pos="9026" w:leader="dot"/>
            </w:tabs>
            <w:rPr/>
          </w:pPr>
          <w:hyperlink w:anchor="__RefHeading___Toc7077585_2870459653">
            <w:r>
              <w:rPr>
                <w:webHidden/>
                <w:rStyle w:val="IndexLink"/>
                <w:rtl w:val="true"/>
              </w:rPr>
              <w:t>حدیث رضوی</w:t>
            </w:r>
            <w:r>
              <w:rPr>
                <w:rStyle w:val="IndexLink"/>
                <w:rtl w:val="true"/>
              </w:rPr>
              <w:tab/>
            </w:r>
            <w:r>
              <w:rPr>
                <w:rStyle w:val="IndexLink"/>
              </w:rPr>
              <w:t>75</w:t>
            </w:r>
          </w:hyperlink>
        </w:p>
        <w:p>
          <w:pPr>
            <w:pStyle w:val="Contents2"/>
            <w:tabs>
              <w:tab w:val="clear" w:pos="8743"/>
              <w:tab w:val="right" w:pos="9026" w:leader="dot"/>
            </w:tabs>
            <w:rPr/>
          </w:pPr>
          <w:hyperlink w:anchor="__RefHeading___Toc7077587_2870459653">
            <w:r>
              <w:rPr>
                <w:webHidden/>
                <w:rStyle w:val="IndexLink"/>
                <w:rtl w:val="true"/>
              </w:rPr>
              <w:t>یارانی دانشمند</w:t>
            </w:r>
            <w:r>
              <w:rPr>
                <w:rStyle w:val="IndexLink"/>
                <w:rtl w:val="true"/>
              </w:rPr>
              <w:tab/>
            </w:r>
            <w:r>
              <w:rPr>
                <w:rStyle w:val="IndexLink"/>
              </w:rPr>
              <w:t>77</w:t>
            </w:r>
          </w:hyperlink>
        </w:p>
        <w:p>
          <w:pPr>
            <w:pStyle w:val="Contents2"/>
            <w:tabs>
              <w:tab w:val="clear" w:pos="8743"/>
              <w:tab w:val="right" w:pos="9026" w:leader="dot"/>
            </w:tabs>
            <w:rPr/>
          </w:pPr>
          <w:hyperlink w:anchor="__RefHeading___Toc7077589_2870459653">
            <w:r>
              <w:rPr>
                <w:webHidden/>
                <w:rStyle w:val="IndexLink"/>
                <w:rtl w:val="true"/>
              </w:rPr>
              <w:t>بزنطی، دلباخته امام</w:t>
            </w:r>
            <w:r>
              <w:rPr>
                <w:rStyle w:val="IndexLink"/>
                <w:rtl w:val="true"/>
              </w:rPr>
              <w:tab/>
            </w:r>
            <w:r>
              <w:rPr>
                <w:rStyle w:val="IndexLink"/>
              </w:rPr>
              <w:t>79</w:t>
            </w:r>
          </w:hyperlink>
        </w:p>
        <w:p>
          <w:pPr>
            <w:pStyle w:val="Contents2"/>
            <w:tabs>
              <w:tab w:val="clear" w:pos="8743"/>
              <w:tab w:val="right" w:pos="9026" w:leader="dot"/>
            </w:tabs>
            <w:rPr/>
          </w:pPr>
          <w:hyperlink w:anchor="__RefHeading___Toc7077591_2870459653">
            <w:r>
              <w:rPr>
                <w:webHidden/>
                <w:rStyle w:val="IndexLink"/>
                <w:rtl w:val="true"/>
              </w:rPr>
              <w:t>یونس بن عبدالرحمان، فقیهی آگاه</w:t>
            </w:r>
            <w:r>
              <w:rPr>
                <w:rStyle w:val="IndexLink"/>
                <w:rtl w:val="true"/>
              </w:rPr>
              <w:tab/>
            </w:r>
            <w:r>
              <w:rPr>
                <w:rStyle w:val="IndexLink"/>
              </w:rPr>
              <w:t>83</w:t>
            </w:r>
          </w:hyperlink>
        </w:p>
        <w:p>
          <w:pPr>
            <w:pStyle w:val="Contents2"/>
            <w:tabs>
              <w:tab w:val="clear" w:pos="8743"/>
              <w:tab w:val="right" w:pos="9026" w:leader="dot"/>
            </w:tabs>
            <w:rPr/>
          </w:pPr>
          <w:hyperlink w:anchor="__RefHeading___Toc7077593_2870459653">
            <w:r>
              <w:rPr>
                <w:webHidden/>
                <w:rStyle w:val="IndexLink"/>
                <w:rtl w:val="true"/>
              </w:rPr>
              <w:t>اباصلت، از آخرین یاران</w:t>
            </w:r>
            <w:r>
              <w:rPr>
                <w:rStyle w:val="IndexLink"/>
                <w:rtl w:val="true"/>
              </w:rPr>
              <w:tab/>
            </w:r>
            <w:r>
              <w:rPr>
                <w:rStyle w:val="IndexLink"/>
              </w:rPr>
              <w:t>87</w:t>
            </w:r>
          </w:hyperlink>
        </w:p>
        <w:p>
          <w:pPr>
            <w:pStyle w:val="Contents2"/>
            <w:tabs>
              <w:tab w:val="clear" w:pos="8743"/>
              <w:tab w:val="right" w:pos="9026" w:leader="dot"/>
            </w:tabs>
            <w:rPr/>
          </w:pPr>
          <w:hyperlink w:anchor="__RefHeading___Toc7077595_2870459653">
            <w:r>
              <w:rPr>
                <w:webHidden/>
                <w:rStyle w:val="IndexLink"/>
                <w:rtl w:val="true"/>
              </w:rPr>
              <w:t>انتقال امامت</w:t>
            </w:r>
            <w:r>
              <w:rPr>
                <w:rStyle w:val="IndexLink"/>
                <w:rtl w:val="true"/>
              </w:rPr>
              <w:tab/>
            </w:r>
            <w:r>
              <w:rPr>
                <w:rStyle w:val="IndexLink"/>
              </w:rPr>
              <w:t>91</w:t>
            </w:r>
          </w:hyperlink>
        </w:p>
        <w:p>
          <w:pPr>
            <w:pStyle w:val="Contents2"/>
            <w:tabs>
              <w:tab w:val="clear" w:pos="8743"/>
              <w:tab w:val="right" w:pos="9026" w:leader="dot"/>
            </w:tabs>
            <w:rPr/>
          </w:pPr>
          <w:hyperlink w:anchor="__RefHeading___Toc7077597_2870459653">
            <w:r>
              <w:rPr>
                <w:webHidden/>
                <w:rStyle w:val="IndexLink"/>
                <w:rtl w:val="true"/>
              </w:rPr>
              <w:t>بیست سال امامت</w:t>
            </w:r>
            <w:r>
              <w:rPr>
                <w:rStyle w:val="IndexLink"/>
                <w:rtl w:val="true"/>
              </w:rPr>
              <w:tab/>
            </w:r>
            <w:r>
              <w:rPr>
                <w:rStyle w:val="IndexLink"/>
              </w:rPr>
              <w:t>93</w:t>
            </w:r>
          </w:hyperlink>
        </w:p>
        <w:p>
          <w:pPr>
            <w:pStyle w:val="Contents2"/>
            <w:tabs>
              <w:tab w:val="clear" w:pos="8743"/>
              <w:tab w:val="right" w:pos="9026" w:leader="dot"/>
            </w:tabs>
            <w:rPr/>
          </w:pPr>
          <w:hyperlink w:anchor="__RefHeading___Toc7077599_2870459653">
            <w:r>
              <w:rPr>
                <w:webHidden/>
                <w:rStyle w:val="IndexLink"/>
                <w:rtl w:val="true"/>
              </w:rPr>
              <w:t>پایداری در برابر انحراف</w:t>
            </w:r>
            <w:r>
              <w:rPr>
                <w:rStyle w:val="IndexLink"/>
                <w:rtl w:val="true"/>
              </w:rPr>
              <w:tab/>
            </w:r>
            <w:r>
              <w:rPr>
                <w:rStyle w:val="IndexLink"/>
              </w:rPr>
              <w:t>95</w:t>
            </w:r>
          </w:hyperlink>
        </w:p>
        <w:p>
          <w:pPr>
            <w:pStyle w:val="Contents2"/>
            <w:tabs>
              <w:tab w:val="clear" w:pos="8743"/>
              <w:tab w:val="right" w:pos="9026" w:leader="dot"/>
            </w:tabs>
            <w:rPr/>
          </w:pPr>
          <w:hyperlink w:anchor="__RefHeading___Toc7077601_2870459653">
            <w:r>
              <w:rPr>
                <w:webHidden/>
                <w:rStyle w:val="IndexLink"/>
                <w:rtl w:val="true"/>
              </w:rPr>
              <w:t>سران منحرفان</w:t>
            </w:r>
            <w:r>
              <w:rPr>
                <w:rStyle w:val="IndexLink"/>
                <w:rtl w:val="true"/>
              </w:rPr>
              <w:tab/>
            </w:r>
            <w:r>
              <w:rPr>
                <w:rStyle w:val="IndexLink"/>
              </w:rPr>
              <w:t>97</w:t>
            </w:r>
          </w:hyperlink>
        </w:p>
        <w:p>
          <w:pPr>
            <w:pStyle w:val="Contents2"/>
            <w:tabs>
              <w:tab w:val="clear" w:pos="8743"/>
              <w:tab w:val="right" w:pos="9026" w:leader="dot"/>
            </w:tabs>
            <w:rPr/>
          </w:pPr>
          <w:hyperlink w:anchor="__RefHeading___Toc7077603_2870459653">
            <w:r>
              <w:rPr>
                <w:webHidden/>
                <w:rStyle w:val="IndexLink"/>
                <w:rtl w:val="true"/>
              </w:rPr>
              <w:t>حاکمان عصر امام ؛ نخست هارون</w:t>
            </w:r>
            <w:r>
              <w:rPr>
                <w:rStyle w:val="IndexLink"/>
                <w:rtl w:val="true"/>
              </w:rPr>
              <w:tab/>
            </w:r>
            <w:r>
              <w:rPr>
                <w:rStyle w:val="IndexLink"/>
              </w:rPr>
              <w:t>99</w:t>
            </w:r>
          </w:hyperlink>
        </w:p>
        <w:p>
          <w:pPr>
            <w:pStyle w:val="Contents2"/>
            <w:tabs>
              <w:tab w:val="clear" w:pos="8743"/>
              <w:tab w:val="right" w:pos="9026" w:leader="dot"/>
            </w:tabs>
            <w:rPr/>
          </w:pPr>
          <w:hyperlink w:anchor="__RefHeading___Toc7077605_2870459653">
            <w:r>
              <w:rPr>
                <w:webHidden/>
                <w:rStyle w:val="IndexLink"/>
                <w:rtl w:val="true"/>
              </w:rPr>
              <w:t>جنگ قدرت پس از هارون</w:t>
            </w:r>
            <w:r>
              <w:rPr>
                <w:rStyle w:val="IndexLink"/>
                <w:rtl w:val="true"/>
              </w:rPr>
              <w:tab/>
            </w:r>
            <w:r>
              <w:rPr>
                <w:rStyle w:val="IndexLink"/>
              </w:rPr>
              <w:t>101</w:t>
            </w:r>
          </w:hyperlink>
        </w:p>
        <w:p>
          <w:pPr>
            <w:pStyle w:val="Contents2"/>
            <w:tabs>
              <w:tab w:val="clear" w:pos="8743"/>
              <w:tab w:val="right" w:pos="9026" w:leader="dot"/>
            </w:tabs>
            <w:rPr/>
          </w:pPr>
          <w:hyperlink w:anchor="__RefHeading___Toc7077607_2870459653">
            <w:r>
              <w:rPr>
                <w:webHidden/>
                <w:rStyle w:val="IndexLink"/>
                <w:rtl w:val="true"/>
              </w:rPr>
              <w:t>خلافت مأمون</w:t>
            </w:r>
            <w:r>
              <w:rPr>
                <w:rStyle w:val="IndexLink"/>
                <w:rtl w:val="true"/>
              </w:rPr>
              <w:tab/>
            </w:r>
            <w:r>
              <w:rPr>
                <w:rStyle w:val="IndexLink"/>
              </w:rPr>
              <w:t>103</w:t>
            </w:r>
          </w:hyperlink>
        </w:p>
        <w:p>
          <w:pPr>
            <w:pStyle w:val="Contents2"/>
            <w:tabs>
              <w:tab w:val="clear" w:pos="8743"/>
              <w:tab w:val="right" w:pos="9026" w:leader="dot"/>
            </w:tabs>
            <w:rPr/>
          </w:pPr>
          <w:hyperlink w:anchor="__RefHeading___Toc7077609_2870459653">
            <w:r>
              <w:rPr>
                <w:webHidden/>
                <w:rStyle w:val="IndexLink"/>
                <w:rtl w:val="true"/>
              </w:rPr>
              <w:t>قیام ها و نا آرامی ها</w:t>
            </w:r>
            <w:r>
              <w:rPr>
                <w:rStyle w:val="IndexLink"/>
                <w:rtl w:val="true"/>
              </w:rPr>
              <w:tab/>
            </w:r>
            <w:r>
              <w:rPr>
                <w:rStyle w:val="IndexLink"/>
              </w:rPr>
              <w:t>105</w:t>
            </w:r>
          </w:hyperlink>
        </w:p>
        <w:p>
          <w:pPr>
            <w:pStyle w:val="Contents2"/>
            <w:tabs>
              <w:tab w:val="clear" w:pos="8743"/>
              <w:tab w:val="right" w:pos="9026" w:leader="dot"/>
            </w:tabs>
            <w:rPr/>
          </w:pPr>
          <w:hyperlink w:anchor="__RefHeading___Toc7077611_2870459653">
            <w:r>
              <w:rPr>
                <w:webHidden/>
                <w:rStyle w:val="IndexLink"/>
                <w:rtl w:val="true"/>
              </w:rPr>
              <w:t>وداع با مدینه</w:t>
            </w:r>
            <w:r>
              <w:rPr>
                <w:rStyle w:val="IndexLink"/>
                <w:rtl w:val="true"/>
              </w:rPr>
              <w:tab/>
            </w:r>
            <w:r>
              <w:rPr>
                <w:rStyle w:val="IndexLink"/>
              </w:rPr>
              <w:t>107</w:t>
            </w:r>
          </w:hyperlink>
        </w:p>
        <w:p>
          <w:pPr>
            <w:pStyle w:val="Contents2"/>
            <w:tabs>
              <w:tab w:val="clear" w:pos="8743"/>
              <w:tab w:val="right" w:pos="9026" w:leader="dot"/>
            </w:tabs>
            <w:rPr/>
          </w:pPr>
          <w:hyperlink w:anchor="__RefHeading___Toc7077613_2870459653">
            <w:r>
              <w:rPr>
                <w:webHidden/>
                <w:rStyle w:val="IndexLink"/>
                <w:rtl w:val="true"/>
              </w:rPr>
              <w:t>از مدینه تا مرو</w:t>
            </w:r>
            <w:r>
              <w:rPr>
                <w:rStyle w:val="IndexLink"/>
                <w:rtl w:val="true"/>
              </w:rPr>
              <w:tab/>
            </w:r>
            <w:r>
              <w:rPr>
                <w:rStyle w:val="IndexLink"/>
              </w:rPr>
              <w:t>109</w:t>
            </w:r>
          </w:hyperlink>
        </w:p>
        <w:p>
          <w:pPr>
            <w:pStyle w:val="Contents2"/>
            <w:tabs>
              <w:tab w:val="clear" w:pos="8743"/>
              <w:tab w:val="right" w:pos="9026" w:leader="dot"/>
            </w:tabs>
            <w:rPr/>
          </w:pPr>
          <w:hyperlink w:anchor="__RefHeading___Toc7077615_2870459653">
            <w:r>
              <w:rPr>
                <w:webHidden/>
                <w:rStyle w:val="IndexLink"/>
                <w:rtl w:val="true"/>
              </w:rPr>
              <w:t>ولایت عهدی</w:t>
            </w:r>
            <w:r>
              <w:rPr>
                <w:rStyle w:val="IndexLink"/>
                <w:rtl w:val="true"/>
              </w:rPr>
              <w:tab/>
            </w:r>
            <w:r>
              <w:rPr>
                <w:rStyle w:val="IndexLink"/>
              </w:rPr>
              <w:t>111</w:t>
            </w:r>
          </w:hyperlink>
        </w:p>
        <w:p>
          <w:pPr>
            <w:pStyle w:val="Contents2"/>
            <w:tabs>
              <w:tab w:val="clear" w:pos="8743"/>
              <w:tab w:val="right" w:pos="9026" w:leader="dot"/>
            </w:tabs>
            <w:rPr/>
          </w:pPr>
          <w:hyperlink w:anchor="__RefHeading___Toc7077617_2870459653">
            <w:r>
              <w:rPr>
                <w:webHidden/>
                <w:rStyle w:val="IndexLink"/>
                <w:rtl w:val="true"/>
              </w:rPr>
              <w:t>چرایی پذیرش ولایت عهدی</w:t>
            </w:r>
            <w:r>
              <w:rPr>
                <w:rStyle w:val="IndexLink"/>
                <w:rtl w:val="true"/>
              </w:rPr>
              <w:tab/>
            </w:r>
            <w:r>
              <w:rPr>
                <w:rStyle w:val="IndexLink"/>
              </w:rPr>
              <w:t>113</w:t>
            </w:r>
          </w:hyperlink>
        </w:p>
        <w:p>
          <w:pPr>
            <w:pStyle w:val="Contents2"/>
            <w:tabs>
              <w:tab w:val="clear" w:pos="8743"/>
              <w:tab w:val="right" w:pos="9026" w:leader="dot"/>
            </w:tabs>
            <w:rPr/>
          </w:pPr>
          <w:hyperlink w:anchor="__RefHeading___Toc7077619_2870459653">
            <w:r>
              <w:rPr>
                <w:webHidden/>
                <w:rStyle w:val="IndexLink"/>
                <w:rtl w:val="true"/>
              </w:rPr>
              <w:t>بیعت با امام</w:t>
            </w:r>
            <w:r>
              <w:rPr>
                <w:rStyle w:val="IndexLink"/>
                <w:rtl w:val="true"/>
              </w:rPr>
              <w:tab/>
            </w:r>
            <w:r>
              <w:rPr>
                <w:rStyle w:val="IndexLink"/>
              </w:rPr>
              <w:t>115</w:t>
            </w:r>
          </w:hyperlink>
        </w:p>
        <w:p>
          <w:pPr>
            <w:pStyle w:val="Contents2"/>
            <w:tabs>
              <w:tab w:val="clear" w:pos="8743"/>
              <w:tab w:val="right" w:pos="9026" w:leader="dot"/>
            </w:tabs>
            <w:rPr/>
          </w:pPr>
          <w:hyperlink w:anchor="__RefHeading___Toc7077621_2870459653">
            <w:r>
              <w:rPr>
                <w:webHidden/>
                <w:rStyle w:val="IndexLink"/>
                <w:rtl w:val="true"/>
              </w:rPr>
              <w:t>چرایی پیشنهاد ولایت عهدی</w:t>
            </w:r>
            <w:r>
              <w:rPr>
                <w:rStyle w:val="IndexLink"/>
                <w:rtl w:val="true"/>
              </w:rPr>
              <w:tab/>
            </w:r>
            <w:r>
              <w:rPr>
                <w:rStyle w:val="IndexLink"/>
              </w:rPr>
              <w:t>117</w:t>
            </w:r>
          </w:hyperlink>
        </w:p>
        <w:p>
          <w:pPr>
            <w:pStyle w:val="Contents2"/>
            <w:tabs>
              <w:tab w:val="clear" w:pos="8743"/>
              <w:tab w:val="right" w:pos="9026" w:leader="dot"/>
            </w:tabs>
            <w:rPr/>
          </w:pPr>
          <w:hyperlink w:anchor="__RefHeading___Toc7077623_2870459653">
            <w:r>
              <w:rPr>
                <w:webHidden/>
                <w:rStyle w:val="IndexLink"/>
                <w:rtl w:val="true"/>
              </w:rPr>
              <w:t>همکاری نکردن با حکومت</w:t>
            </w:r>
            <w:r>
              <w:rPr>
                <w:rStyle w:val="IndexLink"/>
                <w:rtl w:val="true"/>
              </w:rPr>
              <w:tab/>
            </w:r>
            <w:r>
              <w:rPr>
                <w:rStyle w:val="IndexLink"/>
              </w:rPr>
              <w:t>119</w:t>
            </w:r>
          </w:hyperlink>
        </w:p>
        <w:p>
          <w:pPr>
            <w:pStyle w:val="Contents2"/>
            <w:tabs>
              <w:tab w:val="clear" w:pos="8743"/>
              <w:tab w:val="right" w:pos="9026" w:leader="dot"/>
            </w:tabs>
            <w:rPr/>
          </w:pPr>
          <w:hyperlink w:anchor="__RefHeading___Toc7077625_2870459653">
            <w:r>
              <w:rPr>
                <w:webHidden/>
                <w:rStyle w:val="IndexLink"/>
                <w:rtl w:val="true"/>
              </w:rPr>
              <w:t>شعرا در خراسان</w:t>
            </w:r>
            <w:r>
              <w:rPr>
                <w:rStyle w:val="IndexLink"/>
                <w:rtl w:val="true"/>
              </w:rPr>
              <w:tab/>
            </w:r>
            <w:r>
              <w:rPr>
                <w:rStyle w:val="IndexLink"/>
              </w:rPr>
              <w:t>121</w:t>
            </w:r>
          </w:hyperlink>
        </w:p>
        <w:p>
          <w:pPr>
            <w:pStyle w:val="Contents2"/>
            <w:tabs>
              <w:tab w:val="clear" w:pos="8743"/>
              <w:tab w:val="right" w:pos="9026" w:leader="dot"/>
            </w:tabs>
            <w:rPr/>
          </w:pPr>
          <w:hyperlink w:anchor="__RefHeading___Toc7077627_2870459653">
            <w:r>
              <w:rPr>
                <w:webHidden/>
                <w:rStyle w:val="IndexLink"/>
                <w:rtl w:val="true"/>
              </w:rPr>
              <w:t>نماز عید</w:t>
            </w:r>
            <w:r>
              <w:rPr>
                <w:rStyle w:val="IndexLink"/>
                <w:rtl w:val="true"/>
              </w:rPr>
              <w:tab/>
            </w:r>
            <w:r>
              <w:rPr>
                <w:rStyle w:val="IndexLink"/>
              </w:rPr>
              <w:t>123</w:t>
            </w:r>
          </w:hyperlink>
        </w:p>
        <w:p>
          <w:pPr>
            <w:pStyle w:val="Contents2"/>
            <w:tabs>
              <w:tab w:val="clear" w:pos="8743"/>
              <w:tab w:val="right" w:pos="9026" w:leader="dot"/>
            </w:tabs>
            <w:rPr/>
          </w:pPr>
          <w:hyperlink w:anchor="__RefHeading___Toc7077629_2870459653">
            <w:r>
              <w:rPr>
                <w:webHidden/>
                <w:rStyle w:val="IndexLink"/>
                <w:rtl w:val="true"/>
              </w:rPr>
              <w:t>شکست سیاست بازی</w:t>
            </w:r>
            <w:r>
              <w:rPr>
                <w:rStyle w:val="IndexLink"/>
                <w:rtl w:val="true"/>
              </w:rPr>
              <w:tab/>
            </w:r>
            <w:r>
              <w:rPr>
                <w:rStyle w:val="IndexLink"/>
              </w:rPr>
              <w:t>125</w:t>
            </w:r>
          </w:hyperlink>
        </w:p>
        <w:p>
          <w:pPr>
            <w:pStyle w:val="Contents2"/>
            <w:tabs>
              <w:tab w:val="clear" w:pos="8743"/>
              <w:tab w:val="right" w:pos="9026" w:leader="dot"/>
            </w:tabs>
            <w:rPr/>
          </w:pPr>
          <w:hyperlink w:anchor="__RefHeading___Toc7077631_2870459653">
            <w:r>
              <w:rPr>
                <w:webHidden/>
                <w:rStyle w:val="IndexLink"/>
                <w:rtl w:val="true"/>
              </w:rPr>
              <w:t>زندان سرخس</w:t>
            </w:r>
            <w:r>
              <w:rPr>
                <w:rStyle w:val="IndexLink"/>
                <w:rtl w:val="true"/>
              </w:rPr>
              <w:tab/>
            </w:r>
            <w:r>
              <w:rPr>
                <w:rStyle w:val="IndexLink"/>
              </w:rPr>
              <w:t>127</w:t>
            </w:r>
          </w:hyperlink>
        </w:p>
        <w:p>
          <w:pPr>
            <w:pStyle w:val="Contents2"/>
            <w:tabs>
              <w:tab w:val="clear" w:pos="8743"/>
              <w:tab w:val="right" w:pos="9026" w:leader="dot"/>
            </w:tabs>
            <w:rPr/>
          </w:pPr>
          <w:hyperlink w:anchor="__RefHeading___Toc7077633_2870459653">
            <w:r>
              <w:rPr>
                <w:webHidden/>
                <w:rStyle w:val="IndexLink"/>
                <w:rtl w:val="true"/>
              </w:rPr>
              <w:t>غروب آفتاب</w:t>
            </w:r>
            <w:r>
              <w:rPr>
                <w:rStyle w:val="IndexLink"/>
                <w:rtl w:val="true"/>
              </w:rPr>
              <w:tab/>
            </w:r>
            <w:r>
              <w:rPr>
                <w:rStyle w:val="IndexLink"/>
              </w:rPr>
              <w:t>129</w:t>
            </w:r>
          </w:hyperlink>
        </w:p>
        <w:p>
          <w:pPr>
            <w:pStyle w:val="Contents2"/>
            <w:tabs>
              <w:tab w:val="clear" w:pos="8743"/>
              <w:tab w:val="right" w:pos="9026" w:leader="dot"/>
            </w:tabs>
            <w:rPr/>
          </w:pPr>
          <w:hyperlink w:anchor="__RefHeading___Toc7077635_2870459653">
            <w:r>
              <w:rPr>
                <w:webHidden/>
                <w:rStyle w:val="IndexLink"/>
                <w:rtl w:val="true"/>
              </w:rPr>
              <w:t>پیام برای شیعیان</w:t>
            </w:r>
            <w:r>
              <w:rPr>
                <w:rStyle w:val="IndexLink"/>
                <w:rtl w:val="true"/>
              </w:rPr>
              <w:tab/>
            </w:r>
            <w:r>
              <w:rPr>
                <w:rStyle w:val="IndexLink"/>
              </w:rPr>
              <w:t>133</w:t>
            </w:r>
          </w:hyperlink>
        </w:p>
        <w:p>
          <w:pPr>
            <w:pStyle w:val="Contents2"/>
            <w:tabs>
              <w:tab w:val="clear" w:pos="8743"/>
              <w:tab w:val="right" w:pos="9026" w:leader="dot"/>
            </w:tabs>
            <w:rPr/>
          </w:pPr>
          <w:hyperlink w:anchor="__RefHeading___Toc7077637_2870459653">
            <w:r>
              <w:rPr>
                <w:webHidden/>
                <w:rStyle w:val="IndexLink"/>
                <w:rtl w:val="true"/>
              </w:rPr>
              <w:t>فضیلت زیارت و زمان های آن</w:t>
            </w:r>
            <w:r>
              <w:rPr>
                <w:rStyle w:val="IndexLink"/>
                <w:rtl w:val="true"/>
              </w:rPr>
              <w:tab/>
            </w:r>
            <w:r>
              <w:rPr>
                <w:rStyle w:val="IndexLink"/>
              </w:rPr>
              <w:t>135</w:t>
            </w:r>
          </w:hyperlink>
        </w:p>
        <w:p>
          <w:pPr>
            <w:pStyle w:val="Contents2"/>
            <w:tabs>
              <w:tab w:val="clear" w:pos="8743"/>
              <w:tab w:val="right" w:pos="9026" w:leader="dot"/>
            </w:tabs>
            <w:rPr/>
          </w:pPr>
          <w:hyperlink w:anchor="__RefHeading___Toc7077639_2870459653">
            <w:r>
              <w:rPr>
                <w:webHidden/>
                <w:rStyle w:val="IndexLink"/>
                <w:rtl w:val="true"/>
              </w:rPr>
              <w:t>ضامن آهو</w:t>
            </w:r>
            <w:r>
              <w:rPr>
                <w:rStyle w:val="IndexLink"/>
                <w:rtl w:val="true"/>
              </w:rPr>
              <w:tab/>
            </w:r>
            <w:r>
              <w:rPr>
                <w:rStyle w:val="IndexLink"/>
              </w:rPr>
              <w:t>137</w:t>
            </w:r>
          </w:hyperlink>
        </w:p>
        <w:p>
          <w:pPr>
            <w:pStyle w:val="Contents2"/>
            <w:tabs>
              <w:tab w:val="clear" w:pos="8743"/>
              <w:tab w:val="right" w:pos="9026" w:leader="dot"/>
            </w:tabs>
            <w:rPr/>
          </w:pPr>
          <w:hyperlink w:anchor="__RefHeading___Toc7077641_2870459653">
            <w:r>
              <w:rPr>
                <w:webHidden/>
                <w:rStyle w:val="IndexLink"/>
                <w:rtl w:val="true"/>
              </w:rPr>
              <w:t>آداب زیارت</w:t>
            </w:r>
            <w:r>
              <w:rPr>
                <w:rStyle w:val="IndexLink"/>
                <w:rtl w:val="true"/>
              </w:rPr>
              <w:tab/>
            </w:r>
            <w:r>
              <w:rPr>
                <w:rStyle w:val="IndexLink"/>
              </w:rPr>
              <w:t>139</w:t>
            </w:r>
          </w:hyperlink>
        </w:p>
        <w:p>
          <w:pPr>
            <w:pStyle w:val="Contents2"/>
            <w:tabs>
              <w:tab w:val="clear" w:pos="8743"/>
              <w:tab w:val="right" w:pos="9026" w:leader="dot"/>
            </w:tabs>
            <w:rPr/>
          </w:pPr>
          <w:hyperlink w:anchor="__RefHeading___Toc7077643_2870459653">
            <w:r>
              <w:rPr>
                <w:webHidden/>
                <w:rStyle w:val="IndexLink"/>
                <w:rtl w:val="true"/>
              </w:rPr>
              <w:t>کتابنامه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7_101308"/>
      <w:bookmarkStart w:id="1" w:name="pg9577_101308"/>
      <w:bookmarkEnd w:id="1"/>
    </w:p>
    <w:p>
      <w:pPr>
        <w:pStyle w:val="Heading2"/>
        <w:numPr>
          <w:ilvl w:val="1"/>
          <w:numId w:val="1"/>
        </w:numPr>
        <w:rPr/>
      </w:pPr>
      <w:bookmarkStart w:id="2" w:name="pg9577_101308"/>
      <w:bookmarkStart w:id="3" w:name="__RefHeading___Toc70775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مهدی،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امام علي بن موسى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مهدی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تدوین متون، معاونت فرهنگی و ارتباطات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 سازمان چاپ و نشر،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هشتم،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نامه امام علی بن موسی الرضا عليه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موسى علیه السلام، امام هشتم،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علیه السلام، امام هشتم،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 اداره تدوين متون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ارتباطات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3579764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752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ماه هشتم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غلامعلی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مهدی،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امام علي بن موسى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مهدی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تدوین متون، معاونت فرهنگی و ارتباطات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 سازمان چاپ و نشر،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هشتم،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نامه امام علی بن موسی الرضا عليه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موسى علیه السلام، امام هشتم،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علیه السلام، امام هشتم،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 اداره تدوين متون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ارتباطات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3579764</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ماه هشتم</w:t>
      </w:r>
    </w:p>
    <w:p>
      <w:pPr>
        <w:pStyle w:val="BookText"/>
        <w:rPr/>
      </w:pPr>
      <w:r>
        <w:rPr>
          <w:rFonts w:ascii="IRNazanin" w:hAnsi="IRNazanin" w:eastAsia="IRNazanin"/>
          <w:color w:val="111111"/>
          <w:sz w:val="28"/>
          <w:sz w:val="28"/>
          <w:szCs w:val="28"/>
          <w:rtl w:val="true"/>
          <w:lang w:bidi="fa-IR"/>
        </w:rPr>
        <w:t>اداره تدوین متون معاونت فرهنگی و ارتباطات</w:t>
      </w:r>
    </w:p>
    <w:p>
      <w:pPr>
        <w:pStyle w:val="BookText"/>
        <w:rPr/>
      </w:pPr>
      <w:r>
        <w:rPr>
          <w:rFonts w:ascii="IRNazanin" w:hAnsi="IRNazanin" w:eastAsia="IRNazanin"/>
          <w:color w:val="111111"/>
          <w:sz w:val="28"/>
          <w:sz w:val="28"/>
          <w:szCs w:val="28"/>
          <w:rtl w:val="true"/>
          <w:lang w:bidi="fa-IR"/>
        </w:rPr>
        <w:t xml:space="preserve">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غلامعلی</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چمن زاده</w:t>
      </w:r>
    </w:p>
    <w:p>
      <w:pPr>
        <w:pStyle w:val="BookText"/>
        <w:rPr/>
      </w:pPr>
      <w:r>
        <w:rPr>
          <w:rFonts w:ascii="IRNazanin" w:hAnsi="IRNazanin" w:eastAsia="IRNazanin"/>
          <w:color w:val="111111"/>
          <w:sz w:val="28"/>
          <w:sz w:val="28"/>
          <w:szCs w:val="28"/>
          <w:rtl w:val="true"/>
          <w:lang w:bidi="fa-IR"/>
        </w:rPr>
        <w:t xml:space="preserve">مدیر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اکبری</w:t>
      </w:r>
    </w:p>
    <w:p>
      <w:pPr>
        <w:pStyle w:val="BookText"/>
        <w:rPr/>
      </w:pPr>
      <w:r>
        <w:rPr>
          <w:rFonts w:ascii="IRNazanin" w:hAnsi="IRNazanin" w:eastAsia="IRNazanin"/>
          <w:color w:val="111111"/>
          <w:sz w:val="28"/>
          <w:sz w:val="28"/>
          <w:szCs w:val="28"/>
          <w:rtl w:val="true"/>
          <w:lang w:bidi="fa-IR"/>
        </w:rPr>
        <w:t xml:space="preserve">بازخوان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نگران</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نمایشگاه دائمی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w:t>
      </w:r>
    </w:p>
    <w:p>
      <w:pPr>
        <w:pStyle w:val="BookText"/>
        <w:rPr/>
      </w:pPr>
      <w:r>
        <w:rPr>
          <w:rFonts w:eastAsia="Times New Roman" w:cs="Times New Roman" w:ascii="Times New Roman" w:hAnsi="Times New Roman"/>
          <w:color w:val="111111"/>
          <w:sz w:val="28"/>
          <w:szCs w:val="28"/>
          <w:lang w:val="en-US" w:bidi="en-US"/>
        </w:rPr>
        <w:t>darolhadith.20</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lang w:val="en-US" w:bidi="en-US"/>
        </w:rPr>
        <w:t>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darolhadith.ir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چاپ و نشر برای ناشر محفوظ است </w:t>
      </w:r>
      <w:r>
        <w:rPr>
          <w:rFonts w:eastAsia="IRNazanin" w:cs="IRNazanin"/>
          <w:color w:val="111111"/>
          <w:sz w:val="28"/>
          <w:szCs w:val="28"/>
          <w:rtl w:val="true"/>
          <w:lang w:bidi="fa-IR"/>
        </w:rPr>
        <w:t xml:space="preserve">. </w:t>
      </w:r>
      <w:bookmarkStart w:id="7" w:name="pg9577_101316"/>
    </w:p>
    <w:p>
      <w:pPr>
        <w:pStyle w:val="Heading2"/>
        <w:numPr>
          <w:ilvl w:val="1"/>
          <w:numId w:val="1"/>
        </w:numPr>
        <w:rPr/>
      </w:pPr>
      <w:bookmarkStart w:id="8" w:name="__RefHeading___Toc707752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بانویی از حبشه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نام و شهرت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ویژگی های شخصی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توجه ویژه پدر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خواهران و برادران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بهترین برادران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بهترین خواهر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همراه قرآن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امام و دعا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عبادت شبانه روزی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رضوی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انفاق همیشگی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گریه بر سیدالشهداء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بشارت ظهور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بزرگداشت غدیر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دورویی ممنوع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دانش الهی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زبان دانی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تشویق به حدیث آموزی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جلسات حديثى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حدیث طلايی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حدیث رضوی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یارانی دانشمند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بزنطی، دلباخته امام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یونس بن عبدالرحمان فقیهی آگاه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اباصلت، از آخرین یاران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انتقال امامت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بیست سال امامت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پایداری در برابر انحراف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سران منحرفان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حاکمان عصر امام؛ نخست هارون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جنگ قدرت پس از هارون </w:t>
      </w:r>
      <w:r>
        <w:rPr>
          <w:rFonts w:eastAsia="IRNazanin" w:cs="IRNazanin"/>
          <w:color w:val="111111"/>
          <w:sz w:val="28"/>
          <w:szCs w:val="28"/>
          <w:lang w:bidi="fa-IR"/>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مأمون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 ها و ناآرامی 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وداع با مدینه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از مدینه تا مرو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ولایت عهدی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چرایی پذیرش ولایت عهدی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بیعت با امام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چرایی پیشنهاد ولایت عهدی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همکاری نکردن با حکومت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شعرا در خراسان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نماز عید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شکست سیاست بازی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زندان سرخس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غروب آفتاب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پیام برای شیعیان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فضیلت زیارت و زمان های 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ضامن آهو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lang w:bidi="fa-IR"/>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تلاش در جهت شناساندن و ارتباط با الگوهای راستینی چون امام رضا علیه السلام ، وظیفه تمام علاقه مندان به اندیشه حق مدارانه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تا کنون آثار متعددی در شخصیت شناسی و مطالب مرتبط با هر یک از معصومان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ارادت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سبب شده است که هر ساله حوزه نشر شاهد رخ نمایی آثار جدیدی در این زمینه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آثاری که با محوریت امام رضا علیه السلام سامان می یابد از شمارگان بیش 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فرهنگی مؤسسه دارالحدیث پس از درنگی در این گونه آثار و آسیب شناسی آن ها، دریافت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تعدادی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منشورات فارسی مرتبط با امام هشتم دچار آسیب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شیوه های سُنّتی، گستردگی صفحات و یا مجلدات، نداشتن خاستگاه علمی، بی بهرگی از صنایع هنری و عدم 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راستای همایش ملی حدیث رضوی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 عمومی سازی اندیشه های آن امام همام را نیز عهده دار بود، تصمیم به خلق مجموعهای جدید از آثار مرتبط با امام رضا علیه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منابع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بودن برای سلیقه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است که مجموعه حاضر را از آثار مشابه ممتاز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 کتاب مجموعه حاضر عبارت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غلامعلی، زندگی نامه امام از ولادت تا شهادت، در قالب متونی کوتاه، روان و علمی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سال های عمر شریف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 نگاه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داستان های کوتاه با مضمون سیره و شخصیت امام رضا علیه السلام با فضاسازی و شخصیت پردازی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علیزاده، در دو فصل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های گزیده شعر رضوی شامل اشعاری از حکیم سنایی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کوتاه، تک بیتی و رباعیات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آسمان،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پورنجاتی، دل نگاره هایی با مضمون زیارت آستان حضرت امام رضا علیه السلام که اشاراتی غیر مستقیم به معارف امام شناسی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احمدی جلفایی، گلچین چهل کرامت از کرامت های امام هشتم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کتابشناسی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ربانی، معرفی گزارش گونه از منابعی که به کار مخاطبان عمومی می آید در دوازده موضوع همراه با مشخصات کتابشناختی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ارجمندی که در پیدایش آثار موجود کمر همت بستند صمیمانه سپاس گزاریم و امیدواریم مجموعه فعلی بتواند به دانش خوانندگان بیفزاید و رضایت ایشان را فراهم سازد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ارتباطات </w:t>
      </w:r>
      <w:bookmarkStart w:id="10" w:name="pg9577_101327"/>
    </w:p>
    <w:p>
      <w:pPr>
        <w:pStyle w:val="Heading2"/>
        <w:numPr>
          <w:ilvl w:val="1"/>
          <w:numId w:val="1"/>
        </w:numPr>
        <w:rPr/>
      </w:pPr>
      <w:bookmarkStart w:id="11" w:name="__RefHeading___Toc707753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اللهم صل على على بن موسى الرضا؛</w:t>
      </w:r>
    </w:p>
    <w:p>
      <w:pPr>
        <w:pStyle w:val="BookText"/>
        <w:rPr/>
      </w:pPr>
      <w:r>
        <w:rPr>
          <w:rFonts w:ascii="IRNazanin" w:hAnsi="IRNazanin" w:eastAsia="IRNazanin"/>
          <w:color w:val="111111"/>
          <w:sz w:val="28"/>
          <w:sz w:val="28"/>
          <w:szCs w:val="28"/>
          <w:rtl w:val="true"/>
          <w:lang w:bidi="fa-IR"/>
        </w:rPr>
        <w:t>شخصیت امام رضا علیه السلام یکی از نقاط مشترک همه ایرانیان با هر عقیده، مذهب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ایرانیان به خاندان پیامبر خدا علیهم السلام</w:t>
      </w:r>
    </w:p>
    <w:p>
      <w:pPr>
        <w:pStyle w:val="BookText"/>
        <w:rPr/>
      </w:pPr>
      <w:r>
        <w:rPr>
          <w:rFonts w:ascii="IRNazanin" w:hAnsi="IRNazanin" w:eastAsia="IRNazanin"/>
          <w:color w:val="111111"/>
          <w:sz w:val="28"/>
          <w:sz w:val="28"/>
          <w:szCs w:val="28"/>
          <w:rtl w:val="true"/>
          <w:lang w:bidi="fa-IR"/>
        </w:rPr>
        <w:t xml:space="preserve">سال ها پیش از تشریف فرمایی حضرت علی بن موسی الرضا به ایران نیز در میان جهان اسلام آن روز شهره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کاروان آفتاب که از شلمچه تا سرخس و سپس مرو، همه جا را نورانی ساخت، این ارادت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که طوس و سناباد</w:t>
      </w:r>
    </w:p>
    <w:p>
      <w:pPr>
        <w:pStyle w:val="BookText"/>
        <w:rPr/>
      </w:pPr>
      <w:r>
        <w:rPr>
          <w:rFonts w:ascii="IRNazanin" w:hAnsi="IRNazanin" w:eastAsia="IRNazanin"/>
          <w:color w:val="111111"/>
          <w:sz w:val="28"/>
          <w:sz w:val="28"/>
          <w:szCs w:val="28"/>
          <w:rtl w:val="true"/>
          <w:lang w:bidi="fa-IR"/>
        </w:rPr>
        <w:t>مفتخر شدند تا میزبان مضجع شریف رضوی شوند، تا امروز هر ایرانی به خود می بالد که ولی نعمتش عالم آل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خوب فصل غریبی سرآمد</w:t>
      </w:r>
    </w:p>
    <w:p>
      <w:pPr>
        <w:pStyle w:val="BookText"/>
        <w:rPr/>
      </w:pPr>
      <w:r>
        <w:rPr>
          <w:rFonts w:ascii="IRNazanin" w:hAnsi="IRNazanin" w:eastAsia="IRNazanin"/>
          <w:color w:val="111111"/>
          <w:sz w:val="28"/>
          <w:sz w:val="28"/>
          <w:szCs w:val="28"/>
          <w:rtl w:val="true"/>
          <w:lang w:bidi="fa-IR"/>
        </w:rPr>
        <w:t>چون تمام غریبان تو را می شناسند</w:t>
      </w:r>
    </w:p>
    <w:p>
      <w:pPr>
        <w:pStyle w:val="BookText"/>
        <w:rPr/>
      </w:pPr>
      <w:r>
        <w:rPr>
          <w:rFonts w:ascii="IRNazanin" w:hAnsi="IRNazanin" w:eastAsia="IRNazanin"/>
          <w:color w:val="111111"/>
          <w:sz w:val="28"/>
          <w:sz w:val="28"/>
          <w:szCs w:val="28"/>
          <w:rtl w:val="true"/>
          <w:lang w:bidi="fa-IR"/>
        </w:rPr>
        <w:t>كاش من هم عبور تو را دیده بودم</w:t>
      </w:r>
    </w:p>
    <w:p>
      <w:pPr>
        <w:pStyle w:val="BookText"/>
        <w:rPr/>
      </w:pPr>
      <w:r>
        <w:rPr>
          <w:rFonts w:ascii="IRNazanin" w:hAnsi="IRNazanin" w:eastAsia="IRNazanin"/>
          <w:color w:val="111111"/>
          <w:sz w:val="28"/>
          <w:sz w:val="28"/>
          <w:szCs w:val="28"/>
          <w:rtl w:val="true"/>
          <w:lang w:bidi="fa-IR"/>
        </w:rPr>
        <w:t>کوچه های خراسان تو را می شناسند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وجود سراسر نور پیامبر خاتم صلی الله علیه وآله ، کتاب امامت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فصل این کتاب نمایی از تلاش ها و مظلومیت های یک حجت الهی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کتاب امامت نیز همچون دیگر فصول این کتاب غرور آمیز، ترسیم کننده شکوه و عظمت هشتمین جانشن پیامبر خدا غرورآمیز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درباره شخصیت رضای آل مرتضی علیهم السلام ده ها اثر جدید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مهم ترین انگیزه ای که سبب ورود به این جولانگاه مهم شد، تنها اظهار ارادت به محضر آن امام است و نه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چهار ویژگی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ترسیم زندگی نامه امام رضا علیه السلام از منابع معتبر و کهن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مطالب مهم و علمی با بیانی 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گویی و اختصار در هر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 مطالب زندگی نامه امام از ولادت تا شهادت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سال های عمر شریف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سبب فزونی شناخت هموطنان عزیز با آن امام گرامی شود و مقبول درگاه احدیت و موجب رضایت رضای آل مرتضی علیهم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رضا چون رضای خداست</w:t>
      </w:r>
    </w:p>
    <w:p>
      <w:pPr>
        <w:pStyle w:val="BookText"/>
        <w:rPr/>
      </w:pPr>
      <w:r>
        <w:rPr>
          <w:rFonts w:ascii="IRNazanin" w:hAnsi="IRNazanin" w:eastAsia="IRNazanin"/>
          <w:color w:val="111111"/>
          <w:sz w:val="28"/>
          <w:sz w:val="28"/>
          <w:szCs w:val="28"/>
          <w:rtl w:val="true"/>
          <w:lang w:bidi="fa-IR"/>
        </w:rPr>
        <w:t>رضا گر رضا شد ز ما حق رضاست</w:t>
      </w:r>
    </w:p>
    <w:p>
      <w:pPr>
        <w:pStyle w:val="BookText"/>
        <w:rPr/>
      </w:pPr>
      <w:r>
        <w:rPr>
          <w:rFonts w:ascii="IRNazanin" w:hAnsi="IRNazanin" w:eastAsia="IRNazanin"/>
          <w:color w:val="111111"/>
          <w:sz w:val="28"/>
          <w:sz w:val="28"/>
          <w:szCs w:val="28"/>
          <w:rtl w:val="true"/>
          <w:lang w:bidi="fa-IR"/>
        </w:rPr>
        <w:t>مهدی غلامعلی</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 جامع گوهرشاد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3" w:name="pg9577_101331"/>
    </w:p>
    <w:p>
      <w:pPr>
        <w:pStyle w:val="Heading2"/>
        <w:numPr>
          <w:ilvl w:val="1"/>
          <w:numId w:val="1"/>
        </w:numPr>
        <w:rPr/>
      </w:pPr>
      <w:bookmarkStart w:id="14" w:name="__RefHeading___Toc7077533_2870459653"/>
      <w:bookmarkStart w:id="15" w:name="_Toc5"/>
      <w:bookmarkEnd w:id="13"/>
      <w:bookmarkEnd w:id="14"/>
      <w:r>
        <w:rPr>
          <w:rtl w:val="true"/>
        </w:rPr>
        <w:t>بانویی از حبشه</w:t>
      </w:r>
      <w:bookmarkEnd w:id="15"/>
    </w:p>
    <w:p>
      <w:pPr>
        <w:pStyle w:val="BookText"/>
        <w:rPr/>
      </w:pPr>
      <w:r>
        <w:rPr>
          <w:rFonts w:ascii="IRNazanin" w:hAnsi="IRNazanin" w:eastAsia="IRNazanin"/>
          <w:color w:val="111111"/>
          <w:sz w:val="28"/>
          <w:sz w:val="28"/>
          <w:szCs w:val="28"/>
          <w:rtl w:val="true"/>
          <w:lang w:bidi="fa-IR"/>
        </w:rPr>
        <w:t>کشتی مسافران شمال آفریقا، در بندر جده کناره گرفت مسافران، بخش قابل توجهی از شمال آفریقا را از مسیر خشکی گذرانده و از دورترین مناطق مغرب به حبشه آمده بودند و سپس از راه سفر دریایی از حبشه خود را به حجاز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و کاروان آن ها در مدینه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راه طولانی و دشواری های پیش آمده برای همه سنگین بود به ویژه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تاجران کهنه کار کاروان، ده کنیز را برای فروش به مدینه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برای خرید کنیزان به بازار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از هشام، یکی از یاران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مغرب تاجری به مدینه نیامده؟ هشام که تازه از بازار آمده بود، جوابش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گویی منتظر ورود فرد ویژه ای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سرخ روی و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بازار برویم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بازار رسیدند، پس از جستجویی نه چندان اندک، تاجر مغربی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تا کنیزان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می خواست تا یکی از کنیزان را برای خدمتگزاری مادر بزرگوارشان، بانو حمیده مصفا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مشخصاتی که ایشان در پی آن ها بود در هیچ یک از نه کنیز حاضر برای فروش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مرد تاجر که انتظار چنین سؤالی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دروغ گویی تاجر ناراحت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کنیز دیگری داری، بگو ببینم او کجاست؟</w:t>
      </w:r>
    </w:p>
    <w:p>
      <w:pPr>
        <w:pStyle w:val="BookText"/>
        <w:rPr/>
      </w:pPr>
      <w:r>
        <w:rPr>
          <w:rFonts w:ascii="IRNazanin" w:hAnsi="IRNazanin" w:eastAsia="IRNazanin"/>
          <w:color w:val="111111"/>
          <w:sz w:val="28"/>
          <w:sz w:val="28"/>
          <w:szCs w:val="28"/>
          <w:rtl w:val="true"/>
          <w:lang w:bidi="fa-IR"/>
        </w:rPr>
        <w:t>تاجر مغربی با دستپاچگی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تنها یک کنیز دیگر دارم که البته او هم بیمار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تنها خواهان همان کنیز بود، رو به تاجر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او را هم بیاوری تا من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طفره رفت و امام نیز از بازار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امام به هشام گفت به بازار می روی و همان کنیز را به هر قیمتی که تاجر گفت خریداری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که هشام را دید پیش از هر سخنی پرسید آن که دیروز همراهش بودی چه کسی بود؟</w:t>
      </w:r>
    </w:p>
    <w:p>
      <w:pPr>
        <w:pStyle w:val="BookText"/>
        <w:rPr/>
      </w:pPr>
      <w:r>
        <w:rPr>
          <w:rFonts w:ascii="IRNazanin" w:hAnsi="IRNazanin" w:eastAsia="IRNazanin"/>
          <w:color w:val="111111"/>
          <w:sz w:val="28"/>
          <w:sz w:val="28"/>
          <w:szCs w:val="28"/>
          <w:rtl w:val="true"/>
          <w:lang w:bidi="fa-IR"/>
        </w:rPr>
        <w:t>هشام هم که نمی خواست دقیق پاسخ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سادات بنی هاشم را می دانم ولی می خواهم بدانم که او از کدام خانواده بنی هاشم است؟ هشام هم تنها به این جمله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بنی هاشم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حقیقتش آن است که این کنیزک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دورترین شهرهای مغرب برای خودم خریداری کرده بودم که </w:t>
      </w:r>
    </w:p>
    <w:p>
      <w:pPr>
        <w:pStyle w:val="BookText"/>
        <w:rPr/>
      </w:pPr>
      <w:r>
        <w:rPr>
          <w:rFonts w:ascii="IRNazanin" w:hAnsi="IRNazanin" w:eastAsia="IRNazanin"/>
          <w:color w:val="111111"/>
          <w:sz w:val="28"/>
          <w:sz w:val="28"/>
          <w:szCs w:val="28"/>
          <w:rtl w:val="true"/>
          <w:lang w:bidi="fa-IR"/>
        </w:rPr>
        <w:t>زنی از اهل کتاب که شخصیت شناس بود وقتی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شایسته تو و امثال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نزد بهترین مردم روی زمین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بی تردید بعد از مدت کمی در آن خانه فرزندی به دنیا خواهد آورد که مشرق و مغرب عالم در مقابل او خاضع</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به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این دوشیزه از بهترین مردمان است و ان شاء الله همان گونه خواهد شد که آن زن اهل کتاب پیش بینی کرده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577_101339"/>
      <w:bookmarkStart w:id="17" w:name="pg9577_101339"/>
      <w:bookmarkEnd w:id="17"/>
    </w:p>
    <w:p>
      <w:pPr>
        <w:pStyle w:val="Heading2"/>
        <w:numPr>
          <w:ilvl w:val="1"/>
          <w:numId w:val="1"/>
        </w:numPr>
        <w:rPr/>
      </w:pPr>
      <w:bookmarkStart w:id="18" w:name="pg9577_101339"/>
      <w:bookmarkStart w:id="19" w:name="__RefHeading___Toc7077535_2870459653"/>
      <w:bookmarkStart w:id="20" w:name="_Toc6"/>
      <w:bookmarkEnd w:id="18"/>
      <w:bookmarkEnd w:id="19"/>
      <w:r>
        <w:rPr>
          <w:rtl w:val="true"/>
        </w:rPr>
        <w:t>پدر و مادر</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ششم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حمیده مصفا، همسر امام صادق علیه السلام و مادر امام کاظم علیه السلام که خود از اشراف و بزرگان عجم بود به نیکی از بانوی تازه وارد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بسیار عفیف و محجوب بود و به عنوان کمک کار بانوی خانه در منزل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 از نظر عقل و دین و احترام به بانویش، حمیده، در شمار بهترین زنان بود، به گونه ای که از زمانی که در ملک وی درآمد، از روی احترام و ادب، در مقابل آن بانو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تصمیم گرفتند که نام وی را نجمه بگذارند و از این پس او را با این نام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حمیده دریافت کمالات بسیاری در کنیزک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بانو حمیده، خواب حضرت رسول صلی الله علیه وآله را می بیند که آن حضرت به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حمیده، نجمه را به پسرت موسی ببخش؛ زیرا از او فرزندی به دنیا خواهد آمد که بهترین انسان روی زمین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به فرزندش، موسی بن جعفر علیه السلام ، درباره ازدواج با نجمه سخن گفت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دختری است که بهتر از او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ندیده ام و شک ندارم که اگر نسلی از او به وجود آید، خداوند آن نسل را پاک و مطهر قرار می دهد؛ او را به تو بخشیدم با او به نیکی رفتار کن</w:t>
      </w:r>
      <w:r>
        <w:rPr>
          <w:rFonts w:eastAsia="IRNazanin" w:cs="IRNazanin"/>
          <w:color w:val="111111"/>
          <w:sz w:val="28"/>
          <w:szCs w:val="28"/>
          <w:rtl w:val="true"/>
          <w:lang w:bidi="fa-IR"/>
        </w:rPr>
        <w:t xml:space="preserve">. </w:t>
      </w:r>
      <w:r>
        <w:rPr>
          <w:rStyle w:val="FootnoteAnchor"/>
          <w:rtl w:val="true"/>
        </w:rPr>
        <w:footnoteReference w:id="3"/>
      </w:r>
      <w:bookmarkStart w:id="21" w:name="pg9577_101342"/>
    </w:p>
    <w:p>
      <w:pPr>
        <w:pStyle w:val="Heading2"/>
        <w:numPr>
          <w:ilvl w:val="1"/>
          <w:numId w:val="1"/>
        </w:numPr>
        <w:rPr/>
      </w:pPr>
      <w:bookmarkStart w:id="22" w:name="__RefHeading___Toc7077537_2870459653"/>
      <w:bookmarkStart w:id="23" w:name="_Toc7"/>
      <w:bookmarkEnd w:id="21"/>
      <w:bookmarkEnd w:id="22"/>
      <w:r>
        <w:rPr>
          <w:rtl w:val="true"/>
        </w:rPr>
        <w:t>تولد</w:t>
      </w:r>
      <w:bookmarkEnd w:id="23"/>
    </w:p>
    <w:p>
      <w:pPr>
        <w:pStyle w:val="BookText"/>
        <w:rPr/>
      </w:pPr>
      <w:r>
        <w:rPr>
          <w:rFonts w:ascii="IRNazanin" w:hAnsi="IRNazanin" w:eastAsia="IRNazanin"/>
          <w:color w:val="111111"/>
          <w:sz w:val="28"/>
          <w:sz w:val="28"/>
          <w:szCs w:val="28"/>
          <w:rtl w:val="true"/>
          <w:lang w:bidi="fa-IR"/>
        </w:rPr>
        <w:t>مدتی بعد بانو نجمه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یادکرد آن ایام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فرزندم علی را حامله شدم، سنگینی حمل را حس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هنگام خواب از شکم خود صدای تسبیح و تمجيد و لا اله الا الله گفتن را می شنیدم این صدا مرا به هراس می انداخت و وقتی بیدار می شدم، چیزی نمی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مدت حمل پایان یافت و حضرت علی بن موسی الرضا علیه السلام در روز پنجشنبه،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ایشان به تقویم شمسی دهم دی ماه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به نجمه تبریک گفت، موسی بن جعفر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همسر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نجمه گوارا باد بر تو این کرامت الهی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کاظم علیه السلام ، طفل را که در پارچه و لباسی سفید پیچیده شده بود از مادرش گرفت و در گوش راست اذان و در گوش چپش اقامه گفت و آب فرات خواست سپس قطره ای از آب فرات را در کام </w:t>
      </w:r>
    </w:p>
    <w:p>
      <w:pPr>
        <w:pStyle w:val="BookText"/>
        <w:rPr/>
      </w:pPr>
      <w:r>
        <w:rPr>
          <w:rFonts w:ascii="IRNazanin" w:hAnsi="IRNazanin" w:eastAsia="IRNazanin"/>
          <w:color w:val="111111"/>
          <w:sz w:val="28"/>
          <w:sz w:val="28"/>
          <w:szCs w:val="28"/>
          <w:rtl w:val="true"/>
          <w:lang w:bidi="fa-IR"/>
        </w:rPr>
        <w:t>طفل ریخت و آن طفل را به نجمه بازگرداند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که او بقیة الله در زمین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نجمه، جثه ای درشت داشت و بسیار شیر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نجمه که پیش از میلاد نوزاد پیوسته به عبادات و اذکار الهی مداومت داشت، می گفت به سبب شیردهی به علی بن موسی نمی توانم به تمام نمازهای مستحبی و اذکار سابقم برسم</w:t>
      </w:r>
      <w:r>
        <w:rPr>
          <w:rFonts w:eastAsia="IRNazanin" w:cs="IRNazanin"/>
          <w:color w:val="111111"/>
          <w:sz w:val="28"/>
          <w:szCs w:val="28"/>
          <w:rtl w:val="true"/>
          <w:lang w:bidi="fa-IR"/>
        </w:rPr>
        <w:t xml:space="preserve">. </w:t>
      </w:r>
      <w:r>
        <w:rPr>
          <w:rStyle w:val="FootnoteAnchor"/>
          <w:rtl w:val="true"/>
        </w:rPr>
        <w:footnoteReference w:id="4"/>
      </w:r>
      <w:bookmarkStart w:id="24" w:name="pg9577_101346"/>
    </w:p>
    <w:p>
      <w:pPr>
        <w:pStyle w:val="Heading2"/>
        <w:numPr>
          <w:ilvl w:val="1"/>
          <w:numId w:val="1"/>
        </w:numPr>
        <w:rPr/>
      </w:pPr>
      <w:bookmarkStart w:id="25" w:name="__RefHeading___Toc7077539_2870459653"/>
      <w:bookmarkStart w:id="26" w:name="_Toc8"/>
      <w:bookmarkEnd w:id="24"/>
      <w:bookmarkEnd w:id="25"/>
      <w:r>
        <w:rPr>
          <w:rtl w:val="true"/>
        </w:rPr>
        <w:t>نام و شهرت</w:t>
      </w:r>
      <w:bookmarkEnd w:id="26"/>
    </w:p>
    <w:p>
      <w:pPr>
        <w:pStyle w:val="BookText"/>
        <w:rPr/>
      </w:pPr>
      <w:r>
        <w:rPr>
          <w:rFonts w:ascii="IRNazanin" w:hAnsi="IRNazanin" w:eastAsia="IRNazanin"/>
          <w:color w:val="111111"/>
          <w:sz w:val="28"/>
          <w:sz w:val="28"/>
          <w:szCs w:val="28"/>
          <w:rtl w:val="true"/>
          <w:lang w:bidi="fa-IR"/>
        </w:rPr>
        <w:t xml:space="preserve">حضرت موسی بن جعفر علیه السلام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داد و هرگاه درباره فرزندش می خواست سخنی بگوید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 والبته اگر فرزندش حاضر می بود او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پس از شهادت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مخالفان شایع شده بود که مأمون چون علی بن موسی را برای ولایت عهدی خویش پسندیده بود، به او لقب رضا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این توهم را با سخنان قاطع خویش خنثی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ها دروغ می گویند، خلاف می گویند، بلکه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او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آسمانش، و برای رسولش و ائمه بعد از او علیهم السّلام در زمینش مرضی بود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577_101350"/>
      <w:bookmarkStart w:id="28" w:name="pg9577_101350"/>
      <w:bookmarkEnd w:id="28"/>
    </w:p>
    <w:p>
      <w:pPr>
        <w:pStyle w:val="Heading2"/>
        <w:numPr>
          <w:ilvl w:val="1"/>
          <w:numId w:val="1"/>
        </w:numPr>
        <w:rPr/>
      </w:pPr>
      <w:bookmarkStart w:id="29" w:name="pg9577_101350"/>
      <w:bookmarkStart w:id="30" w:name="__RefHeading___Toc7077541_2870459653"/>
      <w:bookmarkStart w:id="31" w:name="_Toc9"/>
      <w:bookmarkEnd w:id="29"/>
      <w:bookmarkEnd w:id="30"/>
      <w:r>
        <w:rPr>
          <w:rtl w:val="true"/>
        </w:rPr>
        <w:t>ویژگی های شخصی</w:t>
      </w:r>
      <w:bookmarkEnd w:id="31"/>
    </w:p>
    <w:p>
      <w:pPr>
        <w:pStyle w:val="BookText"/>
        <w:rPr/>
      </w:pPr>
      <w:r>
        <w:rPr>
          <w:rFonts w:ascii="IRNazanin" w:hAnsi="IRNazanin" w:eastAsia="IRNazanin"/>
          <w:color w:val="111111"/>
          <w:sz w:val="28"/>
          <w:sz w:val="28"/>
          <w:szCs w:val="28"/>
          <w:rtl w:val="true"/>
          <w:lang w:bidi="fa-IR"/>
        </w:rPr>
        <w:t>امام نه کوتاه قد بود و نه بلندقامت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ایشان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مبارک امام نیز بیش تر به سیه چردگی نزدیک بود ولی سیه چرده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سبزه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 غذا بود و معمولاً غذای سبک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روی حصیر و بوریا و در زمستان، روی گلیم و نمد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ایشان، زبر و خشن بود؛ اما وقتی در میان مردم حضور پیدا می کرد خود را می آراستند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لباسی سنگین در 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عطر و عود استفاده می کرد و حتی عطرهای گران قیمت نیز تهیه می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و وقار حضرت به گونه ای بود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ایشان را می دیدند، به او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مردم می نشست و یا گفتگو می کرد، به دلیل هیبت و عظمتی که داشت، هیچ کس نمی توانست صدایش را بلند کند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577_101354"/>
      <w:bookmarkStart w:id="33" w:name="pg9577_101354"/>
      <w:bookmarkEnd w:id="33"/>
    </w:p>
    <w:p>
      <w:pPr>
        <w:pStyle w:val="Heading2"/>
        <w:numPr>
          <w:ilvl w:val="1"/>
          <w:numId w:val="1"/>
        </w:numPr>
        <w:rPr/>
      </w:pPr>
      <w:bookmarkStart w:id="34" w:name="pg9577_101354"/>
      <w:bookmarkStart w:id="35" w:name="__RefHeading___Toc7077543_2870459653"/>
      <w:bookmarkStart w:id="36" w:name="_Toc10"/>
      <w:bookmarkEnd w:id="34"/>
      <w:bookmarkEnd w:id="35"/>
      <w:r>
        <w:rPr>
          <w:rtl w:val="true"/>
        </w:rPr>
        <w:t>توجه ویژه پدر</w:t>
      </w:r>
      <w:bookmarkEnd w:id="36"/>
    </w:p>
    <w:p>
      <w:pPr>
        <w:pStyle w:val="BookText"/>
        <w:rPr/>
      </w:pPr>
      <w:r>
        <w:rPr>
          <w:rFonts w:ascii="IRNazanin" w:hAnsi="IRNazanin" w:eastAsia="IRNazanin"/>
          <w:color w:val="111111"/>
          <w:sz w:val="28"/>
          <w:sz w:val="28"/>
          <w:szCs w:val="28"/>
          <w:rtl w:val="true"/>
          <w:lang w:bidi="fa-IR"/>
        </w:rPr>
        <w:t>على بن موسى علیه السلام حتی پیش از آن که به امامت برسد، از جهت علم و دانش در میان فرزندان موسی بن جعفر علیه السلام شاخص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سال ها پیش از تولد نوه اش، علی بن موسی الرضا، بشارت تولد وی را به فرزندش امام کاظم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بن موسی علیه السلام از همان</w:t>
      </w:r>
    </w:p>
    <w:p>
      <w:pPr>
        <w:pStyle w:val="BookText"/>
        <w:rPr/>
      </w:pPr>
      <w:r>
        <w:rPr>
          <w:rFonts w:ascii="IRNazanin" w:hAnsi="IRNazanin" w:eastAsia="IRNazanin"/>
          <w:color w:val="111111"/>
          <w:sz w:val="28"/>
          <w:sz w:val="28"/>
          <w:szCs w:val="28"/>
          <w:rtl w:val="true"/>
          <w:lang w:bidi="fa-IR"/>
        </w:rPr>
        <w:t>کودکی همواره مورد عنایت ویژه پدر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 پیوسته فرزندان دیگر خویش را برای کسب علم و دانش به پسرش علی بن موسی علیه السلام ارجاع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برادرتان، علی بن موسی، عالم آل محمّد صلّى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 خود را از او بپرسید، و آنچه را به شما می گوید دربر گیرید؛ زیرا من بارها از پدرم، جعفر بن محمّد،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صلب توست، و ای کاش من او را دیدار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امیرالمؤمنین علی همنام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577_101358"/>
      <w:bookmarkStart w:id="38" w:name="pg9577_101358"/>
      <w:bookmarkEnd w:id="38"/>
    </w:p>
    <w:p>
      <w:pPr>
        <w:pStyle w:val="Heading2"/>
        <w:numPr>
          <w:ilvl w:val="1"/>
          <w:numId w:val="1"/>
        </w:numPr>
        <w:rPr/>
      </w:pPr>
      <w:bookmarkStart w:id="39" w:name="pg9577_101358"/>
      <w:bookmarkStart w:id="40" w:name="__RefHeading___Toc7077545_2870459653"/>
      <w:bookmarkStart w:id="41" w:name="_Toc11"/>
      <w:bookmarkEnd w:id="39"/>
      <w:bookmarkEnd w:id="40"/>
      <w:r>
        <w:rPr>
          <w:rtl w:val="true"/>
        </w:rPr>
        <w:t>خواهران و برادران</w:t>
      </w:r>
      <w:bookmarkEnd w:id="41"/>
    </w:p>
    <w:p>
      <w:pPr>
        <w:pStyle w:val="BookText"/>
        <w:rPr/>
      </w:pPr>
      <w:r>
        <w:rPr>
          <w:rFonts w:ascii="IRNazanin" w:hAnsi="IRNazanin" w:eastAsia="IRNazanin"/>
          <w:color w:val="111111"/>
          <w:sz w:val="28"/>
          <w:sz w:val="28"/>
          <w:szCs w:val="28"/>
          <w:rtl w:val="true"/>
          <w:lang w:bidi="fa-IR"/>
        </w:rPr>
        <w:t>امام کاظم علیه السلام فرزندان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آن امام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رضا علیه السلام خواهران و برادران متعددی داشته، که البته بیش تر آن ها ناتنی و از مادر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برادران 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هجده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عباس، قاسم، حمزه، اسماعیل، جعفر، هارون، حسن، احمد، محمد، سلیمان، عبدالله، اسحاق، عبیدالله، زید، حسن، فضل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خواهران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نیز هجده نفر بودند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کبری، فاطمه صغری، رقیه، حکیمه، ام ابیها، رقیه صغری، ام جعفر، لبابه، زینب، خدیجه، علیه، آمنه، حسنه، بریهه، عایشه، ام سلمه، میمونه و ام کلثوم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تمام فرزندان حضرت موسی بن جعفر علیه السلام ، فرزند بزرگش، حضرت ابو الحسن على بن موسى الرضا علیه السلام از همه بزرگوارتر و عالی قدرتر و داناتر و فاضل تر بوده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577_101361"/>
      <w:bookmarkStart w:id="43" w:name="pg9577_101361"/>
      <w:bookmarkEnd w:id="43"/>
    </w:p>
    <w:p>
      <w:pPr>
        <w:pStyle w:val="Heading2"/>
        <w:numPr>
          <w:ilvl w:val="1"/>
          <w:numId w:val="1"/>
        </w:numPr>
        <w:rPr/>
      </w:pPr>
      <w:bookmarkStart w:id="44" w:name="pg9577_101361"/>
      <w:bookmarkStart w:id="45" w:name="__RefHeading___Toc7077547_2870459653"/>
      <w:bookmarkStart w:id="46" w:name="_Toc12"/>
      <w:bookmarkEnd w:id="44"/>
      <w:bookmarkEnd w:id="45"/>
      <w:r>
        <w:rPr>
          <w:rtl w:val="true"/>
        </w:rPr>
        <w:t>بهترین برادران</w:t>
      </w:r>
      <w:bookmarkEnd w:id="46"/>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به شاهچراغ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برادران امام از همه برتر و والاتر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کریم، بزرگوار و</w:t>
      </w:r>
    </w:p>
    <w:p>
      <w:pPr>
        <w:pStyle w:val="BookText"/>
        <w:rPr/>
      </w:pPr>
      <w:r>
        <w:rPr>
          <w:rFonts w:ascii="IRNazanin" w:hAnsi="IRNazanin" w:eastAsia="IRNazanin"/>
          <w:color w:val="111111"/>
          <w:sz w:val="28"/>
          <w:sz w:val="28"/>
          <w:szCs w:val="28"/>
          <w:rtl w:val="true"/>
          <w:lang w:bidi="fa-IR"/>
        </w:rPr>
        <w:t xml:space="preserve">پرهیزکار بوده و امام کاظم وی را بسیار دوست می داشت و بر سایر فرزندان مقدم میداشت و باغی را به او بخشیده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موسی بین سال 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دیدار برادرش عازم خراسان بود که توسط عامل مأمون در خان زنیان نزدیک شیراز راه بر وی مسدود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موسی، یکی دیگر از برادران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با پدرمان بیرون می رفتیم و برادرمان احمد همراه ما بود، علاوه بر این که غلامان پدرم از احمد مراقبت می کردند، خود پدرم نیز لحظه ای از وی غفلت نمی کرد و همواره او را زیر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هزار بنده در راه خدا آزاد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برادران امام است که مردی فاضل و نیکوکار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وی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طهارت و نماز بود و تمام شب را به وضو و نماز می گذرانید و صدای </w:t>
      </w:r>
    </w:p>
    <w:p>
      <w:pPr>
        <w:pStyle w:val="BookText"/>
        <w:rPr/>
      </w:pPr>
      <w:r>
        <w:rPr>
          <w:rFonts w:ascii="IRNazanin" w:hAnsi="IRNazanin" w:eastAsia="IRNazanin"/>
          <w:color w:val="111111"/>
          <w:sz w:val="28"/>
          <w:sz w:val="28"/>
          <w:szCs w:val="28"/>
          <w:rtl w:val="true"/>
          <w:lang w:bidi="fa-IR"/>
        </w:rPr>
        <w:t>ریزش آب وضویش همواره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عبادت شبانگاهی اش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به نماز مشغول می شد،</w:t>
      </w:r>
    </w:p>
    <w:p>
      <w:pPr>
        <w:pStyle w:val="BookText"/>
        <w:rPr/>
      </w:pPr>
      <w:r>
        <w:rPr>
          <w:rFonts w:ascii="IRNazanin" w:hAnsi="IRNazanin" w:eastAsia="IRNazanin"/>
          <w:color w:val="111111"/>
          <w:sz w:val="28"/>
          <w:sz w:val="28"/>
          <w:szCs w:val="28"/>
          <w:rtl w:val="true"/>
          <w:lang w:bidi="fa-IR"/>
        </w:rPr>
        <w:t xml:space="preserve">سپس ساعتی می خوابید و دوباره برمی خواست و وضو می گرفت و نماز می خواند و به همین شیوه تا بامدادان اندکی می خوابید و سپس به عبادت مشغول می 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معاصرانش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محمّد را می دیدم، به یاد کلام الهی می افتادم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قَلِيلًا مِنَ اللَّيلِ ما يَهْجَعُونَ</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بندگان با حقیقت خدا همان ها هستند که شب را کمتر می خوابند</w:t>
      </w:r>
      <w:r>
        <w:rPr>
          <w:rFonts w:eastAsia="IRNazanin" w:cs="IRNazanin"/>
          <w:color w:val="111111"/>
          <w:sz w:val="28"/>
          <w:szCs w:val="28"/>
          <w:rtl w:val="true"/>
          <w:lang w:bidi="fa-IR"/>
        </w:rPr>
        <w:t xml:space="preserve">» . </w:t>
      </w:r>
      <w:r>
        <w:rPr>
          <w:rStyle w:val="FootnoteAnchor"/>
          <w:rtl w:val="true"/>
        </w:rPr>
        <w:footnoteReference w:id="10"/>
      </w:r>
      <w:bookmarkStart w:id="47" w:name="pg9577_101365"/>
    </w:p>
    <w:p>
      <w:pPr>
        <w:pStyle w:val="Heading2"/>
        <w:numPr>
          <w:ilvl w:val="1"/>
          <w:numId w:val="1"/>
        </w:numPr>
        <w:rPr/>
      </w:pPr>
      <w:bookmarkStart w:id="48" w:name="__RefHeading___Toc7077549_2870459653"/>
      <w:bookmarkStart w:id="49" w:name="_Toc13"/>
      <w:bookmarkEnd w:id="47"/>
      <w:bookmarkEnd w:id="48"/>
      <w:r>
        <w:rPr>
          <w:rtl w:val="true"/>
        </w:rPr>
        <w:t>بهترین خواهر</w:t>
      </w:r>
      <w:bookmarkEnd w:id="49"/>
    </w:p>
    <w:p>
      <w:pPr>
        <w:pStyle w:val="BookText"/>
        <w:rPr/>
      </w:pPr>
      <w:r>
        <w:rPr>
          <w:rFonts w:ascii="IRNazanin" w:hAnsi="IRNazanin" w:eastAsia="IRNazanin"/>
          <w:color w:val="111111"/>
          <w:sz w:val="28"/>
          <w:sz w:val="28"/>
          <w:szCs w:val="28"/>
          <w:rtl w:val="true"/>
          <w:lang w:bidi="fa-IR"/>
        </w:rPr>
        <w:t>فاطمه کبری، مشهور به حضرت معصومه علیها السلام ، را می توان سرآمد خواهران امام هشتم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اول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امام رضا علیه السلام به خراسان سفر کرد، حضرت معصومه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رسیدن به برادر خویش از مدينه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 راه به ساوه رسید، مریض شد و از همراهان خواست تا ایشان را به قم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وقتی از حرکت ایشان آگاه شدند، به استقبال آن حضرت رفتند و موسی بن خزرج افتخار یافت تا میزبانی ایشان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یا هفده روز بعد حضرت فاطمه معصومه از شدت بیماری، در سن بیست و هشت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ولایت دوست ،قم از همان ابتدا بر مزار ایشان بنایی ساختند و بعدها نوه دختری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زینب بنت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گنبدی بر مقبره ایشان قرار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و 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او را زیارت کند،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از دانشمندان شهیر قم، در خراسان نزد امام رضا علیه السلام رفت، 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شما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قبری از خانواده ما قرار دارد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قبر خواهر شما فاطمه بنت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تأیید کرد و فرمود کسی که با معرفت او را زیارت کند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زیارتنامه ای را برای خواهرشان به سعد آموزش داد که تا به امروز باقی است و زوار حرم اهل بیت در قم با آن عبارات حضرت معصومه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سال ها پیش از ولادت حضرت موسی بن جعفر علیه السلام ، قم را حرم اهل بیت خوانده و فرموده بودند که به زودی خانمی از فرزندان من به نام فاطمه در این شهر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بر زائر او واجب دانسته بودند</w:t>
      </w:r>
      <w:r>
        <w:rPr>
          <w:rFonts w:eastAsia="IRNazanin" w:cs="IRNazanin"/>
          <w:color w:val="111111"/>
          <w:sz w:val="28"/>
          <w:szCs w:val="28"/>
          <w:rtl w:val="true"/>
          <w:lang w:bidi="fa-IR"/>
        </w:rPr>
        <w:t xml:space="preserve">. </w:t>
      </w:r>
      <w:r>
        <w:rPr>
          <w:rStyle w:val="FootnoteAnchor"/>
          <w:rtl w:val="true"/>
        </w:rPr>
        <w:footnoteReference w:id="11"/>
      </w:r>
      <w:bookmarkStart w:id="50" w:name="pg9577_101370"/>
    </w:p>
    <w:p>
      <w:pPr>
        <w:pStyle w:val="Heading2"/>
        <w:numPr>
          <w:ilvl w:val="1"/>
          <w:numId w:val="1"/>
        </w:numPr>
        <w:rPr/>
      </w:pPr>
      <w:bookmarkStart w:id="51" w:name="__RefHeading___Toc7077551_2870459653"/>
      <w:bookmarkStart w:id="52" w:name="_Toc14"/>
      <w:bookmarkEnd w:id="50"/>
      <w:bookmarkEnd w:id="51"/>
      <w:r>
        <w:rPr>
          <w:rtl w:val="true"/>
        </w:rPr>
        <w:t>همسر</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تنها همسر امام رضا علیه السلام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آن حضرت پس از ازدواج نام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او از خاندان ماریه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دیگر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 نوبیه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مادری امام جواد علیه السلام از آن خیزران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از اهالی سودان بوده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9577_101374"/>
      <w:bookmarkStart w:id="54" w:name="pg9577_101374"/>
      <w:bookmarkEnd w:id="54"/>
    </w:p>
    <w:p>
      <w:pPr>
        <w:pStyle w:val="Heading2"/>
        <w:numPr>
          <w:ilvl w:val="1"/>
          <w:numId w:val="1"/>
        </w:numPr>
        <w:rPr/>
      </w:pPr>
      <w:bookmarkStart w:id="55" w:name="pg9577_101374"/>
      <w:bookmarkStart w:id="56" w:name="__RefHeading___Toc7077553_2870459653"/>
      <w:bookmarkStart w:id="57" w:name="_Toc15"/>
      <w:bookmarkEnd w:id="55"/>
      <w:bookmarkEnd w:id="56"/>
      <w:r>
        <w:rPr>
          <w:rtl w:val="true"/>
        </w:rPr>
        <w:t>فرزندان</w:t>
      </w:r>
      <w:bookmarkEnd w:id="57"/>
    </w:p>
    <w:p>
      <w:pPr>
        <w:pStyle w:val="BookText"/>
        <w:rPr/>
      </w:pPr>
      <w:r>
        <w:rPr>
          <w:rFonts w:ascii="IRNazanin" w:hAnsi="IRNazanin" w:eastAsia="IRNazanin"/>
          <w:color w:val="111111"/>
          <w:sz w:val="28"/>
          <w:sz w:val="28"/>
          <w:szCs w:val="28"/>
          <w:rtl w:val="true"/>
          <w:lang w:bidi="fa-IR"/>
        </w:rPr>
        <w:t>امام رضا علیه السلام تنها یک فرزند داشته که همان امام جواد علیه السلام است این نظر در میان تاریخ نویسان از شهرت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از تاریخ نویسان تعداد فرزندان امام را بیش از یک فرزند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جواد علیه السلام بانو خیزران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حامله شد، امام رضا علیه السلام به وی این بشارت را داد که فرزندش از اوصیاء الهی است و شایسته است که رعایت بیش 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از خواهر بزرگوارشان حکیمه خواست تا هنگام تولد فرزند همراه و همیار بانو خیزران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به سررسید و محمد بن علی علیه السلام در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الا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شادمانی در چشمان پدر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از مادر گرفت و در گوش راست اذان و در گوش چپ اقامه را گفت و سپس در گهواره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تولد این مولود مبارک شیعیان را نیز شادمان کرد؛ چه این که برخی از دشمنان شایعاتی را منتشر کرده بودند که شیعه را بیمناک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نوزاد خویش را به موسی و عیسی علیهما السلام شبیه دانست و به شيعيان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w:t>
      </w:r>
    </w:p>
    <w:p>
      <w:pPr>
        <w:pStyle w:val="BookText"/>
        <w:rPr/>
      </w:pPr>
      <w:r>
        <w:rPr>
          <w:rFonts w:ascii="IRNazanin" w:hAnsi="IRNazanin" w:eastAsia="IRNazanin"/>
          <w:color w:val="111111"/>
          <w:sz w:val="28"/>
          <w:sz w:val="28"/>
          <w:szCs w:val="28"/>
          <w:rtl w:val="true"/>
          <w:lang w:bidi="fa-IR"/>
        </w:rPr>
        <w:t xml:space="preserve">وهب لي من يرثنی، و یرث آل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فرزندش را محمد نام نهاد و کنیه اش را ابو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علی ملقب به جواد علیه السلام پس از شهادت پدر حدود هشت سال بیش تر نداشت که عهده دار امامت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نخستین باری بود که امامت را فردی کم سن و سال بر عهده می گرفت ولی جامعه شیعه به نیکویی این امامت را پذیرفت و مخالفت مهمی نیز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عمومی حاصل تلاش امام رضا علیه السلام بود که اندیشه و مفهوم امامت را به صورت علنی و شفاف برای جامعه تبیین فرموده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امام جواد علیه السلام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نگذشته بود که در روز شنبه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به شهادت رسید</w:t>
      </w:r>
      <w:r>
        <w:rPr>
          <w:rFonts w:eastAsia="IRNazanin" w:cs="IRNazanin"/>
          <w:color w:val="111111"/>
          <w:sz w:val="28"/>
          <w:szCs w:val="28"/>
          <w:rtl w:val="true"/>
          <w:lang w:bidi="fa-IR"/>
        </w:rPr>
        <w:t xml:space="preserve">. </w:t>
      </w:r>
      <w:r>
        <w:rPr>
          <w:rStyle w:val="FootnoteAnchor"/>
          <w:rtl w:val="true"/>
        </w:rPr>
        <w:footnoteReference w:id="13"/>
      </w:r>
      <w:bookmarkStart w:id="58" w:name="pg9577_101378"/>
    </w:p>
    <w:p>
      <w:pPr>
        <w:pStyle w:val="Heading2"/>
        <w:numPr>
          <w:ilvl w:val="1"/>
          <w:numId w:val="1"/>
        </w:numPr>
        <w:rPr/>
      </w:pPr>
      <w:bookmarkStart w:id="59" w:name="__RefHeading___Toc7077555_2870459653"/>
      <w:bookmarkStart w:id="60" w:name="_Toc16"/>
      <w:bookmarkEnd w:id="58"/>
      <w:bookmarkEnd w:id="59"/>
      <w:r>
        <w:rPr>
          <w:rtl w:val="true"/>
        </w:rPr>
        <w:t>همراه قرآن</w:t>
      </w:r>
      <w:bookmarkEnd w:id="60"/>
    </w:p>
    <w:p>
      <w:pPr>
        <w:pStyle w:val="BookText"/>
        <w:rPr/>
      </w:pPr>
      <w:r>
        <w:rPr>
          <w:rFonts w:ascii="IRNazanin" w:hAnsi="IRNazanin" w:eastAsia="IRNazanin"/>
          <w:color w:val="111111"/>
          <w:sz w:val="28"/>
          <w:sz w:val="28"/>
          <w:szCs w:val="28"/>
          <w:rtl w:val="true"/>
          <w:lang w:bidi="fa-IR"/>
        </w:rPr>
        <w:t>امام رضا علیه السلام که خود روح قرآن است، پیوسته با این کتاب عزیز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منش امام قرآنی بود و دوست و دشمن بر این که آن حضرت تجسم بارز کتاب خدا بود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عباس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 شاعران بزرگ اهل سنت، مدتی در خدمت امام هشتم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سؤالات گوناگون و متعدد خود می خواست تا دانش علی بن موسی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تمام سؤالات را به صورت کامل با استناد به قرآن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 سخنان، و مثال های علی بن موسی همگی از آیات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پس از تعقیبات نماز صبح به تلاوت قرآن مشغول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بعد از تعقیب نماز صبح، دست کم پنجاه آیه از قرآن مجید خوانده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 نیز پیش از آن که به بستر خواب برود، بسیار تلاوت قرآن می کرد و در هنگام قرائت قرآن، هر گاه به آیه ای که در آن ذکری از بهشت یا دوزخ بود می رسید می گریست، و از خداوند درخواست بهشت </w:t>
      </w:r>
    </w:p>
    <w:p>
      <w:pPr>
        <w:pStyle w:val="BookText"/>
        <w:rPr/>
      </w:pPr>
      <w:r>
        <w:rPr>
          <w:rFonts w:ascii="IRNazanin" w:hAnsi="IRNazanin" w:eastAsia="IRNazanin"/>
          <w:color w:val="111111"/>
          <w:sz w:val="28"/>
          <w:sz w:val="28"/>
          <w:szCs w:val="28"/>
          <w:rtl w:val="true"/>
          <w:lang w:bidi="fa-IR"/>
        </w:rPr>
        <w:t>می کرد و از آتش دوزخ بدو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سه شبانه روز یک ختم قرآن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به دعبل خزاعی لباسی را هدیه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نگاه دار که در آن، هزار شب و هر شب هزار رکعت نماز گزارده و هزار بار قرآن را در این پیراهن ختم کرده ام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هدایایی که امام به برخی از یاران خویش نظیر احمد بن محمد بزنطی اهدا فرمود، یک جلد کلام الله مجید بود</w:t>
      </w:r>
      <w:r>
        <w:rPr>
          <w:rFonts w:eastAsia="IRNazanin" w:cs="IRNazanin"/>
          <w:color w:val="111111"/>
          <w:sz w:val="28"/>
          <w:szCs w:val="28"/>
          <w:rtl w:val="true"/>
          <w:lang w:bidi="fa-IR"/>
        </w:rPr>
        <w:t xml:space="preserve">. </w:t>
      </w:r>
      <w:r>
        <w:rPr>
          <w:rStyle w:val="FootnoteAnchor"/>
          <w:rtl w:val="true"/>
        </w:rPr>
        <w:footnoteReference w:id="14"/>
      </w:r>
      <w:bookmarkStart w:id="61" w:name="pg9577_101382"/>
    </w:p>
    <w:p>
      <w:pPr>
        <w:pStyle w:val="Heading2"/>
        <w:numPr>
          <w:ilvl w:val="1"/>
          <w:numId w:val="1"/>
        </w:numPr>
        <w:rPr/>
      </w:pPr>
      <w:bookmarkStart w:id="62" w:name="__RefHeading___Toc7077557_2870459653"/>
      <w:bookmarkStart w:id="63" w:name="_Toc17"/>
      <w:bookmarkEnd w:id="61"/>
      <w:bookmarkEnd w:id="62"/>
      <w:r>
        <w:rPr>
          <w:rtl w:val="true"/>
        </w:rPr>
        <w:t>امام ودعا</w:t>
      </w:r>
      <w:bookmarkEnd w:id="63"/>
    </w:p>
    <w:p>
      <w:pPr>
        <w:pStyle w:val="BookText"/>
        <w:rPr/>
      </w:pPr>
      <w:r>
        <w:rPr>
          <w:rFonts w:ascii="IRNazanin" w:hAnsi="IRNazanin" w:eastAsia="IRNazanin"/>
          <w:color w:val="111111"/>
          <w:sz w:val="28"/>
          <w:sz w:val="28"/>
          <w:szCs w:val="28"/>
          <w:rtl w:val="true"/>
          <w:lang w:bidi="fa-IR"/>
        </w:rPr>
        <w:t>بخش قابل توجهی از زندگی امام رضا علیه السلام ، دعا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دعا می کرد و همواره زبان مبارک ایشان به دعا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دعای زیبا از آن حضرت در آثار روایی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خود دعا می کرد بلکه دیگران را نیز به دعا کردن ترغیب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را بارها به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p>
    <w:p>
      <w:pPr>
        <w:pStyle w:val="BookText"/>
        <w:rPr/>
      </w:pPr>
      <w:r>
        <w:rPr>
          <w:rFonts w:ascii="IRNazanin" w:hAnsi="IRNazanin" w:eastAsia="IRNazanin"/>
          <w:color w:val="111111"/>
          <w:sz w:val="28"/>
          <w:sz w:val="28"/>
          <w:szCs w:val="28"/>
          <w:rtl w:val="true"/>
          <w:lang w:bidi="fa-IR"/>
        </w:rPr>
        <w:t>سلاح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یکی از دعاهای همیشگی حضرت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کاری کند که به سبب آن گناهانش زدوده شود، بر محمد و</w:t>
      </w:r>
    </w:p>
    <w:p>
      <w:pPr>
        <w:pStyle w:val="BookText"/>
        <w:rPr/>
      </w:pPr>
      <w:r>
        <w:rPr>
          <w:rFonts w:ascii="IRNazanin" w:hAnsi="IRNazanin" w:eastAsia="IRNazanin"/>
          <w:color w:val="111111"/>
          <w:sz w:val="28"/>
          <w:sz w:val="28"/>
          <w:szCs w:val="28"/>
          <w:rtl w:val="true"/>
          <w:lang w:bidi="fa-IR"/>
        </w:rPr>
        <w:t xml:space="preserve">خاندان او بسیار درود فرستد؛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ریشه کن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یکی از شیعیان که به ایشان التماس دعا گفته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شما را دعا نمی کنم؟ وقتی اعمال شما را می بینم برایتان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کردار و اعمال شما ،مردم هر روز و هر شب به من عرضه می شود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Fonts w:ascii="IRNazanin" w:hAnsi="IRNazanin" w:eastAsia="IRNazanin"/>
          <w:color w:val="111111"/>
          <w:sz w:val="28"/>
          <w:sz w:val="28"/>
          <w:szCs w:val="28"/>
          <w:rtl w:val="true"/>
          <w:lang w:bidi="fa-IR"/>
        </w:rPr>
        <w:t>؛ 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خدا و پیامبرش و مؤمنان اعمال شما را به زودی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مقصود خدا از مؤمنون در آن روز علی بن ابی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امام زمان شماست</w:t>
      </w:r>
      <w:r>
        <w:rPr>
          <w:rFonts w:eastAsia="IRNazanin" w:cs="IRNazanin"/>
          <w:color w:val="111111"/>
          <w:sz w:val="28"/>
          <w:szCs w:val="28"/>
          <w:rtl w:val="true"/>
          <w:lang w:bidi="fa-IR"/>
        </w:rPr>
        <w:t xml:space="preserve">. </w:t>
      </w:r>
      <w:r>
        <w:rPr>
          <w:rStyle w:val="FootnoteAnchor"/>
          <w:rtl w:val="true"/>
        </w:rPr>
        <w:footnoteReference w:id="15"/>
      </w:r>
      <w:bookmarkStart w:id="64" w:name="pg9577_101386"/>
    </w:p>
    <w:p>
      <w:pPr>
        <w:pStyle w:val="Heading2"/>
        <w:numPr>
          <w:ilvl w:val="1"/>
          <w:numId w:val="1"/>
        </w:numPr>
        <w:rPr/>
      </w:pPr>
      <w:bookmarkStart w:id="65" w:name="__RefHeading___Toc7077559_2870459653"/>
      <w:bookmarkStart w:id="66" w:name="_Toc18"/>
      <w:bookmarkEnd w:id="64"/>
      <w:bookmarkEnd w:id="65"/>
      <w:r>
        <w:rPr>
          <w:rtl w:val="true"/>
        </w:rPr>
        <w:t>عبادت شبانه روزی</w:t>
      </w:r>
      <w:bookmarkEnd w:id="66"/>
    </w:p>
    <w:p>
      <w:pPr>
        <w:pStyle w:val="BookText"/>
        <w:rPr/>
      </w:pPr>
      <w:r>
        <w:rPr>
          <w:rFonts w:ascii="IRNazanin" w:hAnsi="IRNazanin" w:eastAsia="IRNazanin"/>
          <w:color w:val="111111"/>
          <w:sz w:val="28"/>
          <w:sz w:val="28"/>
          <w:szCs w:val="28"/>
          <w:rtl w:val="true"/>
          <w:lang w:bidi="fa-IR"/>
        </w:rPr>
        <w:t>رجاء بن ابی ضحاک، از طرف مأمون مأمور بود تا علی بن موسی علیه السلام را از مدینه به خراسان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طولانی را برای مأمون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این گزارش چنین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سفارش نمود که من شخصاً مراقب و مواظب او باشم و مرا امر کرد که از راه بصره و اهواز و فارس حرکت دهم نه راه قم، و شبانه روز هم از او جدا نشوم و محافظ او باشم تا وی را بر مأمون وارد کنم، و من پیوسته با او بودم و جدا نمی شدم از مدینه تا مرو، و به خدا قسم احدی را ندیدم که از او متقی تر نسبت به خدای تعالی باشد، و یا از او بیش تر یاد خدا باشد و ذکر خدا گوید، در تمامی اوقاتش، و یا خداترس و پارساتر از او باشد، و چون سپیده می دمید نماز به جای آورده، در سجده گاه خود می نشست و مشغول گفتن سبحان الله و الحمد لله، و لا اله الّا الله، و تکبیر و صلوات بود تا آفتاب بدمد، سپس به سجده می رفت و در سجده بود تا آفتاب بالا آید، آن گاه بر می خاست و به مردم می پرداخت، و آنان را حدیث می کرد و موعظه و پند می داد تا نزدیک زوال ظهر سپس تجدید وضو کرده، به محل نماز خویش باز می گشت،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زوال ظهر می شد شش رکعت نماز به جای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پس از حمد، قُلْ يا أَيُّهَا الْكَافِرُونَ را قرائت می کرد، و در رکعت دوم پس از حمد قُلْ هُوَ اللهُ أَحَدٌ را، و در چهار رکعت دیگر حمد و قُلْ هُوَ اللَّهُ أَحَدٌ را و در هر دو رکعت سلام می داد، و در رکعت دوم هر کدام هم پس از قرائت و پیش از رکوع قنوت می خواند، آن گاه اذان می گفت و دو رکعت دیگر نماز به جای می آورد، سپس اقامه می گفت، و نماز ظهرش را به جای می آورد، و چون سلام نماز را می داد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قدر که خدا می خواست ادا می کرد، بعد به سجده می رفت و سجده شکر به جای می آورد و در آن حال یک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چون سر خود را از سجده شکر برمی داشت از جا بر می خاست و شش رکعت دیگر نماز به جای می آورد، در هر رکعت پس از حمد، قُلْ هُوَ اللهُ أَحَدٌ را میخواند و سر هر دو رکعت سلام می داد و در رکعت دوم هر نماز پس از قرائت و پیش از رکوع قنوت می خواند، و چون تمام می شد اذان می گفت و دو رکعت دیگر نافله به جای می آورد و در رکعت دوم قنوت می خواند، و پس از سلام برخاسته به نماز عصر شروع می کرد، و چون سلام نماز را می داد در همان جا می نشست و تسبیحات چهارگانه قبل را می گفت تا آن جا که خدا خواسته باشد، آن گاه به سجده می رفت و یک صد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چون آفتاب غروب می کرد، باز تجدید وضو می کرد و سه رکعت نماز مغرب به جای می آورد با یک اذان و یک اقامه و قنوت در رکعت دوم قبل از رفتن به رکوع و بعد از تمام شدن قرائت سوره، و چون سلام نماز را می داد در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 می نشست و تسبیحات مذکور قبل را به جای می آورد، و بعد به سجده شکر می رفت، و بعد سر برمی داشت ولی با کسی تکلّم نمی کرد تا اینکه چهار رکعت نافلۀ مغرب را به جای می آورد، هر دو رکعت به یک سلام با قنوت در رکعت دوم هر کدام پس از قرائت و پیش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پس از حمد، جحد را می خواند و در رکعت دوم پس از حمد توحید را و در رکعات بعد پس از حمد توحید را می خواند و سلام می داد و به تعقیبات می پرداخت تا آن جا که خدا دوست داشت، آن گاه به افطار می پرداخت، و استراحت می فرمود تا ثلثی از شب بگذرد، بعد بر می خاست و نماز عشا را شروع می کرد و چهار رکعت به جای می آورد، و در رکعت دوم پس از قرائت و پیش از رکوع قنوت می خواند، و چون سلام می داد در مصلای خویش باقی مانده، مشغول گفتن به تسبیحات مذکوره که قبلاً گفته شد می نشست، و پس از این تعقیبات به سجده شکر می رفت، آن گاه سر برداشته، به بستر خواب می رفت و چون ثلث آخر شب می شد از خواب برخاست برای نماز شب</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9577_101394"/>
      <w:bookmarkStart w:id="68" w:name="pg9577_101394"/>
      <w:bookmarkEnd w:id="68"/>
    </w:p>
    <w:p>
      <w:pPr>
        <w:pStyle w:val="Heading2"/>
        <w:numPr>
          <w:ilvl w:val="1"/>
          <w:numId w:val="1"/>
        </w:numPr>
        <w:rPr/>
      </w:pPr>
      <w:bookmarkStart w:id="69" w:name="pg9577_101394"/>
      <w:bookmarkStart w:id="70" w:name="__RefHeading___Toc7077561_2870459653"/>
      <w:bookmarkStart w:id="71" w:name="_Toc19"/>
      <w:bookmarkEnd w:id="69"/>
      <w:bookmarkEnd w:id="70"/>
      <w:r>
        <w:rPr>
          <w:rtl w:val="true"/>
        </w:rPr>
        <w:t>اخلاق رضوی</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 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ای توانمند در عصر امام هشتم بوده و مدتی در خدمت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دقت در رفتار آن حضرت، بخشی از سیره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ایشان را این 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ابوالحسن الرضا علیه السلام با کلامی در گفتارش به کسی جفا و یا درشتی کند، و هیچ گاه ندیدم سخن کسی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می کرد تا سخن طرف مقابل تمام شود و سپس اگر لازم می دید کلامی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از او کاری یا مبلغی بخواهد و در توان آن حضرت باشد و آن خواسته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نزد کسی پای خود را دراز نمی کرد،</w:t>
      </w:r>
    </w:p>
    <w:p>
      <w:pPr>
        <w:pStyle w:val="BookText"/>
        <w:rPr/>
      </w:pPr>
      <w:r>
        <w:rPr>
          <w:rFonts w:ascii="IRNazanin" w:hAnsi="IRNazanin" w:eastAsia="IRNazanin"/>
          <w:color w:val="111111"/>
          <w:sz w:val="28"/>
          <w:sz w:val="28"/>
          <w:szCs w:val="28"/>
          <w:rtl w:val="true"/>
          <w:lang w:bidi="fa-IR"/>
        </w:rPr>
        <w:t>و در برابر همنشینان تکیه نمی داد، و هرگز ندیدم از خدمتکاران و</w:t>
      </w:r>
    </w:p>
    <w:p>
      <w:pPr>
        <w:pStyle w:val="BookText"/>
        <w:rPr/>
      </w:pPr>
      <w:r>
        <w:rPr>
          <w:rFonts w:ascii="IRNazanin" w:hAnsi="IRNazanin" w:eastAsia="IRNazanin"/>
          <w:color w:val="111111"/>
          <w:sz w:val="28"/>
          <w:sz w:val="28"/>
          <w:szCs w:val="28"/>
          <w:rtl w:val="true"/>
          <w:lang w:bidi="fa-IR"/>
        </w:rPr>
        <w:t xml:space="preserve">کارگزاران خود کسی را بد بگوید و دشنام دهد و یا در پیش چشم کسی آب دهان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ندیدم در خندیدن قهقهه کند، بلکه خندهاش تبسم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خلوت می شد و سفره غذا برای او می گستردند، همه غلامان و خدمتکاران را بر سر سفره می خواند، حتی دربان خانه و </w:t>
      </w:r>
    </w:p>
    <w:p>
      <w:pPr>
        <w:pStyle w:val="BookText"/>
        <w:rPr/>
      </w:pPr>
      <w:r>
        <w:rPr>
          <w:rFonts w:ascii="IRNazanin" w:hAnsi="IRNazanin" w:eastAsia="IRNazanin"/>
          <w:color w:val="111111"/>
          <w:sz w:val="28"/>
          <w:sz w:val="28"/>
          <w:szCs w:val="28"/>
          <w:rtl w:val="true"/>
          <w:lang w:bidi="fa-IR"/>
        </w:rPr>
        <w:t>نگهبان حیوانات را او بسیار کم خواب بود و بسیار بیداری می کشید،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شب را با بیداری به عبادت به سر می برد؛ از اوّل تا هنگام دمیدن صبح، و بسیار روزه می گرفت، و سه روز روزه هر ماه از وی فوت نمی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مانند روزه گرفتن همه سال است، و بسیار پنهانی صدقه می داد و احسان می کرد، و صدقه را بیش تر در شب های تاریک انجام می داد، و هر کس گمان می کند که در فضل مانند او را دیده است از او باور نکن</w:t>
      </w:r>
      <w:r>
        <w:rPr>
          <w:rFonts w:eastAsia="IRNazanin" w:cs="IRNazanin"/>
          <w:color w:val="111111"/>
          <w:sz w:val="28"/>
          <w:szCs w:val="28"/>
          <w:rtl w:val="true"/>
          <w:lang w:bidi="fa-IR"/>
        </w:rPr>
        <w:t xml:space="preserve">. </w:t>
      </w:r>
      <w:r>
        <w:rPr>
          <w:rStyle w:val="FootnoteAnchor"/>
          <w:rtl w:val="true"/>
        </w:rPr>
        <w:footnoteReference w:id="17"/>
      </w:r>
      <w:bookmarkStart w:id="72" w:name="pg9577_101398"/>
    </w:p>
    <w:p>
      <w:pPr>
        <w:pStyle w:val="Heading2"/>
        <w:numPr>
          <w:ilvl w:val="1"/>
          <w:numId w:val="1"/>
        </w:numPr>
        <w:rPr/>
      </w:pPr>
      <w:bookmarkStart w:id="73" w:name="__RefHeading___Toc7077563_2870459653"/>
      <w:bookmarkStart w:id="74" w:name="_Toc20"/>
      <w:bookmarkEnd w:id="72"/>
      <w:bookmarkEnd w:id="73"/>
      <w:r>
        <w:rPr>
          <w:rtl w:val="true"/>
        </w:rPr>
        <w:t>انفاق همیشگی</w:t>
      </w:r>
      <w:bookmarkEnd w:id="74"/>
    </w:p>
    <w:p>
      <w:pPr>
        <w:pStyle w:val="BookText"/>
        <w:rPr/>
      </w:pPr>
      <w:r>
        <w:rPr>
          <w:rFonts w:ascii="IRNazanin" w:hAnsi="IRNazanin" w:eastAsia="IRNazanin"/>
          <w:color w:val="111111"/>
          <w:sz w:val="28"/>
          <w:sz w:val="28"/>
          <w:szCs w:val="28"/>
          <w:rtl w:val="true"/>
          <w:lang w:bidi="fa-IR"/>
        </w:rPr>
        <w:t>امام کاظم علیه السلام به سخاوت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امام رضا علیه السلام نیز از پدر این صفت را به ارث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سُنّی که هم عصر امام رضا علیه السلام بود، از انفاق آن حضرت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صدقه و احسان می کرد و همواره در نهانی انفاق می کرد و انفاق مخفیانه اش در بین مردم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صدقات را خودش در شب های تاریک انجام می داد و هر کس ادعا کند مانند او را در این فضائل دیده، او را تصدیق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دانشمند بزرگ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انفاق کرده ای؟</w:t>
      </w:r>
    </w:p>
    <w:p>
      <w:pPr>
        <w:pStyle w:val="BookText"/>
        <w:rPr/>
      </w:pPr>
      <w:r>
        <w:rPr>
          <w:rFonts w:ascii="IRNazanin" w:hAnsi="IRNazanin" w:eastAsia="IRNazanin"/>
          <w:color w:val="111111"/>
          <w:sz w:val="28"/>
          <w:sz w:val="28"/>
          <w:szCs w:val="28"/>
          <w:rtl w:val="true"/>
          <w:lang w:bidi="fa-IR"/>
        </w:rPr>
        <w:t>غلام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چگونه به ما چیزی مرحمت کند؟ انفاق کن اگر چه یک درهم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در خراسان بود، خبر دار شدند که غلامان، فرزند ایشان را در مدینه از درب کوچک منزل بیرون می برند تا ایشان از مکانی خلوت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فرزند عزیزشان امام جواد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غلامان وقتی می خواهی از خانه بیرون روی تو را از درب کوچک خانه بیرون می برند و این از بخیلی آن هاست که نمی خواهند خیر تو به کسی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گردن تو دارم از تو می خواهم که جز از درب بزرگ وارد و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 خواستی بیرون بروی حتماً درهم و دینار با خود همراه داشته باش و هر کس دست نیاز به سویت دراز کرد حاجتش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عموهایت اگر چیزی از تو خواست کم تر از پنجاه دینار به او مده و بیش تر از آن را خود دانی و از عمه هایت هر یک چیزی از تو خواست کم تر از بیست و پنج دینار به او مده و بیش تر از آن را خود دانی؛ من می خواهم که خداوند تو را مقرب خویش گرداند؛ پس انفاق کن و از خدای، بیم فقر و نیاز نداشته باش</w:t>
      </w:r>
      <w:r>
        <w:rPr>
          <w:rFonts w:eastAsia="IRNazanin" w:cs="IRNazanin"/>
          <w:color w:val="111111"/>
          <w:sz w:val="28"/>
          <w:szCs w:val="28"/>
          <w:rtl w:val="true"/>
          <w:lang w:bidi="fa-IR"/>
        </w:rPr>
        <w:t xml:space="preserve">. </w:t>
      </w:r>
      <w:r>
        <w:rPr>
          <w:rStyle w:val="FootnoteAnchor"/>
          <w:rtl w:val="true"/>
        </w:rPr>
        <w:footnoteReference w:id="18"/>
      </w:r>
      <w:bookmarkStart w:id="75" w:name="pg9577_101401"/>
    </w:p>
    <w:p>
      <w:pPr>
        <w:pStyle w:val="Heading2"/>
        <w:numPr>
          <w:ilvl w:val="1"/>
          <w:numId w:val="1"/>
        </w:numPr>
        <w:rPr/>
      </w:pPr>
      <w:bookmarkStart w:id="76" w:name="__RefHeading___Toc7077565_2870459653"/>
      <w:bookmarkStart w:id="77" w:name="_Toc21"/>
      <w:bookmarkEnd w:id="75"/>
      <w:bookmarkEnd w:id="76"/>
      <w:r>
        <w:rPr>
          <w:rtl w:val="true"/>
        </w:rPr>
        <w:t>گریه برسید الشهداء</w:t>
      </w:r>
      <w:bookmarkEnd w:id="77"/>
    </w:p>
    <w:p>
      <w:pPr>
        <w:pStyle w:val="BookText"/>
        <w:rPr/>
      </w:pPr>
      <w:r>
        <w:rPr>
          <w:rFonts w:ascii="IRNazanin" w:hAnsi="IRNazanin" w:eastAsia="IRNazanin"/>
          <w:color w:val="111111"/>
          <w:sz w:val="28"/>
          <w:sz w:val="28"/>
          <w:szCs w:val="28"/>
          <w:rtl w:val="true"/>
          <w:lang w:bidi="fa-IR"/>
        </w:rPr>
        <w:t>یاد امام حسین علیه السلام و همچنین توجه ویژه به محرم و تربت حسینی، در زندگی امام هشتم نمود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امام به بزرگداشت دهه اول محرم سبب شد تا شیعیان این ایام را همیشه در سوگ سیدالشهداء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درودهای خدا بر او باد وقتی ماه محرم می رسید، خندان دیده نمی شد و اندوه، بر او چیره می شد تا این ده روز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دهم می رسید، آن روز، روز عزا و اندوه و گریه اش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حسین که درودهای خدا بر او باد، در آن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که از شاگردان قمی امام رضا علیه السلام بود، روایات بسیاری درباره محرم و امام حسین از امام هشتم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گریه می کنی، برای حسین بن علی بن ابی طالب علیه السلام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قوچ، سر بریده شد و هجده مرد از خانواده اش همراه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شدگان هیچ همانندی در زمین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حسین علیه السلام ، چنان گریه کنی که اشك هايت بر گونه ات جاری شوند، خداوند، همه گناهانت را از کوچک و بزرگ و کم و زیاد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خوشحال می شوی که خدای عزوجل را ملاقات کنی و گناهی نداشته باشی، حسین علیه السلام را زیارت کن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میشوی که با ما اهل بیت در درجه های عالی بهشت باشی، بر اندوه ما، اندوهگین باش و بر خوش حالی ما، خوش حال باش و همواره، ولایت ما را داشته باش</w:t>
      </w:r>
      <w:r>
        <w:rPr>
          <w:rFonts w:eastAsia="IRNazanin" w:cs="IRNazanin"/>
          <w:color w:val="111111"/>
          <w:sz w:val="28"/>
          <w:szCs w:val="28"/>
          <w:rtl w:val="true"/>
          <w:lang w:bidi="fa-IR"/>
        </w:rPr>
        <w:t xml:space="preserve">. </w:t>
      </w:r>
      <w:r>
        <w:rPr>
          <w:rStyle w:val="FootnoteAnchor"/>
          <w:rtl w:val="true"/>
        </w:rPr>
        <w:footnoteReference w:id="19"/>
      </w:r>
      <w:bookmarkStart w:id="78" w:name="pg9577_101406"/>
    </w:p>
    <w:p>
      <w:pPr>
        <w:pStyle w:val="Heading2"/>
        <w:numPr>
          <w:ilvl w:val="1"/>
          <w:numId w:val="1"/>
        </w:numPr>
        <w:rPr/>
      </w:pPr>
      <w:bookmarkStart w:id="79" w:name="__RefHeading___Toc7077567_2870459653"/>
      <w:bookmarkStart w:id="80" w:name="_Toc22"/>
      <w:bookmarkEnd w:id="78"/>
      <w:bookmarkEnd w:id="79"/>
      <w:r>
        <w:rPr>
          <w:rtl w:val="true"/>
        </w:rPr>
        <w:t>بشارت ظهور</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باید آهسته آهسته با مفهوم غیبت امام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بسیاری از شیعیان، غایب شدن یک امام و چگونگی برخورداری از نعمت امامت در دوران غیبت چندان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 به سویی حرکت می کرد که امامان نمی توانستند به راحتی به هدایت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هشتم نیز از فرصت های مختلف برای معرفی جایگاه امامت سود جستند و گاهی نیز بشارت تولد امام مهدی علیه السلام و هم چنین ویژگی های ایشان را برای برخی از شیعیان درجه یک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بدین سان مردم را برای عصر غیبت آماده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از شاعران شیعی زمان بود که پس از آن که امام ولایت عهدی را پذیرفت، خود را به خراسان رساند و اشعاری را در مدح اهل بیت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از اشعار دعبل درباره قائم آل محمد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این که اطلاعات چندانی در این باره داشته باشد این ابیات را سروده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ويجزى على النعماء و النقمات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علیه السلام، پس از شنیدن این ابیات به شدت گریست، و پس از لحظاتی سر خود را بالا آورد و 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از زبان تو این دو بیت را سرود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امام کیست و در چه زمانی قیام می کند؟</w:t>
      </w:r>
    </w:p>
    <w:p>
      <w:pPr>
        <w:pStyle w:val="BookText"/>
        <w:rPr/>
      </w:pPr>
      <w:r>
        <w:rPr>
          <w:rFonts w:ascii="IRNazanin" w:hAnsi="IRNazanin" w:eastAsia="IRNazanin"/>
          <w:color w:val="111111"/>
          <w:sz w:val="28"/>
          <w:sz w:val="28"/>
          <w:szCs w:val="28"/>
          <w:rtl w:val="true"/>
          <w:lang w:bidi="fa-IR"/>
        </w:rPr>
        <w:t>دعبل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سرورم، جز این که شنیده ام امامی از شما خاندان خروج می کند و روی زمین را از فساد، پاک و جهان را پر از عدل و داد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محمد است، و پس از محمد پسرش علی و پس از وی فرزندش حسن و فرزند او حجّت قائم است که در زمان غیبتش انتظار او را کشند و در زمان حضور و ظهورش بر همه جهانیان مطاع و فرمانده باشد، و اگر از روزگار باقی نماند مگر یک روز، خداوند، آن یک روز را طولانی می کند تا او خارج شود و روی زمین را پر از عدل و داد کند، هم چنان که پر از ظلم و جور شده است، و اما کی و در چه وقت این واقعه روی خواهد داد؟ این مانند خبر دادن به وقت قیامت است</w:t>
      </w:r>
      <w:r>
        <w:rPr>
          <w:rFonts w:eastAsia="IRNazanin" w:cs="IRNazanin"/>
          <w:color w:val="111111"/>
          <w:sz w:val="28"/>
          <w:szCs w:val="28"/>
          <w:rtl w:val="true"/>
          <w:lang w:bidi="fa-IR"/>
        </w:rPr>
        <w:t xml:space="preserve">. </w:t>
      </w:r>
      <w:r>
        <w:rPr>
          <w:rStyle w:val="FootnoteAnchor"/>
          <w:rtl w:val="true"/>
        </w:rPr>
        <w:footnoteReference w:id="21"/>
      </w:r>
      <w:bookmarkStart w:id="81" w:name="pg9577_101409"/>
    </w:p>
    <w:p>
      <w:pPr>
        <w:pStyle w:val="Heading2"/>
        <w:numPr>
          <w:ilvl w:val="1"/>
          <w:numId w:val="1"/>
        </w:numPr>
        <w:rPr/>
      </w:pPr>
      <w:bookmarkStart w:id="82" w:name="__RefHeading___Toc7077569_2870459653"/>
      <w:bookmarkStart w:id="83" w:name="_Toc23"/>
      <w:bookmarkEnd w:id="81"/>
      <w:bookmarkEnd w:id="82"/>
      <w:r>
        <w:rPr>
          <w:rtl w:val="true"/>
        </w:rPr>
        <w:t>بزرگداشت غدیر</w:t>
      </w:r>
      <w:bookmarkEnd w:id="83"/>
    </w:p>
    <w:p>
      <w:pPr>
        <w:pStyle w:val="BookText"/>
        <w:rPr/>
      </w:pPr>
      <w:r>
        <w:rPr>
          <w:rFonts w:ascii="IRNazanin" w:hAnsi="IRNazanin" w:eastAsia="IRNazanin"/>
          <w:color w:val="111111"/>
          <w:sz w:val="28"/>
          <w:sz w:val="28"/>
          <w:szCs w:val="28"/>
          <w:rtl w:val="true"/>
          <w:lang w:bidi="fa-IR"/>
        </w:rPr>
        <w:t>بزرگداشت غدیر به مثابه یکی از اعیاد مهم شیعه، از تلاش های امام هشتم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همراه با خادمان منزل در روز هجدهم ذیحجه با لباس هایی نو و زیبا در منزل می نشست و منتظر حضور شیعیان بود شیعیان نیز برای شادباش در مجلس رضوی شرکت</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شیعیان را نیز امام برای افطار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عید غدیر امام در یک سخنرانی برخی از ابعاد این روز را برای مخاطبان بیان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جلسه نیز امام هدایایی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غذا ، لباس، انگشتر، کفش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حاضران و حتی برای خانواده های آن ها اهدا می کرد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یکی از این جلسات به احمد بن محمد بزنطی، یار صمیمی خویش که در عراق زندگی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هر کجا بودی، نزد مزار امیر مؤمنان حاضر شو، که خداوند در این روز، گناهان شصت ساله هر مرد و زن با ایمان و مسلمان را می آمرزد و دو برابر کسانی که در ماه رمضان و شب قدر و شب عید فطر از آتش رهانیده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می سازد و انفاق یک درهم در آن روز به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حق آشنای خود، برابر هزار درهم در روزهای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به برادرانت احسان کن و هر مرد و زن با ایمان را در آن، خوش حال کن</w:t>
      </w:r>
      <w:r>
        <w:rPr>
          <w:rFonts w:eastAsia="IRNazanin" w:cs="IRNazanin"/>
          <w:color w:val="111111"/>
          <w:sz w:val="28"/>
          <w:szCs w:val="28"/>
          <w:rtl w:val="true"/>
          <w:lang w:bidi="fa-IR"/>
        </w:rPr>
        <w:t xml:space="preserve">. </w:t>
      </w:r>
      <w:r>
        <w:rPr>
          <w:rStyle w:val="FootnoteAnchor"/>
          <w:rtl w:val="true"/>
        </w:rPr>
        <w:footnoteReference w:id="22"/>
      </w:r>
      <w:bookmarkStart w:id="84" w:name="pg9577_101413"/>
    </w:p>
    <w:p>
      <w:pPr>
        <w:pStyle w:val="Heading2"/>
        <w:numPr>
          <w:ilvl w:val="1"/>
          <w:numId w:val="1"/>
        </w:numPr>
        <w:rPr/>
      </w:pPr>
      <w:bookmarkStart w:id="85" w:name="__RefHeading___Toc7077571_2870459653"/>
      <w:bookmarkStart w:id="86" w:name="_Toc24"/>
      <w:bookmarkEnd w:id="84"/>
      <w:bookmarkEnd w:id="85"/>
      <w:r>
        <w:rPr>
          <w:rtl w:val="true"/>
        </w:rPr>
        <w:t>دورویی ممنوع</w:t>
      </w:r>
      <w:bookmarkEnd w:id="86"/>
    </w:p>
    <w:p>
      <w:pPr>
        <w:pStyle w:val="BookText"/>
        <w:rPr/>
      </w:pPr>
      <w:r>
        <w:rPr>
          <w:rFonts w:ascii="IRNazanin" w:hAnsi="IRNazanin" w:eastAsia="IRNazanin"/>
          <w:color w:val="111111"/>
          <w:sz w:val="28"/>
          <w:sz w:val="28"/>
          <w:szCs w:val="28"/>
          <w:rtl w:val="true"/>
          <w:lang w:bidi="fa-IR"/>
        </w:rPr>
        <w:t>شیعیان در سفر به حج، مقید بودند که به مدینه بروند و امام رضا علیه السلام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ایام حج جلسات متعددی برای زائران شیعه برپا می کرد و از آنان به گرمی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شیعیان خراسان که در جلسه امام حضور داشتند، پس از پایان سخنرانی، آنان نسبت به آن حضرت بسیار ابراز ارادت و محبت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آنان را مورد تفقد قرار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خراسانیان به عنوان نماینده گروه خراسانیان از امام خواست تا جمع حاضر را از پرداخت خمس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دورویی آنان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نیرنگی است؟ با زبان خود به ما اظهار دوستی و اخلاص می کنید ولی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الهی را که خدا برای 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دریغ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دهیم، اجازه نمی دهیم، اجازه نمی دهیم، هیچ یک از شما را معاف نمی داریم</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9577_101417"/>
      <w:bookmarkStart w:id="88" w:name="pg9577_101417"/>
      <w:bookmarkEnd w:id="88"/>
    </w:p>
    <w:p>
      <w:pPr>
        <w:pStyle w:val="Heading2"/>
        <w:numPr>
          <w:ilvl w:val="1"/>
          <w:numId w:val="1"/>
        </w:numPr>
        <w:rPr/>
      </w:pPr>
      <w:bookmarkStart w:id="89" w:name="pg9577_101417"/>
      <w:bookmarkStart w:id="90" w:name="__RefHeading___Toc7077573_2870459653"/>
      <w:bookmarkStart w:id="91" w:name="_Toc25"/>
      <w:bookmarkEnd w:id="89"/>
      <w:bookmarkEnd w:id="90"/>
      <w:r>
        <w:rPr>
          <w:rtl w:val="true"/>
        </w:rPr>
        <w:t>دانش الهی</w:t>
      </w:r>
      <w:bookmarkEnd w:id="91"/>
    </w:p>
    <w:p>
      <w:pPr>
        <w:pStyle w:val="BookText"/>
        <w:rPr/>
      </w:pPr>
      <w:r>
        <w:rPr>
          <w:rFonts w:ascii="IRNazanin" w:hAnsi="IRNazanin" w:eastAsia="IRNazanin"/>
          <w:color w:val="111111"/>
          <w:sz w:val="28"/>
          <w:sz w:val="28"/>
          <w:szCs w:val="28"/>
          <w:rtl w:val="true"/>
          <w:lang w:bidi="fa-IR"/>
        </w:rPr>
        <w:t>مدینه در قرن دوم از مراکز علمی جهان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دوران جوانی و ایامی که پدر بزرگوارشان امامت شیعه را عهده دار بود، در این شهر بزرگ به تدریس فقه می پرداخت و طلاب خوشه چین خرمن دانش ایشان بودند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یکی از چهار مذهب اهل سنت، در مدینه به تدریس فقه اشتغال داشت و اهل سنت در درس های وی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ایام امام رضا علیه السلام که دوران جوانی خود را می گذراند و هنوز سی سال نداشت مشغول تربیت شاگردان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ارزشمند امام برای عالمان سنّی بسیار شگفت انگیز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دانشمندان پرآوازه اهل سنت،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دین و آقایی دارای جایگاه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در دوران مالک بن انس فتوا می داد، در حالی که جوان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مدینه مسجد النبی محل تدریس فقیهان نامدار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عالمان اهل سنت است که نتوانسته شگفتی اش را از تدریس امام رضا علیه السلام در جوانی ابراز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چند سالگی در مسجد النبی فتوا می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این جلسات سال ها پیش از شهادت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شده است</w:t>
      </w:r>
      <w:r>
        <w:rPr>
          <w:rFonts w:eastAsia="IRNazanin" w:cs="IRNazanin"/>
          <w:color w:val="111111"/>
          <w:sz w:val="28"/>
          <w:szCs w:val="28"/>
          <w:rtl w:val="true"/>
          <w:lang w:bidi="fa-IR"/>
        </w:rPr>
        <w:t xml:space="preserve">. </w:t>
      </w:r>
      <w:r>
        <w:rPr>
          <w:rStyle w:val="FootnoteAnchor"/>
          <w:rtl w:val="true"/>
        </w:rPr>
        <w:footnoteReference w:id="24"/>
      </w:r>
      <w:bookmarkStart w:id="92" w:name="pg9577_101421"/>
    </w:p>
    <w:p>
      <w:pPr>
        <w:pStyle w:val="Heading2"/>
        <w:numPr>
          <w:ilvl w:val="1"/>
          <w:numId w:val="1"/>
        </w:numPr>
        <w:rPr/>
      </w:pPr>
      <w:bookmarkStart w:id="93" w:name="__RefHeading___Toc7077575_2870459653"/>
      <w:bookmarkStart w:id="94" w:name="_Toc26"/>
      <w:bookmarkEnd w:id="92"/>
      <w:bookmarkEnd w:id="93"/>
      <w:r>
        <w:rPr>
          <w:rtl w:val="true"/>
        </w:rPr>
        <w:t>زبان دانی</w:t>
      </w:r>
      <w:bookmarkEnd w:id="94"/>
    </w:p>
    <w:p>
      <w:pPr>
        <w:pStyle w:val="BookText"/>
        <w:rPr/>
      </w:pPr>
      <w:r>
        <w:rPr>
          <w:rFonts w:ascii="IRNazanin" w:hAnsi="IRNazanin" w:eastAsia="IRNazanin"/>
          <w:color w:val="111111"/>
          <w:sz w:val="28"/>
          <w:sz w:val="28"/>
          <w:szCs w:val="28"/>
          <w:rtl w:val="true"/>
          <w:lang w:bidi="fa-IR"/>
        </w:rPr>
        <w:t>امام رضا علیه السلام با تمام زبان های آن زمان به خوبی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یار همراه امام در خراسان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رضا علیه السلام با مردم به زبان مادری خودشان صحبت می کرد، به خدا سوگند فصیح ترین و شیرین گفتارترین مردم بود نسبت به هر زبان و لغتی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اینکه شما تمام این زبان ها را با اختلافاتی که در واژگان و یا لهجه های آن ها هست، به خوبی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مردمم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حجت خویش بر مردم قرار نمی دهد که زبان آن 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دانستن زبان های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چند غلام رومی و 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بلغار و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گاه با آ نها به زبان مادری ایشان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زبان فارسی و سندی نیز سخن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که آن حضرت زبان های مختلف را می دانست، کلام حیوانات را نیز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باغ بودیم </w:t>
      </w:r>
    </w:p>
    <w:p>
      <w:pPr>
        <w:pStyle w:val="BookText"/>
        <w:rPr/>
      </w:pPr>
      <w:r>
        <w:rPr>
          <w:rFonts w:ascii="IRNazanin" w:hAnsi="IRNazanin" w:eastAsia="IRNazanin"/>
          <w:color w:val="111111"/>
          <w:sz w:val="28"/>
          <w:sz w:val="28"/>
          <w:szCs w:val="28"/>
          <w:rtl w:val="true"/>
          <w:lang w:bidi="fa-IR"/>
        </w:rPr>
        <w:t>که گنجشکی نزد حضرت رضا علیه السلام آمد و روبه روی ایشان نشست و در حالی که گویی مضطرب بود، پیوسته جیک جیک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گنجشک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و فرزند پیامبر او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در خانه می خواهد جوجه های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چوب را بردار و داخل خانه شو و آن مار را بکش</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را برداشتم و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ماری در خانه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کشتم</w:t>
      </w:r>
      <w:r>
        <w:rPr>
          <w:rFonts w:eastAsia="IRNazanin" w:cs="IRNazanin"/>
          <w:color w:val="111111"/>
          <w:sz w:val="28"/>
          <w:szCs w:val="28"/>
          <w:rtl w:val="true"/>
          <w:lang w:bidi="fa-IR"/>
        </w:rPr>
        <w:t xml:space="preserve">. </w:t>
      </w:r>
      <w:r>
        <w:rPr>
          <w:rStyle w:val="FootnoteAnchor"/>
          <w:rtl w:val="true"/>
        </w:rPr>
        <w:footnoteReference w:id="25"/>
      </w:r>
      <w:bookmarkStart w:id="95" w:name="pg9577_101425"/>
    </w:p>
    <w:p>
      <w:pPr>
        <w:pStyle w:val="Heading2"/>
        <w:numPr>
          <w:ilvl w:val="1"/>
          <w:numId w:val="1"/>
        </w:numPr>
        <w:rPr/>
      </w:pPr>
      <w:bookmarkStart w:id="96" w:name="__RefHeading___Toc7077577_2870459653"/>
      <w:bookmarkStart w:id="97" w:name="_Toc27"/>
      <w:bookmarkEnd w:id="95"/>
      <w:bookmarkEnd w:id="96"/>
      <w:r>
        <w:rPr>
          <w:rtl w:val="true"/>
        </w:rPr>
        <w:t>تشویق به حدیث آموزی</w:t>
      </w:r>
      <w:bookmarkEnd w:id="97"/>
    </w:p>
    <w:p>
      <w:pPr>
        <w:pStyle w:val="BookText"/>
        <w:rPr/>
      </w:pPr>
      <w:r>
        <w:rPr>
          <w:rFonts w:ascii="IRNazanin" w:hAnsi="IRNazanin" w:eastAsia="IRNazanin"/>
          <w:color w:val="111111"/>
          <w:sz w:val="28"/>
          <w:sz w:val="28"/>
          <w:szCs w:val="28"/>
          <w:rtl w:val="true"/>
          <w:lang w:bidi="fa-IR"/>
        </w:rPr>
        <w:t>امام رضا علیه السلام در جهت ترویج حدیث، شیعیان را به فراگیری و آموزش حدیث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نقل روایت مشهور نبوى </w:t>
      </w:r>
      <w:r>
        <w:rPr>
          <w:rFonts w:ascii="Amiri" w:hAnsi="Amiri" w:eastAsia="Amiri" w:cs="Amiri"/>
          <w:color w:val="111111"/>
          <w:sz w:val="28"/>
          <w:sz w:val="28"/>
          <w:szCs w:val="28"/>
          <w:rtl w:val="true"/>
          <w:lang w:bidi="ar-SA"/>
        </w:rPr>
        <w:t>مَنْ حَفِظَ عَلَى أُمَّتِي أَرْبَعِينَ حَدِيثًا يَنْتَفِعُونَ بِهَا بَعَثَهُ اللَّهُ يَوْمَ الْقِيامَةِ فَقِيها عَالِماً</w:t>
      </w:r>
      <w:r>
        <w:rPr>
          <w:rFonts w:ascii="IRNazanin" w:hAnsi="IRNazanin" w:eastAsia="IRNazanin"/>
          <w:color w:val="111111"/>
          <w:sz w:val="28"/>
          <w:sz w:val="28"/>
          <w:szCs w:val="28"/>
          <w:rtl w:val="true"/>
          <w:lang w:bidi="fa-IR"/>
        </w:rPr>
        <w:t>؛ هرکس از امت من که چهل حدیثی را حفظ کند که مردم از آن احادیث استفاده کنند، خداوند او را روز قیامت فقیه و دانشمند مبعوث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رضا علیه السلام با همین هدف صورت گرفته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گسترش کلاس های حدیثی اهل سنت و گروه های کلامی منحرف در این دوران، امام رضا علیه السلام شیعه را به دقت در اخذ حدیث توصیه می کرد که مبادا آنان روایات نبوی را از قصه پردازان راوی نمای عامه و یا متکلمان دور از مکتب اهل بیت برگیرند؛ چه این که آنان سفهاء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شاگرد بسیار ملازمش، اباصلت هروی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امر ما اهل بیت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که خود علاقه مند به زنده نگه داشتن امر ولایت است، از چگونگی این مهم پرسش می کند و از امام این گونه می شنود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امر ما را زنده نگه دارد شایسته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بیاموزد و سپس آن را به مردم بیاموزاند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مردم اگر با زیبایی های کلام ما آشنا شوند از ما پیروی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گرانمایه برای تشویق شیعه به حدیث آموزی از اهل بیت بسیار تابناک است؛ به ویژه آن که در ادامه، امام به اباصلت می گوید که علم را باید از علما اخذ کرد و در تعریف علما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خاندان پیامبر خدایند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نیز به تبعیت از اجداد بزرگوارشان فهم حدیث را بر نقل آن ترجیح می دهند و می خواهند شیعیان و راویان شیعی، بیش تر عالمان باشند تا ناقلان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جلسه ای برای اباصلت و دیگران به حدیثی نبوی استناد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باشید نه از راویان، اگر حدیثی را از روی فقه و بصیرت و دانایی درک کنید و معانی آن را دریابید بهتر است از این که هزار حدیث را بدون درک معانی آن روایت کنید</w:t>
      </w:r>
      <w:r>
        <w:rPr>
          <w:rFonts w:eastAsia="IRNazanin" w:cs="IRNazanin"/>
          <w:color w:val="111111"/>
          <w:sz w:val="28"/>
          <w:szCs w:val="28"/>
          <w:rtl w:val="true"/>
          <w:lang w:bidi="fa-IR"/>
        </w:rPr>
        <w:t xml:space="preserve">. </w:t>
      </w:r>
      <w:r>
        <w:rPr>
          <w:rStyle w:val="FootnoteAnchor"/>
          <w:rtl w:val="true"/>
        </w:rPr>
        <w:footnoteReference w:id="26"/>
      </w:r>
      <w:bookmarkStart w:id="98" w:name="pg9577_101429"/>
    </w:p>
    <w:p>
      <w:pPr>
        <w:pStyle w:val="Heading2"/>
        <w:numPr>
          <w:ilvl w:val="1"/>
          <w:numId w:val="1"/>
        </w:numPr>
        <w:rPr/>
      </w:pPr>
      <w:bookmarkStart w:id="99" w:name="__RefHeading___Toc7077579_2870459653"/>
      <w:bookmarkStart w:id="100" w:name="_Toc28"/>
      <w:bookmarkEnd w:id="98"/>
      <w:bookmarkEnd w:id="99"/>
      <w:r>
        <w:rPr>
          <w:rtl w:val="true"/>
        </w:rPr>
        <w:t>جلسات حدیثی</w:t>
      </w:r>
      <w:bookmarkEnd w:id="100"/>
    </w:p>
    <w:p>
      <w:pPr>
        <w:pStyle w:val="BookText"/>
        <w:rPr/>
      </w:pPr>
      <w:r>
        <w:rPr>
          <w:rFonts w:ascii="IRNazanin" w:hAnsi="IRNazanin" w:eastAsia="IRNazanin"/>
          <w:color w:val="111111"/>
          <w:sz w:val="28"/>
          <w:sz w:val="28"/>
          <w:szCs w:val="28"/>
          <w:rtl w:val="true"/>
          <w:lang w:bidi="fa-IR"/>
        </w:rPr>
        <w:t>امام رضا علیه السلام جلسات علمی بسیاری را در مکان های مختلف، نظیر مدینه ، مکه، منا، کوفه و خراسان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گاهی تنها به بیان احادیثی از پیامبر خدا اکتفا می فرمود و گاه به پاسخگویی به پرسش های مردم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بعضی از این جلسات فقه، تفسیر قرآن و یا موعظه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حرکت انحرافی واقفیان، و لطمه به هویت و همبستگی شیعیان، گزارش های متعددی حاکی از مراجعات گسترده در این زمان به منزل امام و به طور کلی مجامع حضور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ها نشان از آن دارد که مردم در جلسات امام مشتاقانه شرکت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یکی از اصحاب امام هشتم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این جلسات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يونس بن عبد الرحمن خدمت حضرت رضا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درب منزل آن حضرت گروهی اجتماع کرده بودند و از آن حضرت اجازه ورود می خواستند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اجازه ورود داده شد و ما بعد از چند نفر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سلام کردیم و امام رضا علیه السلام اجازه نشستن داد، یونس بن </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از شما مسئله ای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یونس سؤالات بسیاری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وقت ها امام از شیعیان می خواست تا در منزل خودشان و یا در مکانی دیگر جمع شوند تا به سخنان امام گوش فرا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مردم در جلسات مدینه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نیز این جمعیت نه تنها کاسته نشد بلکه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مرو، راوی تعداد حاضران را می شمارد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شهرهای مختلف در جلسه حاضر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 ها بعضی از شاگردان سخت کوش امام، مجموعه بیانات و یا احادیث نبوی ایشان را در کتابی گرد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أحمد بن عامر طائی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احادیث نبوی امام را در یک مجموعه جلسات نگاشته و بعدها 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خوشبختانه تا به امروز باقی مانده است</w:t>
      </w:r>
      <w:r>
        <w:rPr>
          <w:rFonts w:eastAsia="IRNazanin" w:cs="IRNazanin"/>
          <w:color w:val="111111"/>
          <w:sz w:val="28"/>
          <w:szCs w:val="28"/>
          <w:rtl w:val="true"/>
          <w:lang w:bidi="fa-IR"/>
        </w:rPr>
        <w:t xml:space="preserve">. </w:t>
      </w:r>
      <w:r>
        <w:rPr>
          <w:rStyle w:val="FootnoteAnchor"/>
          <w:rtl w:val="true"/>
        </w:rPr>
        <w:footnoteReference w:id="27"/>
      </w:r>
      <w:bookmarkStart w:id="101" w:name="pg9577_101433"/>
    </w:p>
    <w:p>
      <w:pPr>
        <w:pStyle w:val="Heading2"/>
        <w:numPr>
          <w:ilvl w:val="1"/>
          <w:numId w:val="1"/>
        </w:numPr>
        <w:rPr/>
      </w:pPr>
      <w:bookmarkStart w:id="102" w:name="__RefHeading___Toc7077581_2870459653"/>
      <w:bookmarkStart w:id="103" w:name="_Toc29"/>
      <w:bookmarkEnd w:id="101"/>
      <w:bookmarkEnd w:id="102"/>
      <w:r>
        <w:rPr>
          <w:rtl w:val="true"/>
        </w:rPr>
        <w:t xml:space="preserve">حدیث طلايي </w:t>
      </w:r>
      <w:r>
        <w:rPr>
          <w:rtl w:val="true"/>
        </w:rPr>
        <w:t>(</w:t>
      </w:r>
      <w:r>
        <w:rPr>
          <w:rtl w:val="true"/>
        </w:rPr>
        <w:t>سلسلة الذهب</w:t>
      </w:r>
      <w:r>
        <w:rPr>
          <w:rtl w:val="true"/>
        </w:rPr>
        <w:t>)</w:t>
      </w:r>
      <w:bookmarkEnd w:id="103"/>
    </w:p>
    <w:p>
      <w:pPr>
        <w:pStyle w:val="BookText"/>
        <w:rPr/>
      </w:pPr>
      <w:r>
        <w:rPr>
          <w:rFonts w:ascii="IRNazanin" w:hAnsi="IRNazanin" w:eastAsia="IRNazanin"/>
          <w:color w:val="111111"/>
          <w:sz w:val="28"/>
          <w:sz w:val="28"/>
          <w:szCs w:val="28"/>
          <w:rtl w:val="true"/>
          <w:lang w:bidi="fa-IR"/>
        </w:rPr>
        <w:t>در آن زمان نیشابور از مراکز حدیثی اهل سنت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محدثان بسیاری همچون اسحاق بن راهويه، استاد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مهم ترین کتاب حدیثی اهل سنت، در این شهر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مردم این شهر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گوشه و کنار شماری از شیعیان نیز زندگی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طول سفر تبعیدی خویش، مدتی در نیشابور سکونت گزید و از موقعیت این شهر برای برپایی چند جلسه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جلسه امام در نیشابور به درخواست بزرگ ترین دانشمندان سُنّی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این جلسه را این گونه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الرضا علیه السلام هنگامی که وارد نیشابور شد، در کجاوه ای قرار گرفته بود که ساز و برگ آن از طلا و نقره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چند نفر از حافظان بزرگ حدیث و دانشمندان، در شلوغ ترین مکان یعنی مرکز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مرکب آن حضرت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پدرانت و دودمان بزرگوارت، چهره مبارکت را برای ما باز کن و از پدرانت برای ما حدیثی نقل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مرکب آن حضرت متوقف شد و سایبان برطرف گردید و دیدگان مسلمانان از جمال مبارک و نورانی ایشان روشن شد مردم یکباره از جای خود برخاسته و به احترام آن جناب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گریه می کردند و جماعتی فریاد هلهله و شادی برآورده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افسار استرش را می بوسیدند، و تعدادی سرهای خود را بلند کرده، به جای آن جناب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و غوغا تا هنگام ظهر به طول انجامید، و اشک از دیدگان مردم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که سکوت همه جا را فرا گرفت، علما و اهل فضل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گوش فرا دهید و فرزند رسول خدا را اذیت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بیست و چهار هزار نفر قلم در دست گرفته، منتظر بودند تا امام حدیث را املاء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موسی بن جعفر،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جعفر بن محمد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محمد بن علی،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 بن الحسین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حسین بن علی،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 بن ابی طالب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برادرم و پسر عمویم حضرت رسول عليهم السلام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رب العزة جل جلاله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اعتقاد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محکم و دژ من است؛ هر کس در این دژ داخل گردد، از عذاب من در آسایش است</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همان دوران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همین سند برای یکی از پادشاهان سامانی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حدیث مزبور را با طلا نوشتند، و سپس وصیت کرد هنگامی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کفن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دانشمندان نیز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با این سند بسیار محکم بر دیوانه ای بخوانند و او عاقل شود نباید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چه بسا این روایت را دارای سند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577_101440"/>
      <w:bookmarkStart w:id="105" w:name="pg9577_101440"/>
      <w:bookmarkEnd w:id="105"/>
    </w:p>
    <w:p>
      <w:pPr>
        <w:pStyle w:val="Heading2"/>
        <w:numPr>
          <w:ilvl w:val="1"/>
          <w:numId w:val="1"/>
        </w:numPr>
        <w:rPr/>
      </w:pPr>
      <w:bookmarkStart w:id="106" w:name="pg9577_101440"/>
      <w:bookmarkStart w:id="107" w:name="__RefHeading___Toc7077583_2870459653"/>
      <w:bookmarkStart w:id="108" w:name="_Toc30"/>
      <w:bookmarkEnd w:id="106"/>
      <w:bookmarkEnd w:id="107"/>
      <w:r>
        <w:rPr>
          <w:rtl w:val="true"/>
        </w:rPr>
        <w:t>مناظره</w:t>
      </w:r>
      <w:bookmarkEnd w:id="108"/>
    </w:p>
    <w:p>
      <w:pPr>
        <w:pStyle w:val="BookText"/>
        <w:rPr/>
      </w:pPr>
      <w:r>
        <w:rPr>
          <w:rFonts w:ascii="IRNazanin" w:hAnsi="IRNazanin" w:eastAsia="IRNazanin"/>
          <w:color w:val="111111"/>
          <w:sz w:val="28"/>
          <w:sz w:val="28"/>
          <w:szCs w:val="28"/>
          <w:rtl w:val="true"/>
          <w:lang w:bidi="fa-IR"/>
        </w:rPr>
        <w:t>دویست سال از بعثت پیامبر صلی الله علیه وآله گذشته بود و در این مدت طولانی، جهان اسلام با اندیشه های مختلف غیر اسلامی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مرزهای جغرافیایی از یک سو، و آمدوشد عالمان و بازرگانان ادیان و مذاهب بلاد دیگر به شهرهای مسلمانان سبب شده بود تا شبهات متعددی در مقابل اندیشمندان مسلمان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اندیشه مکتب اهل بیت با ولایت عهدی امام رضا علیه السلام بیش از هر زمان دیگر رسانه ای شده بود و شبهات و سؤالات از شیعه بسیار علنی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عباسی نیز با تشویق مترجمان به برگردان سازی کتب</w:t>
      </w:r>
    </w:p>
    <w:p>
      <w:pPr>
        <w:pStyle w:val="BookText"/>
        <w:rPr/>
      </w:pPr>
      <w:r>
        <w:rPr>
          <w:rFonts w:ascii="IRNazanin" w:hAnsi="IRNazanin" w:eastAsia="IRNazanin"/>
          <w:color w:val="111111"/>
          <w:sz w:val="28"/>
          <w:sz w:val="28"/>
          <w:szCs w:val="28"/>
          <w:rtl w:val="true"/>
          <w:lang w:bidi="fa-IR"/>
        </w:rPr>
        <w:t>غیر عربی به عربی، نهضت ترجمه را راه اندازی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سبب شد تا شبهات اعتقادی افزایش یابد و از این رو مراجعات دانشمندان شیعی و غیر شیعی در مسائل اعتقادی به امام فزونی یابد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بحث ها به صورت مناظره ای دوجانبه بین امام و دانشمندان و یا طرفداران مذاهب و ادیان مختلف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مناظرات امام رضا علیه السلام در مسئله توحید و سپس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جلسات مناظره امام، دو جلسه بسیار تابناک تر از دیگران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طولانی با مأمون درباره پیامبران و عصمت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را خلیفه با این جمله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این باوری که تمام انبیاء معصوم هستند؟ و وقتی پاسخ مثبت امام را می شنود،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فَغَوی﴿؛ و آدم پروردگارش را نافرمانی کرد؟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زیبایی این جلسه آن است که امام تنها با استناد به آیات قرآن به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صریح، دوجانبه و طولانی است و در پایان مأمون نمی تواند اعجاب خود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علم صحیح را تنها در نزد اهل بیت می توان یافت و تمام علوم پدرانت امروزه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نیک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جلسه نیز مأمون بارها به زبان این سخن را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ابْنُ رَسُول اللَّهِ حَقًّا؛ شهادت می دهم که تو حقیقتاً فرزند رسول خدایی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جلسه مشهور امام رضا علیه السلام ، جلسه مناظره بزرگان و اندیشمندان ادیان گوناگون با آن حضرت در دربار مأمون و در حضور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طولانی که به دعوت و در خواست خلیفه سامان یافته بود با بزرگان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زرتشت، رومیان و جمعی از متکلمان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با استناد به کتاب های خود ایشان نظیر انجیل و تورات با ایشان بحث و آنان را مجاب کرد</w:t>
      </w:r>
      <w:r>
        <w:rPr>
          <w:rFonts w:eastAsia="IRNazanin" w:cs="IRNazanin"/>
          <w:color w:val="111111"/>
          <w:sz w:val="28"/>
          <w:szCs w:val="28"/>
          <w:rtl w:val="true"/>
          <w:lang w:bidi="fa-IR"/>
        </w:rPr>
        <w:t xml:space="preserve">. </w:t>
      </w:r>
      <w:r>
        <w:rPr>
          <w:rStyle w:val="FootnoteAnchor"/>
          <w:rtl w:val="true"/>
        </w:rPr>
        <w:footnoteReference w:id="30"/>
      </w:r>
      <w:bookmarkStart w:id="109" w:name="pg9577_101444"/>
    </w:p>
    <w:p>
      <w:pPr>
        <w:pStyle w:val="Heading2"/>
        <w:numPr>
          <w:ilvl w:val="1"/>
          <w:numId w:val="1"/>
        </w:numPr>
        <w:rPr/>
      </w:pPr>
      <w:bookmarkStart w:id="110" w:name="__RefHeading___Toc7077585_2870459653"/>
      <w:bookmarkStart w:id="111" w:name="_Toc31"/>
      <w:bookmarkEnd w:id="109"/>
      <w:bookmarkEnd w:id="110"/>
      <w:r>
        <w:rPr>
          <w:rtl w:val="true"/>
        </w:rPr>
        <w:t>حدیث رضوی</w:t>
      </w:r>
      <w:bookmarkEnd w:id="111"/>
    </w:p>
    <w:p>
      <w:pPr>
        <w:pStyle w:val="BookText"/>
        <w:rPr/>
      </w:pPr>
      <w:r>
        <w:rPr>
          <w:rFonts w:ascii="IRNazanin" w:hAnsi="IRNazanin" w:eastAsia="IRNazanin"/>
          <w:color w:val="111111"/>
          <w:sz w:val="28"/>
          <w:sz w:val="28"/>
          <w:szCs w:val="28"/>
          <w:rtl w:val="true"/>
          <w:lang w:bidi="fa-IR"/>
        </w:rPr>
        <w:t>در دوران امامت امام رضا علیه السلام اقبال عمومی به حدیث خوانی و گردآوری احادیث پیامبر خدا صلی الله علیه وآله در جامعه اسلامی رونق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افزون بر گردآوری روایات نبوی به حدیث نویسی احادیث امامان پیشین اهتمام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دوران دانشمندان شیعه کتاب های حدیثی بسیاری را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این فرصت علمی به خوبی استفاده کرد و احادیث بسیاری را در میان جامعه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سخنان خود را در قالب پاسخ به یک نامه یا کتابچه می نوشت و آن را برای شیعیان می فرستاد و گاه مطالبی را املا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شیعه آموخته بود که سخنان اعجاب آمیز درباره اهل بیت یا مطالب دینی مبهمی را که می شنوند به ایشان عرضه کنند تا از درستی یا نادرستی آن اطمینان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غلوکنندگان روایاتی را در موضوعاتی چون جبر و تشبیه، از ناحیه ما ساخته اند که عظمت الهی را کوچک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بود که روایات مبهم به ایشان عرضه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جامعه و همچنین شیوع اینگونه روایات ساختگی سبب شد که امام رضا علیه السلام مطالب گسترده ای را در تبیین جایگاه توحید و مسئله </w:t>
      </w:r>
    </w:p>
    <w:p>
      <w:pPr>
        <w:pStyle w:val="BookText"/>
        <w:rPr/>
      </w:pPr>
      <w:r>
        <w:rPr>
          <w:rFonts w:ascii="IRNazanin" w:hAnsi="IRNazanin" w:eastAsia="IRNazanin"/>
          <w:color w:val="111111"/>
          <w:sz w:val="28"/>
          <w:sz w:val="28"/>
          <w:szCs w:val="28"/>
          <w:rtl w:val="true"/>
          <w:lang w:bidi="fa-IR"/>
        </w:rPr>
        <w:t>امامت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در قلب حکومت نیز در نشر روایات مربوط به جایگاه امامت به صورت علنی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روایات باقی مانده از امام هشتم علیه السلام در موضوعات کلام و اعتقادات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رضا علیه السلام در متون روایی باقی مانده است که در موضوعاتی چون تفسیر، فقه، اعتقادات و اخلاق است</w:t>
      </w:r>
      <w:r>
        <w:rPr>
          <w:rFonts w:eastAsia="IRNazanin" w:cs="IRNazanin"/>
          <w:color w:val="111111"/>
          <w:sz w:val="28"/>
          <w:szCs w:val="28"/>
          <w:rtl w:val="true"/>
          <w:lang w:bidi="fa-IR"/>
        </w:rPr>
        <w:t xml:space="preserve">. </w:t>
      </w:r>
      <w:r>
        <w:rPr>
          <w:rStyle w:val="FootnoteAnchor"/>
          <w:rtl w:val="true"/>
        </w:rPr>
        <w:footnoteReference w:id="31"/>
      </w:r>
      <w:bookmarkStart w:id="112" w:name="pg9577_101448"/>
    </w:p>
    <w:p>
      <w:pPr>
        <w:pStyle w:val="Heading2"/>
        <w:numPr>
          <w:ilvl w:val="1"/>
          <w:numId w:val="1"/>
        </w:numPr>
        <w:rPr/>
      </w:pPr>
      <w:bookmarkStart w:id="113" w:name="__RefHeading___Toc7077587_2870459653"/>
      <w:bookmarkStart w:id="114" w:name="_Toc32"/>
      <w:bookmarkEnd w:id="112"/>
      <w:bookmarkEnd w:id="113"/>
      <w:r>
        <w:rPr>
          <w:rtl w:val="true"/>
        </w:rPr>
        <w:t>یارانی دانشمند</w:t>
      </w:r>
      <w:bookmarkEnd w:id="114"/>
    </w:p>
    <w:p>
      <w:pPr>
        <w:pStyle w:val="BookText"/>
        <w:rPr/>
      </w:pPr>
      <w:r>
        <w:rPr>
          <w:rFonts w:ascii="IRNazanin" w:hAnsi="IRNazanin" w:eastAsia="IRNazanin"/>
          <w:color w:val="111111"/>
          <w:sz w:val="28"/>
          <w:sz w:val="28"/>
          <w:szCs w:val="28"/>
          <w:rtl w:val="true"/>
          <w:lang w:bidi="fa-IR"/>
        </w:rPr>
        <w:t>یکی دیگر از تلاش های ارزشمند امام رضا علیه السلام پرورش شاگردانی بزرگ و عالمانی توانمند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شاگردان ایشان فقیهان و حدیث شناسان بزرگی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معتبر، اسامی بیش از سیصد نفر از شاگردان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امام نیز به خوبی دریافته بودند تا هر آنچه را آموختنی است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حرکات امام را در سخن گفتن و حتی عبادات ایشان به دقت زیر نظر داشتند و آن را گزارش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شیوه دعا کردن امام، طواف ایشان در حج، چگونگی وداع بیت، چگونگی نماز خواندن و همچنین شیوه زیارت کردن ایشان در نجف اشرف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راویان شهیر امام رضا که روایات بسیاری را از ایشان شنیده اند، عبارتند از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ابی نصر بزنطی، محمد بن سنان، فضل بن شاذان، محمد بن اسماعیل بن بزيع، حسن بن على الوشاء، حسن بن علی بن فضال تیمی، صفوان بن یحیی، یونس بن عبدالرحمان، </w:t>
      </w:r>
    </w:p>
    <w:p>
      <w:pPr>
        <w:pStyle w:val="BookText"/>
        <w:rPr/>
      </w:pPr>
      <w:r>
        <w:rPr>
          <w:rFonts w:ascii="IRNazanin" w:hAnsi="IRNazanin" w:eastAsia="IRNazanin"/>
          <w:color w:val="111111"/>
          <w:sz w:val="28"/>
          <w:sz w:val="28"/>
          <w:szCs w:val="28"/>
          <w:rtl w:val="true"/>
          <w:lang w:bidi="fa-IR"/>
        </w:rPr>
        <w:t>سلیمان بن جعفر بن ابراهیم جعفری، احمد بن عامر طائی، محمد بن فضیل صیرفی و معمر بن خلاد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ویژگی محدثان شیعه در عصر امام رضا را می توان نگارش کتاب های حدیثی جامع و بزرگ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مدت کوتاه اقامت امام رضا در محدوده خراسان، جمعی از شیعیان علاقه مند و راویان اخبار از عراق و حجاز به خراسان آمده و از ایشان حدیث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از این افراد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بن بكير بن اعین، حسن بن على الوشاء، خلف بن حماد اسدی، ریان بن صلت اشعری قمی، دعبل خزاعی، معمر بن خلاد، محمد بن سنان و </w:t>
      </w:r>
      <w:r>
        <w:rPr>
          <w:rFonts w:eastAsia="IRNazanin" w:cs="IRNazanin"/>
          <w:color w:val="111111"/>
          <w:sz w:val="28"/>
          <w:szCs w:val="28"/>
          <w:rtl w:val="true"/>
          <w:lang w:bidi="fa-IR"/>
        </w:rPr>
        <w:t xml:space="preserve">... </w:t>
      </w:r>
      <w:r>
        <w:rPr>
          <w:rStyle w:val="FootnoteAnchor"/>
          <w:rtl w:val="true"/>
        </w:rPr>
        <w:footnoteReference w:id="32"/>
      </w:r>
      <w:bookmarkStart w:id="115" w:name="pg9577_101452"/>
    </w:p>
    <w:p>
      <w:pPr>
        <w:pStyle w:val="Heading2"/>
        <w:numPr>
          <w:ilvl w:val="1"/>
          <w:numId w:val="1"/>
        </w:numPr>
        <w:rPr/>
      </w:pPr>
      <w:bookmarkStart w:id="116" w:name="__RefHeading___Toc7077589_2870459653"/>
      <w:bookmarkStart w:id="117" w:name="_Toc33"/>
      <w:bookmarkEnd w:id="115"/>
      <w:bookmarkEnd w:id="116"/>
      <w:r>
        <w:rPr>
          <w:rtl w:val="true"/>
        </w:rPr>
        <w:t>بزنطی، دلباخته امام</w:t>
      </w:r>
      <w:bookmarkEnd w:id="117"/>
    </w:p>
    <w:p>
      <w:pPr>
        <w:pStyle w:val="BookText"/>
        <w:rPr/>
      </w:pPr>
      <w:r>
        <w:rPr>
          <w:rFonts w:ascii="IRNazanin" w:hAnsi="IRNazanin" w:eastAsia="IRNazanin"/>
          <w:color w:val="111111"/>
          <w:sz w:val="28"/>
          <w:sz w:val="28"/>
          <w:szCs w:val="28"/>
          <w:rtl w:val="true"/>
          <w:lang w:bidi="fa-IR"/>
        </w:rPr>
        <w:t>بی تردید یکی از بهترین یاران امام هشتم علیه السلام أبو جعفر أحمد بن محمد أبی نصر، معروف به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تا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افتخار شاگردی سه امام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امام رضا و امام جواد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همراهی وی با امام هشتم بسیار چشمگیر بوده که در برخی روایات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روایات متعددی را از امام هشتم علیه السلام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فقیه و محدث و مؤلف و همواره مورد تأیید اهل 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در نزدیکی کوفه در منطقه ای به نام قادسیه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شتر ساکنان کوفه ایرانی بودند و بزنطی نیز اصالتاً ایرانی بوده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جریان سفرش به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قادسیه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در این مدت تهیه مسکن در کاروانسرا و</w:t>
      </w:r>
    </w:p>
    <w:p>
      <w:pPr>
        <w:pStyle w:val="BookText"/>
        <w:rPr/>
      </w:pPr>
      <w:r>
        <w:rPr>
          <w:rFonts w:ascii="IRNazanin" w:hAnsi="IRNazanin" w:eastAsia="IRNazanin"/>
          <w:color w:val="111111"/>
          <w:sz w:val="28"/>
          <w:sz w:val="28"/>
          <w:szCs w:val="28"/>
          <w:rtl w:val="true"/>
          <w:lang w:bidi="fa-IR"/>
        </w:rPr>
        <w:t>همچنین اقلام مورد نیاز ایشان را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علاوه بر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هزینه های انجام شده هدایایی را برای بزنطی ارسال می کنند که از جمله آن ها یک جلد کلام الله مجید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مهم ترین کارهای این فقیه و راوی بزرگ شیعه آن است که در مقابل انحرافات منحرفین از خط امامت یعنی واقفیه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خودش نیز در ابتدا در امامت امام هشتم علیه السلام قدری تردید داشت، اما وقتی نامه امام را دریافت کرد، در کمال ناباوری مشاهده کرد امام سه سؤال تفسیری وی را که تنها در ذهنش بوده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بزنطی می گوید یک بار که 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شب خادم امام به اقامتگاه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مرکب را فرستاده و میخواهد تو را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افتخار می یابد تا پاسی از شب میهمان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در این موقع بتوانی به مدینه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نزد ما بمان و صبح به یاری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کنیز خود را صدا می زنند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مرا برای وی بگستران، و ملحفه مرا که در زیر آن می خوابم بر آن بستر بیفکن، و مخده و بالش مرا زیر سر او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که از این همه موهبت و لطف امام بهت زده می شود، اندکی به خود مغرور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مقدار مقام و منزلت که اکنون نصیب من گشته او را نصیب شده باشد؟ خداوند در نزدش مقامی به من عطا فرمود که به احدی از اصحاب ما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مرکب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فرستاد تا سوار شدم، فراش خود را گسترد تا در لحاف و بالش او </w:t>
      </w:r>
    </w:p>
    <w:p>
      <w:pPr>
        <w:pStyle w:val="BookText"/>
        <w:rPr/>
      </w:pPr>
      <w:r>
        <w:rPr>
          <w:rFonts w:ascii="IRNazanin" w:hAnsi="IRNazanin" w:eastAsia="IRNazanin"/>
          <w:color w:val="111111"/>
          <w:sz w:val="28"/>
          <w:sz w:val="28"/>
          <w:szCs w:val="28"/>
          <w:rtl w:val="true"/>
          <w:lang w:bidi="fa-IR"/>
        </w:rPr>
        <w:t>شب را به روز آوردم، و احدی از اصحاب ما را نصیبی این چنین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بودم و این خیالات را در دل می گذراندم و آن بزرگوار در کنار من بود که ناگهان رو به من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 از صعصعه عیادت کرد و به او گوشزد کرد که این عیادت را سبب فخر و مباهات خود بر خویشانت نگیر و تواضع پیشه کن تا خداوند مقام تو را بلند کند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9577_101460"/>
      <w:bookmarkStart w:id="119" w:name="pg9577_101460"/>
      <w:bookmarkEnd w:id="119"/>
    </w:p>
    <w:p>
      <w:pPr>
        <w:pStyle w:val="Heading2"/>
        <w:numPr>
          <w:ilvl w:val="1"/>
          <w:numId w:val="1"/>
        </w:numPr>
        <w:rPr/>
      </w:pPr>
      <w:bookmarkStart w:id="120" w:name="pg9577_101460"/>
      <w:bookmarkStart w:id="121" w:name="__RefHeading___Toc7077591_2870459653"/>
      <w:bookmarkStart w:id="122" w:name="_Toc34"/>
      <w:bookmarkEnd w:id="120"/>
      <w:bookmarkEnd w:id="121"/>
      <w:r>
        <w:rPr>
          <w:rtl w:val="true"/>
        </w:rPr>
        <w:t>یونس بن عبدالرحمان، فقیهی آگاه</w:t>
      </w:r>
      <w:bookmarkEnd w:id="122"/>
    </w:p>
    <w:p>
      <w:p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او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امام برای احدی با این همه تأکید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حتی در میان شیعیان برخی بودند که با وی دشمنی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اندازه ای به یونس بن عبدالرحمان اطمینان داشت که نمایندگان خود را برای پرسش های علمی به ایشان ارجاع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کتاب های متعددی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عمل الیوم و اللیله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او بود که مجموعه ای از ادعیه و اعمال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بیش تر خانه های شیعیان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پس از وفات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آن را ورق زد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اثری شایسته دانست و برای یونس این گونه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یکایک حروف این کتاب، در روز قیامت به یونس نورانیتی ویژه عنایت فرما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تنها در میدان علم پیشتاز بود که در میدان عمل نیز بسیار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اهل عراق بود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و عمره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یک بار از خراسان برای وی هدیه ای فرستاد و به وی فرمان داد که یک حج نیز به نیابت امام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مطیع کامل ولایت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برابر غالیان شیعه ایستادگی کرد و هم در برابر منحرفان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واقفیه که منکر امامت حضرت رضا بودند، مبلغ بسیار قابل توجهی را برای وی ارسال کردند تا او نیز به واقفیه بپیوندد و منکر امامت امام هشتم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رشوه دهی را رسانه ای، و ضربه ای سخت به گسترش واقفیه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وافر، تقوا و اطاعت کامل وی از امامت سبب شده بود که در بین یاران امام رضا علیه السلام چونان خورشید بدرخشد و به عنوان فقیه ترین و دانشی ترین شاگرد امام، همواره نامبردار شود و از سوی آن حضرت به سلمان فارسی زمان معروف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عیسی از شاگردان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یونس در منزل امام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گروهی از شیعیان بصره اجازه ملاقات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پشت پرده بنشین و از جای خود حرکت نکن تا به تو اطلاع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بصریان آمدند و از یونس بن عبدالرحمن بسیار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سرشان را پایین انداخته بودند و چیزی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هرچه خواستند علیه یونس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w:t>
      </w:r>
    </w:p>
    <w:p>
      <w:pPr>
        <w:pStyle w:val="BookText"/>
        <w:rPr/>
      </w:pP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یونس تمام صورتش را خیس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از مذهب شما اهل بیت دفاع می کنم، ولی شیعیان شما با من چنین رفتار می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تو از تو رضایت دارد، از این گونه سخنان دلگیر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فهم و شعور مردم با آنان سخن بگو و از بازگویی مطالبی که درخور فهم و استعداد آن ها نیست خودداری کن</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عبد الرحمان که عمرش را در شاگردی امام کاظم علیه السلام و امام رضا علیه السلام و نشر معارف اهل بیت علیهم السلام سپری کرده بود، سرانجام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577_101468"/>
      <w:bookmarkStart w:id="124" w:name="pg9577_101468"/>
      <w:bookmarkEnd w:id="124"/>
    </w:p>
    <w:p>
      <w:pPr>
        <w:pStyle w:val="Heading2"/>
        <w:numPr>
          <w:ilvl w:val="1"/>
          <w:numId w:val="1"/>
        </w:numPr>
        <w:rPr/>
      </w:pPr>
      <w:bookmarkStart w:id="125" w:name="pg9577_101468"/>
      <w:bookmarkStart w:id="126" w:name="__RefHeading___Toc7077593_2870459653"/>
      <w:bookmarkStart w:id="127" w:name="_Toc35"/>
      <w:bookmarkEnd w:id="125"/>
      <w:bookmarkEnd w:id="126"/>
      <w:r>
        <w:rPr>
          <w:rtl w:val="true"/>
        </w:rPr>
        <w:t>اباصلت، از آخرین یاران</w:t>
      </w:r>
      <w:bookmarkEnd w:id="127"/>
    </w:p>
    <w:p>
      <w:pPr>
        <w:pStyle w:val="BookText"/>
        <w:rPr/>
      </w:pPr>
      <w:r>
        <w:rPr>
          <w:rFonts w:ascii="IRNazanin" w:hAnsi="IRNazanin" w:eastAsia="IRNazanin"/>
          <w:color w:val="111111"/>
          <w:sz w:val="28"/>
          <w:sz w:val="28"/>
          <w:szCs w:val="28"/>
          <w:rtl w:val="true"/>
          <w:lang w:bidi="fa-IR"/>
        </w:rPr>
        <w:t>عبدالسلام بن صالح، مشهور به اباصلت هروی، از یاران مشهور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ایرانی و اهل هرات، ولی متولد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بخش قابل توجهی از عمر خود را در میان دانشمندان عامه گذراند و در شمار عالمان ایشان بود و با ورود امام به خراسان به تدریج توفیق ره یافتن و پذیرش اندیشه شیعی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او در خراسان با امام هشتم، از او فردی والا مقام و ارزشمند در اذهان شیعیان به تصویر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سبب شد تا تمام آن چه را در حوزه های حدیثی اهل سنت آموخته بود، بازخوانی و به امام رضا علیه السلام عرضه کند تا درستی آن 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که شیعه شود، روایاتی در مدح خلفا بیان می کرد، اما پس از آن که شیعه شد، نادرستی گفته های پیشینش را دریافت و روایات زیبایی را درباره جایگاه امامت و ولایت اهل بیت علیهم السلام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برای وی احترام ویژه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بود که تنها به وی اجازه داده شد تا در ایام زندانی امام در سرخس با ایشان ملاقات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خاطرات بسیاری را از امام رضا علیه السلام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در مجلس مأمون در بارۀ این روایت نبوی که به امام علی علیه السلام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انت قسيم الجنّه و النار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تو تقسیم کننده بهشت و جهنم در روز قیامت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این سخن را باور نداشت و گویی نشنیده بود، رو به امام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بدانیم به چه دلیل او قسیم بهشت و دوزخ است؟</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اجدادت نشنیده ای که جد اعلایتان عبدالله بن عباس از پیامبر خدا صلی الله علیه وآله این گونه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علی ایمان، و دشمنی علی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روایت را از اجدادم 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بهشت برای مؤمن و جهنم برای کافر باشد نتیجه می گیریم که قسمت کردن بهشت و دوزخ بر پایه محبت و یا دشمنی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فهمیم علی علیه السلام قسمت کننده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در شگفت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بعد از تو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وارث دانش جد بزرگوارت، پیامبر خدا صلی الله علیه وآله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جلسه، همراه امام به خانه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زیبا به خلیفه پاسخ دادید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بود که به من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درستی که از پدرم و اجدادم شنیدم که پیامبر خدا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قسيم الجنّه و النار يوم القيامه تقول للنّار هذا لى و هذا لك؛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قیامت تقسیم کننده </w:t>
      </w:r>
    </w:p>
    <w:p>
      <w:pPr>
        <w:pStyle w:val="BookText"/>
        <w:rPr/>
      </w:pPr>
      <w:r>
        <w:rPr>
          <w:rFonts w:ascii="IRNazanin" w:hAnsi="IRNazanin" w:eastAsia="IRNazanin"/>
          <w:color w:val="111111"/>
          <w:sz w:val="28"/>
          <w:sz w:val="28"/>
          <w:szCs w:val="28"/>
          <w:rtl w:val="true"/>
          <w:lang w:bidi="fa-IR"/>
        </w:rPr>
        <w:t>بهشت و دوزخ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آتش دوزخ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توست و این برای من است و بهشتی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همواره با امام همراه بود تا زمان شهادت آن حضرت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دقیق ترین و کاملترین مطالب را درباره شهادت آن حضرت برای دیگران گزارش کرد و بعدها این جریانات را در یک کتاب گرد آورد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9577_101476"/>
      <w:bookmarkStart w:id="129" w:name="pg9577_101476"/>
      <w:bookmarkEnd w:id="129"/>
    </w:p>
    <w:p>
      <w:pPr>
        <w:pStyle w:val="Heading2"/>
        <w:numPr>
          <w:ilvl w:val="1"/>
          <w:numId w:val="1"/>
        </w:numPr>
        <w:rPr/>
      </w:pPr>
      <w:bookmarkStart w:id="130" w:name="pg9577_101476"/>
      <w:bookmarkStart w:id="131" w:name="__RefHeading___Toc7077595_2870459653"/>
      <w:bookmarkStart w:id="132" w:name="_Toc36"/>
      <w:bookmarkEnd w:id="130"/>
      <w:bookmarkEnd w:id="131"/>
      <w:r>
        <w:rPr>
          <w:rtl w:val="true"/>
        </w:rPr>
        <w:t>انتقال امامت</w:t>
      </w:r>
      <w:bookmarkEnd w:id="132"/>
    </w:p>
    <w:p>
      <w:pPr>
        <w:pStyle w:val="BookText"/>
        <w:rPr/>
      </w:pPr>
      <w:r>
        <w:rPr>
          <w:rFonts w:ascii="IRNazanin" w:hAnsi="IRNazanin" w:eastAsia="IRNazanin"/>
          <w:color w:val="111111"/>
          <w:sz w:val="28"/>
          <w:sz w:val="28"/>
          <w:szCs w:val="28"/>
          <w:rtl w:val="true"/>
          <w:lang w:bidi="fa-IR"/>
        </w:rPr>
        <w:t>هشام بن حَكَم و علی بن یقطین، دو تن از بهترین یاران امام کاظم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دیگر امام نیز آن دو را همواره به عنوان دانشمندان بسیار مؤمن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دو در زمان حیات امام کاظم علیه السلام در میان جمع شیعیان در بغداد نشسته بودند که علی بن يقطين لب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پسرش رضا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سید اولاد من است من کنیه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اصحاب، مقصود امام را متوجه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تا این سخن را شنید، کف دست خود را به پیشانیاش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بود که گفتی؟</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که گفتم از او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معنای این سخن چیست؟ یعنی این که امر امامت بعد از آن حضرت با علی بن موسی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کاشی، یکی از شعرای قرن هشتم، در شعری به این جریان اشاره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كُنیت پدرش ابوالحسن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بدید کو حسن زاد</w:t>
      </w:r>
    </w:p>
    <w:p>
      <w:pPr>
        <w:pStyle w:val="BookText"/>
        <w:rPr/>
      </w:pPr>
      <w:r>
        <w:rPr>
          <w:rFonts w:ascii="IRNazanin" w:hAnsi="IRNazanin" w:eastAsia="IRNazanin"/>
          <w:color w:val="111111"/>
          <w:sz w:val="28"/>
          <w:sz w:val="28"/>
          <w:szCs w:val="28"/>
          <w:rtl w:val="true"/>
          <w:lang w:bidi="fa-IR"/>
        </w:rPr>
        <w:t xml:space="preserve">كُنيَت همه داشتند از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کنیتشان فزوده شد نام</w:t>
      </w:r>
    </w:p>
    <w:p>
      <w:pPr>
        <w:pStyle w:val="BookText"/>
        <w:rPr/>
      </w:pPr>
      <w:r>
        <w:rPr>
          <w:rFonts w:ascii="IRNazanin" w:hAnsi="IRNazanin" w:eastAsia="IRNazanin"/>
          <w:color w:val="111111"/>
          <w:sz w:val="28"/>
          <w:sz w:val="28"/>
          <w:szCs w:val="28"/>
          <w:rtl w:val="true"/>
          <w:lang w:bidi="fa-IR"/>
        </w:rPr>
        <w:t>داود رقی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شدم، مرا از دوزخ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کیست؟ آن حضرت به پسرش، ابو الحسن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وی صاحب الامر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درون زندان بصره نیز در نامه ای به مدینه نوشت که فرزندم على بن موسى وصى من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زربی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اموالم را نزد امام کاظم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برگرفت و مقداری را وا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مقدار را برگرداندید؟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باشد تا صاحب امر امامت، آن را از تو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خبر وفات امام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علی بن موسی الرضا فردی را فرستاد و آن مال را از من خواست و من دانستم که امام بعدی ایشان است</w:t>
      </w:r>
      <w:r>
        <w:rPr>
          <w:rFonts w:eastAsia="IRNazanin" w:cs="IRNazanin"/>
          <w:color w:val="111111"/>
          <w:sz w:val="28"/>
          <w:szCs w:val="28"/>
          <w:rtl w:val="true"/>
          <w:lang w:bidi="fa-IR"/>
        </w:rPr>
        <w:t xml:space="preserve">. </w:t>
      </w:r>
      <w:r>
        <w:rPr>
          <w:rStyle w:val="FootnoteAnchor"/>
          <w:rtl w:val="true"/>
        </w:rPr>
        <w:footnoteReference w:id="37"/>
      </w:r>
      <w:bookmarkStart w:id="133" w:name="pg9577_101480"/>
    </w:p>
    <w:p>
      <w:pPr>
        <w:pStyle w:val="Heading2"/>
        <w:numPr>
          <w:ilvl w:val="1"/>
          <w:numId w:val="1"/>
        </w:numPr>
        <w:rPr/>
      </w:pPr>
      <w:bookmarkStart w:id="134" w:name="__RefHeading___Toc7077597_2870459653"/>
      <w:bookmarkStart w:id="135" w:name="_Toc37"/>
      <w:bookmarkEnd w:id="133"/>
      <w:bookmarkEnd w:id="134"/>
      <w:r>
        <w:rPr>
          <w:rtl w:val="true"/>
        </w:rPr>
        <w:t>بیست سال امامت</w:t>
      </w:r>
      <w:bookmarkEnd w:id="135"/>
    </w:p>
    <w:p>
      <w:pPr>
        <w:pStyle w:val="BookText"/>
        <w:rPr/>
      </w:pPr>
      <w:r>
        <w:rPr>
          <w:rFonts w:ascii="IRNazanin" w:hAnsi="IRNazanin" w:eastAsia="IRNazanin"/>
          <w:color w:val="111111"/>
          <w:sz w:val="28"/>
          <w:sz w:val="28"/>
          <w:szCs w:val="28"/>
          <w:rtl w:val="true"/>
          <w:lang w:bidi="fa-IR"/>
        </w:rPr>
        <w:t xml:space="preserve">جمعه بیست و پنجم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امام کاظم علیه السلام در سن پنجاه و پنج سالگی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دردناک با دستور هارون در زندان سندی بن شاهک به وسیله سم به وقوع</w:t>
      </w:r>
    </w:p>
    <w:p>
      <w:pPr>
        <w:pStyle w:val="BookText"/>
        <w:rPr/>
      </w:pPr>
      <w:r>
        <w:rPr>
          <w:rFonts w:ascii="IRNazanin" w:hAnsi="IRNazanin" w:eastAsia="IRNazanin"/>
          <w:color w:val="111111"/>
          <w:sz w:val="28"/>
          <w:sz w:val="28"/>
          <w:szCs w:val="28"/>
          <w:rtl w:val="true"/>
          <w:lang w:bidi="fa-IR"/>
        </w:rPr>
        <w:t>پیوست و آن حضرت در مقابر قریش بغداد رخ در نقاب خاک 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تنها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 پر برکت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فرزند 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بود که باید به سوگ پدر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پس از پدر مسئولیت سنگین امامت شیعه را به امر الهی عهده دار شد و شیعیان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آن حضرت در طوس به شهادت رسید از امامت ایشان برخوردار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در دوره بیست ساله امامت خویش، هفده سال و نیم را در مدینه و حدود دو سال و نیم را در خراسان سپری کرد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9577_101484"/>
      <w:bookmarkStart w:id="137" w:name="pg9577_101484"/>
      <w:bookmarkEnd w:id="137"/>
    </w:p>
    <w:p>
      <w:pPr>
        <w:pStyle w:val="Heading2"/>
        <w:numPr>
          <w:ilvl w:val="1"/>
          <w:numId w:val="1"/>
        </w:numPr>
        <w:rPr/>
      </w:pPr>
      <w:bookmarkStart w:id="138" w:name="pg9577_101484"/>
      <w:bookmarkStart w:id="139" w:name="__RefHeading___Toc7077599_2870459653"/>
      <w:bookmarkStart w:id="140" w:name="_Toc38"/>
      <w:bookmarkEnd w:id="138"/>
      <w:bookmarkEnd w:id="139"/>
      <w:r>
        <w:rPr>
          <w:rtl w:val="true"/>
        </w:rPr>
        <w:t>پایداری در برابر انحراف</w:t>
      </w:r>
      <w:bookmarkEnd w:id="140"/>
    </w:p>
    <w:p>
      <w:pPr>
        <w:pStyle w:val="BookText"/>
        <w:rPr/>
      </w:pPr>
      <w:r>
        <w:rPr>
          <w:rFonts w:ascii="IRNazanin" w:hAnsi="IRNazanin" w:eastAsia="IRNazanin"/>
          <w:color w:val="111111"/>
          <w:sz w:val="28"/>
          <w:sz w:val="28"/>
          <w:szCs w:val="28"/>
          <w:rtl w:val="true"/>
          <w:lang w:bidi="fa-IR"/>
        </w:rPr>
        <w:t>سال های پایانی عمر امام هفتم علیه السلام بیش تر در زندان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شیعیان با آن حضرت بسیار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پراکندگی</w:t>
      </w:r>
    </w:p>
    <w:p>
      <w:pPr>
        <w:pStyle w:val="BookText"/>
        <w:rPr/>
      </w:pPr>
      <w:r>
        <w:rPr>
          <w:rFonts w:ascii="IRNazanin" w:hAnsi="IRNazanin" w:eastAsia="IRNazanin"/>
          <w:color w:val="111111"/>
          <w:sz w:val="28"/>
          <w:sz w:val="28"/>
          <w:szCs w:val="28"/>
          <w:rtl w:val="true"/>
          <w:lang w:bidi="fa-IR"/>
        </w:rPr>
        <w:t>جغرافیایی شیعه نیز در سرزمین پهناور حکومت اسلامی، سبب شده بود تا ارتباط حضوری با امام برای بسیاری از شیعیان ناممکن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کاظم علیه السلام برای آن که شیعیان بتوانند با ایشان ارتباط پیدا کنند سازمان وکالت را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وکیل نمودن افراد مورد اعتماد، آن ها را پل ارتباطی بین شیعه و امامت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نامه ها، سؤالات و وجوهات شرعی خویش را از طریق وکیلان به امام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وکیلان امام افرادی متدین، شناخته شده و مورد 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دینار از وجوهات در اختیار آنان بود تا به مصارفی که امام آن ها را مأمور کرده بود برسانند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که امام کاظم علیه السلام در زندان هارون به شهادت رسید، چند نفر از وکیلان پول دوست و مقام طلب تصمیم گرفتند تا شهادت امام هفتم را انکار کنند و بدین سان پول های گردآوری شده مردم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وکیل منحرف، با رشوه دادن یا پیشنهاد رشوه به </w:t>
      </w:r>
    </w:p>
    <w:p>
      <w:pPr>
        <w:pStyle w:val="BookText"/>
        <w:rPr/>
      </w:pPr>
      <w:r>
        <w:rPr>
          <w:rFonts w:ascii="IRNazanin" w:hAnsi="IRNazanin" w:eastAsia="IRNazanin"/>
          <w:color w:val="111111"/>
          <w:sz w:val="28"/>
          <w:sz w:val="28"/>
          <w:szCs w:val="28"/>
          <w:rtl w:val="true"/>
          <w:lang w:bidi="fa-IR"/>
        </w:rPr>
        <w:t>اصحاب امام هفتم سعی می کردند تا فرقه جدید خود را، که به واقفیه مشهور شده بود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مدعی شدند که امام کاظم علیه السلام از نظرها غایب شده و چندی دیگر ظهور خواهد کرد و بشریت را از ستمها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حضرت آخرین امام و منجی بشریت است و حضرت علی بن موسی الرضا علیه السلام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وکیلان خوب و شایسته امام کاظم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همچون صفوان بن یحیی و یونس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در مقابل این شایعه افکنی ها و این انحراف خطرناک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جمعی از جاهلان و کوته اندیشان جذب این گروه انحرافی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علنی شدن شبهات و سؤالات از سویی و ایجاد انحراف از جانب سران واقفیه سبب شد که زمینه برای تبیین مسائل امامت بیش از پیش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دوره مباحث مربوط به امامت بسیار پررنگ و به صورت علنی از زبان امام رضا علیه السلام صادر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قدرت در مقابل منحرفان هفت امامی ایستادگی کرد و با طرح مباحث علمی به شبهات آنان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اصحاب امام نیز همواره نیرنگ های واقفیان را برملا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نخست امامت امام رضا به سبب رویارویی با فتنه منحرفان واقفیه بر ایشان و شیعیان بسیار دشوار گذشت</w:t>
      </w:r>
      <w:r>
        <w:rPr>
          <w:rFonts w:eastAsia="IRNazanin" w:cs="IRNazanin"/>
          <w:color w:val="111111"/>
          <w:sz w:val="28"/>
          <w:szCs w:val="28"/>
          <w:rtl w:val="true"/>
          <w:lang w:bidi="fa-IR"/>
        </w:rPr>
        <w:t xml:space="preserve">. </w:t>
      </w:r>
      <w:r>
        <w:rPr>
          <w:rStyle w:val="FootnoteAnchor"/>
          <w:rtl w:val="true"/>
        </w:rPr>
        <w:footnoteReference w:id="39"/>
      </w:r>
      <w:bookmarkStart w:id="141" w:name="pg9577_101488"/>
    </w:p>
    <w:p>
      <w:pPr>
        <w:pStyle w:val="Heading2"/>
        <w:numPr>
          <w:ilvl w:val="1"/>
          <w:numId w:val="1"/>
        </w:numPr>
        <w:rPr/>
      </w:pPr>
      <w:bookmarkStart w:id="142" w:name="__RefHeading___Toc7077601_2870459653"/>
      <w:bookmarkStart w:id="143" w:name="_Toc39"/>
      <w:bookmarkEnd w:id="141"/>
      <w:bookmarkEnd w:id="142"/>
      <w:r>
        <w:rPr>
          <w:rtl w:val="true"/>
        </w:rPr>
        <w:t>سران منحرفان</w:t>
      </w:r>
      <w:bookmarkEnd w:id="143"/>
    </w:p>
    <w:p>
      <w:pPr>
        <w:pStyle w:val="BookText"/>
        <w:rPr/>
      </w:pPr>
      <w:r>
        <w:rPr>
          <w:rFonts w:ascii="IRNazanin" w:hAnsi="IRNazanin" w:eastAsia="IRNazanin"/>
          <w:color w:val="111111"/>
          <w:sz w:val="28"/>
          <w:sz w:val="28"/>
          <w:szCs w:val="28"/>
          <w:rtl w:val="true"/>
          <w:lang w:bidi="fa-IR"/>
        </w:rPr>
        <w:t>فتنه انگیزان واقفیه تنی چند از کارگزاران امام کاظم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شهرهای مختلف حضور داشتند خزانه داران اموالی بودند که شیعیان به عنوان خمس یا هدیه برای امام هفتم علیه السلام ارسال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در این ماجرا، عروسک گردانان اصلی بودند علی بن أبی حمزه بطائنی، زیاد بن مروان قندی، و عثمان بن عیسی رواسی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حکومت، امام کاظم علیه السلام متهم بود که از اطراف بلاد اسلامی برای ایشان پول فرستاده می شود تا ایشان سپاهی را تجهیز و علیه نظام عباسی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کارهای مالی حضرت به شدت از ناحیه جاسوسان رصد می شد سیره امامان این گونه بود که اموال دریافتی را بین فقرا و نیازمندان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 منفی به وجود آمده شد تا امام اموال را به صورت مستقیم دریافت نکند و از تقسیم آن نیز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متعدد امام که به عنوان کارگزار ایشان در شهرها حضور داشتند وظیفه دریافت اموال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امامت امام رضا علیه السلام اموال را به ایشان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نفر یادشده مبالغ هنگفتی در اختیار داشتند و از بازگرداندن آن اموال به </w:t>
      </w:r>
    </w:p>
    <w:p>
      <w:pPr>
        <w:pStyle w:val="BookText"/>
        <w:rPr/>
      </w:pPr>
      <w:r>
        <w:rPr>
          <w:rFonts w:ascii="IRNazanin" w:hAnsi="IRNazanin" w:eastAsia="IRNazanin"/>
          <w:color w:val="111111"/>
          <w:sz w:val="28"/>
          <w:sz w:val="28"/>
          <w:szCs w:val="28"/>
          <w:rtl w:val="true"/>
          <w:lang w:bidi="fa-IR"/>
        </w:rPr>
        <w:t>امام رضا علیه السلام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ابی حمزه بطائنی سی هزار دینار، و نزد زیاد بن مروان قندی هفتاد هزار دینار، و نزد عثمان بن عیسی رواسی سی هزار دینار و شش کنیزک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دنیادوستی و مقام پرستی سبب شد که آن ها از تسلیم این اموال به فرزند امام کاظم علیه السلام و جانشین ایشان سر باز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رضا علیه السلام به عثمان بن عیسی در مصر نامه نوشت و از او خواست تا اموال را بیاورد، در پاسخ نوشت پدرت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زنده و پاینده است، و هر کس بگوید مرده، یاوه گفته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این شیوه مردم را فریب می دادند و اموال بسیاری را گرد می آوردند</w:t>
      </w:r>
      <w:r>
        <w:rPr>
          <w:rFonts w:eastAsia="IRNazanin" w:cs="IRNazanin"/>
          <w:color w:val="111111"/>
          <w:sz w:val="28"/>
          <w:szCs w:val="28"/>
          <w:rtl w:val="true"/>
          <w:lang w:bidi="fa-IR"/>
        </w:rPr>
        <w:t xml:space="preserve">. </w:t>
      </w:r>
      <w:r>
        <w:rPr>
          <w:rStyle w:val="FootnoteAnchor"/>
          <w:rtl w:val="true"/>
        </w:rPr>
        <w:footnoteReference w:id="40"/>
      </w:r>
      <w:bookmarkStart w:id="144" w:name="pg9577_101492"/>
    </w:p>
    <w:p>
      <w:pPr>
        <w:pStyle w:val="Heading2"/>
        <w:numPr>
          <w:ilvl w:val="1"/>
          <w:numId w:val="1"/>
        </w:numPr>
        <w:rPr/>
      </w:pPr>
      <w:bookmarkStart w:id="145" w:name="__RefHeading___Toc7077603_2870459653"/>
      <w:bookmarkStart w:id="146" w:name="_Toc40"/>
      <w:bookmarkEnd w:id="144"/>
      <w:bookmarkEnd w:id="145"/>
      <w:r>
        <w:rPr>
          <w:rtl w:val="true"/>
        </w:rPr>
        <w:t>حاکمان عصر امام ؛ نخست هارون</w:t>
      </w:r>
      <w:bookmarkEnd w:id="146"/>
    </w:p>
    <w:p>
      <w:pPr>
        <w:pStyle w:val="BookText"/>
        <w:rPr/>
      </w:pPr>
      <w:r>
        <w:rPr>
          <w:rFonts w:ascii="IRNazanin" w:hAnsi="IRNazanin" w:eastAsia="IRNazanin"/>
          <w:color w:val="111111"/>
          <w:sz w:val="28"/>
          <w:sz w:val="28"/>
          <w:szCs w:val="28"/>
          <w:rtl w:val="true"/>
          <w:lang w:bidi="fa-IR"/>
        </w:rPr>
        <w:t xml:space="preserve">دوران امامت امام هشتم علیه السلام، همزمان با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مأمون را می توان از مشهورترین خلفای عباسی دانست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یاری وزیران توانمند برمکی، مقتدرانه توانست آرامش نسبی را بر مناطق اسلامی حاکم کند و با رصد دقیق، هر مخالفی را به شدّت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یک حکومت کاملاً نظامی و دیکتاتوری، زندگی یک گروه عقیدتی مخالف، مانند علویان، بسیار دشوار می نمود و بیش از همه، حرکت های پیشوای شیعیان یعنی امام کاظم علیه السلام نیز به شدت کنترل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حکومتی، دستگیری ها و زندانی شدن های گوناگون امام هفتم علیه السلام و سرانجام به شهادت رساندن ایشان، امری اعجاب آور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رسای یکی از یاران امام هشتم، یعنی محمد بن سنان، از شخصیت هارون به خوبی بیانگر آن است که در قلمرو بسیار گسترده حکومت عباسی جز خفقان چیز دیگر حکمفرما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از شمشیر هارون همواره خون می چکد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سختگیری ها پس از شهادت امام کاظم علیه السلام نیز بر شیعیان ادامه داشت، ولی تعرضات جدی بر امام رضا علیه السلام در دوره هارون نه تنها گزارش نشده، بلکه در متون روایی آمده است که امام بارها پیشگویی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توان صدمه زدن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بیانگر آن است که شیعیان نسبت به جان امام بیمناک بودند و امام با این فرمایش، آنان را آرام و به آینده امیدوار می ساخت</w:t>
      </w:r>
      <w:r>
        <w:rPr>
          <w:rFonts w:eastAsia="IRNazanin" w:cs="IRNazanin"/>
          <w:color w:val="111111"/>
          <w:sz w:val="28"/>
          <w:szCs w:val="28"/>
          <w:rtl w:val="true"/>
          <w:lang w:bidi="fa-IR"/>
        </w:rPr>
        <w:t xml:space="preserve">. </w:t>
      </w:r>
      <w:r>
        <w:rPr>
          <w:rStyle w:val="FootnoteAnchor"/>
          <w:rtl w:val="true"/>
        </w:rPr>
        <w:footnoteReference w:id="41"/>
      </w:r>
      <w:bookmarkStart w:id="147" w:name="pg9577_101496"/>
    </w:p>
    <w:p>
      <w:pPr>
        <w:pStyle w:val="Heading2"/>
        <w:numPr>
          <w:ilvl w:val="1"/>
          <w:numId w:val="1"/>
        </w:numPr>
        <w:rPr/>
      </w:pPr>
      <w:bookmarkStart w:id="148" w:name="__RefHeading___Toc7077605_2870459653"/>
      <w:bookmarkStart w:id="149" w:name="_Toc41"/>
      <w:bookmarkEnd w:id="147"/>
      <w:bookmarkEnd w:id="148"/>
      <w:r>
        <w:rPr>
          <w:rtl w:val="true"/>
        </w:rPr>
        <w:t>جنگ قدرت پس از هارون</w:t>
      </w:r>
      <w:bookmarkEnd w:id="149"/>
    </w:p>
    <w:p>
      <w:p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بسیار مقتدر و در کشورداری توانمند بود، اما بی تردید در تعیین جانشین خویش دچار سوء تدبیر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مدیریت کشور پهناور اسلامی را بین سه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مأمون و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 حکومت هر بخش را به یکی از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همچنین وصیت کرده بود که پس از او ابتدا فرزند کوچک و بی تدبیرش امین، خلیفه و پس از او مأمون و سپس مؤتمن 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غلط سبب شد که بین آن ها تا هفت سال جنگ و خونریزی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سپاه مأمون بر سپاه امین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ظفر یافت و با قتل امین، نزاع در بین عباسیان فروکش کرد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9577_101500"/>
      <w:bookmarkStart w:id="151" w:name="pg9577_101500"/>
      <w:bookmarkEnd w:id="151"/>
    </w:p>
    <w:p>
      <w:pPr>
        <w:pStyle w:val="Heading2"/>
        <w:numPr>
          <w:ilvl w:val="1"/>
          <w:numId w:val="1"/>
        </w:numPr>
        <w:rPr/>
      </w:pPr>
      <w:bookmarkStart w:id="152" w:name="pg9577_101500"/>
      <w:bookmarkStart w:id="153" w:name="__RefHeading___Toc7077607_2870459653"/>
      <w:bookmarkStart w:id="154" w:name="_Toc42"/>
      <w:bookmarkEnd w:id="152"/>
      <w:bookmarkEnd w:id="153"/>
      <w:r>
        <w:rPr>
          <w:rtl w:val="true"/>
        </w:rPr>
        <w:t>خلافت مأمون</w:t>
      </w:r>
      <w:bookmarkEnd w:id="154"/>
    </w:p>
    <w:p>
      <w:pPr>
        <w:pStyle w:val="BookText"/>
        <w:rPr/>
      </w:pPr>
      <w:r>
        <w:rPr>
          <w:rFonts w:ascii="IRNazanin" w:hAnsi="IRNazanin" w:eastAsia="IRNazanin"/>
          <w:color w:val="111111"/>
          <w:sz w:val="28"/>
          <w:sz w:val="28"/>
          <w:szCs w:val="28"/>
          <w:rtl w:val="true"/>
          <w:lang w:bidi="fa-IR"/>
        </w:rPr>
        <w:t xml:space="preserve">مأمون که تنها سی سال داشت پس از کشتن برادرش، به عنوان هفتمین خلیفه عباسی وارث تاج و تخت پدر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نتیجه اختلافات پیش آمده، برادرش مأمون را از ولایت عهدی عزل کرد و همین سبب لشکرکشی مأمون از خراسان به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بیان دقیق و تبیین زوایای گوناگون جهت گیری های امام رضا علیه السلام در مدت حکومت هارون و حتی دوران پنج ساله درگیری امین و مأمون باز مانده است ولی پیامد عملکرد ایشان، حفظ مکتب تشیع از گزند دشمنان بوده است؛ چراکه دشمنان شیعه درگیر اختلافات خویش</w:t>
      </w:r>
    </w:p>
    <w:p>
      <w:pPr>
        <w:pStyle w:val="BookText"/>
        <w:rPr/>
      </w:pPr>
      <w:r>
        <w:rPr>
          <w:rFonts w:ascii="IRNazanin" w:hAnsi="IRNazanin" w:eastAsia="IRNazanin"/>
          <w:color w:val="111111"/>
          <w:sz w:val="28"/>
          <w:sz w:val="28"/>
          <w:szCs w:val="28"/>
          <w:rtl w:val="true"/>
          <w:lang w:bidi="fa-IR"/>
        </w:rPr>
        <w:t>بودند و از شیعه غافل شده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شخصیت مأمون را در بین خلفای عباسی برتر از دیگران دانسته و او را فردی بردبار، عالم، زیرک، شجاع و دوراندیش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عین حال اهل مجالس عیش و نوش و همچنین لهو و لعب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دل مشغولی مأمون، بازی شطرنج، موسیقی و شراب بوده است</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امام رضا علیه السلام را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به خراسان فراخواند، و در رمضان همان سال برای ایشان به عنوان ولایت عهدی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تا پایان عمر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دو سال و پنج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اقامت داشت</w:t>
      </w:r>
      <w:r>
        <w:rPr>
          <w:rFonts w:eastAsia="IRNazanin" w:cs="IRNazanin"/>
          <w:color w:val="111111"/>
          <w:sz w:val="28"/>
          <w:szCs w:val="28"/>
          <w:rtl w:val="true"/>
          <w:lang w:bidi="fa-IR"/>
        </w:rPr>
        <w:t xml:space="preserve">. </w:t>
      </w:r>
      <w:r>
        <w:rPr>
          <w:rStyle w:val="FootnoteAnchor"/>
          <w:rtl w:val="true"/>
        </w:rPr>
        <w:footnoteReference w:id="43"/>
      </w:r>
      <w:bookmarkStart w:id="155" w:name="pg9577_101503"/>
    </w:p>
    <w:p>
      <w:pPr>
        <w:pStyle w:val="Heading2"/>
        <w:numPr>
          <w:ilvl w:val="1"/>
          <w:numId w:val="1"/>
        </w:numPr>
        <w:rPr/>
      </w:pPr>
      <w:bookmarkStart w:id="156" w:name="__RefHeading___Toc7077609_2870459653"/>
      <w:bookmarkStart w:id="157" w:name="_Toc43"/>
      <w:bookmarkEnd w:id="155"/>
      <w:bookmarkEnd w:id="156"/>
      <w:r>
        <w:rPr>
          <w:rtl w:val="true"/>
        </w:rPr>
        <w:t>قیام ها و نا آرامی ها</w:t>
      </w:r>
      <w:bookmarkEnd w:id="157"/>
    </w:p>
    <w:p>
      <w:pPr>
        <w:pStyle w:val="BookText"/>
        <w:rPr/>
      </w:pPr>
      <w:r>
        <w:rPr>
          <w:rFonts w:ascii="IRNazanin" w:hAnsi="IRNazanin" w:eastAsia="IRNazanin"/>
          <w:color w:val="111111"/>
          <w:sz w:val="28"/>
          <w:sz w:val="28"/>
          <w:szCs w:val="28"/>
          <w:rtl w:val="true"/>
          <w:lang w:bidi="fa-IR"/>
        </w:rPr>
        <w:t xml:space="preserve">حکومت نوپای مأمون پس از گذر از فتنه عباسیان در بغداد و کشتن امین با مشکلات جدیدی روبه رو شد بی ثباتی در حاکمیت از یک سو و گستردگی حکومت عباسی از سوی دیگر سبب شده بود که برخی از ناراضیان سیاسی در اندیشه قیام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قیام ها، هرج و مرج و ناامنی شدید در بسیاری از جغرافیای جهان اسلام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قیام ها را علویان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بسیاری از این قیامها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الدعوة الى الرضا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کسی که خاندان پیامبر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اساس حکومت عباسی را با خطر جدی سقوط روبه 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 به برخی از آن 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قیام نسبتاً بزرگ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این سال حسن بن هرش با شعار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مصر و ساحل نیل سپاهی را گرد 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حلب و اطراف آن شاهد نهضتی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شیث 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 آن بود در همان سال قیامی دیگر در موصل با </w:t>
      </w:r>
    </w:p>
    <w:p>
      <w:pPr>
        <w:pStyle w:val="BookText"/>
        <w:rPr/>
      </w:pPr>
      <w:r>
        <w:rPr>
          <w:rFonts w:ascii="IRNazanin" w:hAnsi="IRNazanin" w:eastAsia="IRNazanin"/>
          <w:color w:val="111111"/>
          <w:sz w:val="28"/>
          <w:sz w:val="28"/>
          <w:szCs w:val="28"/>
          <w:rtl w:val="true"/>
          <w:lang w:bidi="fa-IR"/>
        </w:rPr>
        <w:t xml:space="preserve">عنوان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که لشکرکشی بیست هزار نفر و کشتار هزاران نفر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ق ابوالسرایا در کوفه ضربه محکمی به حکومت مأمون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همراهی محمد بن ابراهیم بن اسماعیل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موفق شد دولتی را برای مدت کوتاه در کوفه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ابوالسرایا توانست شعله های قیامش را دامنگیر شهرهایی چون بصره، مکه، یمن، فارس ، اهواز و مدائن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وی همگی از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از ایشان برادران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بن عیسی جعفری، حسین بن حسن افطس، ابراهیم بن موسی بن جعفر علیه السلام ، اسماعیل بن موسی بن جعفر علیه السلام ، زید بن موسی بن جعفر علیه السلام ، محمد بن سلیمان بن داود بن حسن بن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 شده های عباسیان در قیام های ابوالسرایا را در کمتر از یک سال، بالغ بر دویست هزار نفر نگاشته اند که البته این تعداد کشتار به نظر اغراق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فرزند امام صادق علیه السلام ، محمد بن جعفر دیباج در مکه با گروهی بیعت و سپس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جلودی سپاه او را درنوردید و به او امان نامه داد و او حکومت را از مأمون دانست و همراه گروهی از آل ابی طالب به خراسان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 ذیقعده همین سال، زید بن موسی نیز قیام کرد و بخشی از خانه های عباسیان را به آتش کشید که به زید النار شهره شد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فی التاریخ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الرضا قرشی،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bookmarkStart w:id="158" w:name="pg9577_101507"/>
    </w:p>
    <w:p>
      <w:pPr>
        <w:pStyle w:val="Heading2"/>
        <w:numPr>
          <w:ilvl w:val="1"/>
          <w:numId w:val="1"/>
        </w:numPr>
        <w:rPr/>
      </w:pPr>
      <w:bookmarkStart w:id="159" w:name="__RefHeading___Toc7077611_2870459653"/>
      <w:bookmarkStart w:id="160" w:name="_Toc44"/>
      <w:bookmarkEnd w:id="158"/>
      <w:bookmarkEnd w:id="159"/>
      <w:r>
        <w:rPr>
          <w:rtl w:val="true"/>
        </w:rPr>
        <w:t>وداع با مدینه</w:t>
      </w:r>
      <w:bookmarkEnd w:id="160"/>
    </w:p>
    <w:p>
      <w:pPr>
        <w:pStyle w:val="BookText"/>
        <w:rPr/>
      </w:pPr>
      <w:r>
        <w:rPr>
          <w:rFonts w:ascii="IRNazanin" w:hAnsi="IRNazanin" w:eastAsia="IRNazanin"/>
          <w:color w:val="111111"/>
          <w:sz w:val="28"/>
          <w:sz w:val="28"/>
          <w:szCs w:val="28"/>
          <w:rtl w:val="true"/>
          <w:lang w:bidi="fa-IR"/>
        </w:rPr>
        <w:t>پیک خلیفه، هر از چند گاهی دعوتنامه ای جدید را از سوی مأمون برای دعوت امام به خراسان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مکرر و منفی امام سبب شد که خلیفه دو تن از مسئولان حکومت را همراه با کاروان حکومتی برای آوردن امام، به مدینه بفرستد رجاء بن ابی ضحاک و یاسر خادم، کارگزاران عباسیان بودند که در رأس این کاروان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دستور داشتند تا با احترام، امام را تا مرو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گریزی از این سفر اجباری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ناخشنودی در چهره امام نمایان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مأموران حکومت می خواستند این سفر را معمولی و یا نهایتاً تشریفاتی جلوه دهند، اما امام رضا علیه السلام که از پایان این سفر آگاه بود، خانواده خویش و مردم مدینه را نیز از بی بازگشت بودن سفر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 بار با مرقد مطهر پیامبر خدا صلی الله علیه وآله وداع کرد در حالی که صدای گریه اش بلند و حزنش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برخی از مردم مدینه که گمان می کردند این سفری معمولی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جوار جدم خارج می شوم و در غربت از دنیا خواهم رفت و در کنار هارون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خراسان به یار خویش حسن بن على وشاء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مرا از مدینه بیرون بیاورند همه خانواده خود را گرد خود نشاندم و گفتم برای من گریه کنند تا صدای گریه آنان را بر خودم بشنوم، و سپس دوازده هزار دینار میان ایشان تقسیم کردم و گفتم از این سفر دیگر باز نخواهم گشت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گزارش به دست می آید که گویا امام پس از مدینه برای عمره به مکه رفته و با خانه نیز وداع کرده است</w:t>
      </w:r>
      <w:r>
        <w:rPr>
          <w:rFonts w:eastAsia="IRNazanin" w:cs="IRNazanin"/>
          <w:color w:val="111111"/>
          <w:sz w:val="28"/>
          <w:szCs w:val="28"/>
          <w:rtl w:val="true"/>
          <w:lang w:bidi="fa-IR"/>
        </w:rPr>
        <w:t xml:space="preserve">. </w:t>
      </w:r>
      <w:r>
        <w:rPr>
          <w:rStyle w:val="FootnoteAnchor"/>
          <w:rtl w:val="true"/>
        </w:rPr>
        <w:footnoteReference w:id="45"/>
      </w:r>
      <w:bookmarkStart w:id="161" w:name="pg9577_101511"/>
    </w:p>
    <w:p>
      <w:pPr>
        <w:pStyle w:val="Heading2"/>
        <w:numPr>
          <w:ilvl w:val="1"/>
          <w:numId w:val="1"/>
        </w:numPr>
        <w:rPr/>
      </w:pPr>
      <w:bookmarkStart w:id="162" w:name="__RefHeading___Toc7077613_2870459653"/>
      <w:bookmarkStart w:id="163" w:name="_Toc45"/>
      <w:bookmarkEnd w:id="161"/>
      <w:bookmarkEnd w:id="162"/>
      <w:r>
        <w:rPr>
          <w:rtl w:val="true"/>
        </w:rPr>
        <w:t>از مدینه تا مرو</w:t>
      </w:r>
      <w:bookmarkEnd w:id="163"/>
    </w:p>
    <w:p>
      <w:pPr>
        <w:pStyle w:val="BookText"/>
        <w:rPr/>
      </w:pPr>
      <w:r>
        <w:rPr>
          <w:rFonts w:ascii="IRNazanin" w:hAnsi="IRNazanin" w:eastAsia="IRNazanin"/>
          <w:color w:val="111111"/>
          <w:sz w:val="28"/>
          <w:sz w:val="28"/>
          <w:szCs w:val="28"/>
          <w:rtl w:val="true"/>
          <w:lang w:bidi="fa-IR"/>
        </w:rPr>
        <w:t>بنا به دستور مأمون سفر امام از راه بصره اهواز و فارس انجام پذیرفت؛ زیرا او تأکید داشت امام از راهی که از شهرهای شیعه نشین کوفه و قم می گذرد عبور نکند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پژوهشی که در سال های اخیر انجام شده است امام رضا علیه السلام از مدینه تا مرو، این مناطق را پشت سر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نباج، بصره، اهواز، بهبهان، شیراز ،اصطخر، ابرقو، ده شیر، یزد، خرانق، رباط پشت بادام، نیشابور، ده سرخ، کوه سنگ تراشان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نوغان، سرخس و سپس مرو، گزارش های تاریخی از وقایع پیش آمده در طول این سفر بسیار اندک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9577_101514"/>
      <w:bookmarkStart w:id="165" w:name="pg9577_101514"/>
      <w:bookmarkEnd w:id="165"/>
    </w:p>
    <w:p>
      <w:pPr>
        <w:pStyle w:val="Heading2"/>
        <w:numPr>
          <w:ilvl w:val="1"/>
          <w:numId w:val="1"/>
        </w:numPr>
        <w:rPr/>
      </w:pPr>
      <w:bookmarkStart w:id="166" w:name="pg9577_101514"/>
      <w:bookmarkStart w:id="167" w:name="__RefHeading___Toc7077615_2870459653"/>
      <w:bookmarkStart w:id="168" w:name="_Toc46"/>
      <w:bookmarkEnd w:id="166"/>
      <w:bookmarkEnd w:id="167"/>
      <w:r>
        <w:rPr>
          <w:rtl w:val="true"/>
        </w:rPr>
        <w:t>ولایت عهدی</w:t>
      </w:r>
      <w:bookmarkEnd w:id="168"/>
    </w:p>
    <w:p>
      <w:pPr>
        <w:pStyle w:val="BookText"/>
        <w:rPr/>
      </w:pPr>
      <w:r>
        <w:rPr>
          <w:rFonts w:ascii="IRNazanin" w:hAnsi="IRNazanin" w:eastAsia="IRNazanin"/>
          <w:color w:val="111111"/>
          <w:sz w:val="28"/>
          <w:sz w:val="28"/>
          <w:szCs w:val="28"/>
          <w:rtl w:val="true"/>
          <w:lang w:bidi="fa-IR"/>
        </w:rPr>
        <w:t>ولایت عهدی، یعنی حاکمیت و خلافت بر مردم پس از وفات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که بالاترین مقام پس از خلافت بوده است همواره برای نزدیک ترین افراد خلفا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تاریخچه زندگانی امام هشتم علیه السلام می خوانیم که در سال های پایان عمر خویش منصب ولایت عهدی مأمون، خلیفه عباسی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در زندگی هیچ یک از معصومان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شخصیت بزرگی چون امام رضا علیه السلام که از عصمت برخوردار است، به طور عادی هیچ گاه ولایت عهدی ستمکاری چون مأمون را نخواهد پذیرفت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پس از چیرگی بر برادرش امین، عهده دار حکومتی شد که آمیخته با چالش های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مأمون، فاقد اقتدار پدر بود، ولی در زیرکی و سیاستمداری در میان خلفا کم نظیر و شاید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مشکلات پیش روی وی قیام های علویان، رویگردانی ایرانیان و نارضایتی همیشگی شیعیان از حکومت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مأمون ایجاب می کرد تا علی بن موسی الرضا علیه السلام را به عنوان جانشین خود معرفی کند </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9577_101519"/>
      <w:bookmarkStart w:id="170" w:name="pg9577_101519"/>
      <w:bookmarkEnd w:id="170"/>
    </w:p>
    <w:p>
      <w:pPr>
        <w:pStyle w:val="Heading2"/>
        <w:numPr>
          <w:ilvl w:val="1"/>
          <w:numId w:val="1"/>
        </w:numPr>
        <w:rPr/>
      </w:pPr>
      <w:bookmarkStart w:id="171" w:name="pg9577_101519"/>
      <w:bookmarkStart w:id="172" w:name="__RefHeading___Toc7077617_2870459653"/>
      <w:bookmarkStart w:id="173" w:name="_Toc47"/>
      <w:bookmarkEnd w:id="171"/>
      <w:bookmarkEnd w:id="172"/>
      <w:r>
        <w:rPr>
          <w:rtl w:val="true"/>
        </w:rPr>
        <w:t>چرایی پذیرش ولایت عهدی</w:t>
      </w:r>
      <w:bookmarkEnd w:id="1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امام رضا علیه السلام به مرو وارد شد مأمون منصب خلافت و حکومت را به ایشان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در جلسات متعددی طی دو ماه در مرو توسط مأمون انجام گرفت و در تمام این جلسات امام از پذیرش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مأمون از این همه اصرار وی تعجب کرده، این حرکت او را خلاف مصالح حکومت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وزیر ایرانی و سیاستمدار وی، به شدت از اصرار مأمون ناخرسند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خلافت را ضایع تر از این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جلسه، خلیفه برای چندمین بار به امام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خود را از خلافت خلع کنم و این مقام را به تو بسپارم و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پاسخ محکمی به او داد که مأمون را بسیار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از آن تو است پس خدا برای تو قرار داده است، و جایز نیست که لباس و خلعتی را که خداوند به قامت تو پوشانیده از تن بیرون کنی، و به دیگری بپوشانی، و واگذار نمایی، و اگر این مقام از آن تو نیست پس حق این که چیزی را که از تو نیست به من واگذاری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غاصبانه بودن حکومت، عدم مشروعیت خلافت مأمون و همچنین پافشاری بر عقیده نصب الهی امامت را آشکار می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روزی به همین منوال گذشت تا اینکه مأمون گزینه دومی را پیش روی امام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گفتگوهای بسیار در اصل خلافت، منصب ولایت عهدی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نیز با مخالفت امام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امام این بود که بنابر آن چه اجدادم از پیامبر خدا گزارش کرده اند، من در حیات تو مسموم از دنیا می روم، و مظلومانه به شهادت می رسم، در حالی که فرشتگان آسمان و زمین بر من گریه می کنند، و در سرزمین غربت در کنار هارون الرشید مدفون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وقتی این سخن را شنید گریه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می کشد؟ تا من زنده هستم، چه کسی قدرت یا جرأت بدی کردن به تو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قاتل خود را معرفی کنم می توانم بیان کنم و بگویم که چه کسی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پایان جلسه امام را به قتل تهدید کرد و بیان داشت که راه دیگری پیش روی امام نیست؛ یا پذیرش ولایت عهدی و یا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ناگزیر شد بپذیرد تا خود را با دست خویش به هلاکت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پذیرش را مشروط به آن کرد که در امور حکومتی هیچ دخالتی نکند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هرگاه ولی عهدی منصوب می شد، خلفا هدایایی را به مردم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نیز پس از ضرب سکه به نام امام رضا علیه السلام ، به هر یک از لشکریان، حقوق یک سال را یک جا پرداخت کرد و فرمان داد که تمام مردم لباس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 عباسیان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بیرون کنند و به جای آن لباس سبز بپوشند</w:t>
      </w:r>
      <w:r>
        <w:rPr>
          <w:rFonts w:eastAsia="IRNazanin" w:cs="IRNazanin"/>
          <w:color w:val="111111"/>
          <w:sz w:val="28"/>
          <w:szCs w:val="28"/>
          <w:rtl w:val="true"/>
          <w:lang w:bidi="fa-IR"/>
        </w:rPr>
        <w:t xml:space="preserve">. </w:t>
      </w:r>
      <w:r>
        <w:rPr>
          <w:rStyle w:val="FootnoteAnchor"/>
          <w:rtl w:val="true"/>
        </w:rPr>
        <w:footnoteReference w:id="47"/>
      </w:r>
      <w:bookmarkStart w:id="174" w:name="pg9577_101522"/>
    </w:p>
    <w:p>
      <w:pPr>
        <w:pStyle w:val="Heading2"/>
        <w:numPr>
          <w:ilvl w:val="1"/>
          <w:numId w:val="1"/>
        </w:numPr>
        <w:rPr/>
      </w:pPr>
      <w:bookmarkStart w:id="175" w:name="__RefHeading___Toc7077619_2870459653"/>
      <w:bookmarkStart w:id="176" w:name="_Toc48"/>
      <w:bookmarkEnd w:id="174"/>
      <w:bookmarkEnd w:id="175"/>
      <w:r>
        <w:rPr>
          <w:rtl w:val="true"/>
        </w:rPr>
        <w:t>بیعت با امام</w:t>
      </w:r>
      <w:bookmarkEnd w:id="176"/>
    </w:p>
    <w:p>
      <w:pPr>
        <w:pStyle w:val="BookText"/>
        <w:rPr/>
      </w:pPr>
      <w:r>
        <w:rPr>
          <w:rFonts w:ascii="IRNazanin" w:hAnsi="IRNazanin" w:eastAsia="IRNazanin"/>
          <w:color w:val="111111"/>
          <w:sz w:val="28"/>
          <w:sz w:val="28"/>
          <w:szCs w:val="28"/>
          <w:rtl w:val="true"/>
          <w:lang w:bidi="fa-IR"/>
        </w:rPr>
        <w:t xml:space="preserve">بنابر شواهد تاریخی، مردم خراسان و لشکریان حکومت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پنجم ماه مبارک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هجری </w:t>
      </w:r>
      <w:r>
        <w:rPr>
          <w:rStyle w:val="FootnoteAnchor"/>
          <w:rtl w:val="true"/>
        </w:rPr>
        <w:footnoteReference w:id="48"/>
      </w:r>
      <w:r>
        <w:rPr>
          <w:rFonts w:ascii="IRNazanin" w:hAnsi="IRNazanin" w:eastAsia="IRNazanin"/>
          <w:color w:val="111111"/>
          <w:sz w:val="28"/>
          <w:sz w:val="28"/>
          <w:szCs w:val="28"/>
          <w:rtl w:val="true"/>
          <w:lang w:bidi="fa-IR"/>
        </w:rPr>
        <w:t>به عنوان ولی عهد حکومت عباسی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مأمون پیش از دیگران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عباسیان و امیران لشکر و مردم مرو با امام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بیعت، خلیفه و امام هر یک سخنرانی کردند و سپس شاعران و خطیبان به مدح امام و خلیفه پرداختند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به پاس پذیرش ولایت عهدی امام، جشن بزرگی را در بلاد اسلامی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حقوق یک سال سربازان را به صورت کامل پرداخت و لباس سیاه عباسیان را از تن در آورد و لباس سبز بر تن کرد و دستور داد که سکه های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امام رضا علیه السلام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سکه ها امروزه در دو موزه برلین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بریتانیا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پس از جلسه بیعت خلیفه به خط خود فرمان ولایت عهدی را نگاشت و جمعی از رجال سیاسی و مشهور ذیل آن را به عنوان شاهد امضا کردند، پس از انتشار این خبر در سراسر ممالک اسلامی، خطیبان جمعه موظف بودند که در خطبه های خویش برای ولی عهد نیز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رویارویی با این خبر، اعجاب دوست و دشمن را به همراه داشته است</w:t>
      </w:r>
      <w:r>
        <w:rPr>
          <w:rFonts w:eastAsia="IRNazanin" w:cs="IRNazanin"/>
          <w:color w:val="111111"/>
          <w:sz w:val="28"/>
          <w:szCs w:val="28"/>
          <w:rtl w:val="true"/>
          <w:lang w:bidi="fa-IR"/>
        </w:rPr>
        <w:t xml:space="preserve">. </w:t>
      </w:r>
      <w:r>
        <w:rPr>
          <w:rStyle w:val="FootnoteAnchor"/>
          <w:rtl w:val="true"/>
        </w:rPr>
        <w:footnoteReference w:id="49"/>
      </w:r>
      <w:bookmarkStart w:id="177" w:name="pg9577_101527"/>
    </w:p>
    <w:p>
      <w:pPr>
        <w:pStyle w:val="Heading2"/>
        <w:numPr>
          <w:ilvl w:val="1"/>
          <w:numId w:val="1"/>
        </w:numPr>
        <w:rPr/>
      </w:pPr>
      <w:bookmarkStart w:id="178" w:name="__RefHeading___Toc7077621_2870459653"/>
      <w:bookmarkStart w:id="179" w:name="_Toc49"/>
      <w:bookmarkEnd w:id="177"/>
      <w:bookmarkEnd w:id="178"/>
      <w:r>
        <w:rPr>
          <w:rtl w:val="true"/>
        </w:rPr>
        <w:t>چرایی پیشنهاد ولایت عهدی</w:t>
      </w:r>
      <w:bookmarkEnd w:id="179"/>
    </w:p>
    <w:p>
      <w:pPr>
        <w:pStyle w:val="BookText"/>
        <w:rPr/>
      </w:pPr>
      <w:r>
        <w:rPr>
          <w:rFonts w:ascii="IRNazanin" w:hAnsi="IRNazanin" w:eastAsia="IRNazanin"/>
          <w:color w:val="111111"/>
          <w:sz w:val="28"/>
          <w:sz w:val="28"/>
          <w:szCs w:val="28"/>
          <w:rtl w:val="true"/>
          <w:lang w:bidi="fa-IR"/>
        </w:rPr>
        <w:t>پرسش اصلی این جاست که چرا مأمون جایگاه بسیار مهمی همچون ولایت عهدی را به یکی از مخالفان خویش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زیرکانه از شخص سیاستمداری چون مأمون، بی تردید دارای دلایلی بوده است پاسخ های متعددی به این پرسش در طول تاریخ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 بودند که مأمون شیعه بود و یا تمایلات شیعی داشت و از این رو به خلافت و حقانیت امام رضا علیه السلام را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که مأمون در سخت ترین شرایط نبرد با سپاه امین نذر می کند که اگر به خلافت دست یابد آن را به صاحبان اصلی اش باز گرداند و پیشنهاد ولایت عهدی، وفایی به نذر پیشین او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می گویند با این حرکت، خلیفه توانست ناآرامی های داخلی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تر از ناحیه علویان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قیام های خود را با شعار دعوت به راضی من آل محمد سامان می دادند با این حرکت خلیفه ساکت می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به نظر می رسد که انگیزه اصلی مأمون از پیشنهاد خلافت و نیز ولایت عهدی، به طور قطع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حکومت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است، ولی هوشیاری امام رضا علیه السلام، نقشه زیرکانه او را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مجموعه اصلی خاندان عباسی پس از مرگ هارون از خلافت امین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طبیعی مأمون در میان خاندان عباسی فاقد وجاهت ویژه خلافت بود به ویژه آنکه تکیه گاه مأمون بیش تر ایرانیان بودند و حال آن که عباسیان برای ایرانیان جایگاه ویژه ای قائل نبودند و آنان را بیش تر پیاده نظام های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برای مقبولیت یافتن میان عباسیان و همچنین تحکیم پایه های خلافت خویش ناگزیر بود به نوعی توانمندی خود را به نمایش گذاشته، ضعف پیش آمده در دستگاه خلافت عباسی در بغداد را بیش تر نمایان کند و سپس خود را به گونه ای منجی خاندان عباسی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پیشنهاد ولایت عهدی به امام، به عباسیان فهمانید که آنان در خطر زوال و نابودی هستند؛ زیرا پس از مأمون هیچ جایگاهی در اداره حکومت نخواهند داشت و حکومت به بنی هاشم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عباسیان می خواهند حکومت مورثی خود را از دست ندهند، باید از مأمون حمایت کنند و با وی سر ناسازگاری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مرحله بعدی، خلیفه جدید به مردم این گونه القا کرد که من طرفدار تغییرم و با خلفای خودکامه پیشین متفاوتم و حتی با مخالفان خویش نیز می توانم در اداره حکومت تعامل کنم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برای مدتی کوتاه ولایت عهدی را برای امام قبول کرد و وقتی ملاحظه کرد به تمام آنچه خواسته نرسیده است تصمیم به قتل امام گرفت</w:t>
      </w:r>
      <w:r>
        <w:rPr>
          <w:rFonts w:eastAsia="IRNazanin" w:cs="IRNazanin"/>
          <w:color w:val="111111"/>
          <w:sz w:val="28"/>
          <w:szCs w:val="28"/>
          <w:rtl w:val="true"/>
          <w:lang w:bidi="fa-IR"/>
        </w:rPr>
        <w:t xml:space="preserve">. </w:t>
      </w:r>
      <w:bookmarkStart w:id="180" w:name="pg9577_101530"/>
    </w:p>
    <w:p>
      <w:pPr>
        <w:pStyle w:val="Heading2"/>
        <w:numPr>
          <w:ilvl w:val="1"/>
          <w:numId w:val="1"/>
        </w:numPr>
        <w:rPr/>
      </w:pPr>
      <w:bookmarkStart w:id="181" w:name="__RefHeading___Toc7077623_2870459653"/>
      <w:bookmarkStart w:id="182" w:name="_Toc50"/>
      <w:bookmarkEnd w:id="180"/>
      <w:bookmarkEnd w:id="181"/>
      <w:r>
        <w:rPr>
          <w:rtl w:val="true"/>
        </w:rPr>
        <w:t>همکاری نکردن با حکومت</w:t>
      </w:r>
      <w:bookmarkEnd w:id="182"/>
    </w:p>
    <w:p>
      <w:pPr>
        <w:pStyle w:val="BookText"/>
        <w:rPr/>
      </w:pPr>
      <w:r>
        <w:rPr>
          <w:rFonts w:ascii="IRNazanin" w:hAnsi="IRNazanin" w:eastAsia="IRNazanin"/>
          <w:color w:val="111111"/>
          <w:sz w:val="28"/>
          <w:sz w:val="28"/>
          <w:szCs w:val="28"/>
          <w:rtl w:val="true"/>
          <w:lang w:bidi="fa-IR"/>
        </w:rPr>
        <w:t>مأمون در ابتدا به پذیرش خلافت و سپس به پذیرش ولایت عهدی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مورد با انکار واقعی امام رضا علیه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تحقق سیاست های خویش را در گرو پذیرش ولایت عهدی از جانب امام می دید، به ناچار آن حضرت را به مرگ تهدید کرد و ایشان را</w:t>
      </w:r>
    </w:p>
    <w:p>
      <w:pPr>
        <w:pStyle w:val="BookText"/>
        <w:rPr/>
      </w:pPr>
      <w:r>
        <w:rPr>
          <w:rFonts w:ascii="IRNazanin" w:hAnsi="IRNazanin" w:eastAsia="IRNazanin"/>
          <w:color w:val="111111"/>
          <w:sz w:val="28"/>
          <w:sz w:val="28"/>
          <w:szCs w:val="28"/>
          <w:rtl w:val="true"/>
          <w:lang w:bidi="fa-IR"/>
        </w:rPr>
        <w:t>بین پذیرش ولایت عهدی و مرگ مختار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اینکه خود را به هلاکت اندازم نهی فرموده، اگر امر بدین منوال است هر کار که به نظرت رسیده انجام ده، و من آن را می پذیرم به شرط آن که در عزل و نصب احدی دخالت نکنم، و رسمی را تغییر ندهم و شیوه های پیشین را دگرگون نسازم و از دور مشاور و راهنما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شروط، یعنی چشم پوشی از تمام اختیارات حکومتی و این گونه بیان کردن، خود دلیلی بر الزام و ناچار بودن در پذیرش ولایت عهدی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پذیرش ولایت عهدی حاضر نشد در قصر ساکن شود و این اعجاب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بارها مأمون از امام کمک </w:t>
      </w:r>
    </w:p>
    <w:p>
      <w:pPr>
        <w:pStyle w:val="BookText"/>
        <w:rPr/>
      </w:pPr>
      <w:r>
        <w:rPr>
          <w:rFonts w:ascii="IRNazanin" w:hAnsi="IRNazanin" w:eastAsia="IRNazanin"/>
          <w:color w:val="111111"/>
          <w:sz w:val="28"/>
          <w:sz w:val="28"/>
          <w:szCs w:val="28"/>
          <w:rtl w:val="true"/>
          <w:lang w:bidi="fa-IR"/>
        </w:rPr>
        <w:t>خواست ولی امام رضا علیه السلام به او شرایط هنگام پذیرش ولایت عهدی را یادآور شد و از همکاری با حکومت عباسی سر باز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خلیفه از آن حضرت فردی مطمئن را برای فرمانداری منطقه ای آشوب زده می خواهد و امام پاسخ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شرطی در امر ولایت عهدی داخل شدم که امر و نهی و عزل و نصب نکنم تا این که خداوند مرا پیش از تو از این دنیای فانی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پس از آنکه فضل بن سهل از دنیا می رود، مأمون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موسی اکنون است که ما به تو شدیداً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حکومت بایسته است که مرا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همچنان امتناع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تدبیر پیشه سازی و بر ماست که دعا 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دعوت خلیفه برای اقامه نماز عید نیز امام شروط هنگام پذیرش ولایت عهدی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مجبور بود که در نمازهای جمعه خلیفه به عنوان مأموم شرکت کند که این امر برای ایشان بسیار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وقتی امام از مصلی باز می گشت، مرگش را از خدا می خواست و این گونه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خلاصی من از این گرفتاری که در آن هستم به مرگم حاصل می شود در آن تعجیل فرما </w:t>
      </w:r>
      <w:r>
        <w:rPr>
          <w:rFonts w:eastAsia="IRNazanin" w:cs="IRNazanin"/>
          <w:color w:val="111111"/>
          <w:sz w:val="28"/>
          <w:szCs w:val="28"/>
          <w:rtl w:val="true"/>
          <w:lang w:bidi="fa-IR"/>
        </w:rPr>
        <w:t xml:space="preserve">. </w:t>
      </w:r>
      <w:r>
        <w:rPr>
          <w:rStyle w:val="FootnoteAnchor"/>
          <w:rtl w:val="true"/>
        </w:rPr>
        <w:footnoteReference w:id="50"/>
      </w:r>
      <w:bookmarkStart w:id="183" w:name="pg9577_101535"/>
    </w:p>
    <w:p>
      <w:pPr>
        <w:pStyle w:val="Heading2"/>
        <w:numPr>
          <w:ilvl w:val="1"/>
          <w:numId w:val="1"/>
        </w:numPr>
        <w:rPr/>
      </w:pPr>
      <w:bookmarkStart w:id="184" w:name="__RefHeading___Toc7077625_2870459653"/>
      <w:bookmarkStart w:id="185" w:name="_Toc51"/>
      <w:bookmarkEnd w:id="183"/>
      <w:bookmarkEnd w:id="184"/>
      <w:r>
        <w:rPr>
          <w:rtl w:val="true"/>
        </w:rPr>
        <w:t>شعرا در خراسان</w:t>
      </w:r>
      <w:bookmarkEnd w:id="185"/>
    </w:p>
    <w:p>
      <w:pPr>
        <w:pStyle w:val="BookText"/>
        <w:rPr/>
      </w:pPr>
      <w:r>
        <w:rPr>
          <w:rFonts w:ascii="IRNazanin" w:hAnsi="IRNazanin" w:eastAsia="IRNazanin"/>
          <w:color w:val="111111"/>
          <w:sz w:val="28"/>
          <w:sz w:val="28"/>
          <w:szCs w:val="28"/>
          <w:rtl w:val="true"/>
          <w:lang w:bidi="fa-IR"/>
        </w:rPr>
        <w:t>رسم چنین بود که اگر کسی ولی عهدی و یا خلافت را می پذیرفت، شاعران بزرگ در وصف وی اشعاری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نیز معمولاً در تاریخ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شاعران مشهور آن دوره، نظیر</w:t>
      </w:r>
    </w:p>
    <w:p>
      <w:pPr>
        <w:pStyle w:val="BookText"/>
        <w:rPr/>
      </w:pPr>
      <w:r>
        <w:rPr>
          <w:rFonts w:ascii="IRNazanin" w:hAnsi="IRNazanin" w:eastAsia="IRNazanin"/>
          <w:color w:val="111111"/>
          <w:sz w:val="28"/>
          <w:sz w:val="28"/>
          <w:szCs w:val="28"/>
          <w:rtl w:val="true"/>
          <w:lang w:bidi="fa-IR"/>
        </w:rPr>
        <w:t>ابراهیم بن عباس صولی، دعبل بن علی خزاعی، رزین بن علی خزاعی و ابو نواس در خراسان حضور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اهل بیت علیهم السلام اشعاری سرودند که برای همیشه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که خود شیعه بود، قصیده ای در رثای امام رضا و اهل بیت علیهم السلام سرود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که از صنایع ادبی ویژه ای برخوردار بود، در همان ایام حضور امام در خراسان در بسیاری از مناطق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شعرسرایی ابونواس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شاعر زمانه در مدح اهل بیت علیهم السلام ، از مهم ترین رخدادهای ادبی عصر امام هشتم علیه السلام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ابونواس که برخی وی را سرآمد شاعران پس از اسلام می شمارند، در جلسه شعرسرایی ولی عهد شرکت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مأمون به 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شاعر زمان هستی و نظیری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جلسه </w:t>
      </w:r>
    </w:p>
    <w:p>
      <w:pPr>
        <w:pStyle w:val="BookText"/>
        <w:rPr/>
      </w:pPr>
      <w:r>
        <w:rPr>
          <w:rFonts w:ascii="IRNazanin" w:hAnsi="IRNazanin" w:eastAsia="IRNazanin"/>
          <w:color w:val="111111"/>
          <w:sz w:val="28"/>
          <w:sz w:val="28"/>
          <w:szCs w:val="28"/>
          <w:rtl w:val="true"/>
          <w:lang w:bidi="fa-IR"/>
        </w:rPr>
        <w:t>شاعران حضور نیافتی تا در مدح علی بن موسی شعر بگویی؟ ابونواس در همان جا چهار بیت شعر سرود که دو بیت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الَّتِى تَجَمَّعُنَ فِيهِ</w:t>
      </w:r>
    </w:p>
    <w:p>
      <w:pPr>
        <w:pStyle w:val="BookText"/>
        <w:rPr/>
      </w:pPr>
      <w:r>
        <w:rPr>
          <w:rFonts w:ascii="Amiri" w:hAnsi="Amiri" w:eastAsia="Amiri" w:cs="Amiri"/>
          <w:color w:val="111111"/>
          <w:sz w:val="28"/>
          <w:sz w:val="28"/>
          <w:szCs w:val="28"/>
          <w:rtl w:val="true"/>
          <w:lang w:bidi="ar-SA"/>
        </w:rPr>
        <w:t xml:space="preserve">قُلْتُ لَا أَهْتَدِى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خَادِماً لِأَبِيهِ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گویند چرا در مدح علی بن موسی که تمام خصال نیکو در او جمع است، شعر نمی گویی؟ در پاسخ می گویم مرا توانایی شعرسرایی در مدح امامی که جبرئیل خادم پدرش بوده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از زیبایی شعر وی در عجب مانده بود، او را ستود و به اندازه تمام جایزه هایی که به تمام شعراء پرداخته بود به ابونواس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چندی بعد امام رضا را در مرو ملاقات کرد و عرض کرد که اشعاری را برایتان سروده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شما آن را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بخوان؛ و شاعر زمانه این گونه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قَدِيمِ الدَّهْرِ مُفْتَخَرُ</w:t>
      </w:r>
    </w:p>
    <w:p>
      <w:pPr>
        <w:pStyle w:val="BookText"/>
        <w:rPr/>
      </w:pPr>
      <w:r>
        <w:rPr>
          <w:rFonts w:ascii="Amiri" w:hAnsi="Amiri" w:eastAsia="Amiri" w:cs="Amiri"/>
          <w:color w:val="111111"/>
          <w:sz w:val="28"/>
          <w:sz w:val="28"/>
          <w:szCs w:val="28"/>
          <w:rtl w:val="true"/>
          <w:lang w:bidi="ar-SA"/>
        </w:rPr>
        <w:t xml:space="preserve">فَاللَّهُ لَمَّا بَرَا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 xml:space="preserve">فَأَنْتُمُ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IRNazanin" w:hAnsi="IRNazanin" w:eastAsia="IRNazanin"/>
          <w:color w:val="111111"/>
          <w:sz w:val="28"/>
          <w:sz w:val="28"/>
          <w:szCs w:val="28"/>
          <w:rtl w:val="true"/>
          <w:lang w:bidi="fa-IR"/>
        </w:rPr>
        <w:t>امام از اشعار وی بسیار خرسند شد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 ای که تاکنون سابقه ندارد و دیگران این گونه نسروده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همراه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پول را به ابونواس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شاید این مبلغ کم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مرکب خویش را نیز به او بخشید</w:t>
      </w:r>
      <w:r>
        <w:rPr>
          <w:rFonts w:eastAsia="IRNazanin" w:cs="IRNazanin"/>
          <w:color w:val="111111"/>
          <w:sz w:val="28"/>
          <w:szCs w:val="28"/>
          <w:rtl w:val="true"/>
          <w:lang w:bidi="fa-IR"/>
        </w:rPr>
        <w:t xml:space="preserve">. </w:t>
      </w:r>
      <w:r>
        <w:rPr>
          <w:rStyle w:val="FootnoteAnchor"/>
          <w:rtl w:val="true"/>
        </w:rPr>
        <w:footnoteReference w:id="51"/>
      </w:r>
      <w:bookmarkStart w:id="186" w:name="pg9577_101539"/>
    </w:p>
    <w:p>
      <w:pPr>
        <w:pStyle w:val="Heading2"/>
        <w:numPr>
          <w:ilvl w:val="1"/>
          <w:numId w:val="1"/>
        </w:numPr>
        <w:rPr/>
      </w:pPr>
      <w:bookmarkStart w:id="187" w:name="__RefHeading___Toc7077627_2870459653"/>
      <w:bookmarkStart w:id="188" w:name="_Toc52"/>
      <w:bookmarkEnd w:id="186"/>
      <w:bookmarkEnd w:id="187"/>
      <w:r>
        <w:rPr>
          <w:rtl w:val="true"/>
        </w:rPr>
        <w:t>نماز عید</w:t>
      </w:r>
      <w:bookmarkEnd w:id="188"/>
    </w:p>
    <w:p>
      <w:pPr>
        <w:pStyle w:val="BookText"/>
        <w:rPr/>
      </w:pPr>
      <w:r>
        <w:rPr>
          <w:rFonts w:ascii="IRNazanin" w:hAnsi="IRNazanin" w:eastAsia="IRNazanin"/>
          <w:color w:val="111111"/>
          <w:sz w:val="28"/>
          <w:sz w:val="28"/>
          <w:szCs w:val="28"/>
          <w:rtl w:val="true"/>
          <w:lang w:bidi="fa-IR"/>
        </w:rPr>
        <w:t>خلیفه خودش همیشه نماز عید را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را مجبور به پذیرش ولایت عهدی کرد، در یکی از عیدها از امام خواست تا نماز عید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پیغام ها و اصرارهای خلیفه در نهایت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این کار عفو کنی البته بیش تر دوست دارم، لکن اگر نمی پذیری پس ناچارم که من مانند رسول خدا صلی الله علیه وآله و علی بن ابی طالب نماز عید را برگزار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خبر اقامه نماز توسط امام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عید قربان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نمازگاه خود برخاست و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سفید بر سر بست و یک سوی آن را به روی سینه اش آویخت و سوی دیگر را به پشت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پاها را هم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خانه شد جمعی از یاران و علاقه مندان در حیاط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ایشان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لباس هایتان را همانند من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عصایی به دست گرفت و از اطاق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پای برهنه حرکت کرد و در حالی که سر به سوی آسمان برده بود، بلند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تکبیر می گفت و تمام همراهان ایشان نیز با ایشان یک صدا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و همراهان از منزل بیرون آمدند، مأموران حکومتی و مردم نیز به امام تأسی کردند و پای برهنه و هم شکل با امام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اندکی در آستانه درب خانه مکث کرد، سپس این اذکار را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الله اكبر على ما هدانا، الله اكبر على ما رزقنا من بهيمة الأنعام، و الحمد لله على ما ابلانا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سمت مصلی حرکت می کرد و قیامتی در مرو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آه و ناله مردم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گام بر می داشت و می ایستاد و تکبیرات چهارگانه را می خواند، و چنان بود که گویا آسمان و زمین و در و دیوار جملگی به او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فضل بن سهل که سخت مضطرب شده بود،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موسی با این وضع به محل نماز برسد، تمامی مردم از تو بر می گردند و فتنه ای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آن است که از او بخواهی بازگردد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هنوز به مصلی نرسیده بود که مأموری از جانب خلیفه آمد و از حضرت خواهش کرد 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آنکه مقاومتی کند یا سخنی بگوید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خود را طلب کرد و پوشید و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مردم از اینکه با امام نماز عید بخوانند محروم شدند</w:t>
      </w:r>
      <w:r>
        <w:rPr>
          <w:rFonts w:eastAsia="IRNazanin" w:cs="IRNazanin"/>
          <w:color w:val="111111"/>
          <w:sz w:val="28"/>
          <w:szCs w:val="28"/>
          <w:rtl w:val="true"/>
          <w:lang w:bidi="fa-IR"/>
        </w:rPr>
        <w:t xml:space="preserve">. </w:t>
      </w:r>
      <w:r>
        <w:rPr>
          <w:rStyle w:val="FootnoteAnchor"/>
          <w:rtl w:val="true"/>
        </w:rPr>
        <w:footnoteReference w:id="52"/>
      </w:r>
      <w:bookmarkStart w:id="189" w:name="pg9577_101543"/>
    </w:p>
    <w:p>
      <w:pPr>
        <w:pStyle w:val="Heading2"/>
        <w:numPr>
          <w:ilvl w:val="1"/>
          <w:numId w:val="1"/>
        </w:numPr>
        <w:rPr/>
      </w:pPr>
      <w:bookmarkStart w:id="190" w:name="__RefHeading___Toc7077629_2870459653"/>
      <w:bookmarkStart w:id="191" w:name="_Toc53"/>
      <w:bookmarkEnd w:id="189"/>
      <w:bookmarkEnd w:id="190"/>
      <w:r>
        <w:rPr>
          <w:rtl w:val="true"/>
        </w:rPr>
        <w:t>شکست سیاست بازی</w:t>
      </w:r>
      <w:bookmarkEnd w:id="191"/>
    </w:p>
    <w:p>
      <w:pPr>
        <w:pStyle w:val="BookText"/>
        <w:rPr/>
      </w:pPr>
      <w:r>
        <w:rPr>
          <w:rFonts w:ascii="IRNazanin" w:hAnsi="IRNazanin" w:eastAsia="IRNazanin"/>
          <w:color w:val="111111"/>
          <w:sz w:val="28"/>
          <w:sz w:val="28"/>
          <w:szCs w:val="28"/>
          <w:rtl w:val="true"/>
          <w:lang w:bidi="fa-IR"/>
        </w:rPr>
        <w:t>حقیقت آن است که مأمون نتوانست به تمام اهداف خویش در ولایت عهدی امام رضا علیه السلام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 بنی عباس را از دست داده بود و از سوی دیگر نتوانست بنی هاشم و علویان را به خود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در شرق عالم اسلامی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برای همیشه پایتخت کشور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باید به بغداد،</w:t>
      </w:r>
    </w:p>
    <w:p>
      <w:pPr>
        <w:pStyle w:val="BookText"/>
        <w:rPr/>
      </w:pPr>
      <w:r>
        <w:rPr>
          <w:rFonts w:ascii="IRNazanin" w:hAnsi="IRNazanin" w:eastAsia="IRNazanin"/>
          <w:color w:val="111111"/>
          <w:sz w:val="28"/>
          <w:sz w:val="28"/>
          <w:szCs w:val="28"/>
          <w:rtl w:val="true"/>
          <w:lang w:bidi="fa-IR"/>
        </w:rPr>
        <w:t>مرکز حکومت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خویش موانع متعددی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امام رضا علیه السلام چگونه برخورد می کرد؟</w:t>
      </w:r>
    </w:p>
    <w:p>
      <w:pPr>
        <w:pStyle w:val="BookText"/>
        <w:rPr/>
      </w:pPr>
      <w:r>
        <w:rPr>
          <w:rFonts w:ascii="IRNazanin" w:hAnsi="IRNazanin" w:eastAsia="IRNazanin"/>
          <w:color w:val="111111"/>
          <w:sz w:val="28"/>
          <w:sz w:val="28"/>
          <w:szCs w:val="28"/>
          <w:rtl w:val="true"/>
          <w:lang w:bidi="fa-IR"/>
        </w:rPr>
        <w:t>سه راه در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امام رضا علیه السلام را همراه خود به بغداد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سوم آنکه امام رضا را در خراسان و یا مدینه ساکن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بود که اگر امام در مدینه یا خراسان همراه بخشی از سپاه و لشکر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همراهی یک ولیعهد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بسیار خطرناک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دولتی مستقل برای علویان و پناهگاهی برای شیعیان می شد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خلیفه از نظر سیاسی نمی توانست وارد بغداد شود، و امام رضا علیه السلام را به همراه خود داشته باشد؛ زیرا همین امر موجب بروز </w:t>
      </w:r>
    </w:p>
    <w:p>
      <w:pPr>
        <w:pStyle w:val="BookText"/>
        <w:rPr/>
      </w:pPr>
      <w:r>
        <w:rPr>
          <w:rFonts w:ascii="IRNazanin" w:hAnsi="IRNazanin" w:eastAsia="IRNazanin"/>
          <w:color w:val="111111"/>
          <w:sz w:val="28"/>
          <w:sz w:val="28"/>
          <w:szCs w:val="28"/>
          <w:rtl w:val="true"/>
          <w:lang w:bidi="fa-IR"/>
        </w:rPr>
        <w:t>فتنه ها و برانگیختن آشوب هایی می شد، که شاید قادر نبود در برابر آن ها 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متعصب بغداد، هیچ گاه نمی توانستند ولایت عهدی یکی از بنی هاشم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این صورت حکومت عباسی را بربادرفته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قصد نداشت امام را واقعاً ولی عهد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مقاصد او از این جریان هشدار به عباسیان بود که از قدرت خلیفه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همین امور سبب شد تا خلیفه در راه بازگشت، تصمیم به قتل امام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ای که مأمون پس از شهادت امام به عبّاسیان و مردم بغداد نگاشت، خود گویای توطئه شوم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نامه ای به بنی عباس و یاران خود و مردم بغداد نوشت، و مرگ علی بن موسی علیه السلام را به آنان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خواست که فرمانبرداری کنند و به اطاعت او در آیند؛ زیرا دشمنی آنان با او جز به سبب بیعت وی با علی بن موسی علیه السلام نبوده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دیگری در دست است که مأمون رسماً از ولایت عهدی علی بن موسی از مردم عذر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قدیمی به نام ابن خلدون در بیان مضمون این نامه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سوی حسن بن سهل و مردم بغداد و پیروان خود پیغام فرستاد، و از پیمان ولایت عهدی خویش با علی بن موسی پوزش خواست و اعلام کرد که او مرده است، و از آنان خواست که به فرمانبرداری از او بازگردند</w:t>
      </w:r>
      <w:r>
        <w:rPr>
          <w:rFonts w:eastAsia="IRNazanin" w:cs="IRNazanin"/>
          <w:color w:val="111111"/>
          <w:sz w:val="28"/>
          <w:szCs w:val="28"/>
          <w:rtl w:val="true"/>
          <w:lang w:bidi="fa-IR"/>
        </w:rPr>
        <w:t xml:space="preserve">. </w:t>
      </w:r>
      <w:r>
        <w:rPr>
          <w:rStyle w:val="FootnoteAnchor"/>
          <w:rtl w:val="true"/>
        </w:rPr>
        <w:footnoteReference w:id="53"/>
      </w:r>
      <w:bookmarkStart w:id="192" w:name="pg9577_101546"/>
    </w:p>
    <w:p>
      <w:pPr>
        <w:pStyle w:val="Heading2"/>
        <w:numPr>
          <w:ilvl w:val="1"/>
          <w:numId w:val="1"/>
        </w:numPr>
        <w:rPr/>
      </w:pPr>
      <w:bookmarkStart w:id="193" w:name="__RefHeading___Toc7077631_2870459653"/>
      <w:bookmarkStart w:id="194" w:name="_Toc54"/>
      <w:bookmarkEnd w:id="192"/>
      <w:bookmarkEnd w:id="193"/>
      <w:r>
        <w:rPr>
          <w:rtl w:val="true"/>
        </w:rPr>
        <w:t>زندان سرخس</w:t>
      </w:r>
      <w:bookmarkEnd w:id="194"/>
    </w:p>
    <w:p>
      <w:pPr>
        <w:pStyle w:val="BookText"/>
        <w:rPr/>
      </w:pPr>
      <w:r>
        <w:rPr>
          <w:rFonts w:ascii="IRNazanin" w:hAnsi="IRNazanin" w:eastAsia="IRNazanin"/>
          <w:color w:val="111111"/>
          <w:sz w:val="28"/>
          <w:sz w:val="28"/>
          <w:szCs w:val="28"/>
          <w:rtl w:val="true"/>
          <w:lang w:bidi="fa-IR"/>
        </w:rPr>
        <w:t>در ایامی که امام در خراسان حضور داشت، برای مدتی از طرف حکومت، ایشان را در خانه ای واقع در سرخس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نیست که این زندانی شدن در کدام مقطع زمانی و به چه دلیل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اتفاق پیش از پذیرش ولایت عهدی است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شهر سرخس در راه مرو بوده و آن حضرت پس از نیشابور به قصد سرخس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شهر در راه بازگشت کاروان حکومتی به بغداد نیز قرار 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امام را در زندان ملاقات کرده است، اباصلت 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سرخس به خانه ای که علی بن موسی علیهما السلام را در آن زندانی کرده بودند رفتم، دیدم که دست و پای ایشان در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زندانبان درخواست ملاقات کردم،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وقتی اصرار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بتوانی با او ملاقات کنی چون علی بن موسی علیه السلام در شبانه روز هزار رکعت نماز می خواند، و تنها ساعتی در اوّل روز، همچنین نزدیک زوال و نزدیک غروب و زردی آفتاب نماز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همین ساعات هم از جای </w:t>
      </w:r>
    </w:p>
    <w:p>
      <w:pPr>
        <w:pStyle w:val="BookText"/>
        <w:rPr/>
      </w:pPr>
      <w:r>
        <w:rPr>
          <w:rFonts w:ascii="IRNazanin" w:hAnsi="IRNazanin" w:eastAsia="IRNazanin"/>
          <w:color w:val="111111"/>
          <w:sz w:val="28"/>
          <w:sz w:val="28"/>
          <w:szCs w:val="28"/>
          <w:rtl w:val="true"/>
          <w:lang w:bidi="fa-IR"/>
        </w:rPr>
        <w:t xml:space="preserve">خود حرکت نمی کند و پیوسته مشغول ذکر است و با خدای خود مناجات می کند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که از بسیاری عبادات امام شگفت زده شده بود از زندانبان می خواهد که در ساعاتی که امام نماز نمی خواند برای او اجازه ملاقات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او کارساز می شود و در ساعت معینی خدمت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نمازهای خود را خوانده بود، در جای نماز خویش نشسته و به فکر فرو رفته بود</w:t>
      </w:r>
      <w:r>
        <w:rPr>
          <w:rFonts w:eastAsia="IRNazanin" w:cs="IRNazanin"/>
          <w:color w:val="111111"/>
          <w:sz w:val="28"/>
          <w:szCs w:val="28"/>
          <w:rtl w:val="true"/>
          <w:lang w:bidi="fa-IR"/>
        </w:rPr>
        <w:t xml:space="preserve">. </w:t>
      </w:r>
      <w:r>
        <w:rPr>
          <w:rStyle w:val="FootnoteAnchor"/>
          <w:rtl w:val="true"/>
        </w:rPr>
        <w:footnoteReference w:id="54"/>
      </w:r>
      <w:bookmarkStart w:id="195" w:name="pg9577_101550"/>
    </w:p>
    <w:p>
      <w:pPr>
        <w:pStyle w:val="Heading2"/>
        <w:numPr>
          <w:ilvl w:val="1"/>
          <w:numId w:val="1"/>
        </w:numPr>
        <w:rPr/>
      </w:pPr>
      <w:bookmarkStart w:id="196" w:name="__RefHeading___Toc7077633_2870459653"/>
      <w:bookmarkStart w:id="197" w:name="_Toc55"/>
      <w:bookmarkEnd w:id="195"/>
      <w:bookmarkEnd w:id="196"/>
      <w:r>
        <w:rPr>
          <w:rtl w:val="true"/>
        </w:rPr>
        <w:t>غروب آفتاب</w:t>
      </w:r>
      <w:bookmarkEnd w:id="197"/>
    </w:p>
    <w:p>
      <w:pPr>
        <w:pStyle w:val="BookText"/>
        <w:rPr/>
      </w:pPr>
      <w:r>
        <w:rPr>
          <w:rFonts w:ascii="IRNazanin" w:hAnsi="IRNazanin" w:eastAsia="IRNazanin"/>
          <w:color w:val="111111"/>
          <w:sz w:val="28"/>
          <w:sz w:val="28"/>
          <w:szCs w:val="28"/>
          <w:rtl w:val="true"/>
          <w:lang w:bidi="fa-IR"/>
        </w:rPr>
        <w:t>اباصلت یار باوفای امام رضا علیه السلام ، کسی است که در واپسین روزهای عمر امام همراه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جریان شهادت امام رضا علیه السلام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بر این فاجر وارد می شوم، پس اگر از آن جا سر برهنه خارج شدم با من سخن گوی و من پاسخت را خواهم داد، ولی اگر در بازگشتن، سرم را پوشیده بودم با من سخن مگو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لباس خود را بر تن کرد و در محراب عبادتش منتظر نشست، و همین طور انتظار می کشید که ناگهان غلام مأمون وارد شد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را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کفش خود را پوشید و ردای خود را بر دوش افکند، برخاست و حرکت کرد و من در پی او می رفتم تا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 مأمون طبقی از انگور بود و طبق هایی از میوه جات و در دست او خوشه انگوری بود که مقداری از آن را خورده بود، و مقداری از آن باقی بود، چون چشم او به آن حضرت افتاد از جای برخاست و با او معانقه کرد و پیشانی اش را بوسید و آن حضرت را در کنار خود نشاند، و خوشه انگوری که در دست </w:t>
      </w:r>
    </w:p>
    <w:p>
      <w:pPr>
        <w:pStyle w:val="BookText"/>
        <w:rPr/>
      </w:pPr>
      <w:r>
        <w:rPr>
          <w:rFonts w:ascii="IRNazanin" w:hAnsi="IRNazanin" w:eastAsia="IRNazanin"/>
          <w:color w:val="111111"/>
          <w:sz w:val="28"/>
          <w:sz w:val="28"/>
          <w:szCs w:val="28"/>
          <w:rtl w:val="true"/>
          <w:lang w:bidi="fa-IR"/>
        </w:rPr>
        <w:t>داشت به آن جناب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انگوری از این بهتر تاکنون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انگوری نیکو است و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آن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تناول کنی، برای چه نمی خوری؟ شاید خیال بدی در باره من کرده ای؟ و خوشه انگور را برداشت و چند دانه از آن را خورد، و بعد به پیش آورد و امام از او گرفت و سه دانه از آن را به دهان گذارد و خوشه را بر زمین نهاد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که تو مرا فرستادی، و عبا به سر کشیده خارج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سخنی نگفتم تا داخل خانه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ببندید و کسی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بستند و حضرت در بستر خود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در صحن خانه با حالتی افسرده و اندوهگین ایستاده بودم که در آن حال چشمم به جوانی نورس، خوشروی، مجعد موی، شبیه ترین مردم به حضرت رضا علیه السلام افتاد که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دویدم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که بسته شما از کجا وارد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از مدینه در این وقت بدین جا آورد، همو مرا از در بسته وارد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تو هستم ای اباصلت، من محمّد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پدرش رفت و وارد اطاق شد و به من فرمود با او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دیده پدرش رضا علیه السلام بر او افتاد، یک مرتبه از جا جست و او را در بغل گرفت و دست در گردن او کرد و پیشانی اش را بوسید و او را با خود به فراش کشید و محمّد بن علی به رو درافتاد و پدر را می بوسید </w:t>
      </w:r>
    </w:p>
    <w:p>
      <w:pPr>
        <w:pStyle w:val="BookText"/>
        <w:rPr/>
      </w:pPr>
      <w:r>
        <w:rPr>
          <w:rFonts w:ascii="IRNazanin" w:hAnsi="IRNazanin" w:eastAsia="IRNazanin"/>
          <w:color w:val="111111"/>
          <w:sz w:val="28"/>
          <w:sz w:val="28"/>
          <w:szCs w:val="28"/>
          <w:rtl w:val="true"/>
          <w:lang w:bidi="fa-IR"/>
        </w:rPr>
        <w:t>و آهسته به او چیزی گفت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لبان حضرت رضا علیه السلام کفی دیدم که از برف سفیدتر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لحظاتی بعد حضرت از دنیا رفت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علی بن موسی الرضا علیه السلام پس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روز جمعه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سم در طوس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آن جناب را در خانه حمید بن قحطبه طائی در روستای سناباد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نوقان در ولایت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9577_101558"/>
      <w:bookmarkStart w:id="199" w:name="pg9577_101558"/>
      <w:bookmarkEnd w:id="199"/>
    </w:p>
    <w:p>
      <w:pPr>
        <w:pStyle w:val="Heading2"/>
        <w:numPr>
          <w:ilvl w:val="1"/>
          <w:numId w:val="1"/>
        </w:numPr>
        <w:rPr/>
      </w:pPr>
      <w:bookmarkStart w:id="200" w:name="pg9577_101558"/>
      <w:bookmarkStart w:id="201" w:name="__RefHeading___Toc7077635_2870459653"/>
      <w:bookmarkStart w:id="202" w:name="_Toc56"/>
      <w:bookmarkEnd w:id="200"/>
      <w:bookmarkEnd w:id="201"/>
      <w:r>
        <w:rPr>
          <w:rtl w:val="true"/>
        </w:rPr>
        <w:t>پیام برای شیعیان</w:t>
      </w:r>
      <w:bookmarkEnd w:id="202"/>
    </w:p>
    <w:p>
      <w:pPr>
        <w:pStyle w:val="BookText"/>
        <w:rPr/>
      </w:pPr>
      <w:r>
        <w:rPr>
          <w:rFonts w:ascii="IRNazanin" w:hAnsi="IRNazanin" w:eastAsia="IRNazanin"/>
          <w:color w:val="111111"/>
          <w:sz w:val="28"/>
          <w:sz w:val="28"/>
          <w:szCs w:val="28"/>
          <w:rtl w:val="true"/>
          <w:lang w:bidi="fa-IR"/>
        </w:rPr>
        <w:t>حضرت عبدالعظیم حسنی، از نسل امام حسن مجتبی علیه السلام و از شاگردان چند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تر راوی روایات امام هادی علیه السلام و پدر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در جوانی خدمت امام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مطالبی را به ایشان فرمود و خواست تا این پیام را به شیعیان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از جانب من سلام برسان و به آنان بگو که شیطان را به خود راه ندهند؛ و ایشان را به راستگویی و امانتداری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توصیه کن که خاموشی گزینند و بحث و جدل های بیهوده را رها کنند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یکدیگر روی آورند و به دیدن هم بروند؛ زیرا که این امور، باعث نزدیک شدن به 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سرگرم تکه پاره کردن یکدیگر نکنند؛ زیرا من به جان خودم سوگند یاد کرده ام که هرکس چنین کند و دوستی از دوستان مرا خشمگین سازد، از خدا بخواهم که در دنیا، سخت ترین عذاب را به او بچشاند و در آخرت، از زیان کاران باشد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بگو که خداوند، نیکوکار ایشان را آمرزیده و از بدکارشان گذشت کرده است، مگر کسی که بدو شرک آورد یا دوستی از دوستان مرا آزار دهد و یا نسبت به او قصد بدی داشته باشد؛ زیرا در این صورت خداوند او را نمی بخشد تا زمانی که از این کارها یا از این بداندیشی دست بردارد و اگر دست برنداشت، روح ایمان از دلش کنده شود و از ولایت و دوستی من خارج گردد و نصیبی در ولایت ما نداشته باشد پناه می برم به خدا از این امر</w:t>
      </w:r>
      <w:r>
        <w:rPr>
          <w:rFonts w:eastAsia="IRNazanin" w:cs="IRNazanin"/>
          <w:color w:val="111111"/>
          <w:sz w:val="28"/>
          <w:szCs w:val="28"/>
          <w:rtl w:val="true"/>
          <w:lang w:bidi="fa-IR"/>
        </w:rPr>
        <w:t xml:space="preserve">. </w:t>
      </w:r>
      <w:r>
        <w:rPr>
          <w:rStyle w:val="FootnoteAnchor"/>
          <w:rtl w:val="true"/>
        </w:rPr>
        <w:footnoteReference w:id="56"/>
      </w:r>
      <w:bookmarkStart w:id="203" w:name="pg9577_101562"/>
    </w:p>
    <w:p>
      <w:pPr>
        <w:pStyle w:val="Heading2"/>
        <w:numPr>
          <w:ilvl w:val="1"/>
          <w:numId w:val="1"/>
        </w:numPr>
        <w:rPr/>
      </w:pPr>
      <w:bookmarkStart w:id="204" w:name="__RefHeading___Toc7077637_2870459653"/>
      <w:bookmarkStart w:id="205" w:name="_Toc57"/>
      <w:bookmarkEnd w:id="203"/>
      <w:bookmarkEnd w:id="204"/>
      <w:r>
        <w:rPr>
          <w:rtl w:val="true"/>
        </w:rPr>
        <w:t>فضیلت زیارت و زمان های آن</w:t>
      </w:r>
      <w:bookmarkEnd w:id="205"/>
    </w:p>
    <w:p>
      <w:pPr>
        <w:pStyle w:val="BookText"/>
        <w:rPr/>
      </w:pPr>
      <w:r>
        <w:rPr>
          <w:rFonts w:ascii="IRNazanin" w:hAnsi="IRNazanin" w:eastAsia="IRNazanin"/>
          <w:color w:val="111111"/>
          <w:sz w:val="28"/>
          <w:sz w:val="28"/>
          <w:szCs w:val="28"/>
          <w:rtl w:val="true"/>
          <w:lang w:bidi="fa-IR"/>
        </w:rPr>
        <w:t>روایات بسیاری از پیامبر و معصومان علیهم السلام درباره ثواب زیارت امام رضا علیه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شیعیان را به زیارت آن امام غریب در خراسان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مجموعه روایات مربوط به ثواب زیارات معصومان، در می یابیم بیش ترین روایاتِ ترغیب به زیارت، از روایات زیارت امام حسین علیه السلام ، مربوط به زیارت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 است که اگر زائر حرم رضوی عارف به حق امام و مطیع آن حضرت باشد، خداوند در مقابل این زیارت پاداش های بسیاری را برای وی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پاداش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قدیم و جدید، ثواب شهدای بدر، ثواب یک میلیون حج، رفتن به بهشت، برآورده شدن حاجت ها و فریادرسی امام رضا علیه السلام در سه موقف ترسناک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های راست و چپ داده می شوند، در هنگام عبور از صراط و به هنگام سنجش اعمال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از امام جواد علیه السلام پرسید که حج واجبش را انجام داده است ولی دوباره توفیق حج یافته است؛ حال بهتر است به حج برود یا به زیارت امام رضا علیه السلام؟ </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آن است که به خراسان برود و بر پدرم حضرت ابی الحسن سلام دهد و آن جناب را زیارت کند و شایسته است که این زیارت را در رجب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جواد علیه السلام به ایوب بن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پدرم را در طوس زیارت کند، خداوند گناهان قدیم و جدیدش را می آمرزد و هنگامی که روز قیامت شود منبری برای زائر پدرم، در مقابل منبر رسول الله صلی الله علیه وآله نصب می شود تا مردم از حساب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نوح وقتی این سخن را از امام نهم شنید، سال بعد از کوفه به خراسان رفت و مرقد مطهر امام هشتم علیه السلام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که او را دید و قبلاً این روایت را از وی شنیده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همه راه آمدی؟ ایوب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دنبال منبر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بهترین وقت ها برای زیارت امام رضا علیه السلام ماه رجب، بیست و سوم ذیقعده و بیست و پنجم ذیقعده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
      </w:r>
      <w:bookmarkStart w:id="206" w:name="pg9577_101566"/>
    </w:p>
    <w:p>
      <w:pPr>
        <w:pStyle w:val="Heading2"/>
        <w:numPr>
          <w:ilvl w:val="1"/>
          <w:numId w:val="1"/>
        </w:numPr>
        <w:rPr/>
      </w:pPr>
      <w:bookmarkStart w:id="207" w:name="__RefHeading___Toc7077639_2870459653"/>
      <w:bookmarkStart w:id="208" w:name="_Toc58"/>
      <w:bookmarkEnd w:id="206"/>
      <w:bookmarkEnd w:id="207"/>
      <w:r>
        <w:rPr>
          <w:rtl w:val="true"/>
        </w:rPr>
        <w:t>ضامن آهو</w:t>
      </w:r>
      <w:bookmarkEnd w:id="208"/>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شیعه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حدیثی ویژه امام هشتم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باب این کتاب به کرامت ها و معجزاتی که پس از شهادت امام از ناحیه قبر مطهر ایشان صادر شده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سیزده جریان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داستان های حقیقی چنین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رازی از شیعیانی بود که برای زیارت به طرف حرم رضوی عازم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او ابو منصور بن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برای حاکم رازی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را از این زیارتگاه مقدّس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جوانی نادان بودم و زوار و اهل این مشهد را آزار می دادم و بارها راه را بر زوّار بسته، اموال آنان را می ربودم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شکار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حوالی مشهد به آهویی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شکاری خود را به دنبال آهو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او را تعقیب کرد تا این که آهو وارد حیاط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ایستاد و </w:t>
      </w:r>
    </w:p>
    <w:p>
      <w:pPr>
        <w:pStyle w:val="BookText"/>
        <w:rPr/>
      </w:pPr>
      <w:r>
        <w:rPr>
          <w:rFonts w:ascii="IRNazanin" w:hAnsi="IRNazanin" w:eastAsia="IRNazanin"/>
          <w:color w:val="111111"/>
          <w:sz w:val="28"/>
          <w:sz w:val="28"/>
          <w:szCs w:val="28"/>
          <w:rtl w:val="true"/>
          <w:lang w:bidi="fa-IR"/>
        </w:rPr>
        <w:t>سگ هم در مقابل او ایستاد و دیگر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کردم، سگ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به یکی از بخش های داخلی صحن رفت ولی سگ ایستاد و وارد صحن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آهو وارد صحن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آهو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قاری را که همواره آن جا می نشست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که الان داخل صحن شد، کجا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آهو بود، ولی خود آهو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 و از گذشته خویش توبه کردم و در همان حرم با خدا عهد کردم که از آن پس زوّار را اذیت نکنم و همواره به آنان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گاه برای من مشکلی پیش می آمد، به زیارت آن حضرت می رفتم و در آنجا دعا و ناله و زاری می کردم و حاجت خود را از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خواستم و خداوند حاجت مرا مرحمت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بار از خدا در مشهد، فرزند پسری خواستم که هر دو بار خدا دعایم را به برکت این مکان مقدس مستجاب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تاکنون در آن جا حاجتی از خدا نخواسته ام مگر آنکه خداوند به من عطا فرموده است</w:t>
      </w:r>
      <w:r>
        <w:rPr>
          <w:rFonts w:eastAsia="IRNazanin" w:cs="IRNazanin"/>
          <w:color w:val="111111"/>
          <w:sz w:val="28"/>
          <w:szCs w:val="28"/>
          <w:rtl w:val="true"/>
          <w:lang w:bidi="fa-IR"/>
        </w:rPr>
        <w:t xml:space="preserve">. </w:t>
      </w:r>
      <w:r>
        <w:rPr>
          <w:rStyle w:val="FootnoteAnchor"/>
          <w:rtl w:val="true"/>
        </w:rPr>
        <w:footnoteReference w:id="58"/>
      </w:r>
      <w:bookmarkStart w:id="209" w:name="pg9577_101569"/>
    </w:p>
    <w:p>
      <w:pPr>
        <w:pStyle w:val="Heading2"/>
        <w:numPr>
          <w:ilvl w:val="1"/>
          <w:numId w:val="1"/>
        </w:numPr>
        <w:rPr/>
      </w:pPr>
      <w:bookmarkStart w:id="210" w:name="__RefHeading___Toc7077641_2870459653"/>
      <w:bookmarkStart w:id="211" w:name="_Toc59"/>
      <w:bookmarkEnd w:id="209"/>
      <w:bookmarkEnd w:id="210"/>
      <w:r>
        <w:rPr>
          <w:rtl w:val="true"/>
        </w:rPr>
        <w:t>آداب زیارت</w:t>
      </w:r>
      <w:bookmarkEnd w:id="211"/>
    </w:p>
    <w:p>
      <w:pPr>
        <w:pStyle w:val="BookText"/>
        <w:rPr/>
      </w:pPr>
      <w:r>
        <w:rPr>
          <w:rFonts w:ascii="IRNazanin" w:hAnsi="IRNazanin" w:eastAsia="IRNazanin"/>
          <w:color w:val="111111"/>
          <w:sz w:val="28"/>
          <w:sz w:val="28"/>
          <w:szCs w:val="28"/>
          <w:rtl w:val="true"/>
          <w:lang w:bidi="fa-IR"/>
        </w:rPr>
        <w:t>مستحب است هنگام زیارت قبر امام رضا علیه السلام در مشهد، پیش از خروج از منزل غسل زیارت کنند و پاکیزه ترین لباس ها را بپوشند و شایسته است که زائر هنگام خروج از منزل و حرکت به سوی حرم نیز پیوسته اذکار الهی را بر لب داشته باشد و با وقار و آرامش حرکت کند و قدم هایش را کوتاه بردارد و بگوید الله اكبر، لا إله إلا الله، 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زیارت های کوتاه آن حضرت که امام جواد علیه السلام آموزش داده اند، صلوات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مقابل قبر آن حضرت این گونه خوانده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التَّقِى النَّقِى وَ حُجَّتِكَ عَلَى مَنْ فَوْقَ الْأَرْضِ وَ مَنْ تَحْتَ الثَّرَى الصِّدِّيقِ الشَّهِيدِ صَلَاةً كَثِيرَةً نَامِيةً زَاكِيةً مُتَوَاصِلَةً مُتَوَاتِرَةً مُتَرَادِفَةً كَأَفْضَلِ مَا صَلَّيتَ عَلَى أَحَدٍ مِنْ أوْليائِكَ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رحمت فرست بر علی بن موسی الرضا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فردی پسندیده و پیشوایی پرهیزکار و پاک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تو است بر آنچه فوق و تحت زمین هستند، بسیار راستگو و شهید است، درود و رحمت های بسیار و عظیم و پاکیزه و متصل و دنبال و ردیف هم همچون برترین رحمت هایی که بر یکی از اولیاء و دوستانت فرستادی</w:t>
      </w:r>
      <w:r>
        <w:rPr>
          <w:rFonts w:eastAsia="IRNazanin" w:cs="IRNazanin"/>
          <w:color w:val="111111"/>
          <w:sz w:val="28"/>
          <w:szCs w:val="28"/>
          <w:rtl w:val="true"/>
          <w:lang w:bidi="fa-IR"/>
        </w:rPr>
        <w:t xml:space="preserve">». </w:t>
      </w:r>
      <w:r>
        <w:rPr>
          <w:rStyle w:val="FootnoteAnchor"/>
          <w:rtl w:val="true"/>
        </w:rPr>
        <w:footnoteReference w:id="59"/>
      </w:r>
      <w:bookmarkStart w:id="212" w:name="pg9577_101571"/>
    </w:p>
    <w:p>
      <w:pPr>
        <w:pStyle w:val="Heading2"/>
        <w:numPr>
          <w:ilvl w:val="1"/>
          <w:numId w:val="1"/>
        </w:numPr>
        <w:rPr/>
      </w:pPr>
      <w:bookmarkStart w:id="213" w:name="__RefHeading___Toc7077643_2870459653"/>
      <w:bookmarkStart w:id="214" w:name="_Toc60"/>
      <w:bookmarkEnd w:id="212"/>
      <w:bookmarkEnd w:id="213"/>
      <w:r>
        <w:rPr>
          <w:rtl w:val="true"/>
        </w:rPr>
        <w:t>کتابنامه</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أحمد بن على بن أبى طالب طبرسی،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الخرسان، منشورات طبع في مطابع النعمان النجف الأشرف،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إصبهان، حافظ ابو نعيم 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منسوب به 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أكبر غفّارى، مؤسسة النشر الإسلامي قم،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أبو عبد الله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باعلام الهدى، فضل بن حسن طبرسی، موسسه آل البيت قم، موسسه آل البيت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صدوق، ابو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طوسي، ابو 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أبو جعفر محمد بن حسن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آیت الله مرعشی قم،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تاريخ الامم و الملوک، محمد بن جریرطبری بيروت، موسسة العلمی،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عبد الرحمن بن ابی بکر سیوطی، تحقیق عبدالله مسعود، دمشق، دار القلم العربي،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فى 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قم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الیعقوبي، أحمد بن أبي يعقوب معروف به یعقوبی، مؤسسة نشر فرهنگ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ابن خلدون 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ق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في شرح المقنعة، ابو 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التوحيد، ابو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مكتبه الصدوق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الإمام الرضا علیه السلام ، باقر شریف القرشی، منشورات سعید بن جبير،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الإمام الجواد علیه السلام ، باقر شریف القرشی، منشورات سعید بن جبير،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سعيد بن هبة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علیه السلام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ابو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البرقى، احمد بن محمد برقی، تحقیق جواد القیومی، نشر القیوم،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ابوجعفر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قیومى، مؤسسة النشر الإسلامي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رجایی، مؤسسة آل البيت عليهم السلام لإحياء التراث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أسماء مصنّفى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اعلام النبلاء، محمد بن احمد ذهبی، تحقیق شعیب الارنووط، بيت الأفكار الدوليه، بيروت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ابو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الاعلمی،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غفاری و مستفید، نشر صدوق،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الغيبه، ابو 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مكتبه بصیری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عبد الله بن جعفر حِمیری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ابو جعفر ثقة الإسلام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دار الكتب الاسلامية،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نشر الفقاهة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فى معرفه الائمه، علی بن عیسی اربلی، تحقیق هاشم الرسولى المحلاتی،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بیروت، دارالکتاب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على بن أبى الكرم معروف به ابن اثیر،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 يحضره الفقيه، ابو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غفاري، مؤسسة النشر الإسلامی قم، چاپ دوم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المجتنى من الدعاء المجتبی، سید رضی الدین علی بن موسی بن طاوس 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صفاء الدين البصري، بي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على بن أبى الكرم معروف به ابن اثیر،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الرضا، عزیز الله عطاردی، منشورات کنگره امام الرضا علیه السلام ،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ابو 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مؤسسة فقه الشيعة ،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غفاری، انتشارات اسلامي وابسته بجامعة مدرسین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على بن حسین ابوالفرج اصفهانی، تحقیق احمد صغر، قم، الشریف الرضی،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في تاريخ الملوك والأمم، عبد الرحمن بن علی معروف به ابن جوزی 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إلى تحصيل مسائل الشريعة ، محمد بن الحسن معروق به شیخ حر عاملی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علیهم السلام لإحياء التراث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و نجوم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الامام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جغرافیای تاریخی هجرت امام رضا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علیه السلام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الامالي، صدوق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مستفید و غفاری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أخلاق الرضا الكريمة و وصف عبادته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یقین وقوع خروج امامی که ناچار خارج شود و به نام خدا همه برکات را همراه خود می آورد حتمی است و در میان ما هر حقی را از باطل جدا می سازد و بر نیکی و بدی جزا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عملی نیکو کرد پاداش خیر، و هر که بدی کرد سزای بد به او می دهد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راوی دعبل بن علی خزاعی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المجتني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 از تاریخ نیشابور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مسند الامام الرضا اثر آقای عزیز الله عطاردی مجموعه روایات امام رضا علیه السلام را گردآوری کرده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محمدی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الغيبة،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حياة الامام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الطبري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شمسی بیعت با امام رضا علیه السلام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سال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هیئت و نجوم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الرضا علیه السلام ج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ویژگی ها و مطالب نگاشته شده بر سکه های موجود در موزه را بیان داشته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مفاتيح الجنان، بخش اعمال ماه 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21813</Words>
  <Characters>78892</Characters>
  <CharactersWithSpaces>99978</CharactersWithSpaces>
  <Paragraphs>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2026-08-20T16:36:02Z</dcterms:created>
  <dc:creator>ghaemiyeh.com</dc:creator>
  <dc:description/>
  <dc:language>en-US</dc:language>
  <cp:lastModifiedBy/>
  <dcterms:modified xsi:type="dcterms:W3CDTF">2026-08-20T20:06:05Z</dcterms:modified>
  <cp:revision>1</cp:revision>
  <dc:subject/>
  <dc:title>ماه هشتم شناخت نامه امام علی بن موسى الرضا علیه السلام</dc:title>
</cp:coreProperties>
</file>

<file path=docProps/custom.xml><?xml version="1.0" encoding="utf-8"?>
<Properties xmlns="http://schemas.openxmlformats.org/officeDocument/2006/custom-properties" xmlns:vt="http://schemas.openxmlformats.org/officeDocument/2006/docPropsVTypes"/>
</file>