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896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1896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18969_2870459653">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6618971_2870459653">
            <w:r>
              <w:rPr>
                <w:webHidden/>
                <w:rStyle w:val="IndexLink"/>
                <w:rtl w:val="true"/>
              </w:rPr>
              <w:t>شناخت شیعه</w:t>
            </w:r>
            <w:r>
              <w:rPr>
                <w:rStyle w:val="IndexLink"/>
                <w:rtl w:val="true"/>
              </w:rPr>
              <w:tab/>
            </w:r>
            <w:r>
              <w:rPr>
                <w:rStyle w:val="IndexLink"/>
              </w:rPr>
              <w:t>10</w:t>
            </w:r>
          </w:hyperlink>
        </w:p>
        <w:p>
          <w:pPr>
            <w:pStyle w:val="Contents2"/>
            <w:tabs>
              <w:tab w:val="clear" w:pos="8743"/>
              <w:tab w:val="right" w:pos="9026" w:leader="dot"/>
            </w:tabs>
            <w:rPr/>
          </w:pPr>
          <w:hyperlink w:anchor="__RefHeading___Toc6618973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618975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618977_2870459653">
            <w:r>
              <w:rPr>
                <w:webHidden/>
                <w:rStyle w:val="IndexLink"/>
                <w:rtl w:val="true"/>
              </w:rPr>
              <w:t>شیعه در طول تاریخ</w:t>
            </w:r>
            <w:r>
              <w:rPr>
                <w:rStyle w:val="IndexLink"/>
                <w:rtl w:val="true"/>
              </w:rPr>
              <w:tab/>
            </w:r>
            <w:r>
              <w:rPr>
                <w:rStyle w:val="IndexLink"/>
              </w:rPr>
              <w:t>12</w:t>
            </w:r>
          </w:hyperlink>
        </w:p>
        <w:p>
          <w:pPr>
            <w:pStyle w:val="Contents2"/>
            <w:tabs>
              <w:tab w:val="clear" w:pos="8743"/>
              <w:tab w:val="right" w:pos="9026" w:leader="dot"/>
            </w:tabs>
            <w:rPr/>
          </w:pPr>
          <w:hyperlink w:anchor="__RefHeading___Toc6618979_2870459653">
            <w:r>
              <w:rPr>
                <w:webHidden/>
                <w:rStyle w:val="IndexLink"/>
                <w:rtl w:val="true"/>
              </w:rPr>
              <w:t>ندای وحدت</w:t>
            </w:r>
            <w:r>
              <w:rPr>
                <w:rStyle w:val="IndexLink"/>
                <w:rtl w:val="true"/>
              </w:rPr>
              <w:tab/>
            </w:r>
            <w:r>
              <w:rPr>
                <w:rStyle w:val="IndexLink"/>
              </w:rPr>
              <w:t>20</w:t>
            </w:r>
          </w:hyperlink>
        </w:p>
        <w:p>
          <w:pPr>
            <w:pStyle w:val="Contents2"/>
            <w:tabs>
              <w:tab w:val="clear" w:pos="8743"/>
              <w:tab w:val="right" w:pos="9026" w:leader="dot"/>
            </w:tabs>
            <w:rPr/>
          </w:pPr>
          <w:hyperlink w:anchor="__RefHeading___Toc6618981_2870459653">
            <w:r>
              <w:rPr>
                <w:webHidden/>
                <w:rStyle w:val="IndexLink"/>
                <w:rtl w:val="true"/>
              </w:rPr>
              <w:t>همبستگی مسلمانان</w:t>
            </w:r>
            <w:r>
              <w:rPr>
                <w:rStyle w:val="IndexLink"/>
                <w:rtl w:val="true"/>
              </w:rPr>
              <w:tab/>
            </w:r>
            <w:r>
              <w:rPr>
                <w:rStyle w:val="IndexLink"/>
              </w:rPr>
              <w:t>20</w:t>
            </w:r>
          </w:hyperlink>
        </w:p>
        <w:p>
          <w:pPr>
            <w:pStyle w:val="Contents2"/>
            <w:tabs>
              <w:tab w:val="clear" w:pos="8743"/>
              <w:tab w:val="right" w:pos="9026" w:leader="dot"/>
            </w:tabs>
            <w:rPr/>
          </w:pPr>
          <w:hyperlink w:anchor="__RefHeading___Toc6618983_2870459653">
            <w:r>
              <w:rPr>
                <w:webHidden/>
                <w:rStyle w:val="IndexLink"/>
                <w:rtl w:val="true"/>
              </w:rPr>
              <w:t>گام هائی که ما برداشته ایم</w:t>
            </w:r>
            <w:r>
              <w:rPr>
                <w:rStyle w:val="IndexLink"/>
                <w:rtl w:val="true"/>
              </w:rPr>
              <w:tab/>
            </w:r>
            <w:r>
              <w:rPr>
                <w:rStyle w:val="IndexLink"/>
              </w:rPr>
              <w:t>21</w:t>
            </w:r>
          </w:hyperlink>
        </w:p>
        <w:p>
          <w:pPr>
            <w:pStyle w:val="Contents2"/>
            <w:tabs>
              <w:tab w:val="clear" w:pos="8743"/>
              <w:tab w:val="right" w:pos="9026" w:leader="dot"/>
            </w:tabs>
            <w:rPr/>
          </w:pPr>
          <w:hyperlink w:anchor="__RefHeading___Toc6618985_2870459653">
            <w:r>
              <w:rPr>
                <w:webHidden/>
                <w:rStyle w:val="IndexLink"/>
                <w:rtl w:val="true"/>
              </w:rPr>
              <w:t>خلاصهٔ عقاید شیعیان دوازده امامی</w:t>
            </w:r>
            <w:r>
              <w:rPr>
                <w:rStyle w:val="IndexLink"/>
                <w:rtl w:val="true"/>
              </w:rPr>
              <w:tab/>
            </w:r>
            <w:r>
              <w:rPr>
                <w:rStyle w:val="IndexLink"/>
              </w:rPr>
              <w:t>22</w:t>
            </w:r>
          </w:hyperlink>
        </w:p>
        <w:p>
          <w:pPr>
            <w:pStyle w:val="Contents2"/>
            <w:tabs>
              <w:tab w:val="clear" w:pos="8743"/>
              <w:tab w:val="right" w:pos="9026" w:leader="dot"/>
            </w:tabs>
            <w:rPr/>
          </w:pPr>
          <w:hyperlink w:anchor="__RefHeading___Toc6618987_2870459653">
            <w:r>
              <w:rPr>
                <w:webHidden/>
                <w:rStyle w:val="IndexLink"/>
                <w:rtl w:val="true"/>
              </w:rPr>
              <w:t>رهبری و امامت</w:t>
            </w:r>
            <w:r>
              <w:rPr>
                <w:rStyle w:val="IndexLink"/>
                <w:rtl w:val="true"/>
              </w:rPr>
              <w:tab/>
            </w:r>
            <w:r>
              <w:rPr>
                <w:rStyle w:val="IndexLink"/>
              </w:rPr>
              <w:t>22</w:t>
            </w:r>
          </w:hyperlink>
        </w:p>
        <w:p>
          <w:pPr>
            <w:pStyle w:val="Contents2"/>
            <w:tabs>
              <w:tab w:val="clear" w:pos="8743"/>
              <w:tab w:val="right" w:pos="9026" w:leader="dot"/>
            </w:tabs>
            <w:rPr/>
          </w:pPr>
          <w:hyperlink w:anchor="__RefHeading___Toc6618989_2870459653">
            <w:r>
              <w:rPr>
                <w:webHidden/>
                <w:rStyle w:val="IndexLink"/>
                <w:rtl w:val="true"/>
              </w:rPr>
              <w:t>اجتهاد و منبع استنباط احکام</w:t>
            </w:r>
            <w:r>
              <w:rPr>
                <w:rStyle w:val="IndexLink"/>
                <w:rtl w:val="true"/>
              </w:rPr>
              <w:tab/>
            </w:r>
            <w:r>
              <w:rPr>
                <w:rStyle w:val="IndexLink"/>
              </w:rPr>
              <w:t>23</w:t>
            </w:r>
          </w:hyperlink>
        </w:p>
        <w:p>
          <w:pPr>
            <w:pStyle w:val="Contents2"/>
            <w:tabs>
              <w:tab w:val="clear" w:pos="8743"/>
              <w:tab w:val="right" w:pos="9026" w:leader="dot"/>
            </w:tabs>
            <w:rPr/>
          </w:pPr>
          <w:hyperlink w:anchor="__RefHeading___Toc6618991_2870459653">
            <w:r>
              <w:rPr>
                <w:webHidden/>
                <w:rStyle w:val="IndexLink"/>
                <w:rtl w:val="true"/>
              </w:rPr>
              <w:t>عصمت پیشوایان</w:t>
            </w:r>
            <w:r>
              <w:rPr>
                <w:rStyle w:val="IndexLink"/>
                <w:rtl w:val="true"/>
              </w:rPr>
              <w:tab/>
            </w:r>
            <w:r>
              <w:rPr>
                <w:rStyle w:val="IndexLink"/>
              </w:rPr>
              <w:t>23</w:t>
            </w:r>
          </w:hyperlink>
        </w:p>
        <w:p>
          <w:pPr>
            <w:pStyle w:val="Contents2"/>
            <w:tabs>
              <w:tab w:val="clear" w:pos="8743"/>
              <w:tab w:val="right" w:pos="9026" w:leader="dot"/>
            </w:tabs>
            <w:rPr/>
          </w:pPr>
          <w:hyperlink w:anchor="__RefHeading___Toc6618993_2870459653">
            <w:r>
              <w:rPr>
                <w:webHidden/>
                <w:rStyle w:val="IndexLink"/>
                <w:rtl w:val="true"/>
              </w:rPr>
              <w:t>چه کسانی مشرکند؟</w:t>
            </w:r>
            <w:r>
              <w:rPr>
                <w:rStyle w:val="IndexLink"/>
                <w:rtl w:val="true"/>
              </w:rPr>
              <w:tab/>
            </w:r>
            <w:r>
              <w:rPr>
                <w:rStyle w:val="IndexLink"/>
              </w:rPr>
              <w:t>24</w:t>
            </w:r>
          </w:hyperlink>
        </w:p>
        <w:p>
          <w:pPr>
            <w:pStyle w:val="Contents2"/>
            <w:tabs>
              <w:tab w:val="clear" w:pos="8743"/>
              <w:tab w:val="right" w:pos="9026" w:leader="dot"/>
            </w:tabs>
            <w:rPr/>
          </w:pPr>
          <w:hyperlink w:anchor="__RefHeading___Toc6618995_2870459653">
            <w:r>
              <w:rPr>
                <w:webHidden/>
                <w:rStyle w:val="IndexLink"/>
                <w:rtl w:val="true"/>
              </w:rPr>
              <w:t>بدگوئی به بعضی از صحابه</w:t>
            </w:r>
            <w:r>
              <w:rPr>
                <w:rStyle w:val="IndexLink"/>
                <w:rtl w:val="true"/>
              </w:rPr>
              <w:tab/>
            </w:r>
            <w:r>
              <w:rPr>
                <w:rStyle w:val="IndexLink"/>
              </w:rPr>
              <w:t>24</w:t>
            </w:r>
          </w:hyperlink>
        </w:p>
        <w:p>
          <w:pPr>
            <w:pStyle w:val="Contents2"/>
            <w:tabs>
              <w:tab w:val="clear" w:pos="8743"/>
              <w:tab w:val="right" w:pos="9026" w:leader="dot"/>
            </w:tabs>
            <w:rPr/>
          </w:pPr>
          <w:hyperlink w:anchor="__RefHeading___Toc6618997_2870459653">
            <w:r>
              <w:rPr>
                <w:webHidden/>
                <w:rStyle w:val="IndexLink"/>
                <w:rtl w:val="true"/>
              </w:rPr>
              <w:t>فروع دین</w:t>
            </w:r>
            <w:r>
              <w:rPr>
                <w:rStyle w:val="IndexLink"/>
                <w:rtl w:val="true"/>
              </w:rPr>
              <w:tab/>
            </w:r>
            <w:r>
              <w:rPr>
                <w:rStyle w:val="IndexLink"/>
              </w:rPr>
              <w:t>26</w:t>
            </w:r>
          </w:hyperlink>
        </w:p>
        <w:p>
          <w:pPr>
            <w:pStyle w:val="Contents2"/>
            <w:tabs>
              <w:tab w:val="clear" w:pos="8743"/>
              <w:tab w:val="right" w:pos="9026" w:leader="dot"/>
            </w:tabs>
            <w:rPr/>
          </w:pPr>
          <w:hyperlink w:anchor="__RefHeading___Toc6618999_2870459653">
            <w:r>
              <w:rPr>
                <w:webHidden/>
                <w:rStyle w:val="IndexLink"/>
                <w:rtl w:val="true"/>
              </w:rPr>
              <w:t>محرمات</w:t>
            </w:r>
            <w:r>
              <w:rPr>
                <w:rStyle w:val="IndexLink"/>
                <w:rtl w:val="true"/>
              </w:rPr>
              <w:tab/>
            </w:r>
            <w:r>
              <w:rPr>
                <w:rStyle w:val="IndexLink"/>
              </w:rPr>
              <w:t>27</w:t>
            </w:r>
          </w:hyperlink>
        </w:p>
        <w:p>
          <w:pPr>
            <w:pStyle w:val="Contents2"/>
            <w:tabs>
              <w:tab w:val="clear" w:pos="8743"/>
              <w:tab w:val="right" w:pos="9026" w:leader="dot"/>
            </w:tabs>
            <w:rPr/>
          </w:pPr>
          <w:hyperlink w:anchor="__RefHeading___Toc6619001_2870459653">
            <w:r>
              <w:rPr>
                <w:webHidden/>
                <w:rStyle w:val="IndexLink"/>
                <w:rtl w:val="true"/>
              </w:rPr>
              <w:t xml:space="preserve">گوشه ای از فضیلت پیروان علی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6619003_2870459653">
            <w:r>
              <w:rPr>
                <w:webHidden/>
                <w:rStyle w:val="IndexLink"/>
                <w:rtl w:val="true"/>
              </w:rPr>
              <w:t>گفتار متفکران و دانشمندان بزرگ، پیرامون شیعیان</w:t>
            </w:r>
            <w:r>
              <w:rPr>
                <w:rStyle w:val="IndexLink"/>
                <w:rtl w:val="true"/>
              </w:rPr>
              <w:tab/>
            </w:r>
            <w:r>
              <w:rPr>
                <w:rStyle w:val="IndexLink"/>
              </w:rPr>
              <w:t>30</w:t>
            </w:r>
          </w:hyperlink>
        </w:p>
        <w:p>
          <w:pPr>
            <w:pStyle w:val="Contents2"/>
            <w:tabs>
              <w:tab w:val="clear" w:pos="8743"/>
              <w:tab w:val="right" w:pos="9026" w:leader="dot"/>
            </w:tabs>
            <w:rPr/>
          </w:pPr>
          <w:hyperlink w:anchor="__RefHeading___Toc6619005_2870459653">
            <w:r>
              <w:rPr>
                <w:webHidden/>
                <w:rStyle w:val="IndexLink"/>
                <w:rtl w:val="true"/>
              </w:rPr>
              <w:t>پیدایش شیعه</w:t>
            </w:r>
            <w:r>
              <w:rPr>
                <w:rStyle w:val="IndexLink"/>
                <w:rtl w:val="true"/>
              </w:rPr>
              <w:tab/>
            </w:r>
            <w:r>
              <w:rPr>
                <w:rStyle w:val="IndexLink"/>
              </w:rPr>
              <w:t>32</w:t>
            </w:r>
          </w:hyperlink>
        </w:p>
        <w:p>
          <w:pPr>
            <w:pStyle w:val="Contents3"/>
            <w:tabs>
              <w:tab w:val="clear" w:pos="8459"/>
              <w:tab w:val="right" w:pos="9026" w:leader="dot"/>
            </w:tabs>
            <w:rPr/>
          </w:pPr>
          <w:hyperlink w:anchor="__RefHeading___Toc6619007_2870459653">
            <w:r>
              <w:rPr>
                <w:webHidden/>
                <w:rStyle w:val="IndexLink"/>
                <w:rtl w:val="true"/>
              </w:rPr>
              <w:t>شیعه، نام چه کسانی است؟</w:t>
            </w:r>
            <w:r>
              <w:rPr>
                <w:rStyle w:val="IndexLink"/>
                <w:rtl w:val="true"/>
              </w:rPr>
              <w:tab/>
            </w:r>
            <w:r>
              <w:rPr>
                <w:rStyle w:val="IndexLink"/>
              </w:rPr>
              <w:t>32</w:t>
            </w:r>
          </w:hyperlink>
        </w:p>
        <w:p>
          <w:pPr>
            <w:pStyle w:val="Contents2"/>
            <w:tabs>
              <w:tab w:val="clear" w:pos="8743"/>
              <w:tab w:val="right" w:pos="9026" w:leader="dot"/>
            </w:tabs>
            <w:rPr/>
          </w:pPr>
          <w:hyperlink w:anchor="__RefHeading___Toc6619009_2870459653">
            <w:r>
              <w:rPr>
                <w:webHidden/>
                <w:rStyle w:val="IndexLink"/>
                <w:rtl w:val="true"/>
              </w:rPr>
              <w:t xml:space="preserve">گوشه ای از احادیثی که در کتب معتبر اهل تسنن دربارۀ علی </w:t>
            </w:r>
            <w:r>
              <w:rPr>
                <w:rStyle w:val="IndexLink"/>
                <w:rtl w:val="true"/>
              </w:rPr>
              <w:t>(</w:t>
            </w:r>
            <w:r>
              <w:rPr>
                <w:rStyle w:val="IndexLink"/>
                <w:rtl w:val="true"/>
              </w:rPr>
              <w:t>علیه السلام</w:t>
            </w:r>
            <w:r>
              <w:rPr>
                <w:rStyle w:val="IndexLink"/>
                <w:rtl w:val="true"/>
              </w:rPr>
              <w:t xml:space="preserve">) </w:t>
            </w:r>
            <w:r>
              <w:rPr>
                <w:rStyle w:val="IndexLink"/>
                <w:rtl w:val="true"/>
              </w:rPr>
              <w:t>و شیعیان او نقل شده است</w:t>
            </w:r>
            <w:r>
              <w:rPr>
                <w:rStyle w:val="IndexLink"/>
                <w:rtl w:val="true"/>
              </w:rPr>
              <w:tab/>
            </w:r>
            <w:r>
              <w:rPr>
                <w:rStyle w:val="IndexLink"/>
              </w:rPr>
              <w:t>33</w:t>
            </w:r>
          </w:hyperlink>
        </w:p>
        <w:p>
          <w:pPr>
            <w:pStyle w:val="Contents2"/>
            <w:tabs>
              <w:tab w:val="clear" w:pos="8743"/>
              <w:tab w:val="right" w:pos="9026" w:leader="dot"/>
            </w:tabs>
            <w:rPr/>
          </w:pPr>
          <w:hyperlink w:anchor="__RefHeading___Toc6619011_2870459653">
            <w:r>
              <w:rPr>
                <w:webHidden/>
                <w:rStyle w:val="IndexLink"/>
                <w:rtl w:val="true"/>
              </w:rPr>
              <w:t xml:space="preserve">نمونه های دیگری از روایات مربوط به پیروان على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619013_2870459653">
            <w:r>
              <w:rPr>
                <w:webHidden/>
                <w:rStyle w:val="IndexLink"/>
                <w:rtl w:val="true"/>
              </w:rPr>
              <w:t xml:space="preserve">پیروان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 پیامبر </w:t>
            </w:r>
            <w:r>
              <w:rPr>
                <w:rStyle w:val="IndexLink"/>
                <w:rtl w:val="true"/>
              </w:rPr>
              <w:t>(</w:t>
            </w:r>
            <w:r>
              <w:rPr>
                <w:rStyle w:val="IndexLink"/>
                <w:rtl w:val="true"/>
              </w:rPr>
              <w:t>صلی الله علیه و اله</w:t>
            </w:r>
            <w:r>
              <w:rPr>
                <w:rStyle w:val="IndexLink"/>
                <w:rtl w:val="true"/>
              </w:rPr>
              <w:t>) «</w:t>
            </w:r>
            <w:r>
              <w:rPr>
                <w:rStyle w:val="IndexLink"/>
                <w:rtl w:val="true"/>
              </w:rPr>
              <w:t>شیعه</w:t>
            </w:r>
            <w:r>
              <w:rPr>
                <w:rStyle w:val="IndexLink"/>
                <w:rtl w:val="true"/>
              </w:rPr>
              <w:t xml:space="preserve">» </w:t>
            </w:r>
            <w:r>
              <w:rPr>
                <w:rStyle w:val="IndexLink"/>
                <w:rtl w:val="true"/>
              </w:rPr>
              <w:t>نامیده است</w:t>
            </w:r>
            <w:r>
              <w:rPr>
                <w:rStyle w:val="IndexLink"/>
                <w:rtl w:val="true"/>
              </w:rPr>
              <w:tab/>
            </w:r>
            <w:r>
              <w:rPr>
                <w:rStyle w:val="IndexLink"/>
              </w:rPr>
              <w:t>39</w:t>
            </w:r>
          </w:hyperlink>
        </w:p>
        <w:p>
          <w:pPr>
            <w:pStyle w:val="Contents2"/>
            <w:tabs>
              <w:tab w:val="clear" w:pos="8743"/>
              <w:tab w:val="right" w:pos="9026" w:leader="dot"/>
            </w:tabs>
            <w:rPr/>
          </w:pPr>
          <w:hyperlink w:anchor="__RefHeading___Toc6619015_2870459653">
            <w:r>
              <w:rPr>
                <w:webHidden/>
                <w:rStyle w:val="IndexLink"/>
                <w:rtl w:val="true"/>
              </w:rPr>
              <w:t xml:space="preserve">مواردی که کلمه </w:t>
            </w:r>
            <w:r>
              <w:rPr>
                <w:rStyle w:val="IndexLink"/>
                <w:rtl w:val="true"/>
              </w:rPr>
              <w:t>«</w:t>
            </w:r>
            <w:r>
              <w:rPr>
                <w:rStyle w:val="IndexLink"/>
                <w:rtl w:val="true"/>
              </w:rPr>
              <w:t>شیعه</w:t>
            </w:r>
            <w:r>
              <w:rPr>
                <w:rStyle w:val="IndexLink"/>
                <w:rtl w:val="true"/>
              </w:rPr>
              <w:t xml:space="preserve">» </w:t>
            </w:r>
            <w:r>
              <w:rPr>
                <w:rStyle w:val="IndexLink"/>
                <w:rtl w:val="true"/>
              </w:rPr>
              <w:t xml:space="preserve">در سخنان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یارانش به کار رفته است</w:t>
            </w:r>
            <w:r>
              <w:rPr>
                <w:rStyle w:val="IndexLink"/>
                <w:rtl w:val="true"/>
              </w:rPr>
              <w:tab/>
            </w:r>
            <w:r>
              <w:rPr>
                <w:rStyle w:val="IndexLink"/>
              </w:rPr>
              <w:t>42</w:t>
            </w:r>
          </w:hyperlink>
        </w:p>
        <w:p>
          <w:pPr>
            <w:pStyle w:val="Contents2"/>
            <w:tabs>
              <w:tab w:val="clear" w:pos="8743"/>
              <w:tab w:val="right" w:pos="9026" w:leader="dot"/>
            </w:tabs>
            <w:rPr/>
          </w:pPr>
          <w:hyperlink w:anchor="__RefHeading___Toc6619017_2870459653">
            <w:r>
              <w:rPr>
                <w:webHidden/>
                <w:rStyle w:val="IndexLink"/>
                <w:rtl w:val="true"/>
              </w:rPr>
              <w:t xml:space="preserve">احادیثی در فضایل فاطمه زهرا </w:t>
            </w:r>
            <w:r>
              <w:rPr>
                <w:rStyle w:val="IndexLink"/>
                <w:rtl w:val="true"/>
              </w:rPr>
              <w:t>(</w:t>
            </w:r>
            <w:r>
              <w:rPr>
                <w:rStyle w:val="IndexLink"/>
                <w:rtl w:val="true"/>
              </w:rPr>
              <w:t>علیها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6619019_2870459653">
            <w:r>
              <w:rPr>
                <w:webHidden/>
                <w:rStyle w:val="IndexLink"/>
                <w:rtl w:val="true"/>
              </w:rPr>
              <w:t xml:space="preserve">احادیثی دربارۀ عظمت علی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6619021_2870459653">
            <w:r>
              <w:rPr>
                <w:webHidden/>
                <w:rStyle w:val="IndexLink"/>
                <w:rtl w:val="true"/>
              </w:rPr>
              <w:t>بحثی پیرامون عقاید وهابیان در پاسخ ابن تیمیه</w:t>
            </w:r>
            <w:r>
              <w:rPr>
                <w:rStyle w:val="IndexLink"/>
                <w:rtl w:val="true"/>
              </w:rPr>
              <w:tab/>
            </w:r>
            <w:r>
              <w:rPr>
                <w:rStyle w:val="IndexLink"/>
              </w:rPr>
              <w:t>73</w:t>
            </w:r>
          </w:hyperlink>
        </w:p>
        <w:p>
          <w:pPr>
            <w:pStyle w:val="Contents3"/>
            <w:tabs>
              <w:tab w:val="clear" w:pos="8459"/>
              <w:tab w:val="right" w:pos="9026" w:leader="dot"/>
            </w:tabs>
            <w:rPr/>
          </w:pPr>
          <w:hyperlink w:anchor="__RefHeading___Toc6619023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6619025_2870459653">
            <w:r>
              <w:rPr>
                <w:webHidden/>
                <w:rStyle w:val="IndexLink"/>
                <w:rtl w:val="true"/>
              </w:rPr>
              <w:t>مقدمه اول</w:t>
            </w:r>
            <w:r>
              <w:rPr>
                <w:rStyle w:val="IndexLink"/>
                <w:rtl w:val="true"/>
              </w:rPr>
              <w:tab/>
            </w:r>
            <w:r>
              <w:rPr>
                <w:rStyle w:val="IndexLink"/>
              </w:rPr>
              <w:t>73</w:t>
            </w:r>
          </w:hyperlink>
        </w:p>
        <w:p>
          <w:pPr>
            <w:pStyle w:val="Contents4"/>
            <w:tabs>
              <w:tab w:val="clear" w:pos="8176"/>
              <w:tab w:val="right" w:pos="9026" w:leader="dot"/>
            </w:tabs>
            <w:rPr/>
          </w:pPr>
          <w:hyperlink w:anchor="__RefHeading___Toc6619027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619029_2870459653">
            <w:r>
              <w:rPr>
                <w:webHidden/>
                <w:rStyle w:val="IndexLink"/>
                <w:rtl w:val="true"/>
              </w:rPr>
              <w:t>دلیل عقلی</w:t>
            </w:r>
            <w:r>
              <w:rPr>
                <w:rStyle w:val="IndexLink"/>
                <w:rtl w:val="true"/>
              </w:rPr>
              <w:tab/>
            </w:r>
            <w:r>
              <w:rPr>
                <w:rStyle w:val="IndexLink"/>
              </w:rPr>
              <w:t>73</w:t>
            </w:r>
          </w:hyperlink>
        </w:p>
        <w:p>
          <w:pPr>
            <w:pStyle w:val="Contents4"/>
            <w:tabs>
              <w:tab w:val="clear" w:pos="8176"/>
              <w:tab w:val="right" w:pos="9026" w:leader="dot"/>
            </w:tabs>
            <w:rPr/>
          </w:pPr>
          <w:hyperlink w:anchor="__RefHeading___Toc6619031_2870459653">
            <w:r>
              <w:rPr>
                <w:webHidden/>
                <w:rStyle w:val="IndexLink"/>
                <w:rtl w:val="true"/>
              </w:rPr>
              <w:t>دلایل نقلی</w:t>
            </w:r>
            <w:r>
              <w:rPr>
                <w:rStyle w:val="IndexLink"/>
                <w:rtl w:val="true"/>
              </w:rPr>
              <w:tab/>
            </w:r>
            <w:r>
              <w:rPr>
                <w:rStyle w:val="IndexLink"/>
              </w:rPr>
              <w:t>74</w:t>
            </w:r>
          </w:hyperlink>
        </w:p>
        <w:p>
          <w:pPr>
            <w:pStyle w:val="Contents5"/>
            <w:tabs>
              <w:tab w:val="clear" w:pos="7892"/>
              <w:tab w:val="right" w:pos="9026" w:leader="dot"/>
            </w:tabs>
            <w:rPr/>
          </w:pPr>
          <w:hyperlink w:anchor="__RefHeading___Toc6619033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6619035_2870459653">
            <w:r>
              <w:rPr>
                <w:webHidden/>
                <w:rStyle w:val="IndexLink"/>
                <w:rtl w:val="true"/>
              </w:rPr>
              <w:t>آیات</w:t>
            </w:r>
            <w:r>
              <w:rPr>
                <w:rStyle w:val="IndexLink"/>
                <w:rtl w:val="true"/>
              </w:rPr>
              <w:tab/>
            </w:r>
            <w:r>
              <w:rPr>
                <w:rStyle w:val="IndexLink"/>
              </w:rPr>
              <w:t>74</w:t>
            </w:r>
          </w:hyperlink>
        </w:p>
        <w:p>
          <w:pPr>
            <w:pStyle w:val="Contents5"/>
            <w:tabs>
              <w:tab w:val="clear" w:pos="7892"/>
              <w:tab w:val="right" w:pos="9026" w:leader="dot"/>
            </w:tabs>
            <w:rPr/>
          </w:pPr>
          <w:hyperlink w:anchor="__RefHeading___Toc6619037_2870459653">
            <w:r>
              <w:rPr>
                <w:webHidden/>
                <w:rStyle w:val="IndexLink"/>
                <w:rtl w:val="true"/>
              </w:rPr>
              <w:t>روایات</w:t>
            </w:r>
            <w:r>
              <w:rPr>
                <w:rStyle w:val="IndexLink"/>
                <w:rtl w:val="true"/>
              </w:rPr>
              <w:tab/>
            </w:r>
            <w:r>
              <w:rPr>
                <w:rStyle w:val="IndexLink"/>
              </w:rPr>
              <w:t>77</w:t>
            </w:r>
          </w:hyperlink>
        </w:p>
        <w:p>
          <w:pPr>
            <w:pStyle w:val="Contents3"/>
            <w:tabs>
              <w:tab w:val="clear" w:pos="8459"/>
              <w:tab w:val="right" w:pos="9026" w:leader="dot"/>
            </w:tabs>
            <w:rPr/>
          </w:pPr>
          <w:hyperlink w:anchor="__RefHeading___Toc6619039_2870459653">
            <w:r>
              <w:rPr>
                <w:webHidden/>
                <w:rStyle w:val="IndexLink"/>
                <w:rtl w:val="true"/>
              </w:rPr>
              <w:t>مقدمه دوم</w:t>
            </w:r>
            <w:r>
              <w:rPr>
                <w:rStyle w:val="IndexLink"/>
                <w:rtl w:val="true"/>
              </w:rPr>
              <w:t>:</w:t>
              <w:tab/>
            </w:r>
            <w:r>
              <w:rPr>
                <w:rStyle w:val="IndexLink"/>
              </w:rPr>
              <w:t>80</w:t>
            </w:r>
          </w:hyperlink>
        </w:p>
        <w:p>
          <w:pPr>
            <w:pStyle w:val="Contents2"/>
            <w:tabs>
              <w:tab w:val="clear" w:pos="8743"/>
              <w:tab w:val="right" w:pos="9026" w:leader="dot"/>
            </w:tabs>
            <w:rPr/>
          </w:pPr>
          <w:hyperlink w:anchor="__RefHeading___Toc6619041_2870459653">
            <w:r>
              <w:rPr>
                <w:webHidden/>
                <w:rStyle w:val="IndexLink"/>
                <w:rtl w:val="true"/>
              </w:rPr>
              <w:t>شفاعت</w:t>
            </w:r>
            <w:r>
              <w:rPr>
                <w:rStyle w:val="IndexLink"/>
                <w:rtl w:val="true"/>
              </w:rPr>
              <w:tab/>
            </w:r>
            <w:r>
              <w:rPr>
                <w:rStyle w:val="IndexLink"/>
              </w:rPr>
              <w:t>88</w:t>
            </w:r>
          </w:hyperlink>
        </w:p>
        <w:p>
          <w:pPr>
            <w:pStyle w:val="Contents3"/>
            <w:tabs>
              <w:tab w:val="clear" w:pos="8459"/>
              <w:tab w:val="right" w:pos="9026" w:leader="dot"/>
            </w:tabs>
            <w:rPr/>
          </w:pPr>
          <w:hyperlink w:anchor="__RefHeading___Toc6619043_2870459653">
            <w:r>
              <w:rPr>
                <w:webHidden/>
                <w:rStyle w:val="IndexLink"/>
                <w:rtl w:val="true"/>
              </w:rPr>
              <w:t>عقیده وهّابیان درباره شفاعت</w:t>
            </w:r>
            <w:r>
              <w:rPr>
                <w:rStyle w:val="IndexLink"/>
                <w:rtl w:val="true"/>
              </w:rPr>
              <w:t>:</w:t>
              <w:tab/>
            </w:r>
            <w:r>
              <w:rPr>
                <w:rStyle w:val="IndexLink"/>
              </w:rPr>
              <w:t>88</w:t>
            </w:r>
          </w:hyperlink>
        </w:p>
        <w:p>
          <w:pPr>
            <w:pStyle w:val="Contents3"/>
            <w:tabs>
              <w:tab w:val="clear" w:pos="8459"/>
              <w:tab w:val="right" w:pos="9026" w:leader="dot"/>
            </w:tabs>
            <w:rPr/>
          </w:pPr>
          <w:hyperlink w:anchor="__RefHeading___Toc6619045_2870459653">
            <w:r>
              <w:rPr>
                <w:webHidden/>
                <w:rStyle w:val="IndexLink"/>
                <w:rtl w:val="true"/>
              </w:rPr>
              <w:t>استدلال محمد بن عبد الوهّاب</w:t>
            </w:r>
            <w:r>
              <w:rPr>
                <w:rStyle w:val="IndexLink"/>
                <w:rtl w:val="true"/>
              </w:rPr>
              <w:tab/>
            </w:r>
            <w:r>
              <w:rPr>
                <w:rStyle w:val="IndexLink"/>
              </w:rPr>
              <w:t>88</w:t>
            </w:r>
          </w:hyperlink>
        </w:p>
        <w:p>
          <w:pPr>
            <w:pStyle w:val="Contents3"/>
            <w:tabs>
              <w:tab w:val="clear" w:pos="8459"/>
              <w:tab w:val="right" w:pos="9026" w:leader="dot"/>
            </w:tabs>
            <w:rPr/>
          </w:pPr>
          <w:hyperlink w:anchor="__RefHeading___Toc6619047_2870459653">
            <w:r>
              <w:rPr>
                <w:webHidden/>
                <w:rStyle w:val="IndexLink"/>
                <w:rtl w:val="true"/>
              </w:rPr>
              <w:t>عقیده شیعیان امامیه</w:t>
            </w:r>
            <w:r>
              <w:rPr>
                <w:rStyle w:val="IndexLink"/>
                <w:rtl w:val="true"/>
              </w:rPr>
              <w:tab/>
            </w:r>
            <w:r>
              <w:rPr>
                <w:rStyle w:val="IndexLink"/>
              </w:rPr>
              <w:t>89</w:t>
            </w:r>
          </w:hyperlink>
        </w:p>
        <w:p>
          <w:pPr>
            <w:pStyle w:val="Contents3"/>
            <w:tabs>
              <w:tab w:val="clear" w:pos="8459"/>
              <w:tab w:val="right" w:pos="9026" w:leader="dot"/>
            </w:tabs>
            <w:rPr/>
          </w:pPr>
          <w:hyperlink w:anchor="__RefHeading___Toc6619049_2870459653">
            <w:r>
              <w:rPr>
                <w:webHidden/>
                <w:rStyle w:val="IndexLink"/>
                <w:rtl w:val="true"/>
              </w:rPr>
              <w:t>آیات مربوط به شفاعت</w:t>
            </w:r>
            <w:r>
              <w:rPr>
                <w:rStyle w:val="IndexLink"/>
                <w:rtl w:val="true"/>
              </w:rPr>
              <w:tab/>
            </w:r>
            <w:r>
              <w:rPr>
                <w:rStyle w:val="IndexLink"/>
              </w:rPr>
              <w:t>89</w:t>
            </w:r>
          </w:hyperlink>
        </w:p>
        <w:p>
          <w:pPr>
            <w:pStyle w:val="Contents3"/>
            <w:tabs>
              <w:tab w:val="clear" w:pos="8459"/>
              <w:tab w:val="right" w:pos="9026" w:leader="dot"/>
            </w:tabs>
            <w:rPr/>
          </w:pPr>
          <w:hyperlink w:anchor="__RefHeading___Toc6619051_2870459653">
            <w:r>
              <w:rPr>
                <w:webHidden/>
                <w:rStyle w:val="IndexLink"/>
                <w:rtl w:val="true"/>
              </w:rPr>
              <w:t>روایات شفاعت</w:t>
            </w:r>
            <w:r>
              <w:rPr>
                <w:rStyle w:val="IndexLink"/>
                <w:rtl w:val="true"/>
              </w:rPr>
              <w:tab/>
            </w:r>
            <w:r>
              <w:rPr>
                <w:rStyle w:val="IndexLink"/>
              </w:rPr>
              <w:t>93</w:t>
            </w:r>
          </w:hyperlink>
        </w:p>
        <w:p>
          <w:pPr>
            <w:pStyle w:val="Contents4"/>
            <w:tabs>
              <w:tab w:val="clear" w:pos="8176"/>
              <w:tab w:val="right" w:pos="9026" w:leader="dot"/>
            </w:tabs>
            <w:rPr/>
          </w:pPr>
          <w:hyperlink w:anchor="__RefHeading___Toc6619053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6619055_2870459653">
            <w:r>
              <w:rPr>
                <w:webHidden/>
                <w:rStyle w:val="IndexLink"/>
                <w:rtl w:val="true"/>
              </w:rPr>
              <w:t>اشکال</w:t>
            </w:r>
            <w:r>
              <w:rPr>
                <w:rStyle w:val="IndexLink"/>
                <w:rtl w:val="true"/>
              </w:rPr>
              <w:tab/>
            </w:r>
            <w:r>
              <w:rPr>
                <w:rStyle w:val="IndexLink"/>
              </w:rPr>
              <w:t>93</w:t>
            </w:r>
          </w:hyperlink>
        </w:p>
        <w:p>
          <w:pPr>
            <w:pStyle w:val="Contents4"/>
            <w:tabs>
              <w:tab w:val="clear" w:pos="8176"/>
              <w:tab w:val="right" w:pos="9026" w:leader="dot"/>
            </w:tabs>
            <w:rPr/>
          </w:pPr>
          <w:hyperlink w:anchor="__RefHeading___Toc6619057_2870459653">
            <w:r>
              <w:rPr>
                <w:webHidden/>
                <w:rStyle w:val="IndexLink"/>
                <w:rtl w:val="true"/>
              </w:rPr>
              <w:t>پاسخ</w:t>
            </w:r>
            <w:r>
              <w:rPr>
                <w:rStyle w:val="IndexLink"/>
                <w:rtl w:val="true"/>
              </w:rPr>
              <w:t>:</w:t>
              <w:tab/>
            </w:r>
            <w:r>
              <w:rPr>
                <w:rStyle w:val="IndexLink"/>
              </w:rPr>
              <w:t>93</w:t>
            </w:r>
          </w:hyperlink>
        </w:p>
        <w:p>
          <w:pPr>
            <w:pStyle w:val="Contents2"/>
            <w:tabs>
              <w:tab w:val="clear" w:pos="8743"/>
              <w:tab w:val="right" w:pos="9026" w:leader="dot"/>
            </w:tabs>
            <w:rPr/>
          </w:pPr>
          <w:hyperlink w:anchor="__RefHeading___Toc6619059_2870459653">
            <w:r>
              <w:rPr>
                <w:webHidden/>
                <w:rStyle w:val="IndexLink"/>
                <w:rtl w:val="true"/>
              </w:rPr>
              <w:t>وسیله و توسل چیست ؟</w:t>
            </w:r>
            <w:r>
              <w:rPr>
                <w:rStyle w:val="IndexLink"/>
                <w:rtl w:val="true"/>
              </w:rPr>
              <w:tab/>
            </w:r>
            <w:r>
              <w:rPr>
                <w:rStyle w:val="IndexLink"/>
              </w:rPr>
              <w:t>95</w:t>
            </w:r>
          </w:hyperlink>
        </w:p>
        <w:p>
          <w:pPr>
            <w:pStyle w:val="Contents2"/>
            <w:tabs>
              <w:tab w:val="clear" w:pos="8743"/>
              <w:tab w:val="right" w:pos="9026" w:leader="dot"/>
            </w:tabs>
            <w:rPr/>
          </w:pPr>
          <w:hyperlink w:anchor="__RefHeading___Toc6619061_2870459653">
            <w:r>
              <w:rPr>
                <w:webHidden/>
                <w:rStyle w:val="IndexLink"/>
                <w:rtl w:val="true"/>
              </w:rPr>
              <w:t>ادعای بی اساس</w:t>
            </w:r>
            <w:r>
              <w:rPr>
                <w:rStyle w:val="IndexLink"/>
                <w:rtl w:val="true"/>
              </w:rPr>
              <w:tab/>
            </w:r>
            <w:r>
              <w:rPr>
                <w:rStyle w:val="IndexLink"/>
              </w:rPr>
              <w:t>95</w:t>
            </w:r>
          </w:hyperlink>
        </w:p>
        <w:p>
          <w:pPr>
            <w:pStyle w:val="Contents2"/>
            <w:tabs>
              <w:tab w:val="clear" w:pos="8743"/>
              <w:tab w:val="right" w:pos="9026" w:leader="dot"/>
            </w:tabs>
            <w:rPr/>
          </w:pPr>
          <w:hyperlink w:anchor="__RefHeading___Toc6619063_2870459653">
            <w:r>
              <w:rPr>
                <w:webHidden/>
                <w:rStyle w:val="IndexLink"/>
                <w:rtl w:val="true"/>
              </w:rPr>
              <w:t>تهمت به مسلمانان</w:t>
            </w:r>
            <w:r>
              <w:rPr>
                <w:rStyle w:val="IndexLink"/>
                <w:rtl w:val="true"/>
              </w:rPr>
              <w:tab/>
            </w:r>
            <w:r>
              <w:rPr>
                <w:rStyle w:val="IndexLink"/>
              </w:rPr>
              <w:t>98</w:t>
            </w:r>
          </w:hyperlink>
        </w:p>
        <w:p>
          <w:pPr>
            <w:pStyle w:val="Contents2"/>
            <w:tabs>
              <w:tab w:val="clear" w:pos="8743"/>
              <w:tab w:val="right" w:pos="9026" w:leader="dot"/>
            </w:tabs>
            <w:rPr/>
          </w:pPr>
          <w:hyperlink w:anchor="__RefHeading___Toc6619065_2870459653">
            <w:r>
              <w:rPr>
                <w:webHidden/>
                <w:rStyle w:val="IndexLink"/>
                <w:rtl w:val="true"/>
              </w:rPr>
              <w:t xml:space="preserve">بحثی با </w:t>
            </w:r>
            <w:r>
              <w:rPr>
                <w:rStyle w:val="IndexLink"/>
                <w:rtl w:val="true"/>
              </w:rPr>
              <w:t>«</w:t>
            </w:r>
            <w:r>
              <w:rPr>
                <w:rStyle w:val="IndexLink"/>
                <w:rtl w:val="true"/>
              </w:rPr>
              <w:t>شیخ سلیمان بن سحمان</w:t>
            </w:r>
            <w:r>
              <w:rPr>
                <w:rStyle w:val="IndexLink"/>
                <w:rtl w:val="true"/>
              </w:rPr>
              <w:t>»</w:t>
              <w:tab/>
            </w:r>
            <w:r>
              <w:rPr>
                <w:rStyle w:val="IndexLink"/>
              </w:rPr>
              <w:t>100</w:t>
            </w:r>
          </w:hyperlink>
        </w:p>
        <w:p>
          <w:pPr>
            <w:pStyle w:val="Contents2"/>
            <w:tabs>
              <w:tab w:val="clear" w:pos="8743"/>
              <w:tab w:val="right" w:pos="9026" w:leader="dot"/>
            </w:tabs>
            <w:rPr/>
          </w:pPr>
          <w:hyperlink w:anchor="__RefHeading___Toc6619067_2870459653">
            <w:r>
              <w:rPr>
                <w:webHidden/>
                <w:rStyle w:val="IndexLink"/>
                <w:rtl w:val="true"/>
              </w:rPr>
              <w:t>تحریف حقیقت</w:t>
            </w:r>
            <w:r>
              <w:rPr>
                <w:rStyle w:val="IndexLink"/>
                <w:rtl w:val="true"/>
              </w:rPr>
              <w:tab/>
            </w:r>
            <w:r>
              <w:rPr>
                <w:rStyle w:val="IndexLink"/>
              </w:rPr>
              <w:t>103</w:t>
            </w:r>
          </w:hyperlink>
        </w:p>
        <w:p>
          <w:pPr>
            <w:pStyle w:val="Contents2"/>
            <w:tabs>
              <w:tab w:val="clear" w:pos="8743"/>
              <w:tab w:val="right" w:pos="9026" w:leader="dot"/>
            </w:tabs>
            <w:rPr/>
          </w:pPr>
          <w:hyperlink w:anchor="__RefHeading___Toc6619069_2870459653">
            <w:r>
              <w:rPr>
                <w:webHidden/>
                <w:rStyle w:val="IndexLink"/>
                <w:rtl w:val="true"/>
              </w:rPr>
              <w:t>توسّل</w:t>
            </w:r>
            <w:r>
              <w:rPr>
                <w:rStyle w:val="IndexLink"/>
                <w:rtl w:val="true"/>
              </w:rPr>
              <w:tab/>
            </w:r>
            <w:r>
              <w:rPr>
                <w:rStyle w:val="IndexLink"/>
              </w:rPr>
              <w:t>106</w:t>
            </w:r>
          </w:hyperlink>
        </w:p>
        <w:p>
          <w:pPr>
            <w:pStyle w:val="Contents3"/>
            <w:tabs>
              <w:tab w:val="clear" w:pos="8459"/>
              <w:tab w:val="right" w:pos="9026" w:leader="dot"/>
            </w:tabs>
            <w:rPr/>
          </w:pPr>
          <w:hyperlink w:anchor="__RefHeading___Toc6619071_2870459653">
            <w:r>
              <w:rPr>
                <w:webHidden/>
                <w:rStyle w:val="IndexLink"/>
                <w:rtl w:val="true"/>
              </w:rPr>
              <w:t>آیا توسل، خطاب به معدوم است؟</w:t>
            </w:r>
            <w:r>
              <w:rPr>
                <w:rStyle w:val="IndexLink"/>
                <w:rtl w:val="true"/>
              </w:rPr>
              <w:tab/>
            </w:r>
            <w:r>
              <w:rPr>
                <w:rStyle w:val="IndexLink"/>
              </w:rPr>
              <w:t>106</w:t>
            </w:r>
          </w:hyperlink>
        </w:p>
        <w:p>
          <w:pPr>
            <w:pStyle w:val="Contents2"/>
            <w:tabs>
              <w:tab w:val="clear" w:pos="8743"/>
              <w:tab w:val="right" w:pos="9026" w:leader="dot"/>
            </w:tabs>
            <w:rPr/>
          </w:pPr>
          <w:hyperlink w:anchor="__RefHeading___Toc6619073_2870459653">
            <w:r>
              <w:rPr>
                <w:webHidden/>
                <w:rStyle w:val="IndexLink"/>
                <w:rtl w:val="true"/>
              </w:rPr>
              <w:t>آیات حاکی از ادراک و شعور انسان پس از مرگ</w:t>
            </w:r>
            <w:r>
              <w:rPr>
                <w:rStyle w:val="IndexLink"/>
                <w:rtl w:val="true"/>
              </w:rPr>
              <w:tab/>
            </w:r>
            <w:r>
              <w:rPr>
                <w:rStyle w:val="IndexLink"/>
              </w:rPr>
              <w:t>107</w:t>
            </w:r>
          </w:hyperlink>
        </w:p>
        <w:p>
          <w:pPr>
            <w:pStyle w:val="Contents2"/>
            <w:tabs>
              <w:tab w:val="clear" w:pos="8743"/>
              <w:tab w:val="right" w:pos="9026" w:leader="dot"/>
            </w:tabs>
            <w:rPr/>
          </w:pPr>
          <w:hyperlink w:anchor="__RefHeading___Toc6619075_2870459653">
            <w:r>
              <w:rPr>
                <w:webHidden/>
                <w:rStyle w:val="IndexLink"/>
                <w:rtl w:val="true"/>
              </w:rPr>
              <w:t>زندگی جاوید</w:t>
            </w:r>
            <w:r>
              <w:rPr>
                <w:rStyle w:val="IndexLink"/>
                <w:rtl w:val="true"/>
              </w:rPr>
              <w:tab/>
            </w:r>
            <w:r>
              <w:rPr>
                <w:rStyle w:val="IndexLink"/>
              </w:rPr>
              <w:t>109</w:t>
            </w:r>
          </w:hyperlink>
        </w:p>
        <w:p>
          <w:pPr>
            <w:pStyle w:val="Contents2"/>
            <w:tabs>
              <w:tab w:val="clear" w:pos="8743"/>
              <w:tab w:val="right" w:pos="9026" w:leader="dot"/>
            </w:tabs>
            <w:rPr/>
          </w:pPr>
          <w:hyperlink w:anchor="__RefHeading___Toc6619077_2870459653">
            <w:r>
              <w:rPr>
                <w:webHidden/>
                <w:rStyle w:val="IndexLink"/>
                <w:rtl w:val="true"/>
              </w:rPr>
              <w:t>روايات حاکی از حیات انسان پس از مرگ</w:t>
            </w:r>
            <w:r>
              <w:rPr>
                <w:rStyle w:val="IndexLink"/>
                <w:rtl w:val="true"/>
              </w:rPr>
              <w:tab/>
            </w:r>
            <w:r>
              <w:rPr>
                <w:rStyle w:val="IndexLink"/>
              </w:rPr>
              <w:t>110</w:t>
            </w:r>
          </w:hyperlink>
        </w:p>
        <w:p>
          <w:pPr>
            <w:pStyle w:val="Contents2"/>
            <w:tabs>
              <w:tab w:val="clear" w:pos="8743"/>
              <w:tab w:val="right" w:pos="9026" w:leader="dot"/>
            </w:tabs>
            <w:rPr/>
          </w:pPr>
          <w:hyperlink w:anchor="__RefHeading___Toc6619079_2870459653">
            <w:r>
              <w:rPr>
                <w:webHidden/>
                <w:rStyle w:val="IndexLink"/>
                <w:rtl w:val="true"/>
              </w:rPr>
              <w:t>سلیمان و عفریت</w:t>
            </w:r>
            <w:r>
              <w:rPr>
                <w:rStyle w:val="IndexLink"/>
                <w:rtl w:val="true"/>
              </w:rPr>
              <w:tab/>
            </w:r>
            <w:r>
              <w:rPr>
                <w:rStyle w:val="IndexLink"/>
              </w:rPr>
              <w:t>114</w:t>
            </w:r>
          </w:hyperlink>
        </w:p>
        <w:p>
          <w:pPr>
            <w:pStyle w:val="Contents2"/>
            <w:tabs>
              <w:tab w:val="clear" w:pos="8743"/>
              <w:tab w:val="right" w:pos="9026" w:leader="dot"/>
            </w:tabs>
            <w:rPr/>
          </w:pPr>
          <w:hyperlink w:anchor="__RefHeading___Toc6619081_2870459653">
            <w:r>
              <w:rPr>
                <w:webHidden/>
                <w:rStyle w:val="IndexLink"/>
                <w:rtl w:val="true"/>
              </w:rPr>
              <w:t>پیامبر ناتوان نیست</w:t>
            </w:r>
            <w:r>
              <w:rPr>
                <w:rStyle w:val="IndexLink"/>
                <w:rtl w:val="true"/>
              </w:rPr>
              <w:tab/>
            </w:r>
            <w:r>
              <w:rPr>
                <w:rStyle w:val="IndexLink"/>
              </w:rPr>
              <w:t>114</w:t>
            </w:r>
          </w:hyperlink>
        </w:p>
        <w:p>
          <w:pPr>
            <w:pStyle w:val="Contents2"/>
            <w:tabs>
              <w:tab w:val="clear" w:pos="8743"/>
              <w:tab w:val="right" w:pos="9026" w:leader="dot"/>
            </w:tabs>
            <w:rPr/>
          </w:pPr>
          <w:hyperlink w:anchor="__RefHeading___Toc6619083_2870459653">
            <w:r>
              <w:rPr>
                <w:webHidden/>
                <w:rStyle w:val="IndexLink"/>
                <w:rtl w:val="true"/>
              </w:rPr>
              <w:t>پیامبران دارای رتبه ولایتند</w:t>
            </w:r>
            <w:r>
              <w:rPr>
                <w:rStyle w:val="IndexLink"/>
                <w:rtl w:val="true"/>
              </w:rPr>
              <w:tab/>
            </w:r>
            <w:r>
              <w:rPr>
                <w:rStyle w:val="IndexLink"/>
              </w:rPr>
              <w:t>115</w:t>
            </w:r>
          </w:hyperlink>
        </w:p>
        <w:p>
          <w:pPr>
            <w:pStyle w:val="Contents2"/>
            <w:tabs>
              <w:tab w:val="clear" w:pos="8743"/>
              <w:tab w:val="right" w:pos="9026" w:leader="dot"/>
            </w:tabs>
            <w:rPr/>
          </w:pPr>
          <w:hyperlink w:anchor="__RefHeading___Toc6619085_2870459653">
            <w:r>
              <w:rPr>
                <w:webHidden/>
                <w:rStyle w:val="IndexLink"/>
                <w:rtl w:val="true"/>
              </w:rPr>
              <w:t>نمونه هائی از توسل در صدر اسلام</w:t>
            </w:r>
            <w:r>
              <w:rPr>
                <w:rStyle w:val="IndexLink"/>
                <w:rtl w:val="true"/>
              </w:rPr>
              <w:tab/>
            </w:r>
            <w:r>
              <w:rPr>
                <w:rStyle w:val="IndexLink"/>
              </w:rPr>
              <w:t>117</w:t>
            </w:r>
          </w:hyperlink>
        </w:p>
        <w:p>
          <w:pPr>
            <w:pStyle w:val="Contents2"/>
            <w:tabs>
              <w:tab w:val="clear" w:pos="8743"/>
              <w:tab w:val="right" w:pos="9026" w:leader="dot"/>
            </w:tabs>
            <w:rPr/>
          </w:pPr>
          <w:hyperlink w:anchor="__RefHeading___Toc6619087_2870459653">
            <w:r>
              <w:rPr>
                <w:webHidden/>
                <w:rStyle w:val="IndexLink"/>
                <w:rtl w:val="true"/>
              </w:rPr>
              <w:t>درخواست از خدا، نه بنده</w:t>
            </w:r>
            <w:r>
              <w:rPr>
                <w:rStyle w:val="IndexLink"/>
                <w:rtl w:val="true"/>
              </w:rPr>
              <w:t>!</w:t>
              <w:tab/>
            </w:r>
            <w:r>
              <w:rPr>
                <w:rStyle w:val="IndexLink"/>
              </w:rPr>
              <w:t>119</w:t>
            </w:r>
          </w:hyperlink>
        </w:p>
        <w:p>
          <w:pPr>
            <w:pStyle w:val="Contents2"/>
            <w:tabs>
              <w:tab w:val="clear" w:pos="8743"/>
              <w:tab w:val="right" w:pos="9026" w:leader="dot"/>
            </w:tabs>
            <w:rPr/>
          </w:pPr>
          <w:hyperlink w:anchor="__RefHeading___Toc6619089_2870459653">
            <w:r>
              <w:rPr>
                <w:webHidden/>
                <w:rStyle w:val="IndexLink"/>
                <w:rtl w:val="true"/>
              </w:rPr>
              <w:t>فرقی بین مرده و زنده نیست</w:t>
            </w:r>
            <w:r>
              <w:rPr>
                <w:rStyle w:val="IndexLink"/>
                <w:rtl w:val="true"/>
              </w:rPr>
              <w:tab/>
            </w:r>
            <w:r>
              <w:rPr>
                <w:rStyle w:val="IndexLink"/>
              </w:rPr>
              <w:t>119</w:t>
            </w:r>
          </w:hyperlink>
        </w:p>
        <w:p>
          <w:pPr>
            <w:pStyle w:val="Contents2"/>
            <w:tabs>
              <w:tab w:val="clear" w:pos="8743"/>
              <w:tab w:val="right" w:pos="9026" w:leader="dot"/>
            </w:tabs>
            <w:rPr/>
          </w:pPr>
          <w:hyperlink w:anchor="__RefHeading___Toc6619091_2870459653">
            <w:r>
              <w:rPr>
                <w:webHidden/>
                <w:rStyle w:val="IndexLink"/>
                <w:rtl w:val="true"/>
              </w:rPr>
              <w:t>توسل، بت پرستی است؟</w:t>
            </w:r>
            <w:r>
              <w:rPr>
                <w:rStyle w:val="IndexLink"/>
                <w:rtl w:val="true"/>
              </w:rPr>
              <w:t>!</w:t>
              <w:tab/>
            </w:r>
            <w:r>
              <w:rPr>
                <w:rStyle w:val="IndexLink"/>
              </w:rPr>
              <w:t>120</w:t>
            </w:r>
          </w:hyperlink>
        </w:p>
        <w:p>
          <w:pPr>
            <w:pStyle w:val="Contents3"/>
            <w:tabs>
              <w:tab w:val="clear" w:pos="8459"/>
              <w:tab w:val="right" w:pos="9026" w:leader="dot"/>
            </w:tabs>
            <w:rPr/>
          </w:pPr>
          <w:hyperlink w:anchor="__RefHeading___Toc6619093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619095_2870459653">
            <w:r>
              <w:rPr>
                <w:webHidden/>
                <w:rStyle w:val="IndexLink"/>
                <w:rtl w:val="true"/>
              </w:rPr>
              <w:t>پاسخ</w:t>
            </w:r>
            <w:r>
              <w:rPr>
                <w:rStyle w:val="IndexLink"/>
                <w:rtl w:val="true"/>
              </w:rPr>
              <w:tab/>
            </w:r>
            <w:r>
              <w:rPr>
                <w:rStyle w:val="IndexLink"/>
              </w:rPr>
              <w:t>120</w:t>
            </w:r>
          </w:hyperlink>
        </w:p>
        <w:p>
          <w:pPr>
            <w:pStyle w:val="Contents3"/>
            <w:tabs>
              <w:tab w:val="clear" w:pos="8459"/>
              <w:tab w:val="right" w:pos="9026" w:leader="dot"/>
            </w:tabs>
            <w:rPr/>
          </w:pPr>
          <w:hyperlink w:anchor="__RefHeading___Toc6619097_2870459653">
            <w:r>
              <w:rPr>
                <w:webHidden/>
                <w:rStyle w:val="IndexLink"/>
                <w:rtl w:val="true"/>
              </w:rPr>
              <w:t>پاسخ ابن تیمیه</w:t>
            </w:r>
            <w:r>
              <w:rPr>
                <w:rStyle w:val="IndexLink"/>
                <w:rtl w:val="true"/>
              </w:rPr>
              <w:tab/>
            </w:r>
            <w:r>
              <w:rPr>
                <w:rStyle w:val="IndexLink"/>
              </w:rPr>
              <w:t>120</w:t>
            </w:r>
          </w:hyperlink>
        </w:p>
        <w:p>
          <w:pPr>
            <w:pStyle w:val="Contents2"/>
            <w:tabs>
              <w:tab w:val="clear" w:pos="8743"/>
              <w:tab w:val="right" w:pos="9026" w:leader="dot"/>
            </w:tabs>
            <w:rPr/>
          </w:pPr>
          <w:hyperlink w:anchor="__RefHeading___Toc6619099_2870459653">
            <w:r>
              <w:rPr>
                <w:webHidden/>
                <w:rStyle w:val="IndexLink"/>
                <w:rtl w:val="true"/>
              </w:rPr>
              <w:t>همه کارها در دست خداست، اما</w:t>
            </w:r>
            <w:r>
              <w:rPr>
                <w:rStyle w:val="IndexLink"/>
                <w:rtl w:val="true"/>
              </w:rPr>
              <w:t>...</w:t>
              <w:tab/>
            </w:r>
            <w:r>
              <w:rPr>
                <w:rStyle w:val="IndexLink"/>
              </w:rPr>
              <w:t>121</w:t>
            </w:r>
          </w:hyperlink>
        </w:p>
        <w:p>
          <w:pPr>
            <w:pStyle w:val="Contents2"/>
            <w:tabs>
              <w:tab w:val="clear" w:pos="8743"/>
              <w:tab w:val="right" w:pos="9026" w:leader="dot"/>
            </w:tabs>
            <w:rPr/>
          </w:pPr>
          <w:hyperlink w:anchor="__RefHeading___Toc6619101_2870459653">
            <w:r>
              <w:rPr>
                <w:webHidden/>
                <w:rStyle w:val="IndexLink"/>
                <w:rtl w:val="true"/>
              </w:rPr>
              <w:t>پاسخ</w:t>
            </w:r>
            <w:r>
              <w:rPr>
                <w:rStyle w:val="IndexLink"/>
                <w:rtl w:val="true"/>
              </w:rPr>
              <w:tab/>
            </w:r>
            <w:r>
              <w:rPr>
                <w:rStyle w:val="IndexLink"/>
              </w:rPr>
              <w:t>121</w:t>
            </w:r>
          </w:hyperlink>
        </w:p>
        <w:p>
          <w:pPr>
            <w:pStyle w:val="Contents2"/>
            <w:tabs>
              <w:tab w:val="clear" w:pos="8743"/>
              <w:tab w:val="right" w:pos="9026" w:leader="dot"/>
            </w:tabs>
            <w:rPr/>
          </w:pPr>
          <w:hyperlink w:anchor="__RefHeading___Toc6619103_2870459653">
            <w:r>
              <w:rPr>
                <w:webHidden/>
                <w:rStyle w:val="IndexLink"/>
                <w:rtl w:val="true"/>
              </w:rPr>
              <w:t>گاهی پیامبران نیز از دیگران کمک می خواستند</w:t>
            </w:r>
            <w:r>
              <w:rPr>
                <w:rStyle w:val="IndexLink"/>
                <w:rtl w:val="true"/>
              </w:rPr>
              <w:tab/>
            </w:r>
            <w:r>
              <w:rPr>
                <w:rStyle w:val="IndexLink"/>
              </w:rPr>
              <w:t>122</w:t>
            </w:r>
          </w:hyperlink>
        </w:p>
        <w:p>
          <w:pPr>
            <w:pStyle w:val="Contents2"/>
            <w:tabs>
              <w:tab w:val="clear" w:pos="8743"/>
              <w:tab w:val="right" w:pos="9026" w:leader="dot"/>
            </w:tabs>
            <w:rPr/>
          </w:pPr>
          <w:hyperlink w:anchor="__RefHeading___Toc6619105_2870459653">
            <w:r>
              <w:rPr>
                <w:webHidden/>
                <w:rStyle w:val="IndexLink"/>
                <w:rtl w:val="true"/>
              </w:rPr>
              <w:t>آیا توسل با توحید منافات دارد؟</w:t>
            </w:r>
            <w:r>
              <w:rPr>
                <w:rStyle w:val="IndexLink"/>
                <w:rtl w:val="true"/>
              </w:rPr>
              <w:tab/>
            </w:r>
            <w:r>
              <w:rPr>
                <w:rStyle w:val="IndexLink"/>
              </w:rPr>
              <w:t>124</w:t>
            </w:r>
          </w:hyperlink>
        </w:p>
        <w:p>
          <w:pPr>
            <w:pStyle w:val="Contents2"/>
            <w:tabs>
              <w:tab w:val="clear" w:pos="8743"/>
              <w:tab w:val="right" w:pos="9026" w:leader="dot"/>
            </w:tabs>
            <w:rPr/>
          </w:pPr>
          <w:hyperlink w:anchor="__RefHeading___Toc6619107_2870459653">
            <w:r>
              <w:rPr>
                <w:webHidden/>
                <w:rStyle w:val="IndexLink"/>
                <w:rtl w:val="true"/>
              </w:rPr>
              <w:t>استدلال شيخ الطايفه</w:t>
            </w:r>
            <w:r>
              <w:rPr>
                <w:rStyle w:val="IndexLink"/>
                <w:rtl w:val="true"/>
              </w:rPr>
              <w:tab/>
            </w:r>
            <w:r>
              <w:rPr>
                <w:rStyle w:val="IndexLink"/>
              </w:rPr>
              <w:t>125</w:t>
            </w:r>
          </w:hyperlink>
        </w:p>
        <w:p>
          <w:pPr>
            <w:pStyle w:val="Contents2"/>
            <w:tabs>
              <w:tab w:val="clear" w:pos="8743"/>
              <w:tab w:val="right" w:pos="9026" w:leader="dot"/>
            </w:tabs>
            <w:rPr/>
          </w:pPr>
          <w:hyperlink w:anchor="__RefHeading___Toc6619109_2870459653">
            <w:r>
              <w:rPr>
                <w:webHidden/>
                <w:rStyle w:val="IndexLink"/>
                <w:rtl w:val="true"/>
              </w:rPr>
              <w:t>استدلال دیگر ابن عبدالوهاب</w:t>
            </w:r>
            <w:r>
              <w:rPr>
                <w:rStyle w:val="IndexLink"/>
                <w:rtl w:val="true"/>
              </w:rPr>
              <w:tab/>
            </w:r>
            <w:r>
              <w:rPr>
                <w:rStyle w:val="IndexLink"/>
              </w:rPr>
              <w:t>127</w:t>
            </w:r>
          </w:hyperlink>
        </w:p>
        <w:p>
          <w:pPr>
            <w:pStyle w:val="Contents2"/>
            <w:tabs>
              <w:tab w:val="clear" w:pos="8743"/>
              <w:tab w:val="right" w:pos="9026" w:leader="dot"/>
            </w:tabs>
            <w:rPr/>
          </w:pPr>
          <w:hyperlink w:anchor="__RefHeading___Toc6619111_2870459653">
            <w:r>
              <w:rPr>
                <w:webHidden/>
                <w:rStyle w:val="IndexLink"/>
                <w:rtl w:val="true"/>
              </w:rPr>
              <w:t>عمل مسلمانان صدر اسلام نمایانگر توسل در آن زمانست</w:t>
            </w:r>
            <w:r>
              <w:rPr>
                <w:rStyle w:val="IndexLink"/>
                <w:rtl w:val="true"/>
              </w:rPr>
              <w:tab/>
            </w:r>
            <w:r>
              <w:rPr>
                <w:rStyle w:val="IndexLink"/>
              </w:rPr>
              <w:t>127</w:t>
            </w:r>
          </w:hyperlink>
        </w:p>
        <w:p>
          <w:pPr>
            <w:pStyle w:val="Contents2"/>
            <w:tabs>
              <w:tab w:val="clear" w:pos="8743"/>
              <w:tab w:val="right" w:pos="9026" w:leader="dot"/>
            </w:tabs>
            <w:rPr/>
          </w:pPr>
          <w:hyperlink w:anchor="__RefHeading___Toc6619113_2870459653">
            <w:r>
              <w:rPr>
                <w:webHidden/>
                <w:rStyle w:val="IndexLink"/>
                <w:rtl w:val="true"/>
              </w:rPr>
              <w:t>صدا کردن مردگان جایز است</w:t>
            </w:r>
            <w:r>
              <w:rPr>
                <w:rStyle w:val="IndexLink"/>
                <w:rtl w:val="true"/>
              </w:rPr>
              <w:tab/>
            </w:r>
            <w:r>
              <w:rPr>
                <w:rStyle w:val="IndexLink"/>
              </w:rPr>
              <w:t>130</w:t>
            </w:r>
          </w:hyperlink>
        </w:p>
        <w:p>
          <w:pPr>
            <w:pStyle w:val="Contents2"/>
            <w:tabs>
              <w:tab w:val="clear" w:pos="8743"/>
              <w:tab w:val="right" w:pos="9026" w:leader="dot"/>
            </w:tabs>
            <w:rPr/>
          </w:pPr>
          <w:hyperlink w:anchor="__RefHeading___Toc6619115_2870459653">
            <w:r>
              <w:rPr>
                <w:webHidden/>
                <w:rStyle w:val="IndexLink"/>
                <w:rtl w:val="true"/>
              </w:rPr>
              <w:t>پاسخ</w:t>
            </w:r>
            <w:r>
              <w:rPr>
                <w:rStyle w:val="IndexLink"/>
                <w:rtl w:val="true"/>
              </w:rPr>
              <w:t>:</w:t>
              <w:tab/>
            </w:r>
            <w:r>
              <w:rPr>
                <w:rStyle w:val="IndexLink"/>
              </w:rPr>
              <w:t>133</w:t>
            </w:r>
          </w:hyperlink>
        </w:p>
        <w:p>
          <w:pPr>
            <w:pStyle w:val="Contents2"/>
            <w:tabs>
              <w:tab w:val="clear" w:pos="8743"/>
              <w:tab w:val="right" w:pos="9026" w:leader="dot"/>
            </w:tabs>
            <w:rPr/>
          </w:pPr>
          <w:hyperlink w:anchor="__RefHeading___Toc6619117_2870459653">
            <w:r>
              <w:rPr>
                <w:webHidden/>
                <w:rStyle w:val="IndexLink"/>
                <w:rtl w:val="true"/>
              </w:rPr>
              <w:t>آیا توسل، شرک به خداست؟</w:t>
            </w:r>
            <w:r>
              <w:rPr>
                <w:rStyle w:val="IndexLink"/>
                <w:rtl w:val="true"/>
              </w:rPr>
              <w:tab/>
            </w:r>
            <w:r>
              <w:rPr>
                <w:rStyle w:val="IndexLink"/>
              </w:rPr>
              <w:t>134</w:t>
            </w:r>
          </w:hyperlink>
        </w:p>
        <w:p>
          <w:pPr>
            <w:pStyle w:val="Contents2"/>
            <w:tabs>
              <w:tab w:val="clear" w:pos="8743"/>
              <w:tab w:val="right" w:pos="9026" w:leader="dot"/>
            </w:tabs>
            <w:rPr/>
          </w:pPr>
          <w:hyperlink w:anchor="__RefHeading___Toc6619119_2870459653">
            <w:r>
              <w:rPr>
                <w:webHidden/>
                <w:rStyle w:val="IndexLink"/>
                <w:rtl w:val="true"/>
              </w:rPr>
              <w:t>هر اطاعتی، عبادت نیست</w:t>
            </w:r>
            <w:r>
              <w:rPr>
                <w:rStyle w:val="IndexLink"/>
                <w:rtl w:val="true"/>
              </w:rPr>
              <w:tab/>
            </w:r>
            <w:r>
              <w:rPr>
                <w:rStyle w:val="IndexLink"/>
              </w:rPr>
              <w:t>135</w:t>
            </w:r>
          </w:hyperlink>
        </w:p>
        <w:p>
          <w:pPr>
            <w:pStyle w:val="Contents2"/>
            <w:tabs>
              <w:tab w:val="clear" w:pos="8743"/>
              <w:tab w:val="right" w:pos="9026" w:leader="dot"/>
            </w:tabs>
            <w:rPr/>
          </w:pPr>
          <w:hyperlink w:anchor="__RefHeading___Toc6619121_2870459653">
            <w:r>
              <w:rPr>
                <w:webHidden/>
                <w:rStyle w:val="IndexLink"/>
                <w:rtl w:val="true"/>
              </w:rPr>
              <w:t>آیا ساختن ضریح و قبه بر فراز قبور بزرگان دین حرام است؟</w:t>
            </w:r>
            <w:r>
              <w:rPr>
                <w:rStyle w:val="IndexLink"/>
                <w:rtl w:val="true"/>
              </w:rPr>
              <w:tab/>
            </w:r>
            <w:r>
              <w:rPr>
                <w:rStyle w:val="IndexLink"/>
              </w:rPr>
              <w:t>137</w:t>
            </w:r>
          </w:hyperlink>
        </w:p>
        <w:p>
          <w:pPr>
            <w:pStyle w:val="Contents2"/>
            <w:tabs>
              <w:tab w:val="clear" w:pos="8743"/>
              <w:tab w:val="right" w:pos="9026" w:leader="dot"/>
            </w:tabs>
            <w:rPr/>
          </w:pPr>
          <w:hyperlink w:anchor="__RefHeading___Toc6619123_2870459653">
            <w:r>
              <w:rPr>
                <w:webHidden/>
                <w:rStyle w:val="IndexLink"/>
                <w:rtl w:val="true"/>
              </w:rPr>
              <w:t>دلایل ابن تیمیه</w:t>
            </w:r>
            <w:r>
              <w:rPr>
                <w:rStyle w:val="IndexLink"/>
                <w:rtl w:val="true"/>
              </w:rPr>
              <w:tab/>
            </w:r>
            <w:r>
              <w:rPr>
                <w:rStyle w:val="IndexLink"/>
              </w:rPr>
              <w:t>137</w:t>
            </w:r>
          </w:hyperlink>
        </w:p>
        <w:p>
          <w:pPr>
            <w:pStyle w:val="Contents2"/>
            <w:tabs>
              <w:tab w:val="clear" w:pos="8743"/>
              <w:tab w:val="right" w:pos="9026" w:leader="dot"/>
            </w:tabs>
            <w:rPr/>
          </w:pPr>
          <w:hyperlink w:anchor="__RefHeading___Toc6619125_2870459653">
            <w:r>
              <w:rPr>
                <w:webHidden/>
                <w:rStyle w:val="IndexLink"/>
                <w:rtl w:val="true"/>
              </w:rPr>
              <w:t>پاسخ</w:t>
            </w:r>
            <w:r>
              <w:rPr>
                <w:rStyle w:val="IndexLink"/>
                <w:rtl w:val="true"/>
              </w:rPr>
              <w:tab/>
            </w:r>
            <w:r>
              <w:rPr>
                <w:rStyle w:val="IndexLink"/>
              </w:rPr>
              <w:t>138</w:t>
            </w:r>
          </w:hyperlink>
        </w:p>
        <w:p>
          <w:pPr>
            <w:pStyle w:val="Contents2"/>
            <w:tabs>
              <w:tab w:val="clear" w:pos="8743"/>
              <w:tab w:val="right" w:pos="9026" w:leader="dot"/>
            </w:tabs>
            <w:rPr/>
          </w:pPr>
          <w:hyperlink w:anchor="__RefHeading___Toc6619127_2870459653">
            <w:r>
              <w:rPr>
                <w:webHidden/>
                <w:rStyle w:val="IndexLink"/>
                <w:rtl w:val="true"/>
              </w:rPr>
              <w:t>اشکال</w:t>
            </w:r>
            <w:r>
              <w:rPr>
                <w:rStyle w:val="IndexLink"/>
                <w:rtl w:val="true"/>
              </w:rPr>
              <w:t>:</w:t>
              <w:tab/>
            </w:r>
            <w:r>
              <w:rPr>
                <w:rStyle w:val="IndexLink"/>
              </w:rPr>
              <w:t>143</w:t>
            </w:r>
          </w:hyperlink>
        </w:p>
        <w:p>
          <w:pPr>
            <w:pStyle w:val="Contents2"/>
            <w:tabs>
              <w:tab w:val="clear" w:pos="8743"/>
              <w:tab w:val="right" w:pos="9026" w:leader="dot"/>
            </w:tabs>
            <w:rPr/>
          </w:pPr>
          <w:hyperlink w:anchor="__RefHeading___Toc6619129_2870459653">
            <w:r>
              <w:rPr>
                <w:webHidden/>
                <w:rStyle w:val="IndexLink"/>
                <w:rtl w:val="true"/>
              </w:rPr>
              <w:t>پاسخ</w:t>
            </w:r>
            <w:r>
              <w:rPr>
                <w:rStyle w:val="IndexLink"/>
                <w:rtl w:val="true"/>
              </w:rPr>
              <w:tab/>
            </w:r>
            <w:r>
              <w:rPr>
                <w:rStyle w:val="IndexLink"/>
              </w:rPr>
              <w:t>143</w:t>
            </w:r>
          </w:hyperlink>
        </w:p>
        <w:p>
          <w:pPr>
            <w:pStyle w:val="Contents2"/>
            <w:tabs>
              <w:tab w:val="clear" w:pos="8743"/>
              <w:tab w:val="right" w:pos="9026" w:leader="dot"/>
            </w:tabs>
            <w:rPr/>
          </w:pPr>
          <w:hyperlink w:anchor="__RefHeading___Toc6619131_2870459653">
            <w:r>
              <w:rPr>
                <w:webHidden/>
                <w:rStyle w:val="IndexLink"/>
                <w:rtl w:val="true"/>
              </w:rPr>
              <w:t>آیا تزیین قبور و آرامگاه بزرگان دین، با طلا و نقره و امثال این ها جایز است؟</w:t>
            </w:r>
            <w:r>
              <w:rPr>
                <w:rStyle w:val="IndexLink"/>
                <w:rtl w:val="true"/>
              </w:rPr>
              <w:tab/>
            </w:r>
            <w:r>
              <w:rPr>
                <w:rStyle w:val="IndexLink"/>
              </w:rPr>
              <w:t>149</w:t>
            </w:r>
          </w:hyperlink>
        </w:p>
        <w:p>
          <w:pPr>
            <w:pStyle w:val="Contents3"/>
            <w:tabs>
              <w:tab w:val="clear" w:pos="8459"/>
              <w:tab w:val="right" w:pos="9026" w:leader="dot"/>
            </w:tabs>
            <w:rPr/>
          </w:pPr>
          <w:hyperlink w:anchor="__RefHeading___Toc6619133_2870459653">
            <w:r>
              <w:rPr>
                <w:webHidden/>
                <w:rStyle w:val="IndexLink"/>
                <w:rtl w:val="true"/>
              </w:rPr>
              <w:t>دلایل وهابیان</w:t>
            </w:r>
            <w:r>
              <w:rPr>
                <w:rStyle w:val="IndexLink"/>
                <w:rtl w:val="true"/>
              </w:rPr>
              <w:tab/>
            </w:r>
            <w:r>
              <w:rPr>
                <w:rStyle w:val="IndexLink"/>
              </w:rPr>
              <w:t>149</w:t>
            </w:r>
          </w:hyperlink>
        </w:p>
        <w:p>
          <w:pPr>
            <w:pStyle w:val="Contents2"/>
            <w:tabs>
              <w:tab w:val="clear" w:pos="8743"/>
              <w:tab w:val="right" w:pos="9026" w:leader="dot"/>
            </w:tabs>
            <w:rPr/>
          </w:pPr>
          <w:hyperlink w:anchor="__RefHeading___Toc6619135_2870459653">
            <w:r>
              <w:rPr>
                <w:webHidden/>
                <w:rStyle w:val="IndexLink"/>
                <w:rtl w:val="true"/>
              </w:rPr>
              <w:t>به این دلایل، تزیین قبور بزرگان دین جایز است</w:t>
            </w:r>
            <w:r>
              <w:rPr>
                <w:rStyle w:val="IndexLink"/>
                <w:rtl w:val="true"/>
              </w:rPr>
              <w:t>.</w:t>
              <w:tab/>
            </w:r>
            <w:r>
              <w:rPr>
                <w:rStyle w:val="IndexLink"/>
              </w:rPr>
              <w:t>149</w:t>
            </w:r>
          </w:hyperlink>
        </w:p>
        <w:p>
          <w:pPr>
            <w:pStyle w:val="Contents2"/>
            <w:tabs>
              <w:tab w:val="clear" w:pos="8743"/>
              <w:tab w:val="right" w:pos="9026" w:leader="dot"/>
            </w:tabs>
            <w:rPr/>
          </w:pPr>
          <w:hyperlink w:anchor="__RefHeading___Toc6619137_2870459653">
            <w:r>
              <w:rPr>
                <w:webHidden/>
                <w:rStyle w:val="IndexLink"/>
                <w:rtl w:val="true"/>
              </w:rPr>
              <w:t>تزیین کعبه</w:t>
            </w:r>
            <w:r>
              <w:rPr>
                <w:rStyle w:val="IndexLink"/>
                <w:rtl w:val="true"/>
              </w:rPr>
              <w:tab/>
            </w:r>
            <w:r>
              <w:rPr>
                <w:rStyle w:val="IndexLink"/>
              </w:rPr>
              <w:t>150</w:t>
            </w:r>
          </w:hyperlink>
        </w:p>
        <w:p>
          <w:pPr>
            <w:pStyle w:val="Contents2"/>
            <w:tabs>
              <w:tab w:val="clear" w:pos="8743"/>
              <w:tab w:val="right" w:pos="9026" w:leader="dot"/>
            </w:tabs>
            <w:rPr/>
          </w:pPr>
          <w:hyperlink w:anchor="__RefHeading___Toc6619139_2870459653">
            <w:r>
              <w:rPr>
                <w:webHidden/>
                <w:rStyle w:val="IndexLink"/>
                <w:rtl w:val="true"/>
              </w:rPr>
              <w:t>سابقه ایجاد سایبان بر فراز قبر</w:t>
            </w:r>
            <w:r>
              <w:rPr>
                <w:rStyle w:val="IndexLink"/>
                <w:rtl w:val="true"/>
              </w:rPr>
              <w:tab/>
            </w:r>
            <w:r>
              <w:rPr>
                <w:rStyle w:val="IndexLink"/>
              </w:rPr>
              <w:t>151</w:t>
            </w:r>
          </w:hyperlink>
        </w:p>
        <w:p>
          <w:pPr>
            <w:pStyle w:val="Contents2"/>
            <w:tabs>
              <w:tab w:val="clear" w:pos="8743"/>
              <w:tab w:val="right" w:pos="9026" w:leader="dot"/>
            </w:tabs>
            <w:rPr/>
          </w:pPr>
          <w:hyperlink w:anchor="__RefHeading___Toc6619141_2870459653">
            <w:r>
              <w:rPr>
                <w:webHidden/>
                <w:rStyle w:val="IndexLink"/>
                <w:rtl w:val="true"/>
              </w:rPr>
              <w:t>فایده روشن کردن چراغ در زیارتگاه ها</w:t>
            </w:r>
            <w:r>
              <w:rPr>
                <w:rStyle w:val="IndexLink"/>
                <w:rtl w:val="true"/>
              </w:rPr>
              <w:tab/>
            </w:r>
            <w:r>
              <w:rPr>
                <w:rStyle w:val="IndexLink"/>
              </w:rPr>
              <w:t>151</w:t>
            </w:r>
          </w:hyperlink>
        </w:p>
        <w:p>
          <w:pPr>
            <w:pStyle w:val="Contents2"/>
            <w:tabs>
              <w:tab w:val="clear" w:pos="8743"/>
              <w:tab w:val="right" w:pos="9026" w:leader="dot"/>
            </w:tabs>
            <w:rPr/>
          </w:pPr>
          <w:hyperlink w:anchor="__RefHeading___Toc6619143_2870459653">
            <w:r>
              <w:rPr>
                <w:webHidden/>
                <w:rStyle w:val="IndexLink"/>
                <w:rtl w:val="true"/>
              </w:rPr>
              <w:t>آیا زیارت قبر پیامبر و امامان حرام است؟</w:t>
            </w:r>
            <w:r>
              <w:rPr>
                <w:rStyle w:val="IndexLink"/>
                <w:rtl w:val="true"/>
              </w:rPr>
              <w:tab/>
            </w:r>
            <w:r>
              <w:rPr>
                <w:rStyle w:val="IndexLink"/>
              </w:rPr>
              <w:t>153</w:t>
            </w:r>
          </w:hyperlink>
        </w:p>
        <w:p>
          <w:pPr>
            <w:pStyle w:val="Contents3"/>
            <w:tabs>
              <w:tab w:val="clear" w:pos="8459"/>
              <w:tab w:val="right" w:pos="9026" w:leader="dot"/>
            </w:tabs>
            <w:rPr/>
          </w:pPr>
          <w:hyperlink w:anchor="__RefHeading___Toc6619145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619147_2870459653">
            <w:r>
              <w:rPr>
                <w:webHidden/>
                <w:rStyle w:val="IndexLink"/>
                <w:rtl w:val="true"/>
              </w:rPr>
              <w:t>استدلال ابن تیمیه</w:t>
            </w:r>
            <w:r>
              <w:rPr>
                <w:rStyle w:val="IndexLink"/>
                <w:rtl w:val="true"/>
              </w:rPr>
              <w:tab/>
            </w:r>
            <w:r>
              <w:rPr>
                <w:rStyle w:val="IndexLink"/>
              </w:rPr>
              <w:t>153</w:t>
            </w:r>
          </w:hyperlink>
        </w:p>
        <w:p>
          <w:pPr>
            <w:pStyle w:val="Contents3"/>
            <w:tabs>
              <w:tab w:val="clear" w:pos="8459"/>
              <w:tab w:val="right" w:pos="9026" w:leader="dot"/>
            </w:tabs>
            <w:rPr/>
          </w:pPr>
          <w:hyperlink w:anchor="__RefHeading___Toc6619149_2870459653">
            <w:r>
              <w:rPr>
                <w:webHidden/>
                <w:rStyle w:val="IndexLink"/>
                <w:rtl w:val="true"/>
              </w:rPr>
              <w:t>استدلال ابن آلوسی</w:t>
            </w:r>
            <w:r>
              <w:rPr>
                <w:rStyle w:val="IndexLink"/>
                <w:rtl w:val="true"/>
              </w:rPr>
              <w:tab/>
            </w:r>
            <w:r>
              <w:rPr>
                <w:rStyle w:val="IndexLink"/>
              </w:rPr>
              <w:t>154</w:t>
            </w:r>
          </w:hyperlink>
        </w:p>
        <w:p>
          <w:pPr>
            <w:pStyle w:val="Contents2"/>
            <w:tabs>
              <w:tab w:val="clear" w:pos="8743"/>
              <w:tab w:val="right" w:pos="9026" w:leader="dot"/>
            </w:tabs>
            <w:rPr/>
          </w:pPr>
          <w:hyperlink w:anchor="__RefHeading___Toc6619151_2870459653">
            <w:r>
              <w:rPr>
                <w:webHidden/>
                <w:rStyle w:val="IndexLink"/>
              </w:rPr>
              <w:t>1</w:t>
            </w:r>
            <w:r>
              <w:rPr>
                <w:rStyle w:val="IndexLink"/>
                <w:rtl w:val="true"/>
              </w:rPr>
              <w:t>-</w:t>
            </w:r>
            <w:r>
              <w:rPr>
                <w:rStyle w:val="IndexLink"/>
                <w:rtl w:val="true"/>
              </w:rPr>
              <w:t>طبق روایات صحیح و متواتر، زیارت قبور، جایز است</w:t>
            </w:r>
            <w:r>
              <w:rPr>
                <w:rStyle w:val="IndexLink"/>
                <w:rtl w:val="true"/>
              </w:rPr>
              <w:tab/>
            </w:r>
            <w:r>
              <w:rPr>
                <w:rStyle w:val="IndexLink"/>
              </w:rPr>
              <w:t>155</w:t>
            </w:r>
          </w:hyperlink>
        </w:p>
        <w:p>
          <w:pPr>
            <w:pStyle w:val="Contents3"/>
            <w:tabs>
              <w:tab w:val="clear" w:pos="8459"/>
              <w:tab w:val="right" w:pos="9026" w:leader="dot"/>
            </w:tabs>
            <w:rPr/>
          </w:pPr>
          <w:hyperlink w:anchor="__RefHeading___Toc6619153_287045965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6619155_2870459653">
            <w:r>
              <w:rPr>
                <w:webHidden/>
                <w:rStyle w:val="IndexLink"/>
                <w:rtl w:val="true"/>
              </w:rPr>
              <w:t>چند حدیث</w:t>
            </w:r>
            <w:r>
              <w:rPr>
                <w:rStyle w:val="IndexLink"/>
                <w:rtl w:val="true"/>
              </w:rPr>
              <w:tab/>
            </w:r>
            <w:r>
              <w:rPr>
                <w:rStyle w:val="IndexLink"/>
              </w:rPr>
              <w:t>156</w:t>
            </w:r>
          </w:hyperlink>
        </w:p>
        <w:p>
          <w:pPr>
            <w:pStyle w:val="Contents3"/>
            <w:tabs>
              <w:tab w:val="clear" w:pos="8459"/>
              <w:tab w:val="right" w:pos="9026" w:leader="dot"/>
            </w:tabs>
            <w:rPr/>
          </w:pPr>
          <w:hyperlink w:anchor="__RefHeading___Toc6619157_2870459653">
            <w:r>
              <w:rPr>
                <w:webHidden/>
                <w:rStyle w:val="IndexLink"/>
                <w:rtl w:val="true"/>
              </w:rPr>
              <w:t>اعتراف ابن عبدالوهاب</w:t>
            </w:r>
            <w:r>
              <w:rPr>
                <w:rStyle w:val="IndexLink"/>
                <w:rtl w:val="true"/>
              </w:rPr>
              <w:tab/>
            </w:r>
            <w:r>
              <w:rPr>
                <w:rStyle w:val="IndexLink"/>
              </w:rPr>
              <w:t>157</w:t>
            </w:r>
          </w:hyperlink>
        </w:p>
        <w:p>
          <w:pPr>
            <w:pStyle w:val="Contents3"/>
            <w:tabs>
              <w:tab w:val="clear" w:pos="8459"/>
              <w:tab w:val="right" w:pos="9026" w:leader="dot"/>
            </w:tabs>
            <w:rPr/>
          </w:pPr>
          <w:hyperlink w:anchor="__RefHeading___Toc6619159_2870459653">
            <w:r>
              <w:rPr>
                <w:webHidden/>
                <w:rStyle w:val="IndexLink"/>
                <w:rtl w:val="true"/>
              </w:rPr>
              <w:t>در پاسخ ابن عبدالوهاب</w:t>
            </w:r>
            <w:r>
              <w:rPr>
                <w:rStyle w:val="IndexLink"/>
                <w:rtl w:val="true"/>
              </w:rPr>
              <w:tab/>
            </w:r>
            <w:r>
              <w:rPr>
                <w:rStyle w:val="IndexLink"/>
              </w:rPr>
              <w:t>157</w:t>
            </w:r>
          </w:hyperlink>
        </w:p>
        <w:p>
          <w:pPr>
            <w:pStyle w:val="Contents3"/>
            <w:tabs>
              <w:tab w:val="clear" w:pos="8459"/>
              <w:tab w:val="right" w:pos="9026" w:leader="dot"/>
            </w:tabs>
            <w:rPr/>
          </w:pPr>
          <w:hyperlink w:anchor="__RefHeading___Toc6619161_2870459653">
            <w:r>
              <w:rPr>
                <w:webHidden/>
                <w:rStyle w:val="IndexLink"/>
                <w:rtl w:val="true"/>
              </w:rPr>
              <w:t>بررسی حدیث بخاری</w:t>
            </w:r>
            <w:r>
              <w:rPr>
                <w:rStyle w:val="IndexLink"/>
                <w:rtl w:val="true"/>
              </w:rPr>
              <w:tab/>
            </w:r>
            <w:r>
              <w:rPr>
                <w:rStyle w:val="IndexLink"/>
              </w:rPr>
              <w:t>157</w:t>
            </w:r>
          </w:hyperlink>
        </w:p>
        <w:p>
          <w:pPr>
            <w:pStyle w:val="Contents2"/>
            <w:tabs>
              <w:tab w:val="clear" w:pos="8743"/>
              <w:tab w:val="right" w:pos="9026" w:leader="dot"/>
            </w:tabs>
            <w:rPr/>
          </w:pPr>
          <w:hyperlink w:anchor="__RefHeading___Toc6619163_2870459653">
            <w:r>
              <w:rPr>
                <w:webHidden/>
                <w:rStyle w:val="IndexLink"/>
              </w:rPr>
              <w:t>2</w:t>
            </w:r>
            <w:r>
              <w:rPr>
                <w:rStyle w:val="IndexLink"/>
                <w:rtl w:val="true"/>
              </w:rPr>
              <w:t xml:space="preserve">- </w:t>
            </w:r>
            <w:r>
              <w:rPr>
                <w:rStyle w:val="IndexLink"/>
                <w:rtl w:val="true"/>
              </w:rPr>
              <w:t>آیا تعظیم و احترام به قبر پیامبر و امامان، بت پرستی است؟</w:t>
            </w:r>
            <w:r>
              <w:rPr>
                <w:rStyle w:val="IndexLink"/>
                <w:rtl w:val="true"/>
              </w:rPr>
              <w:t>!</w:t>
              <w:tab/>
            </w:r>
            <w:r>
              <w:rPr>
                <w:rStyle w:val="IndexLink"/>
              </w:rPr>
              <w:t>159</w:t>
            </w:r>
          </w:hyperlink>
        </w:p>
        <w:p>
          <w:pPr>
            <w:pStyle w:val="Contents3"/>
            <w:tabs>
              <w:tab w:val="clear" w:pos="8459"/>
              <w:tab w:val="right" w:pos="9026" w:leader="dot"/>
            </w:tabs>
            <w:rPr/>
          </w:pPr>
          <w:hyperlink w:anchor="__RefHeading___Toc6619165_2870459653">
            <w:r>
              <w:rPr>
                <w:webHidden/>
                <w:rStyle w:val="IndexLink"/>
                <w:rtl w:val="true"/>
              </w:rPr>
              <w:t>استدلال ابن عبد الوهاب شما</w:t>
            </w:r>
            <w:r>
              <w:rPr>
                <w:rStyle w:val="IndexLink"/>
                <w:rtl w:val="true"/>
              </w:rPr>
              <w:tab/>
            </w:r>
            <w:r>
              <w:rPr>
                <w:rStyle w:val="IndexLink"/>
              </w:rPr>
              <w:t>159</w:t>
            </w:r>
          </w:hyperlink>
        </w:p>
        <w:p>
          <w:pPr>
            <w:pStyle w:val="Contents3"/>
            <w:tabs>
              <w:tab w:val="clear" w:pos="8459"/>
              <w:tab w:val="right" w:pos="9026" w:leader="dot"/>
            </w:tabs>
            <w:rPr/>
          </w:pPr>
          <w:hyperlink w:anchor="__RefHeading___Toc6619167_2870459653">
            <w:r>
              <w:rPr>
                <w:webHidden/>
                <w:rStyle w:val="IndexLink"/>
                <w:rtl w:val="true"/>
              </w:rPr>
              <w:t>پاسخ</w:t>
            </w:r>
            <w:r>
              <w:rPr>
                <w:rStyle w:val="IndexLink"/>
                <w:rtl w:val="true"/>
              </w:rPr>
              <w:t>:</w:t>
              <w:tab/>
            </w:r>
            <w:r>
              <w:rPr>
                <w:rStyle w:val="IndexLink"/>
              </w:rPr>
              <w:t>159</w:t>
            </w:r>
          </w:hyperlink>
        </w:p>
        <w:p>
          <w:pPr>
            <w:pStyle w:val="Contents2"/>
            <w:tabs>
              <w:tab w:val="clear" w:pos="8743"/>
              <w:tab w:val="right" w:pos="9026" w:leader="dot"/>
            </w:tabs>
            <w:rPr/>
          </w:pPr>
          <w:hyperlink w:anchor="__RefHeading___Toc6619169_2870459653">
            <w:r>
              <w:rPr>
                <w:webHidden/>
                <w:rStyle w:val="IndexLink"/>
              </w:rPr>
              <w:t>3</w:t>
            </w:r>
            <w:r>
              <w:rPr>
                <w:rStyle w:val="IndexLink"/>
                <w:rtl w:val="true"/>
              </w:rPr>
              <w:t xml:space="preserve">- </w:t>
            </w:r>
            <w:r>
              <w:rPr>
                <w:rStyle w:val="IndexLink"/>
                <w:rtl w:val="true"/>
              </w:rPr>
              <w:t>بررسی سخنان ابن تیمی</w:t>
            </w:r>
            <w:r>
              <w:rPr>
                <w:rStyle w:val="IndexLink"/>
                <w:rtl w:val="true"/>
              </w:rPr>
              <w:tab/>
            </w:r>
            <w:r>
              <w:rPr>
                <w:rStyle w:val="IndexLink"/>
              </w:rPr>
              <w:t>160</w:t>
            </w:r>
          </w:hyperlink>
        </w:p>
        <w:p>
          <w:pPr>
            <w:pStyle w:val="Contents2"/>
            <w:tabs>
              <w:tab w:val="clear" w:pos="8743"/>
              <w:tab w:val="right" w:pos="9026" w:leader="dot"/>
            </w:tabs>
            <w:rPr/>
          </w:pPr>
          <w:hyperlink w:anchor="__RefHeading___Toc6619171_2870459653">
            <w:r>
              <w:rPr>
                <w:webHidden/>
                <w:rStyle w:val="IndexLink"/>
                <w:rtl w:val="true"/>
              </w:rPr>
              <w:t>چند حدیث</w:t>
            </w:r>
            <w:r>
              <w:rPr>
                <w:rStyle w:val="IndexLink"/>
                <w:rtl w:val="true"/>
              </w:rPr>
              <w:tab/>
            </w:r>
            <w:r>
              <w:rPr>
                <w:rStyle w:val="IndexLink"/>
              </w:rPr>
              <w:t>161</w:t>
            </w:r>
          </w:hyperlink>
        </w:p>
        <w:p>
          <w:pPr>
            <w:pStyle w:val="Contents2"/>
            <w:tabs>
              <w:tab w:val="clear" w:pos="8743"/>
              <w:tab w:val="right" w:pos="9026" w:leader="dot"/>
            </w:tabs>
            <w:rPr/>
          </w:pPr>
          <w:hyperlink w:anchor="__RefHeading___Toc6619173_2870459653">
            <w:r>
              <w:rPr>
                <w:webHidden/>
                <w:rStyle w:val="IndexLink"/>
                <w:rtl w:val="true"/>
              </w:rPr>
              <w:t>به این دلایل، مسح ضریح جایز است</w:t>
            </w:r>
            <w:r>
              <w:rPr>
                <w:rStyle w:val="IndexLink"/>
                <w:rtl w:val="true"/>
              </w:rPr>
              <w:t>.</w:t>
              <w:tab/>
            </w:r>
            <w:r>
              <w:rPr>
                <w:rStyle w:val="IndexLink"/>
              </w:rPr>
              <w:t>164</w:t>
            </w:r>
          </w:hyperlink>
        </w:p>
        <w:p>
          <w:pPr>
            <w:pStyle w:val="Contents2"/>
            <w:tabs>
              <w:tab w:val="clear" w:pos="8743"/>
              <w:tab w:val="right" w:pos="9026" w:leader="dot"/>
            </w:tabs>
            <w:rPr/>
          </w:pPr>
          <w:hyperlink w:anchor="__RefHeading___Toc6619175_2870459653">
            <w:r>
              <w:rPr>
                <w:webHidden/>
                <w:rStyle w:val="IndexLink"/>
                <w:rtl w:val="true"/>
              </w:rPr>
              <w:t>استلام حجر الاسود، یک دلیل روشن</w:t>
            </w:r>
            <w:r>
              <w:rPr>
                <w:rStyle w:val="IndexLink"/>
                <w:rtl w:val="true"/>
              </w:rPr>
              <w:tab/>
            </w:r>
            <w:r>
              <w:rPr>
                <w:rStyle w:val="IndexLink"/>
              </w:rPr>
              <w:t>165</w:t>
            </w:r>
          </w:hyperlink>
        </w:p>
        <w:p>
          <w:pPr>
            <w:pStyle w:val="Contents2"/>
            <w:tabs>
              <w:tab w:val="clear" w:pos="8743"/>
              <w:tab w:val="right" w:pos="9026" w:leader="dot"/>
            </w:tabs>
            <w:rPr/>
          </w:pPr>
          <w:hyperlink w:anchor="__RefHeading___Toc6619177_2870459653">
            <w:r>
              <w:rPr>
                <w:webHidden/>
                <w:rStyle w:val="IndexLink"/>
                <w:rtl w:val="true"/>
              </w:rPr>
              <w:t>تبرک اصحاب با آب وضوی پیامبر</w:t>
            </w:r>
            <w:r>
              <w:rPr>
                <w:rStyle w:val="IndexLink"/>
                <w:rtl w:val="true"/>
              </w:rPr>
              <w:tab/>
            </w:r>
            <w:r>
              <w:rPr>
                <w:rStyle w:val="IndexLink"/>
              </w:rPr>
              <w:t>167</w:t>
            </w:r>
          </w:hyperlink>
        </w:p>
        <w:p>
          <w:pPr>
            <w:pStyle w:val="Contents2"/>
            <w:tabs>
              <w:tab w:val="clear" w:pos="8743"/>
              <w:tab w:val="right" w:pos="9026" w:leader="dot"/>
            </w:tabs>
            <w:rPr/>
          </w:pPr>
          <w:hyperlink w:anchor="__RefHeading___Toc6619179_2870459653">
            <w:r>
              <w:rPr>
                <w:webHidden/>
                <w:rStyle w:val="IndexLink"/>
                <w:rtl w:val="true"/>
              </w:rPr>
              <w:t>نماز زیارت</w:t>
            </w:r>
            <w:r>
              <w:rPr>
                <w:rStyle w:val="IndexLink"/>
                <w:rtl w:val="true"/>
              </w:rPr>
              <w:tab/>
            </w:r>
            <w:r>
              <w:rPr>
                <w:rStyle w:val="IndexLink"/>
              </w:rPr>
              <w:t>168</w:t>
            </w:r>
          </w:hyperlink>
        </w:p>
        <w:p>
          <w:pPr>
            <w:pStyle w:val="Contents2"/>
            <w:tabs>
              <w:tab w:val="clear" w:pos="8743"/>
              <w:tab w:val="right" w:pos="9026" w:leader="dot"/>
            </w:tabs>
            <w:rPr/>
          </w:pPr>
          <w:hyperlink w:anchor="__RefHeading___Toc6619181_2870459653">
            <w:r>
              <w:rPr>
                <w:webHidden/>
                <w:rStyle w:val="IndexLink"/>
                <w:rtl w:val="true"/>
              </w:rPr>
              <w:t>درخواست حاجت</w:t>
            </w:r>
            <w:r>
              <w:rPr>
                <w:rStyle w:val="IndexLink"/>
                <w:rtl w:val="true"/>
              </w:rPr>
              <w:tab/>
            </w:r>
            <w:r>
              <w:rPr>
                <w:rStyle w:val="IndexLink"/>
              </w:rPr>
              <w:t>169</w:t>
            </w:r>
          </w:hyperlink>
        </w:p>
        <w:p>
          <w:pPr>
            <w:pStyle w:val="Contents2"/>
            <w:tabs>
              <w:tab w:val="clear" w:pos="8743"/>
              <w:tab w:val="right" w:pos="9026" w:leader="dot"/>
            </w:tabs>
            <w:rPr/>
          </w:pPr>
          <w:hyperlink w:anchor="__RefHeading___Toc6619183_2870459653">
            <w:r>
              <w:rPr>
                <w:webHidden/>
                <w:rStyle w:val="IndexLink"/>
                <w:rtl w:val="true"/>
              </w:rPr>
              <w:t>یک شبهه</w:t>
            </w:r>
            <w:r>
              <w:rPr>
                <w:rStyle w:val="IndexLink"/>
                <w:rtl w:val="true"/>
              </w:rPr>
              <w:tab/>
            </w:r>
            <w:r>
              <w:rPr>
                <w:rStyle w:val="IndexLink"/>
              </w:rPr>
              <w:t>170</w:t>
            </w:r>
          </w:hyperlink>
        </w:p>
        <w:p>
          <w:pPr>
            <w:pStyle w:val="Contents3"/>
            <w:tabs>
              <w:tab w:val="clear" w:pos="8459"/>
              <w:tab w:val="right" w:pos="9026" w:leader="dot"/>
            </w:tabs>
            <w:rPr/>
          </w:pPr>
          <w:hyperlink w:anchor="__RefHeading___Toc6619185_2870459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6619187_2870459653">
            <w:r>
              <w:rPr>
                <w:webHidden/>
                <w:rStyle w:val="IndexLink"/>
                <w:rtl w:val="true"/>
              </w:rPr>
              <w:t>پاسخ</w:t>
            </w:r>
            <w:r>
              <w:rPr>
                <w:rStyle w:val="IndexLink"/>
                <w:rtl w:val="true"/>
              </w:rPr>
              <w:t>:</w:t>
              <w:tab/>
            </w:r>
            <w:r>
              <w:rPr>
                <w:rStyle w:val="IndexLink"/>
              </w:rPr>
              <w:t>170</w:t>
            </w:r>
          </w:hyperlink>
        </w:p>
        <w:p>
          <w:pPr>
            <w:pStyle w:val="Contents2"/>
            <w:tabs>
              <w:tab w:val="clear" w:pos="8743"/>
              <w:tab w:val="right" w:pos="9026" w:leader="dot"/>
            </w:tabs>
            <w:rPr/>
          </w:pPr>
          <w:hyperlink w:anchor="__RefHeading___Toc6619189_2870459653">
            <w:r>
              <w:rPr>
                <w:webHidden/>
                <w:rStyle w:val="IndexLink"/>
                <w:rtl w:val="true"/>
              </w:rPr>
              <w:t>نسبت های ناروا به شیعیان</w:t>
            </w:r>
            <w:r>
              <w:rPr>
                <w:rStyle w:val="IndexLink"/>
                <w:rtl w:val="true"/>
              </w:rPr>
              <w:tab/>
            </w:r>
            <w:r>
              <w:rPr>
                <w:rStyle w:val="IndexLink"/>
              </w:rPr>
              <w:t>172</w:t>
            </w:r>
          </w:hyperlink>
        </w:p>
        <w:p>
          <w:pPr>
            <w:pStyle w:val="Contents3"/>
            <w:tabs>
              <w:tab w:val="clear" w:pos="8459"/>
              <w:tab w:val="right" w:pos="9026" w:leader="dot"/>
            </w:tabs>
            <w:rPr/>
          </w:pPr>
          <w:hyperlink w:anchor="__RefHeading___Toc6619191_2870459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6619193_2870459653">
            <w:r>
              <w:rPr>
                <w:webHidden/>
                <w:rStyle w:val="IndexLink"/>
                <w:rtl w:val="true"/>
              </w:rPr>
              <w:t>طواف به دور قبر پیشوایان دین؟</w:t>
            </w:r>
            <w:r>
              <w:rPr>
                <w:rStyle w:val="IndexLink"/>
                <w:rtl w:val="true"/>
              </w:rPr>
              <w:tab/>
            </w:r>
            <w:r>
              <w:rPr>
                <w:rStyle w:val="IndexLink"/>
              </w:rPr>
              <w:t>172</w:t>
            </w:r>
          </w:hyperlink>
        </w:p>
        <w:p>
          <w:pPr>
            <w:pStyle w:val="Contents2"/>
            <w:tabs>
              <w:tab w:val="clear" w:pos="8743"/>
              <w:tab w:val="right" w:pos="9026" w:leader="dot"/>
            </w:tabs>
            <w:rPr/>
          </w:pPr>
          <w:hyperlink w:anchor="__RefHeading___Toc6619195_2870459653">
            <w:r>
              <w:rPr>
                <w:webHidden/>
                <w:rStyle w:val="IndexLink"/>
                <w:rtl w:val="true"/>
              </w:rPr>
              <w:t>یک پاسخ نادرست</w:t>
            </w:r>
            <w:r>
              <w:rPr>
                <w:rStyle w:val="IndexLink"/>
                <w:rtl w:val="true"/>
              </w:rPr>
              <w:tab/>
            </w:r>
            <w:r>
              <w:rPr>
                <w:rStyle w:val="IndexLink"/>
              </w:rPr>
              <w:t>173</w:t>
            </w:r>
          </w:hyperlink>
        </w:p>
        <w:p>
          <w:pPr>
            <w:pStyle w:val="Contents3"/>
            <w:tabs>
              <w:tab w:val="clear" w:pos="8459"/>
              <w:tab w:val="right" w:pos="9026" w:leader="dot"/>
            </w:tabs>
            <w:rPr/>
          </w:pPr>
          <w:hyperlink w:anchor="__RefHeading___Toc6619197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6619199_2870459653">
            <w:r>
              <w:rPr>
                <w:webHidden/>
                <w:rStyle w:val="IndexLink"/>
                <w:rtl w:val="true"/>
              </w:rPr>
              <w:t>نذر و قربانی</w:t>
            </w:r>
            <w:r>
              <w:rPr>
                <w:rStyle w:val="IndexLink"/>
                <w:rtl w:val="true"/>
              </w:rPr>
              <w:tab/>
            </w:r>
            <w:r>
              <w:rPr>
                <w:rStyle w:val="IndexLink"/>
              </w:rPr>
              <w:t>174</w:t>
            </w:r>
          </w:hyperlink>
        </w:p>
        <w:p>
          <w:pPr>
            <w:pStyle w:val="Contents3"/>
            <w:tabs>
              <w:tab w:val="clear" w:pos="8459"/>
              <w:tab w:val="right" w:pos="9026" w:leader="dot"/>
            </w:tabs>
            <w:rPr/>
          </w:pPr>
          <w:hyperlink w:anchor="__RefHeading___Toc6619201_2870459653">
            <w:r>
              <w:rPr>
                <w:webHidden/>
                <w:rStyle w:val="IndexLink"/>
                <w:rtl w:val="true"/>
              </w:rPr>
              <w:t>آیا شیعیان مرده پرستند؟</w:t>
            </w:r>
            <w:r>
              <w:rPr>
                <w:rStyle w:val="IndexLink"/>
                <w:rtl w:val="true"/>
              </w:rPr>
              <w:tab/>
            </w:r>
            <w:r>
              <w:rPr>
                <w:rStyle w:val="IndexLink"/>
              </w:rPr>
              <w:t>175</w:t>
            </w:r>
          </w:hyperlink>
        </w:p>
        <w:p>
          <w:pPr>
            <w:pStyle w:val="Contents2"/>
            <w:tabs>
              <w:tab w:val="clear" w:pos="8743"/>
              <w:tab w:val="right" w:pos="9026" w:leader="dot"/>
            </w:tabs>
            <w:rPr/>
          </w:pPr>
          <w:hyperlink w:anchor="__RefHeading___Toc6619203_2870459653">
            <w:r>
              <w:rPr>
                <w:webHidden/>
                <w:rStyle w:val="IndexLink"/>
                <w:rtl w:val="true"/>
              </w:rPr>
              <w:t>آیا مساجدی که در کنار قبور بزرگان دین ساخته شده، باید خراب شود ؟</w:t>
            </w:r>
            <w:r>
              <w:rPr>
                <w:rStyle w:val="IndexLink"/>
                <w:rtl w:val="true"/>
              </w:rPr>
              <w:t>!</w:t>
              <w:tab/>
            </w:r>
            <w:r>
              <w:rPr>
                <w:rStyle w:val="IndexLink"/>
              </w:rPr>
              <w:t>178</w:t>
            </w:r>
          </w:hyperlink>
        </w:p>
        <w:p>
          <w:pPr>
            <w:pStyle w:val="Contents3"/>
            <w:tabs>
              <w:tab w:val="clear" w:pos="8459"/>
              <w:tab w:val="right" w:pos="9026" w:leader="dot"/>
            </w:tabs>
            <w:rPr/>
          </w:pPr>
          <w:hyperlink w:anchor="__RefHeading___Toc6619205_2870459653">
            <w:r>
              <w:rPr>
                <w:webHidden/>
                <w:rStyle w:val="IndexLink"/>
                <w:rtl w:val="true"/>
              </w:rPr>
              <w:t>دلایل و هابیان</w:t>
            </w:r>
            <w:r>
              <w:rPr>
                <w:rStyle w:val="IndexLink"/>
                <w:rtl w:val="true"/>
              </w:rPr>
              <w:tab/>
            </w:r>
            <w:r>
              <w:rPr>
                <w:rStyle w:val="IndexLink"/>
              </w:rPr>
              <w:t>178</w:t>
            </w:r>
          </w:hyperlink>
        </w:p>
        <w:p>
          <w:pPr>
            <w:pStyle w:val="Contents2"/>
            <w:tabs>
              <w:tab w:val="clear" w:pos="8743"/>
              <w:tab w:val="right" w:pos="9026" w:leader="dot"/>
            </w:tabs>
            <w:rPr/>
          </w:pPr>
          <w:hyperlink w:anchor="__RefHeading___Toc6619207_2870459653">
            <w:r>
              <w:rPr>
                <w:webHidden/>
                <w:rStyle w:val="IndexLink"/>
                <w:rtl w:val="true"/>
              </w:rPr>
              <w:t>بررسی دلایل وهابیان</w:t>
            </w:r>
            <w:r>
              <w:rPr>
                <w:rStyle w:val="IndexLink"/>
                <w:rtl w:val="true"/>
              </w:rPr>
              <w:tab/>
            </w:r>
            <w:r>
              <w:rPr>
                <w:rStyle w:val="IndexLink"/>
              </w:rPr>
              <w:t>179</w:t>
            </w:r>
          </w:hyperlink>
        </w:p>
        <w:p>
          <w:pPr>
            <w:pStyle w:val="Contents2"/>
            <w:tabs>
              <w:tab w:val="clear" w:pos="8743"/>
              <w:tab w:val="right" w:pos="9026" w:leader="dot"/>
            </w:tabs>
            <w:rPr/>
          </w:pPr>
          <w:hyperlink w:anchor="__RefHeading___Toc6619209_2870459653">
            <w:r>
              <w:rPr>
                <w:webHidden/>
                <w:rStyle w:val="IndexLink"/>
                <w:rtl w:val="true"/>
              </w:rPr>
              <w:t>عقاید وهابیان</w:t>
            </w:r>
            <w:r>
              <w:rPr>
                <w:rStyle w:val="IndexLink"/>
                <w:rtl w:val="true"/>
              </w:rPr>
              <w:tab/>
            </w:r>
            <w:r>
              <w:rPr>
                <w:rStyle w:val="IndexLink"/>
              </w:rPr>
              <w:t>182</w:t>
            </w:r>
          </w:hyperlink>
        </w:p>
        <w:p>
          <w:pPr>
            <w:pStyle w:val="Contents2"/>
            <w:tabs>
              <w:tab w:val="clear" w:pos="8743"/>
              <w:tab w:val="right" w:pos="9026" w:leader="dot"/>
            </w:tabs>
            <w:rPr/>
          </w:pPr>
          <w:hyperlink w:anchor="__RefHeading___Toc6619211_2870459653">
            <w:r>
              <w:rPr>
                <w:webHidden/>
                <w:rStyle w:val="IndexLink"/>
                <w:rtl w:val="true"/>
              </w:rPr>
              <w:t>فرقه سازی و جدائی از مسلمانان</w:t>
            </w:r>
            <w:r>
              <w:rPr>
                <w:rStyle w:val="IndexLink"/>
                <w:rtl w:val="true"/>
              </w:rPr>
              <w:tab/>
            </w:r>
            <w:r>
              <w:rPr>
                <w:rStyle w:val="IndexLink"/>
              </w:rPr>
              <w:t>182</w:t>
            </w:r>
          </w:hyperlink>
        </w:p>
        <w:p>
          <w:pPr>
            <w:pStyle w:val="Contents2"/>
            <w:tabs>
              <w:tab w:val="clear" w:pos="8743"/>
              <w:tab w:val="right" w:pos="9026" w:leader="dot"/>
            </w:tabs>
            <w:rPr/>
          </w:pPr>
          <w:hyperlink w:anchor="__RefHeading___Toc6619213_2870459653">
            <w:r>
              <w:rPr>
                <w:webHidden/>
                <w:rStyle w:val="IndexLink"/>
                <w:rtl w:val="true"/>
              </w:rPr>
              <w:t>عامل فتنه</w:t>
            </w:r>
            <w:r>
              <w:rPr>
                <w:rStyle w:val="IndexLink"/>
                <w:rtl w:val="true"/>
              </w:rPr>
              <w:tab/>
            </w:r>
            <w:r>
              <w:rPr>
                <w:rStyle w:val="IndexLink"/>
              </w:rPr>
              <w:t>183</w:t>
            </w:r>
          </w:hyperlink>
        </w:p>
        <w:p>
          <w:pPr>
            <w:pStyle w:val="Contents2"/>
            <w:tabs>
              <w:tab w:val="clear" w:pos="8743"/>
              <w:tab w:val="right" w:pos="9026" w:leader="dot"/>
            </w:tabs>
            <w:rPr/>
          </w:pPr>
          <w:hyperlink w:anchor="__RefHeading___Toc6619215_2870459653">
            <w:r>
              <w:rPr>
                <w:webHidden/>
                <w:rStyle w:val="IndexLink"/>
                <w:rtl w:val="true"/>
              </w:rPr>
              <w:t>آیا هر محبتی شرک است؟</w:t>
            </w:r>
            <w:r>
              <w:rPr>
                <w:rStyle w:val="IndexLink"/>
                <w:rtl w:val="true"/>
              </w:rPr>
              <w:tab/>
            </w:r>
            <w:r>
              <w:rPr>
                <w:rStyle w:val="IndexLink"/>
              </w:rPr>
              <w:t>184</w:t>
            </w:r>
          </w:hyperlink>
        </w:p>
        <w:p>
          <w:pPr>
            <w:pStyle w:val="Contents2"/>
            <w:tabs>
              <w:tab w:val="clear" w:pos="8743"/>
              <w:tab w:val="right" w:pos="9026" w:leader="dot"/>
            </w:tabs>
            <w:rPr/>
          </w:pPr>
          <w:hyperlink w:anchor="__RefHeading___Toc6619217_2870459653">
            <w:r>
              <w:rPr>
                <w:webHidden/>
                <w:rStyle w:val="IndexLink"/>
                <w:rtl w:val="true"/>
              </w:rPr>
              <w:t>تخریب بارگاه پیشوایان بزرگ دینی</w:t>
            </w:r>
            <w:r>
              <w:rPr>
                <w:rStyle w:val="IndexLink"/>
                <w:rtl w:val="true"/>
              </w:rPr>
              <w:tab/>
            </w:r>
            <w:r>
              <w:rPr>
                <w:rStyle w:val="IndexLink"/>
              </w:rPr>
              <w:t>185</w:t>
            </w:r>
          </w:hyperlink>
        </w:p>
        <w:p>
          <w:pPr>
            <w:pStyle w:val="Contents2"/>
            <w:tabs>
              <w:tab w:val="clear" w:pos="8743"/>
              <w:tab w:val="right" w:pos="9026" w:leader="dot"/>
            </w:tabs>
            <w:rPr/>
          </w:pPr>
          <w:hyperlink w:anchor="__RefHeading___Toc6619219_2870459653">
            <w:r>
              <w:rPr>
                <w:webHidden/>
                <w:rStyle w:val="IndexLink"/>
                <w:rtl w:val="true"/>
              </w:rPr>
              <w:t>حرمت تخریب قبور</w:t>
            </w:r>
            <w:r>
              <w:rPr>
                <w:rStyle w:val="IndexLink"/>
                <w:rtl w:val="true"/>
              </w:rPr>
              <w:tab/>
            </w:r>
            <w:r>
              <w:rPr>
                <w:rStyle w:val="IndexLink"/>
              </w:rPr>
              <w:t>186</w:t>
            </w:r>
          </w:hyperlink>
        </w:p>
        <w:p>
          <w:pPr>
            <w:pStyle w:val="Contents2"/>
            <w:tabs>
              <w:tab w:val="clear" w:pos="8743"/>
              <w:tab w:val="right" w:pos="9026" w:leader="dot"/>
            </w:tabs>
            <w:rPr/>
          </w:pPr>
          <w:hyperlink w:anchor="__RefHeading___Toc6619221_2870459653">
            <w:r>
              <w:rPr>
                <w:webHidden/>
                <w:rStyle w:val="IndexLink"/>
                <w:rtl w:val="true"/>
              </w:rPr>
              <w:t>جلوگیری از تصرف در موقوفات</w:t>
            </w:r>
            <w:r>
              <w:rPr>
                <w:rStyle w:val="IndexLink"/>
                <w:rtl w:val="true"/>
              </w:rPr>
              <w:tab/>
            </w:r>
            <w:r>
              <w:rPr>
                <w:rStyle w:val="IndexLink"/>
              </w:rPr>
              <w:t>188</w:t>
            </w:r>
          </w:hyperlink>
        </w:p>
        <w:p>
          <w:pPr>
            <w:pStyle w:val="Contents2"/>
            <w:tabs>
              <w:tab w:val="clear" w:pos="8743"/>
              <w:tab w:val="right" w:pos="9026" w:leader="dot"/>
            </w:tabs>
            <w:rPr/>
          </w:pPr>
          <w:hyperlink w:anchor="__RefHeading___Toc6619223_2870459653">
            <w:r>
              <w:rPr>
                <w:webHidden/>
                <w:rStyle w:val="IndexLink"/>
                <w:rtl w:val="true"/>
              </w:rPr>
              <w:t>زمین قبرستان بقیع، موقوفه نبوده است</w:t>
            </w:r>
            <w:r>
              <w:rPr>
                <w:rStyle w:val="IndexLink"/>
                <w:rtl w:val="true"/>
              </w:rPr>
              <w:tab/>
            </w:r>
            <w:r>
              <w:rPr>
                <w:rStyle w:val="IndexLink"/>
              </w:rPr>
              <w:t>188</w:t>
            </w:r>
          </w:hyperlink>
        </w:p>
        <w:p>
          <w:pPr>
            <w:pStyle w:val="Contents2"/>
            <w:tabs>
              <w:tab w:val="clear" w:pos="8743"/>
              <w:tab w:val="right" w:pos="9026" w:leader="dot"/>
            </w:tabs>
            <w:rPr/>
          </w:pPr>
          <w:hyperlink w:anchor="__RefHeading___Toc6619225_2870459653">
            <w:r>
              <w:rPr>
                <w:webHidden/>
                <w:rStyle w:val="IndexLink"/>
                <w:rtl w:val="true"/>
              </w:rPr>
              <w:t>تجاوز به جان و مال و آبروی مسلمانان</w:t>
            </w:r>
            <w:r>
              <w:rPr>
                <w:rStyle w:val="IndexLink"/>
                <w:rtl w:val="true"/>
              </w:rPr>
              <w:t>!</w:t>
              <w:tab/>
            </w:r>
            <w:r>
              <w:rPr>
                <w:rStyle w:val="IndexLink"/>
              </w:rPr>
              <w:t>189</w:t>
            </w:r>
          </w:hyperlink>
        </w:p>
        <w:p>
          <w:pPr>
            <w:pStyle w:val="Contents2"/>
            <w:tabs>
              <w:tab w:val="clear" w:pos="8743"/>
              <w:tab w:val="right" w:pos="9026" w:leader="dot"/>
            </w:tabs>
            <w:rPr/>
          </w:pPr>
          <w:hyperlink w:anchor="__RefHeading___Toc6619227_2870459653">
            <w:r>
              <w:rPr>
                <w:webHidden/>
                <w:rStyle w:val="IndexLink"/>
                <w:rtl w:val="true"/>
              </w:rPr>
              <w:t>توجیه ناروا</w:t>
            </w:r>
            <w:r>
              <w:rPr>
                <w:rStyle w:val="IndexLink"/>
                <w:rtl w:val="true"/>
              </w:rPr>
              <w:tab/>
            </w:r>
            <w:r>
              <w:rPr>
                <w:rStyle w:val="IndexLink"/>
              </w:rPr>
              <w:t>190</w:t>
            </w:r>
          </w:hyperlink>
        </w:p>
        <w:p>
          <w:pPr>
            <w:pStyle w:val="Contents2"/>
            <w:tabs>
              <w:tab w:val="clear" w:pos="8743"/>
              <w:tab w:val="right" w:pos="9026" w:leader="dot"/>
            </w:tabs>
            <w:rPr/>
          </w:pPr>
          <w:hyperlink w:anchor="__RefHeading___Toc6619229_2870459653">
            <w:r>
              <w:rPr>
                <w:webHidden/>
                <w:rStyle w:val="IndexLink"/>
                <w:rtl w:val="true"/>
              </w:rPr>
              <w:t>سلب آزادی مذهب و عقیده</w:t>
            </w:r>
            <w:r>
              <w:rPr>
                <w:rStyle w:val="IndexLink"/>
                <w:rtl w:val="true"/>
              </w:rPr>
              <w:tab/>
            </w:r>
            <w:r>
              <w:rPr>
                <w:rStyle w:val="IndexLink"/>
              </w:rPr>
              <w:t>192</w:t>
            </w:r>
          </w:hyperlink>
        </w:p>
        <w:p>
          <w:pPr>
            <w:pStyle w:val="Contents2"/>
            <w:tabs>
              <w:tab w:val="clear" w:pos="8743"/>
              <w:tab w:val="right" w:pos="9026" w:leader="dot"/>
            </w:tabs>
            <w:rPr/>
          </w:pPr>
          <w:hyperlink w:anchor="__RefHeading___Toc6619231_2870459653">
            <w:r>
              <w:rPr>
                <w:webHidden/>
                <w:rStyle w:val="IndexLink"/>
                <w:rtl w:val="true"/>
              </w:rPr>
              <w:t>حریت مذهب، اما نه با معیار غربی</w:t>
            </w:r>
            <w:r>
              <w:rPr>
                <w:rStyle w:val="IndexLink"/>
                <w:rtl w:val="true"/>
              </w:rPr>
              <w:t>!</w:t>
              <w:tab/>
            </w:r>
            <w:r>
              <w:rPr>
                <w:rStyle w:val="IndexLink"/>
              </w:rPr>
              <w:t>193</w:t>
            </w:r>
          </w:hyperlink>
        </w:p>
        <w:p>
          <w:pPr>
            <w:pStyle w:val="Contents2"/>
            <w:tabs>
              <w:tab w:val="clear" w:pos="8743"/>
              <w:tab w:val="right" w:pos="9026" w:leader="dot"/>
            </w:tabs>
            <w:rPr/>
          </w:pPr>
          <w:hyperlink w:anchor="__RefHeading___Toc6619233_2870459653">
            <w:r>
              <w:rPr>
                <w:webHidden/>
                <w:rStyle w:val="IndexLink"/>
                <w:rtl w:val="true"/>
              </w:rPr>
              <w:t>حلیت استعمال دخانیات</w:t>
            </w:r>
            <w:r>
              <w:rPr>
                <w:rStyle w:val="IndexLink"/>
                <w:rtl w:val="true"/>
              </w:rPr>
              <w:tab/>
            </w:r>
            <w:r>
              <w:rPr>
                <w:rStyle w:val="IndexLink"/>
              </w:rPr>
              <w:t>193</w:t>
            </w:r>
          </w:hyperlink>
        </w:p>
        <w:p>
          <w:pPr>
            <w:pStyle w:val="Contents2"/>
            <w:tabs>
              <w:tab w:val="clear" w:pos="8743"/>
              <w:tab w:val="right" w:pos="9026" w:leader="dot"/>
            </w:tabs>
            <w:rPr/>
          </w:pPr>
          <w:hyperlink w:anchor="__RefHeading___Toc6619235_2870459653">
            <w:r>
              <w:rPr>
                <w:webHidden/>
                <w:rStyle w:val="IndexLink"/>
                <w:rtl w:val="true"/>
              </w:rPr>
              <w:t>آزادی اجتهاد</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5_142545"/>
      <w:bookmarkStart w:id="1" w:name="pg9525_142545"/>
      <w:bookmarkEnd w:id="1"/>
    </w:p>
    <w:p>
      <w:pPr>
        <w:pStyle w:val="Heading2"/>
        <w:numPr>
          <w:ilvl w:val="1"/>
          <w:numId w:val="1"/>
        </w:numPr>
        <w:rPr/>
      </w:pPr>
      <w:bookmarkStart w:id="2" w:name="pg9525_142545"/>
      <w:bookmarkStart w:id="3" w:name="__RefHeading___Toc66189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شناخت شیعه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سعید</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پیشوایی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 زاده اصفهان</w:t>
      </w:r>
    </w:p>
    <w:p>
      <w:pPr>
        <w:pStyle w:val="BookText"/>
        <w:rPr/>
      </w:pPr>
      <w:r>
        <w:rPr>
          <w:rFonts w:ascii="IRNazanin" w:hAnsi="IRNazanin" w:eastAsia="IRNazanin"/>
          <w:color w:val="111111"/>
          <w:sz w:val="28"/>
          <w:sz w:val="28"/>
          <w:szCs w:val="28"/>
          <w:rtl w:val="true"/>
          <w:lang w:bidi="fa-IR"/>
        </w:rPr>
        <w:t xml:space="preserve">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مدرسه چهلستون مسجد جامع طهران</w:t>
      </w:r>
    </w:p>
    <w:p>
      <w:pPr>
        <w:pStyle w:val="BookText"/>
        <w:rPr/>
      </w:pPr>
      <w:r>
        <w:rPr>
          <w:rFonts w:ascii="IRNazanin" w:hAnsi="IRNazanin" w:eastAsia="IRNazanin"/>
          <w:color w:val="111111"/>
          <w:sz w:val="28"/>
          <w:sz w:val="28"/>
          <w:szCs w:val="28"/>
          <w:rtl w:val="true"/>
          <w:lang w:bidi="fa-IR"/>
        </w:rPr>
        <w:t>چاپخانه پایا کرج</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896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شناخت شیعه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سعید</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چهلستون مسجد جامع طهران </w:t>
      </w:r>
    </w:p>
    <w:p>
      <w:pPr>
        <w:pStyle w:val="BookText"/>
        <w:rPr/>
      </w:pPr>
      <w:r>
        <w:rPr>
          <w:rFonts w:ascii="IRNazanin" w:hAnsi="IRNazanin" w:eastAsia="IRNazanin"/>
          <w:color w:val="111111"/>
          <w:sz w:val="28"/>
          <w:sz w:val="28"/>
          <w:szCs w:val="28"/>
          <w:rtl w:val="true"/>
          <w:lang w:bidi="fa-IR"/>
        </w:rPr>
        <w:t>جشنواره حسینی در هزار و سیصد و نود و ششمین سال میلاد</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 زاده اصفهان</w:t>
      </w:r>
    </w:p>
    <w:p>
      <w:pPr>
        <w:pStyle w:val="BookText"/>
        <w:rPr/>
      </w:pPr>
      <w:r>
        <w:rPr>
          <w:rFonts w:ascii="IRNazanin" w:hAnsi="IRNazanin" w:eastAsia="IRNazanin"/>
          <w:color w:val="111111"/>
          <w:sz w:val="28"/>
          <w:sz w:val="28"/>
          <w:szCs w:val="28"/>
          <w:rtl w:val="true"/>
          <w:lang w:bidi="fa-IR"/>
        </w:rPr>
        <w:t>بامید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خود را به اهل بیت عصمت زیادتر نموده و از مکتب ولایت در تداوم انقلاب و پیروزی نهائی تا تحقق حکومت جهانی</w:t>
      </w:r>
    </w:p>
    <w:p>
      <w:pPr>
        <w:pStyle w:val="BookText"/>
        <w:rPr/>
      </w:pPr>
      <w:r>
        <w:rPr>
          <w:rFonts w:ascii="IRNazanin" w:hAnsi="IRNazanin" w:eastAsia="IRNazanin"/>
          <w:color w:val="111111"/>
          <w:sz w:val="28"/>
          <w:sz w:val="28"/>
          <w:szCs w:val="28"/>
          <w:rtl w:val="true"/>
          <w:lang w:bidi="fa-IR"/>
        </w:rPr>
        <w:t xml:space="preserve">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مند شویم </w:t>
      </w:r>
      <w:bookmarkStart w:id="7" w:name="pg9526_142567"/>
    </w:p>
    <w:p>
      <w:pPr>
        <w:pStyle w:val="Heading2"/>
        <w:numPr>
          <w:ilvl w:val="1"/>
          <w:numId w:val="1"/>
        </w:numPr>
        <w:rPr/>
      </w:pPr>
      <w:bookmarkStart w:id="8" w:name="__RefHeading___Toc6618969_2870459653"/>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فرزندم محمد تقی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که در صف پاسداران مکتب تشیع درآئی و در این راه انسان سازی افتخاری بزرگ بدست آوری ولی ناگهان در کنار مزار شیخ عالی قدر صدوق آرمیدی و من و مادر و برادر و خواهرانت را همیشه داغدار ساختی من برای ثبت نام تو در زمره خدمتگذاران کتاب شناخت شیعه را بنام تو منتشر می کنم تا تو هم در پیشگاه خداوند برای ما جائی در بهشت انتخاب کنی</w:t>
      </w:r>
      <w:r>
        <w:rPr>
          <w:rFonts w:eastAsia="IRNazanin" w:cs="IRNazanin"/>
          <w:color w:val="111111"/>
          <w:sz w:val="28"/>
          <w:szCs w:val="28"/>
          <w:rtl w:val="true"/>
          <w:lang w:bidi="fa-IR"/>
        </w:rPr>
        <w:t xml:space="preserve">. </w:t>
      </w:r>
      <w:bookmarkStart w:id="10" w:name="pg9526_142569"/>
    </w:p>
    <w:p>
      <w:pPr>
        <w:pStyle w:val="Heading2"/>
        <w:numPr>
          <w:ilvl w:val="1"/>
          <w:numId w:val="1"/>
        </w:numPr>
        <w:rPr/>
      </w:pPr>
      <w:bookmarkStart w:id="11" w:name="__RefHeading___Toc6618971_2870459653"/>
      <w:bookmarkStart w:id="12" w:name="_Toc4"/>
      <w:bookmarkEnd w:id="10"/>
      <w:bookmarkEnd w:id="11"/>
      <w:r>
        <w:rPr>
          <w:rtl w:val="true"/>
        </w:rPr>
        <w:t>شناخت شیعه</w:t>
      </w:r>
      <w:bookmarkEnd w:id="1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سعید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پیشوائی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چهلستون مسجد جامع تهران </w:t>
      </w:r>
      <w:bookmarkStart w:id="13" w:name="pg9526_142571"/>
    </w:p>
    <w:p>
      <w:pPr>
        <w:pStyle w:val="Heading2"/>
        <w:numPr>
          <w:ilvl w:val="1"/>
          <w:numId w:val="1"/>
        </w:numPr>
        <w:rPr/>
      </w:pPr>
      <w:bookmarkStart w:id="14" w:name="__RefHeading___Toc6618973_2870459653"/>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عقاید شیعیان دوازده امامی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شیعه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احادیثی که در کتب اهل تسنن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وارد شده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دیگری از روایات مربوط به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شیعه نامیده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کلمۀ شیعه در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فضایل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درباره عظمت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عقاید وهابیان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با شیخ سلیمان بن سحما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ضریح و قبه بر فراز قبور بزرگان دین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قبور و آرامگاه های بزرگان دین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و امامان؟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ناروا به شیعیان</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وهابیان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6" w:name="pg9526_142572"/>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6618975_2870459653"/>
      <w:bookmarkStart w:id="18" w:name="_Toc6"/>
      <w:bookmarkEnd w:id="17"/>
      <w:r>
        <w:rPr>
          <w:rtl w:val="true"/>
        </w:rPr>
        <w:t>پیشگفتار</w:t>
      </w:r>
      <w:bookmarkEnd w:id="18"/>
    </w:p>
    <w:p>
      <w:pPr>
        <w:pStyle w:val="Heading2"/>
        <w:numPr>
          <w:ilvl w:val="1"/>
          <w:numId w:val="1"/>
        </w:numPr>
        <w:rPr/>
      </w:pPr>
      <w:bookmarkStart w:id="19" w:name="__RefHeading___Toc6618977_2870459653"/>
      <w:bookmarkStart w:id="20" w:name="_Toc7"/>
      <w:bookmarkEnd w:id="19"/>
      <w:r>
        <w:rPr>
          <w:rtl w:val="true"/>
        </w:rPr>
        <w:t>شیعه در طول تاریخ</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اسلام با یک دنیا قاطعیت بدنیای بشریت اعلام نمود که تنها پیروان علی امیرالمؤمنین در جهان پیروز و رستگارند </w:t>
      </w:r>
      <w:r>
        <w:rPr>
          <w:rFonts w:ascii="Amiri" w:hAnsi="Amiri" w:eastAsia="Amiri" w:cs="Amiri"/>
          <w:color w:val="111111"/>
          <w:sz w:val="28"/>
          <w:sz w:val="28"/>
          <w:szCs w:val="28"/>
          <w:rtl w:val="true"/>
          <w:lang w:bidi="ar-SA"/>
        </w:rPr>
        <w:t>أَنْتَ وَ شِیعَتُكَ هُمُ الْفَائِزُونَ</w:t>
      </w:r>
      <w:r>
        <w:rPr>
          <w:rFonts w:ascii="IRNazanin" w:hAnsi="IRNazanin" w:eastAsia="IRNazanin"/>
          <w:color w:val="111111"/>
          <w:sz w:val="28"/>
          <w:sz w:val="28"/>
          <w:szCs w:val="28"/>
          <w:rtl w:val="true"/>
          <w:lang w:bidi="fa-IR"/>
        </w:rPr>
        <w:t xml:space="preserve"> و هر کس بخواهد از لحاظ مادی و معنوی موفقیت بدست آرد و با علوم و معارف اسلامی آشنائی پیدا کند بایستی بدر خانه على برود و از او علم نبوی را بیاموزد و مردمی که نمی توانستند یا نمی خواستند بزیر بار این حقیقت بروند پیوسته بر حضرتش خورده گرفته و بعناوین مختلف زبان باعتراض می گشودند ولی در تمام مراحل نبی مکرم از روز نخست که دعوت خود را آغاز نمود دائما اعلام می داشت که این انتخاب بدست من نیست و آن چه من برگزیده ام همانست که خدا برای من گزیده است و من در ریز و درشت مطالب تنها و تنها گوش بفرمان خدا داده و دستورات الهی را که بصورت وحی نازل می شود بنابراین رسول اسلام با این نامگزاری گروهی را مشخص نمود و آن ها را نشاندار ساخت تا اسلام را بصورت واقعی خود بدون کوچک ترین انحرافی و یا کم ترین تبدیل و تحریفی در طول زمان حفظ نموده و مکتب تربیتی اسلامی را برای جامعه انسانیت حفاظت و پاسداری کنند و کسانی که می خواهند اسلام واقعی را که در تمام مراحل حياة از ناحیه رسول اکرم رسیده در این گروه بررسی نمایند و مراحل علمی و عملی اسلام را با بینشی خطاناپذیر دنبال کنند و برای این که همه گروه ها باین دسته متمایل شوند و بدانند راه سعادت تنها در اینست که در این جمعیت مسلمین امامی معصوم باشد که خدای متعال تضمین درستی او را نموده و اطاعت او را بر مردم </w:t>
      </w:r>
    </w:p>
    <w:p>
      <w:pPr>
        <w:pStyle w:val="BookText"/>
        <w:rPr/>
      </w:pPr>
      <w:r>
        <w:rPr>
          <w:rFonts w:ascii="IRNazanin" w:hAnsi="IRNazanin" w:eastAsia="IRNazanin"/>
          <w:color w:val="111111"/>
          <w:sz w:val="28"/>
          <w:sz w:val="28"/>
          <w:szCs w:val="28"/>
          <w:rtl w:val="true"/>
          <w:lang w:bidi="fa-IR"/>
        </w:rPr>
        <w:t>واجب نموده است و اگر کار بدست رهبری آلوده و غیر معصوم قرار گیرد دين خدا دچار تحریف شده و کم کم کار بجائی می رسد که تنها اسمی از دین و مذهب باقی می ماند و مسلمانان دچار هرگونه بدبختی و بی چارگی می شوند و هیچ گاه نمی توانند از حق خود دفاع نمایند بلکه بدست خود ستمگران را بنام دین بر جان و مال و ناموس خویش مسلط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و آینده نگری رسول اسلام با مرگ حضرتش صورت عمل بخود گرفت و مردم فرصت طلب آن چه در دل داشتند بنام دین و اسلام بر مردم تحمیل کردند امیرالمؤمنین علی که هدفی جز اجراء اوامر الهی و حفظ مکتب نداشت و مقام و منصب و ثروت و قدرت او را هرگز نمی توانست فریب دهد بزرگ ترین بردباری و کوشش را برای حفظ و حراست دین مبذول داشت و در طول زندگانی پر افتخار خود لحظه ای از حق غفلت نورزید و هر چه اصرار نمودند امارت معاویه را تثبیت کن چون خلافت شما را پذیرفت آن گاه او را عزل نما فرمود من خلافت را می خواهم که امثال معاویه بر مردم حکومت ننمایند من چگونه می توانم از عهده مسئولیت چند روزه او برآیم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طول تاریخ با رهبری پیشوایان معصوم خود با رعایت وضع زمان و مکان و شرایط و حالات اجتماع سعی داشتند که این مکتب را آن طور که خدا خواسته برای بشر پاسداری کنند و نگذارند کوچک ترین تغییری اصولی در آن داده شود و راه برای روشن بینانی که در تمام شرایط بدنبال حق می گردند بسته شود و نسل های آینده از مزایای اسلام بی بهره مانند البته دیگران هم بیکار ننشسته و پیوسته برای رسیدن بهدف های پست خود از هرگونه اقدامی خودداری ننموده و با زبان های فریبای خود حقائق را واژگونه جلوه می دادند و افکار پاک مردان ساده لوح را مضطرب و آلوده می ساختند و با این که در هر عصری جامعه تشیع بکمک پروردگار و توجه رهبران شیعه در دو جبهه مثبت و منفی پیوسته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می نمودند و روی منطق و استدلال یا با قدرت و شمشیر از حق دفاع می کردند ولی همیشه موفقیت پیدا نکرده و کار را دنیا پرستان بدست می گرفتند و با زور و تهدید و تطمیع جو محیط را عوض می نمودند در عصری که ما زندگی می کنیم خوشبختانه گذشتگان ما در رشته های گوناگون با قلم و بیان رسای خود و با خون و ثروت خویش آن چنان در راه حق گام برداشته اند که راستی اگر دانایانی با انصاف در این وادی تحقیق کنند خود با کم ترین زحمتی حقیقت را در می یابند ولی دریافت حقیقت و واقع برای مردمی که می خواهند بر اجتماعی حکومت کنند و استعمارگرانی که می خواهند ملت ها را اسیر خود سازند و تمایلات و شهوات خود را اعمال نمایند بسیار مشکل است لذا پیوسته دست و پا می زنند و هر روز بشکلی مشکلی بوجود می اورند و جامعه اسلامی را از هم دور و دورتر می سازند و آن چنان دوئیت و نفاق ایجاد می نمایند که مسلمان حاضر است دست دشمن خود را بفشارد و بر روی برادر خود شمشیر بکشد و او را از اسلام دور سازد و هرگونه افترا و دشنامی را نثار او نمایند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که مهد تشیع است ناگهان مواجه شد با افکاری که دشمن سرسخت او بعنوان ارمغان تازه برای او سوغات آورده و آن چنان بازار این گونه سخنان رواج پیدا کرد که گروهی را تحت تأثیر قرار داد در این میان در کویت در مجله و در حجاز در کتاب درسی با کمال صراحت اعلام داشتند که شیعه اصلا پایه اساسی ندارد و مجوس و یهود و نصاری آن را بوجود آورده اند و عجیب این جاست که این مطلب را بعنوان درس لازمی در کتبی که وزارت مربوطه برای ترغیب نسل نو تهیه نموده و ببچه ها می اموختند و این جنایات بزرگ را که استعمارگران چندی قبل برای تفرقه انداختن بین مسلمین انتشار داده بمقصد آن ها بعنوان درسی لازم بنسل جوان یاد می دادند و عجیب تر آن که وقتی دولت ایران چنین وصفی را می بینند و علماء و دانشمندان از دور </w:t>
      </w:r>
    </w:p>
    <w:p>
      <w:pPr>
        <w:pStyle w:val="BookText"/>
        <w:rPr/>
      </w:pPr>
      <w:r>
        <w:rPr>
          <w:rFonts w:ascii="IRNazanin" w:hAnsi="IRNazanin" w:eastAsia="IRNazanin"/>
          <w:color w:val="111111"/>
          <w:sz w:val="28"/>
          <w:sz w:val="28"/>
          <w:szCs w:val="28"/>
          <w:rtl w:val="true"/>
          <w:lang w:bidi="fa-IR"/>
        </w:rPr>
        <w:t>نزدیک باو اعتراض می کنند باز مانند سایر مسائل ضروری ناشنیده تلقی می کند و کوچک ترین عمل مثبتی انجام نمی دهد و حتی حاضر نمی شود که نامه ای گله آمیز بدست همکار خود که اسیر دست ستمگران و دزدان جهانی گردیده اند بنویسد من در همان وقت نامه هائی بعلماء و بزرگان دنیای اسلام نگاشته و حقائق را گوشزد نمودم و با کمال تأسف آن ها هم توجه بسزائی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در مصر سر و صدائی تازه براه افتاد و مردمی با شخصیت بمبارزه با فکر شیعی پرداختند و از گوشه و کنار سخنانی زشت و ناهنجار بگوش می رسید باین حد هم اکتفا ننمودند در کتاب درسی مدرسه الازهر باز همان سخنان پوچ که در بلاد سعودی انتشار یافته بود با اندکی اختلاف آورده و شیعه را از ردیف مسلمانان خارج ساخته بودند این بار دیگر جای تحمل بهیچ وجه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نامه ئی مستدل برای شیخ ازهر نوشته و این عمل آن ها را از لحاظ علمی و تاریخی و سیاسی محکوم نموده و مخصوصا نسبت بجامعة الأزهر بزرگ ترین خیانتی که در این عصر واقع شده قلمداد نموده و دولت ایران را که در مقابل چنین حملاتی سکوت می کند و اعتراض و قطع رابطه با چنین دولت های استعماری نمی نماید مجرم می شناسد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خواست که پس از چند سال گذرنامه این جانب صادر گردید و با خروج این جانب موافقت شد من هم فوراً از فرصت استفاده نموده عازم تشرف بخانه خدا شدم هر چه کردم بگذارند آزاد بروم و ویزا تحصیل کنم موافقت نشد بلکه اعلام نمودند اگر اصرار ورزی باز گذرنامه ات را توقیف می نماییم من هم برای این که مشکلی پیش نیاید فوری بآژانس ها مراجعه نموده و بلیطی برای قاهره دریافت داشتم چند ساعت بعد طیاره در شهر قاهره نشست همه مسافرین ایرانی بدنبال تهیه ویزا و کارهای دیگر رفتند ولی من مسئولیتی بزرگ برای خود می دیدم که باید در این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حداکثر استفاده را بنمایم و از حق دفاع کنم خداوند هم وسائل کار را ببهترین وجه ی مقدور فرمود همین که بدوست عزیزم آقای رفاعی عالم بزرگوار مراجعه نمودم معلوم شد دانشمند عزیز و دوست دیرینه بزرگ پیشوای شیعیان لبنان که سالیانی در قم و نجف با هم بودیم بدعوت جامعه الازهر بمصر آمده و چون کنفرانس پایان یافته عازم مراجعت است بهر زحمتی بود آن شخصیت مهربان یعنی علامه بزرگوار سید موسی صدر را در گوشه هتل پیدا نموده و چون جان شیرین در آغوش گرفتم و پس از لحظاتی با کمال صراحت بایشان گفتم من انتظار نداشتم شما دعوت از هریون را بپذیرید ایشان خیلی نگران شدند من کتاب را در اختیار ایشان گذاشتم ایشان در حالی که چهره ای برافروخته پیدا کرده بود سوگندهائی خورد که من اصلا اطلاعی نداشتم دقائقی چند در فکر فرو رفت و سپس گفت من از رفیق عزیز و برادر مهربان بسیار متشکرم که مرا آگاه نمودی ولی باید به من کمک کنی تا علماء ازهر و شیخ جامعه را ببینم تا این شکل را با صورتی مناسب حل کنیم بالاخره پس از چند ملاقات که انجام گردید ایشان به لبنان بازگشتند باز من دنبال نمودم تا نامه ای از طرف شیخ ازهر صادر گردید که عین نامه گراور شده است سپس باتفاق عالم بزرگوار آقای رفاعی علماء دیگر و مشایخ عالی مقام را ملاقات و نامه هائی گرفته شد و مقرر شد کتاب را جمع کنند در همان قاهره با جناب آقای صدر قرار گذاشتیم بحجاز بیائیم و همین اقدام را در آن جا دنبال کنیم متأسفانه ویزای حجاز بهیچ وجه بدست نیامد و ایشان مسافرت نمودند، ولی باز خدای بزرگ مدد نمود توفیق زیارت خانه خدا بدست آمد و در منی دوست عزیز را ملاقات و سپس در مدینه مسئله را تعقیب نمودم ایشان شخصا اقداماتی نمودند که در نامه مفصلی که باین جانب نوشته بقصد قرار بود که از گذشته بودنش بخواهند و نسبت بآینده روش دیگری اتخاذ نمایند با کمال تأسف برای ایشان وصفی پیش </w:t>
      </w:r>
    </w:p>
    <w:p>
      <w:pPr>
        <w:pStyle w:val="BookText"/>
        <w:rPr/>
      </w:pPr>
      <w:r>
        <w:rPr>
          <w:rFonts w:ascii="IRNazanin" w:hAnsi="IRNazanin" w:eastAsia="IRNazanin"/>
          <w:color w:val="111111"/>
          <w:sz w:val="28"/>
          <w:sz w:val="28"/>
          <w:szCs w:val="28"/>
          <w:rtl w:val="true"/>
          <w:lang w:bidi="fa-IR"/>
        </w:rPr>
        <w:t>آمد که عموم ملل اسلامی را تحت تأثیر قرار داد و هنوز پس از چند سال میهمان دار عالم بزرگ کشور مسلمان لیبی میهمان خود را در اختیار برادران خود قرار نداده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بیش نگذشت که متوجه شدم در دنیای کنونی جوانان نقش بزرگی را در سازندگی ایفاء می نمایند و برای رسیدن به کمال انسانی خود پیوسته درصدد تحقیق و بررسی هستند تا مطالبی تازه و جالب که با واقعیت توأم باشد بدست آرند با خود گفتم باید انقلاب فکری بوجود آورد و آن ها را با حقائق اسلامی آشنا کرد برای این که هیچ گونه سوء تعبیری پیش نیاید اصل فکر تشیع را از رسول اسلام از کتب علماء بزرگ اسلام نقل نموده و نقش شیعه را در پایداری سنگر توحید از زبان دانشمندان عالی مقام که در کتب و حدیث و تفسیر ذکر کرده و عقائد شیعه و فداکاری آن ها را گوشزد ساخته و سخنانی که پیامبر اکرم درباره پیشوای شیعیان یاد نموده از کتب بزرگان گراور کردم و افتراهائی که باین گروه پاسدار مکتب توحید زده اند دفع نمودم خلاصه آن چه حق را بصورت اثبات و نفی روشن می نمود از گفتار مردان با شخصیت یاد کردم و این کتاب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و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بسیار سعی کردم از خود چیزی اضافه یا کم ننمایم و نوعا بصورت گراور مطالب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کتاب بزودی طبع و در دسترس مسلمین عرب زبان قرار گرفت و آن چنان استقبال شد که در ظرف مدت کوتاهی چند بار تجدید طبع گردید خدا را شکر، روزی خدمت دوست عزیز و دانشمند گرانمایه جناب آقای مهدی پیشوائی رسیدم ایشان نسبت باین مجموعه حاضر اظهار رضایت نمودند، و اظهار داشتند که برای کشورهای عرب زبان بسیار مفید و جامع است من بایشان عرض کردم در وضع حاضر برای کشور خود ما هم ضرور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را بجامعه تشیع انجام دهم ولی وعده این مرد عالم </w:t>
      </w:r>
    </w:p>
    <w:p>
      <w:pPr>
        <w:pStyle w:val="BookText"/>
        <w:rPr/>
      </w:pPr>
      <w:r>
        <w:rPr>
          <w:rFonts w:ascii="IRNazanin" w:hAnsi="IRNazanin" w:eastAsia="IRNazanin"/>
          <w:color w:val="111111"/>
          <w:sz w:val="28"/>
          <w:sz w:val="28"/>
          <w:szCs w:val="28"/>
          <w:rtl w:val="true"/>
          <w:lang w:bidi="fa-IR"/>
        </w:rPr>
        <w:t>بطول انجامید اما بموقع بسيار مناسبی عملی گردید چه موقعی ترجمه بدست من رسید که انقلاب شیعه بثمر رسیده بود و جهانی متوجه موقعیت و شخصیت این گروهی که در راه رضای خدا همه چیز را فدا می کنند و با دست خالی با دنیای ظلم و فحشاء مبارزه می نمایند و بدنیا اعلام می دارند اگر می خواهید در جنبه مادی و معنوی پیروز گردید و آزاد زندگی کنید و جهانی را میدان فعالیت خود قرار دهید بیائید به پناه مذهب شیعه درآئید و از مکتب ارزنده تشیع به بدبختی ها و سیه روزی های خود خاتمه دهید خود انسان باشید و دیگران را انسان بسازید باز هم خدا را شکر که این خدمت بموقع خود انجام می شود و انشاء الله در ایام ولادت با سعادت مولی الموالی بشیفته گان مکتب تقدم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با تشکر فراوانی از زحماتی که دانشمند محترم مبذول نموده اند تذکر دهم که مشارالیه با سلیقه و ذوق سرشار خود نه تنها کتاب را ترجمه نموده بلکه مطالب و عناوین را با صورت دلپذیری مرتب ساخته اند و تهیه مقدمه را باز باین جانب موکول فرموده که بنا بتوصيه ایشان این مقدمه نگاشته شد خدای متعال نعمت خدمتگزاری را از جامعه ما سلب ننموده و افتخار شیعه گری را بما و نسل آینده مرحمت فرماید تا بتوانیم در جهان روز پیوسته عهده دار مکتب انسان سازی و نشر معارف الهی و فضائل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مدرسه چهل ستون مسجد جامع طهران</w:t>
      </w:r>
    </w:p>
    <w:p>
      <w:pPr>
        <w:pStyle w:val="BookText"/>
        <w:rPr/>
      </w:pPr>
      <w:r>
        <w:rPr>
          <w:rFonts w:ascii="IRNazanin" w:hAnsi="IRNazanin" w:eastAsia="IRNazanin"/>
          <w:color w:val="111111"/>
          <w:sz w:val="28"/>
          <w:sz w:val="28"/>
          <w:szCs w:val="28"/>
          <w:rtl w:val="true"/>
          <w:lang w:bidi="fa-IR"/>
        </w:rPr>
        <w:t xml:space="preserve">میلاد زهرای اطهر </w:t>
      </w:r>
      <w:r>
        <w:rPr>
          <w:rFonts w:eastAsia="IRNazanin" w:cs="IRNazanin"/>
          <w:color w:val="111111"/>
          <w:sz w:val="28"/>
          <w:szCs w:val="28"/>
          <w:lang w:bidi="fa-IR"/>
        </w:rPr>
        <w:t>1400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سعید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شاید یکی از عجیب ترین و دردناک ترین حوادث عصر ما، اختلاف ها و دو دستگی هائی است که گاه گاه در میان مسلمانان به چشم می خورد کدام حادثه ای دردناک تر از این است که مسلمانی، برادر مسلمان خود را که خدایشان یکی، کتاب آسمانی و آئین و قبله شان یکی است، مورد حمله قرار دهد؟</w:t>
      </w:r>
    </w:p>
    <w:p>
      <w:pPr>
        <w:pStyle w:val="BookText"/>
        <w:rPr/>
      </w:pPr>
      <w:r>
        <w:rPr>
          <w:rFonts w:ascii="IRNazanin" w:hAnsi="IRNazanin" w:eastAsia="IRNazanin"/>
          <w:color w:val="111111"/>
          <w:sz w:val="28"/>
          <w:sz w:val="28"/>
          <w:szCs w:val="28"/>
          <w:rtl w:val="true"/>
          <w:lang w:bidi="fa-IR"/>
        </w:rPr>
        <w:t>به حکم عقل و منطق باید باب اختلاف و دو دستگی برای همیشه بسته شود زیرا در پرتو انتشار کتب و آثار دانشمندان هر یک از فرقه های اسلامی، اطلاع و آگاهی مستقیم و بی واسطه از آراء و عقاید آنان به سهولت امکان پذیر شده و دسترسی به حقیقت، از این راه، کاملا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نیازی به بدگوئی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خیالبافی های یک مؤلف، یا نوشته های فریبنده مخترعان افسانه ها و داستان هائی مثل داستان های هزار و یک شب و امثال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این کشمکش های داخلی و هدر دادن نیروها، باید همۀ این کوشش ها و تمام این نیروها در جهت مبارزه با دشمنان مشترک که پیوسته در کمین اسلام و مسلمانان هستند، و در صدد ایجاد فتنه در جوامع اسلامی می باشند، به کار گرفته شود، ولی با کمال تأسف بعضی از مسلمانان بجای مبارزه با دشمنان مشترک، گاهی سلاح خود را به سوی برادران مسلمان هدف گیری می کنند و از این راه به وحدت و یکپارچگی امت اسلامی لطمه وارد ساخته میان مسلمانان شکاف ایجاد می کنند</w:t>
      </w:r>
      <w:r>
        <w:rPr>
          <w:rFonts w:eastAsia="IRNazanin" w:cs="IRNazanin"/>
          <w:color w:val="111111"/>
          <w:sz w:val="28"/>
          <w:szCs w:val="28"/>
          <w:rtl w:val="true"/>
          <w:lang w:bidi="fa-IR"/>
        </w:rPr>
        <w:t xml:space="preserve">. </w:t>
      </w:r>
      <w:bookmarkStart w:id="21" w:name="pg9526_142588"/>
    </w:p>
    <w:p>
      <w:pPr>
        <w:pStyle w:val="Heading2"/>
        <w:numPr>
          <w:ilvl w:val="1"/>
          <w:numId w:val="1"/>
        </w:numPr>
        <w:rPr/>
      </w:pPr>
      <w:bookmarkStart w:id="22" w:name="__RefHeading___Toc6618979_2870459653"/>
      <w:bookmarkStart w:id="23" w:name="_Toc8"/>
      <w:bookmarkEnd w:id="21"/>
      <w:bookmarkEnd w:id="22"/>
      <w:r>
        <w:rPr>
          <w:rtl w:val="true"/>
        </w:rPr>
        <w:t>ندای وحدت</w:t>
      </w:r>
      <w:bookmarkEnd w:id="23"/>
    </w:p>
    <w:p>
      <w:pPr>
        <w:pStyle w:val="BookText"/>
        <w:rPr/>
      </w:pPr>
      <w:r>
        <w:rPr>
          <w:rFonts w:ascii="IRNazanin" w:hAnsi="IRNazanin" w:eastAsia="IRNazanin"/>
          <w:color w:val="111111"/>
          <w:sz w:val="28"/>
          <w:sz w:val="28"/>
          <w:szCs w:val="28"/>
          <w:rtl w:val="true"/>
          <w:lang w:bidi="fa-IR"/>
        </w:rPr>
        <w:t>قرآن مجید با صدای رسا به مسلمانان هشدار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فرستادهٔ او اطاعت کنید و نزاع نکنید و گرنه سست می شوید و نیروی شما از بین می رود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هنوز گفتار پیامبر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باید از آن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 طنین انداز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چیز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می گذارم، بعد از من، تا زمانی که پیوند خود را با این دو، قطع نکرده اید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نخواهند شد تا آن که در روز رستاخیز بر من وارد شوند</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24" w:name="__RefHeading___Toc6618981_2870459653"/>
      <w:bookmarkStart w:id="25" w:name="_Toc9"/>
      <w:bookmarkEnd w:id="24"/>
      <w:r>
        <w:rPr>
          <w:rtl w:val="true"/>
        </w:rPr>
        <w:t>همبستگی مسلمانان</w:t>
      </w:r>
      <w:bookmarkEnd w:id="25"/>
    </w:p>
    <w:p>
      <w:pPr>
        <w:pStyle w:val="BookText"/>
        <w:rPr/>
      </w:pPr>
      <w:r>
        <w:rPr>
          <w:rFonts w:ascii="IRNazanin" w:hAnsi="IRNazanin" w:eastAsia="IRNazanin"/>
          <w:color w:val="111111"/>
          <w:sz w:val="28"/>
          <w:sz w:val="28"/>
          <w:szCs w:val="28"/>
          <w:rtl w:val="true"/>
          <w:lang w:bidi="fa-IR"/>
        </w:rPr>
        <w:t xml:space="preserve">بنابراین هر مسلمانی لازم است به این دو رکن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شود و همۀ اختلاف ها را با اتکاء به این دو تکیه گاه استوار، در هم بشکند تا از این رهگذر، افراد جامعه اسلامی، مطابق الگوی جالبی باشد که پیامبر اسلام آن را چنین توصیف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از نظر عواطف و پیوندهای دوستانه، مانند یک پیکرند چون عضوی به درد آید، سایر عضوها به وسیلۀ تب و بی خوابی با او همدردی می کنند</w:t>
      </w:r>
      <w:r>
        <w:rPr>
          <w:rFonts w:eastAsia="IRNazanin" w:cs="IRNazanin"/>
          <w:color w:val="111111"/>
          <w:sz w:val="28"/>
          <w:szCs w:val="28"/>
          <w:rtl w:val="true"/>
          <w:lang w:bidi="fa-IR"/>
        </w:rPr>
        <w:t xml:space="preserve">) </w:t>
      </w:r>
      <w:r>
        <w:rPr>
          <w:rStyle w:val="FootnoteAnchor"/>
          <w:rtl w:val="true"/>
        </w:rPr>
        <w:footnoteReference w:id="4"/>
      </w:r>
      <w:bookmarkStart w:id="26" w:name="pg9526_142590"/>
    </w:p>
    <w:p>
      <w:pPr>
        <w:pStyle w:val="BookText"/>
        <w:rPr/>
      </w:pPr>
      <w:bookmarkEnd w:id="26"/>
      <w:r>
        <w:rPr>
          <w:rFonts w:ascii="IRNazanin" w:hAnsi="IRNazanin" w:eastAsia="IRNazanin"/>
          <w:color w:val="111111"/>
          <w:sz w:val="28"/>
          <w:sz w:val="28"/>
          <w:szCs w:val="28"/>
          <w:rtl w:val="true"/>
          <w:lang w:bidi="fa-IR"/>
        </w:rPr>
        <w:t>سنگ زیربنای اساسی اسلام بر روی این دو اصل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قوانین و احکام و مقرراتی که بنام اسلام تنظیم می گردد، باید از این دو منبع اصلی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همیشه تعصب کورکورانه و ناروا را کنار بگذاریم و به پیروی از کتاب خدا و خاندان پیامبر، روز بروز بر همبستگی و رفع اختلاف ها و پر کردن شکاف های داخلی در جوامع اسلامی بیفزائیم</w:t>
      </w:r>
      <w:r>
        <w:rPr>
          <w:rFonts w:eastAsia="IRNazanin" w:cs="IRNazanin"/>
          <w:color w:val="111111"/>
          <w:sz w:val="28"/>
          <w:szCs w:val="28"/>
          <w:rtl w:val="true"/>
          <w:lang w:bidi="fa-IR"/>
        </w:rPr>
        <w:t>.</w:t>
      </w:r>
    </w:p>
    <w:p>
      <w:pPr>
        <w:pStyle w:val="Heading2"/>
        <w:numPr>
          <w:ilvl w:val="1"/>
          <w:numId w:val="1"/>
        </w:numPr>
        <w:rPr/>
      </w:pPr>
      <w:bookmarkStart w:id="27" w:name="__RefHeading___Toc6618983_2870459653"/>
      <w:bookmarkStart w:id="28" w:name="_Toc10"/>
      <w:bookmarkEnd w:id="27"/>
      <w:r>
        <w:rPr>
          <w:rtl w:val="true"/>
        </w:rPr>
        <w:t>گام هائی که ما برداشته ایم</w:t>
      </w:r>
      <w:bookmarkEnd w:id="28"/>
    </w:p>
    <w:p>
      <w:pPr>
        <w:pStyle w:val="BookText"/>
        <w:rPr/>
      </w:pPr>
      <w:r>
        <w:rPr>
          <w:rFonts w:ascii="IRNazanin" w:hAnsi="IRNazanin" w:eastAsia="IRNazanin"/>
          <w:color w:val="111111"/>
          <w:sz w:val="28"/>
          <w:sz w:val="28"/>
          <w:szCs w:val="28"/>
          <w:rtl w:val="true"/>
          <w:lang w:bidi="fa-IR"/>
        </w:rPr>
        <w:t>ما به سهم خود، و با توجه به این معنی، از مدتی پیش، این روش را انتخاب نموده تصمیم به چاپ و نشر کتاب هائی که به تأمین این هدف مقدس کمک می کند، گرفته ایم تا در دسترس روشنفکران و آزاداندیشان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تاکنون تعدادی کتاب و نشریه ارزنده جهت مطالعه دانشمندان و پژوهشگران که رسالت اصلاح اجتماع را به عهده دارند، چاپ و منتشر نموده ایم و الحمد لله چنان امر بزرگی در نزدیک ساختن امت اسلامی به یکدیگر داشته است که هرگز در آغاز کار، تصور آن را نمی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اینک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تعقیب همین هدف گردآوری و تنظیم شده است و امید است مفید و مؤثر واقع شود</w:t>
      </w:r>
      <w:r>
        <w:rPr>
          <w:rFonts w:eastAsia="IRNazanin" w:cs="IRNazanin"/>
          <w:color w:val="111111"/>
          <w:sz w:val="28"/>
          <w:szCs w:val="28"/>
          <w:rtl w:val="true"/>
          <w:lang w:bidi="fa-IR"/>
        </w:rPr>
        <w:t>.</w:t>
      </w:r>
      <w:bookmarkStart w:id="29" w:name="pg9526_142592"/>
    </w:p>
    <w:p>
      <w:pPr>
        <w:pStyle w:val="Heading2"/>
        <w:numPr>
          <w:ilvl w:val="1"/>
          <w:numId w:val="1"/>
        </w:numPr>
        <w:rPr/>
      </w:pPr>
      <w:bookmarkStart w:id="30" w:name="__RefHeading___Toc6618985_2870459653"/>
      <w:bookmarkStart w:id="31" w:name="_Toc11"/>
      <w:bookmarkEnd w:id="29"/>
      <w:bookmarkEnd w:id="30"/>
      <w:r>
        <w:rPr>
          <w:rtl w:val="true"/>
        </w:rPr>
        <w:t>خلاصهٔ عقاید شیعیان دوازده امامی</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عقاید شیعیان دوازده امامی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عقاید شیعیان که اصول آن ذیلا از نظر خوانندگان محترم می گذرد، موجب کفر آنان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کوتاه، روی سخن با برادران اهل سنت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شیعیان دوازده امامی به خدای یگانه و یکتا و بی نیازی عقیده دارند که نه زائیده و نه زائیده شده است و دارای تمام صفات کمال است و از هر گونه نقص، مبرا می باشد و نظیر و شبیهی ندارد</w:t>
      </w:r>
    </w:p>
    <w:p>
      <w:pPr>
        <w:pStyle w:val="BookText"/>
        <w:rPr/>
      </w:pPr>
      <w:r>
        <w:rPr>
          <w:rFonts w:ascii="IRNazanin" w:hAnsi="IRNazanin" w:eastAsia="IRNazanin"/>
          <w:color w:val="111111"/>
          <w:sz w:val="28"/>
          <w:sz w:val="28"/>
          <w:szCs w:val="28"/>
          <w:rtl w:val="true"/>
          <w:lang w:bidi="fa-IR"/>
        </w:rPr>
        <w:t xml:space="preserve">و نیز عقیده دارند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که آئین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خدا آورده و پیامبران گذشته را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شيعيان واجب می دانند که هر فرد مسلمانی، مطالب بالا را با دلیل و برهان بشناسد و به آن ها اعتقاد پیدا کند نه از راه تقلید و گفته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شیعیان، همۀ پیامبران و فرستادگان خدا را قبول دارند و تمام ادیان آسمانی گذشته را محترم می شمارند</w:t>
      </w:r>
      <w:r>
        <w:rPr>
          <w:rFonts w:eastAsia="IRNazanin" w:cs="IRNazanin"/>
          <w:color w:val="111111"/>
          <w:sz w:val="28"/>
          <w:szCs w:val="28"/>
          <w:rtl w:val="true"/>
          <w:lang w:bidi="fa-IR"/>
        </w:rPr>
        <w:t>.</w:t>
      </w:r>
    </w:p>
    <w:p>
      <w:pPr>
        <w:pStyle w:val="Heading2"/>
        <w:numPr>
          <w:ilvl w:val="1"/>
          <w:numId w:val="1"/>
        </w:numPr>
        <w:rPr/>
      </w:pPr>
      <w:bookmarkStart w:id="32" w:name="__RefHeading___Toc6618987_2870459653"/>
      <w:bookmarkStart w:id="33" w:name="_Toc12"/>
      <w:bookmarkEnd w:id="32"/>
      <w:r>
        <w:rPr>
          <w:rtl w:val="true"/>
        </w:rPr>
        <w:t>رهبری و امامت</w:t>
      </w:r>
      <w:bookmarkEnd w:id="33"/>
    </w:p>
    <w:p>
      <w:pPr>
        <w:pStyle w:val="BookText"/>
        <w:rPr/>
      </w:pPr>
      <w:r>
        <w:rPr>
          <w:rFonts w:ascii="IRNazanin" w:hAnsi="IRNazanin" w:eastAsia="IRNazanin"/>
          <w:color w:val="111111"/>
          <w:sz w:val="28"/>
          <w:sz w:val="28"/>
          <w:szCs w:val="28"/>
          <w:rtl w:val="true"/>
          <w:lang w:bidi="fa-IR"/>
        </w:rPr>
        <w:t xml:space="preserve">شیعیان در مورد رهبری مسلمانان عقیده دارند که علی بن ابی طالب و یازده نفر از نسل او، بعد از پیامبر، شایسته ترین افراد امت برای پیشوائی مسلمانان هستند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عقیده شیعیان در مورد رهبری و امامت درست باشد که حق با آن ها است و گرنه چنین عقیده ای نه موجب کفر کسی می گردد و نه سبب شرک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قامت شخص معینی به اتفاق </w:t>
      </w:r>
      <w:bookmarkStart w:id="34" w:name="pg9526_142594"/>
    </w:p>
    <w:p>
      <w:pPr>
        <w:pStyle w:val="BookText"/>
        <w:rPr/>
      </w:pPr>
      <w:bookmarkEnd w:id="34"/>
      <w:r>
        <w:rPr>
          <w:rFonts w:ascii="IRNazanin" w:hAnsi="IRNazanin" w:eastAsia="IRNazanin"/>
          <w:color w:val="111111"/>
          <w:sz w:val="28"/>
          <w:sz w:val="28"/>
          <w:szCs w:val="28"/>
          <w:rtl w:val="true"/>
          <w:lang w:bidi="fa-IR"/>
        </w:rPr>
        <w:t xml:space="preserve">شیعیان و دیگران، از اصول اسلام نیست که منکر آن کافر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که چنین عقیده ای موجب کفر و فسق غیر شیعیان نمی گردد روشن است زیرا غیر شیعیان، امامت شخص معینی را واجب نمی دانند ولی اصل امامت را واجب شمرده آن را منحصر به قریش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عقیده به امامت پیشوایان دوازده گانه شیعه، موجب کفر و فسق شیعیان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گر چه شیعیان به امامت دوازده نفر عقیده دارند، اما در عین حال از نظر شیعیان، منکر امامت آنان، خارج از اسلام نیست و تمام احکام اسلام در مورد چنین شخصی جاری است</w:t>
      </w:r>
      <w:r>
        <w:rPr>
          <w:rFonts w:eastAsia="IRNazanin" w:cs="IRNazanin"/>
          <w:color w:val="111111"/>
          <w:sz w:val="28"/>
          <w:szCs w:val="28"/>
          <w:rtl w:val="true"/>
          <w:lang w:bidi="fa-IR"/>
        </w:rPr>
        <w:t>.</w:t>
      </w:r>
    </w:p>
    <w:p>
      <w:pPr>
        <w:pStyle w:val="Heading2"/>
        <w:numPr>
          <w:ilvl w:val="1"/>
          <w:numId w:val="1"/>
        </w:numPr>
        <w:rPr/>
      </w:pPr>
      <w:bookmarkStart w:id="35" w:name="__RefHeading___Toc6618989_2870459653"/>
      <w:bookmarkStart w:id="36" w:name="_Toc13"/>
      <w:bookmarkEnd w:id="35"/>
      <w:r>
        <w:rPr>
          <w:rtl w:val="true"/>
        </w:rPr>
        <w:t>اجتهاد و منبع استنباط احکام</w:t>
      </w:r>
      <w:bookmarkEnd w:id="36"/>
    </w:p>
    <w:p>
      <w:pPr>
        <w:pStyle w:val="BookText"/>
        <w:rPr/>
      </w:pPr>
      <w:r>
        <w:rPr>
          <w:rFonts w:ascii="IRNazanin" w:hAnsi="IRNazanin" w:eastAsia="IRNazanin"/>
          <w:color w:val="111111"/>
          <w:sz w:val="28"/>
          <w:sz w:val="28"/>
          <w:szCs w:val="28"/>
          <w:rtl w:val="true"/>
          <w:lang w:bidi="fa-IR"/>
        </w:rPr>
        <w:t xml:space="preserve">شیعیان معتقدند که باید احکام دین در درجه اول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شود ولی البته با شناخت ناسخ و منسوخ،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و محکم و متشابه آیات قرآن و تفکیک آن ها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مأخذ و منبع احکام دین از نظر شیعیان، سنت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سنتی که بنحو تواتر به ثبوت رسیده باشد و یا راویان آن عموما موثق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علاوه بر این دو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و گفتار دوازده امام و فتاوای مجتهدان زنده و عادل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اگر عقیده آنان اشتباه باشد، هرگز موجب کفر آنان نمی گردد</w:t>
      </w:r>
      <w:r>
        <w:rPr>
          <w:rFonts w:eastAsia="IRNazanin" w:cs="IRNazanin"/>
          <w:color w:val="111111"/>
          <w:sz w:val="28"/>
          <w:szCs w:val="28"/>
          <w:rtl w:val="true"/>
          <w:lang w:bidi="fa-IR"/>
        </w:rPr>
        <w:t>.</w:t>
      </w:r>
    </w:p>
    <w:p>
      <w:pPr>
        <w:pStyle w:val="Heading2"/>
        <w:numPr>
          <w:ilvl w:val="1"/>
          <w:numId w:val="1"/>
        </w:numPr>
        <w:rPr/>
      </w:pPr>
      <w:bookmarkStart w:id="37" w:name="__RefHeading___Toc6618991_2870459653"/>
      <w:bookmarkStart w:id="38" w:name="_Toc14"/>
      <w:bookmarkEnd w:id="37"/>
      <w:r>
        <w:rPr>
          <w:rtl w:val="true"/>
        </w:rPr>
        <w:t>عصمت پیشوایان</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به عصمت دوازده امام عقیده دارند و معتقدند که حضرت </w:t>
      </w:r>
      <w:bookmarkStart w:id="39" w:name="pg9526_142596"/>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ابلیس و ظهور دجال را نیز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عقیده حق باشد و چه باطل، در هر حال موجب کفر آنان نمی گردد</w:t>
      </w:r>
      <w:r>
        <w:rPr>
          <w:rFonts w:eastAsia="IRNazanin" w:cs="IRNazanin"/>
          <w:color w:val="111111"/>
          <w:sz w:val="28"/>
          <w:szCs w:val="28"/>
          <w:rtl w:val="true"/>
          <w:lang w:bidi="fa-IR"/>
        </w:rPr>
        <w:t>.</w:t>
      </w:r>
    </w:p>
    <w:p>
      <w:pPr>
        <w:pStyle w:val="Heading2"/>
        <w:numPr>
          <w:ilvl w:val="1"/>
          <w:numId w:val="1"/>
        </w:numPr>
        <w:rPr/>
      </w:pPr>
      <w:bookmarkStart w:id="40" w:name="__RefHeading___Toc6618993_2870459653"/>
      <w:bookmarkStart w:id="41" w:name="_Toc15"/>
      <w:bookmarkEnd w:id="40"/>
      <w:r>
        <w:rPr>
          <w:rtl w:val="true"/>
        </w:rPr>
        <w:t>چه کسانی مشرکند؟</w:t>
      </w:r>
      <w:bookmarkEnd w:id="41"/>
    </w:p>
    <w:p>
      <w:pPr>
        <w:pStyle w:val="BookText"/>
        <w:rPr/>
      </w:pPr>
      <w:r>
        <w:rPr>
          <w:rFonts w:ascii="IRNazanin" w:hAnsi="IRNazanin" w:eastAsia="IRNazanin"/>
          <w:color w:val="111111"/>
          <w:sz w:val="28"/>
          <w:sz w:val="28"/>
          <w:szCs w:val="28"/>
          <w:rtl w:val="true"/>
          <w:lang w:bidi="fa-IR"/>
        </w:rPr>
        <w:t>شیعیان معتقدند که هر کس در هستی یا یگانگی خدا، و یا نبوت پیامبر اسلام شک کند و یا کسی را شریک آن حضرت در نبوت بداند، از دین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کس که درباره شخصی غلو بکند و او را از رتبه بندگی خارج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چنین شخصی از خاندان پیامبر باشد یا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دارای رتبه نبوت یا مشارکت در نبوت، و یا دارای صفات خدا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تبری می جویند</w:t>
      </w:r>
      <w:r>
        <w:rPr>
          <w:rFonts w:eastAsia="IRNazanin" w:cs="IRNazanin"/>
          <w:color w:val="111111"/>
          <w:sz w:val="28"/>
          <w:szCs w:val="28"/>
          <w:rtl w:val="true"/>
          <w:lang w:bidi="fa-IR"/>
        </w:rPr>
        <w:t>.</w:t>
      </w:r>
    </w:p>
    <w:p>
      <w:pPr>
        <w:pStyle w:val="Heading2"/>
        <w:numPr>
          <w:ilvl w:val="1"/>
          <w:numId w:val="1"/>
        </w:numPr>
        <w:rPr/>
      </w:pPr>
      <w:bookmarkStart w:id="42" w:name="__RefHeading___Toc6618995_2870459653"/>
      <w:bookmarkStart w:id="43" w:name="_Toc16"/>
      <w:bookmarkEnd w:id="42"/>
      <w:r>
        <w:rPr>
          <w:rtl w:val="true"/>
        </w:rPr>
        <w:t>بدگوئی به بعضی از صحابه</w:t>
      </w:r>
      <w:bookmarkEnd w:id="43"/>
    </w:p>
    <w:p>
      <w:pPr>
        <w:pStyle w:val="BookText"/>
        <w:rPr/>
      </w:pPr>
      <w:r>
        <w:rPr>
          <w:rFonts w:ascii="IRNazanin" w:hAnsi="IRNazanin" w:eastAsia="IRNazanin"/>
          <w:color w:val="111111"/>
          <w:sz w:val="28"/>
          <w:sz w:val="28"/>
          <w:szCs w:val="28"/>
          <w:rtl w:val="true"/>
          <w:lang w:bidi="fa-IR"/>
        </w:rPr>
        <w:t xml:space="preserve">اشکال عمده ای که بعضی از برادران اهل تسنن بر شیعیان می کنند این است که شیعیان درباره بعضی از مسلمانان صدر اسلام یا بطور کلی درباره بعضی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بدگوئی می کنند، ولی شیعیان در پاسخ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یاران پیامبر، از احترام آن حضرت سرچشمه می گیرد و ما به آنان به واسطهٔ پیامبر، احترام می کنیم، و این، مانع از آن نیست که آنان را دارای درجات مختلف بدانیم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آنان برای خلافت شایسته تر بود و بعضی از آنان مرتکب خطا شده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بعضی از صحابه پیامبر به روی یکدیگر شمشیر کشیدند و بعضی دیگر را کشتند و نیز بعضی از آنان برخی دیگر را مورد سب و ناسزا قرار دادند و گروهی از آنان، به </w:t>
      </w:r>
    </w:p>
    <w:p>
      <w:pPr>
        <w:pStyle w:val="BookText"/>
        <w:rPr/>
      </w:pPr>
      <w:r>
        <w:rPr>
          <w:rFonts w:ascii="IRNazanin" w:hAnsi="IRNazanin" w:eastAsia="IRNazanin"/>
          <w:color w:val="111111"/>
          <w:sz w:val="28"/>
          <w:sz w:val="28"/>
          <w:szCs w:val="28"/>
          <w:rtl w:val="true"/>
          <w:lang w:bidi="fa-IR"/>
        </w:rPr>
        <w:t xml:space="preserve">گروه دیگر ظلم و ستم کردند، اما با همۀ این ها همه آنان در این کار، اجتهاد کردند و مطابق اجتهاد خود رفتار نمودند و به همین جهت معذورند و با این ترتیب صحابه پیامبر اعم از ظالم و مظلوم و قاتل و مقتول، ستمگر و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بهشتند و هر کدام که درست تشخیص داده اند دارای دو پاداش، و هر کدام که در اجتهاد خود اشتباه کرده اند، دارای یک پاداش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صحابه را به خدای بزرگ که از آشکار و نهان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می کنیم و بر ماست که نسبت به آنان به پاس احترام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قائل شویم لیکن همچنان که صحابه را در مورد شمشیر کشیدن به روی یکدیگر و قتل و سب و ستم در حق یکدیگر، معذور می دارید، باید ما را نیز در اعتقاد به اختلاف رتبه و درجهٔ فضیلت آنان و مقدم دانستن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خلافت، معذور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برای آنان جایز است باید برای ما نیز جایز باشد زیرا احکام خدا برای همۀ مردم یکسانست و قوانين الهى، عادلانه، و رحمت او وسیع و فراگیر است و اختصاص به گروه خاصی ندارد، بنابر این طبق همان اظهار خودتان، اگر عقیدۀ ما درست باشد، دارای دو پاداش خواهیم بود و اگر اشتباه کرده باشیم دارای یک پاداش، و هر کدام از ما و شما درست تشخیص داده یا دچار اشتباه شده باشیم، هر دو در بهشت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عدل و حكم عقل تجویز نمی کند که خداوند باب اجتهاد را به روی مسلمانان زمان پیامبر اسلام باز کند تا با اجتهاد خود، خونریزی و قتل بی گناهان و غارت اموال مسلمانان را جایز بشمارند و اجری نیز از این بابت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باب را به روی دیگران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با عدل پروردگار و فضل گسترده او سازگار نیست و خداوند با کسی بند و بست ندارد</w:t>
      </w:r>
      <w:r>
        <w:rPr>
          <w:rFonts w:eastAsia="IRNazanin" w:cs="IRNazanin"/>
          <w:color w:val="111111"/>
          <w:sz w:val="28"/>
          <w:szCs w:val="28"/>
          <w:rtl w:val="true"/>
          <w:lang w:bidi="fa-IR"/>
        </w:rPr>
        <w:t xml:space="preserve">. </w:t>
      </w:r>
      <w:bookmarkStart w:id="44" w:name="pg9526_142600"/>
    </w:p>
    <w:p>
      <w:pPr>
        <w:pStyle w:val="BookText"/>
        <w:rPr/>
      </w:pPr>
      <w:bookmarkEnd w:id="44"/>
      <w:r>
        <w:rPr>
          <w:rFonts w:ascii="IRNazanin" w:hAnsi="IRNazanin" w:eastAsia="IRNazanin"/>
          <w:color w:val="111111"/>
          <w:sz w:val="28"/>
          <w:sz w:val="28"/>
          <w:szCs w:val="28"/>
          <w:rtl w:val="true"/>
          <w:lang w:bidi="fa-IR"/>
        </w:rPr>
        <w:t xml:space="preserve">از مجموع آن چه گفتیم، روشن شد که هیچ مجوزی برای گمراه شمردن شیعیان و مشرک دانستن آنان، وجود ندارد مگر آن که به مسأله تقلید کورکورانه از آباء و اجداد بپردازیم و بخواهیم حقایق را از طریق افراد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گذشتگان در مورد شیعیان چنین قضاوت کرده اند، ما نیز از آنان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خدا و پیامبر و عقل ما از آن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ها گذشته، شیعیان به روز رستاخیز، حساب اعمال نیک و بد، بهشت، دوزخ، پل صراط، میزان، و بطور کلی به هر آن چه پیامبر راستگو خبر داده ایمان دارند</w:t>
      </w:r>
      <w:r>
        <w:rPr>
          <w:rFonts w:eastAsia="IRNazanin" w:cs="IRNazanin"/>
          <w:color w:val="111111"/>
          <w:sz w:val="28"/>
          <w:szCs w:val="28"/>
          <w:rtl w:val="true"/>
          <w:lang w:bidi="fa-IR"/>
        </w:rPr>
        <w:t>.</w:t>
      </w:r>
    </w:p>
    <w:p>
      <w:pPr>
        <w:pStyle w:val="Heading2"/>
        <w:numPr>
          <w:ilvl w:val="1"/>
          <w:numId w:val="1"/>
        </w:numPr>
        <w:rPr/>
      </w:pPr>
      <w:bookmarkStart w:id="45" w:name="__RefHeading___Toc6618997_2870459653"/>
      <w:bookmarkStart w:id="46" w:name="_Toc17"/>
      <w:bookmarkEnd w:id="45"/>
      <w:r>
        <w:rPr>
          <w:rtl w:val="true"/>
        </w:rPr>
        <w:t>فروع دین</w:t>
      </w:r>
      <w:bookmarkEnd w:id="46"/>
    </w:p>
    <w:p>
      <w:pPr>
        <w:pStyle w:val="BookText"/>
        <w:rPr/>
      </w:pPr>
      <w:r>
        <w:rPr>
          <w:rFonts w:ascii="IRNazanin" w:hAnsi="IRNazanin" w:eastAsia="IRNazanin"/>
          <w:color w:val="111111"/>
          <w:sz w:val="28"/>
          <w:sz w:val="28"/>
          <w:szCs w:val="28"/>
          <w:rtl w:val="true"/>
          <w:lang w:bidi="fa-IR"/>
        </w:rPr>
        <w:t xml:space="preserve">در مورد فروع دین و واجبات و محرمات دینی که از ضروریات است همۀ ما یکسان ایمان و عقیده داریم و همۀ ما، ایمان به یک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باطل به آن راه ندارد و از طرف خدای حکیم و ستوده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و همه بسوی یک قبله نماز می خوانیم و نمازهای پنجگانه را واجب می دانیم که تعداد رکعات آن ها معلوم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که در روزهای جمعه،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بصورت صحیح و دارای شرایط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آن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عصر و مغرب و عشاء و صبح همچنین وضو را برای گزاردن نماز، و نیز غسل جنابت و نفاس و حیض را واجب می دانیم و هر وقت آب پیدا نشد به جای وضو و غسل، تیمم می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افراد مستطیع واجب می دانیم و به وجوب پرداخت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وجوب روزه ماه رمضان عقیده داریم البته اگر کسی در ماه رمضان بیمار شود یا به مسافرت برود، باید روزه خود را بخورد و بعدا به تعداد روزهائی که روزه خود را </w:t>
      </w:r>
      <w:bookmarkStart w:id="47" w:name="pg9526_142602"/>
    </w:p>
    <w:p>
      <w:pPr>
        <w:pStyle w:val="BookText"/>
        <w:rPr/>
      </w:pPr>
      <w:bookmarkEnd w:id="47"/>
      <w:r>
        <w:rPr>
          <w:rFonts w:ascii="IRNazanin" w:hAnsi="IRNazanin" w:eastAsia="IRNazanin"/>
          <w:color w:val="111111"/>
          <w:sz w:val="28"/>
          <w:sz w:val="28"/>
          <w:szCs w:val="28"/>
          <w:rtl w:val="true"/>
          <w:lang w:bidi="fa-IR"/>
        </w:rPr>
        <w:t>خورده، روزه قضا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واجبات و محرمات نیز که از ضروریات دین است، عینا به همین نحو اشتراک عقیده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زکات را در حیوانات سه گانه یعنی شتر و گاو و گوسفند، و در طلا و نقره، و نیز در حبوبات یعنی گندم، جو، خرما و کشمش، با شرایطی که در محل خود بیان شده است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اساس اسلام، و وجوب امر به معروف و نهی از منکر و نیکی به والدین و خویشان و اداء امانت، عقیده دارند</w:t>
      </w:r>
      <w:r>
        <w:rPr>
          <w:rFonts w:eastAsia="IRNazanin" w:cs="IRNazanin"/>
          <w:color w:val="111111"/>
          <w:sz w:val="28"/>
          <w:szCs w:val="28"/>
          <w:rtl w:val="true"/>
          <w:lang w:bidi="fa-IR"/>
        </w:rPr>
        <w:t>.</w:t>
      </w:r>
    </w:p>
    <w:p>
      <w:pPr>
        <w:pStyle w:val="Heading2"/>
        <w:numPr>
          <w:ilvl w:val="1"/>
          <w:numId w:val="1"/>
        </w:numPr>
        <w:rPr/>
      </w:pPr>
      <w:bookmarkStart w:id="48" w:name="__RefHeading___Toc6618999_2870459653"/>
      <w:bookmarkStart w:id="49" w:name="_Toc18"/>
      <w:bookmarkEnd w:id="48"/>
      <w:r>
        <w:rPr>
          <w:rtl w:val="true"/>
        </w:rPr>
        <w:t>محرمات</w:t>
      </w:r>
      <w:bookmarkEnd w:id="49"/>
    </w:p>
    <w:p>
      <w:pPr>
        <w:pStyle w:val="BookText"/>
        <w:rPr/>
      </w:pPr>
      <w:r>
        <w:rPr>
          <w:rFonts w:ascii="IRNazanin" w:hAnsi="IRNazanin" w:eastAsia="IRNazanin"/>
          <w:color w:val="111111"/>
          <w:sz w:val="28"/>
          <w:sz w:val="28"/>
          <w:szCs w:val="28"/>
          <w:rtl w:val="true"/>
          <w:lang w:bidi="fa-IR"/>
        </w:rPr>
        <w:t>شیعیان امور زیر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لواط، نوشیدن شراب، غیبت، سخن چینی، تهمت، زنا زدن به زنان پاکدامن، ازدواج با محارم، تزویج بیش از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دروغ، خوردن مال دیگران از راه نامشروع، اذیت کردن مردم، عدم اجرای مقررات کیفری اسلام، خوردن مردار و خون، خوردن گوشت خون، نافرمانی والدین، قطع پیوند خویشاوندی، خوردن مال یتیم، تقلب در معامله، خیانت، دروغ، ظلم، ریا، دروغ بستن به خدا، صدا کردن مسلمانان با نام های اهانت آمیز و امثال این امور که از احکام مسلم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چرا برادران اسلامی، ما شیعیان را گمراه می شمارند و با ما دشمنی می ورزند و ما را با نام های بد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مطلبی را که دانشمند بزرگ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والسنة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 در این جا بیاوریم، او می 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مردمی هستند که تهمت های ناروائی به آنان زده اند </w:t>
      </w:r>
    </w:p>
    <w:p>
      <w:pPr>
        <w:pStyle w:val="BookText"/>
        <w:rPr/>
      </w:pPr>
      <w:r>
        <w:rPr>
          <w:rFonts w:ascii="IRNazanin" w:hAnsi="IRNazanin" w:eastAsia="IRNazanin"/>
          <w:color w:val="111111"/>
          <w:sz w:val="28"/>
          <w:sz w:val="28"/>
          <w:szCs w:val="28"/>
          <w:rtl w:val="true"/>
          <w:lang w:bidi="fa-IR"/>
        </w:rPr>
        <w:t>زیرا آنان همواره مثل خاری در چشم قدرت های حاکم ستمگر اعم از امویان و عباسیان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امامان شیعه علاوه بر انواع آزاری که تحمل کردند، هدف تیر انواع تهمت ها قرار گرفتند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سزاوار نیست که شما گول این تهمت ها را بخورید زیرا شما دارای فرهنگی عالی، آگاهی وسیع، و چنان تجربه ای در زندگی هستید که این حقیقت را به شما یاد داده است که مردم غالبا تابع قدرت های حاکم هستند و آن ها را ستایش می کنند و از مخالفان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صرف احتمال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می نمایند</w:t>
      </w:r>
      <w:r>
        <w:rPr>
          <w:rFonts w:eastAsia="IRNazanin" w:cs="IRNazanin"/>
          <w:color w:val="111111"/>
          <w:sz w:val="28"/>
          <w:szCs w:val="28"/>
          <w:rtl w:val="true"/>
          <w:lang w:bidi="fa-IR"/>
        </w:rPr>
        <w:t xml:space="preserve">» </w:t>
      </w:r>
      <w:bookmarkStart w:id="50" w:name="pg9526_142606"/>
    </w:p>
    <w:p>
      <w:pPr>
        <w:pStyle w:val="Heading2"/>
        <w:numPr>
          <w:ilvl w:val="1"/>
          <w:numId w:val="1"/>
        </w:numPr>
        <w:rPr/>
      </w:pPr>
      <w:bookmarkStart w:id="51" w:name="__RefHeading___Toc6619001_2870459653"/>
      <w:bookmarkStart w:id="52" w:name="_Toc19"/>
      <w:bookmarkEnd w:id="50"/>
      <w:bookmarkEnd w:id="51"/>
      <w:r>
        <w:rPr>
          <w:rtl w:val="true"/>
        </w:rPr>
        <w:t xml:space="preserve">گوشه ای از فضیلت پیروان علی </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پیروان او بهترین مردمانند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رستگارند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خدائی که جانم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در روز رستاخیز رستگار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روایت دیگر، پیامبر اسلام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تو در بهشت، همراه من باشی و حسن و حسین و فرزندان ما، پشت سر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 را نمی شنوی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اعمال نیک انجام داده اند بهترین مردمانند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بهترین مردمان، تو و پیروانت هستید ميعاد من و تو و آنان در کنار حوض کوثر، و هنگامی است که امت ها برای حساب حاضر می شوند و تو و پیروانت گروه روسفیدان پاک و ممتاز خوانده می شوید</w:t>
      </w:r>
      <w:r>
        <w:rPr>
          <w:rFonts w:eastAsia="IRNazanin" w:cs="IRNazanin"/>
          <w:color w:val="111111"/>
          <w:sz w:val="28"/>
          <w:szCs w:val="28"/>
          <w:rtl w:val="true"/>
          <w:lang w:bidi="fa-IR"/>
        </w:rPr>
        <w:t xml:space="preserve">». </w:t>
      </w:r>
      <w:bookmarkStart w:id="53" w:name="pg9526_142608"/>
    </w:p>
    <w:p>
      <w:pPr>
        <w:pStyle w:val="Heading2"/>
        <w:numPr>
          <w:ilvl w:val="1"/>
          <w:numId w:val="1"/>
        </w:numPr>
        <w:rPr/>
      </w:pPr>
      <w:bookmarkStart w:id="54" w:name="__RefHeading___Toc6619003_2870459653"/>
      <w:bookmarkStart w:id="55" w:name="_Toc20"/>
      <w:bookmarkEnd w:id="53"/>
      <w:bookmarkEnd w:id="54"/>
      <w:r>
        <w:rPr>
          <w:rtl w:val="true"/>
        </w:rPr>
        <w:t>گفتار متفکران و دانشمندان بزرگ، پیرامون شیعیان</w:t>
      </w:r>
      <w:bookmarkEnd w:id="55"/>
    </w:p>
    <w:p>
      <w:pPr>
        <w:pStyle w:val="BookText"/>
        <w:rPr/>
      </w:pPr>
      <w:r>
        <w:rPr>
          <w:rFonts w:ascii="IRNazanin" w:hAnsi="IRNazanin" w:eastAsia="IRNazanin"/>
          <w:color w:val="111111"/>
          <w:sz w:val="28"/>
          <w:sz w:val="28"/>
          <w:szCs w:val="28"/>
          <w:rtl w:val="true"/>
          <w:lang w:bidi="fa-IR"/>
        </w:rPr>
        <w:t>لغت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دوستداران علی و خاندان او به کار برده می شود بطوری که این واژه اسم خاص آنان گردیده است مثلا وقتی که گفته می شود فلان شخص شیعه است، معلوم می شود که او از دوستداران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هواخواه خاندان پیامبر و دوستدار آنان هستند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کسانی هستند که از علی پیروی کرده و به امامت او عقیده دارند و معتقدند که امامت، به غیر فرزندان علی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عقیده دارند که امامت مسأله ای در قلمرو صلاحدید مردم نیست تا منوط به رای عمومی باشد، بلکه یک مسأله اساسی مربوط به رکن دین است و باید پیامبر اسلام صریحا امام را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معتقد به عصمت و مصونیت امامان از گناهان بزرگ و کوچک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حال تقیه یعنی در مواردی که ترس از ظلم و تجاوز ستمگران در میان باشد، قولا و عملا واجب می شمارند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یکی از فرقه های بزرگ اسلامی است که با علی بیعت کرده اند و معتقدند که او طبق وصیت آشکار یا پنهانی پیامبر، به امامت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لغت شناسان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گروهی از مسلمانان هستند که از امام علی بن ابی طالب و خاندان او پشتیبانی کرده اند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کسانی که دوستدار علی و خاندان او هستند، با این اسم نامیده می شوند بطوری که نام ویژۀ آنان گردیده است</w:t>
      </w:r>
      <w:r>
        <w:rPr>
          <w:rFonts w:eastAsia="IRNazanin" w:cs="IRNazanin"/>
          <w:color w:val="111111"/>
          <w:sz w:val="28"/>
          <w:szCs w:val="28"/>
          <w:rtl w:val="true"/>
          <w:lang w:bidi="fa-IR"/>
        </w:rPr>
        <w:t xml:space="preserve">. </w:t>
      </w:r>
      <w:bookmarkStart w:id="56" w:name="pg9526_142612"/>
    </w:p>
    <w:p>
      <w:pPr>
        <w:pStyle w:val="Heading2"/>
        <w:numPr>
          <w:ilvl w:val="1"/>
          <w:numId w:val="1"/>
        </w:numPr>
        <w:rPr/>
      </w:pPr>
      <w:bookmarkStart w:id="57" w:name="__RefHeading___Toc6619005_2870459653"/>
      <w:bookmarkStart w:id="58" w:name="_Toc21"/>
      <w:bookmarkEnd w:id="56"/>
      <w:bookmarkEnd w:id="57"/>
      <w:r>
        <w:rPr>
          <w:rtl w:val="true"/>
        </w:rPr>
        <w:t>پیدایش شیعه</w:t>
      </w:r>
      <w:bookmarkEnd w:id="58"/>
    </w:p>
    <w:p>
      <w:pPr>
        <w:pStyle w:val="Heading3"/>
        <w:numPr>
          <w:ilvl w:val="2"/>
          <w:numId w:val="1"/>
        </w:numPr>
        <w:rPr/>
      </w:pPr>
      <w:bookmarkStart w:id="59" w:name="__RefHeading___Toc6619007_2870459653"/>
      <w:bookmarkStart w:id="60" w:name="_Toc22"/>
      <w:bookmarkEnd w:id="59"/>
      <w:r>
        <w:rPr>
          <w:rtl w:val="true"/>
        </w:rPr>
        <w:t>شیعه، نام چه کسانی است؟</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نام چه کسانی است؟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ویژهٔ فرقه امامیه اثنی عشری گردیده است و تمام کسانی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دارند و به او علاقه مندند و به امامت او و یازده فرزند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دیگری نیز که در مورد آنان به کار برده می شود، گویای همین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معتبر و مورد اطمینان در ذهن اهل سنت درباره دوستداران و علاقه مندان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کسانی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کینه و دشمنی ورزیده و از روش او منحرف شده اند وارد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فراوانی، عنوان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اند و دوستدار و مطیع و پیرو او هستند،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احاديث، احادیث صحیح و مستفیضی هستند و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تواتر لفظی دارند،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یا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احادیث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در مورد کسانی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و با او مخالف بوده اند، زیاد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نمونه هائی از این قبیل احادیث را از نظر خوانندگان محترم می گذرانیم</w:t>
      </w:r>
      <w:r>
        <w:rPr>
          <w:rFonts w:eastAsia="IRNazanin" w:cs="IRNazanin"/>
          <w:color w:val="111111"/>
          <w:sz w:val="28"/>
          <w:szCs w:val="28"/>
          <w:rtl w:val="true"/>
          <w:lang w:bidi="fa-IR"/>
        </w:rPr>
        <w:t xml:space="preserve">: </w:t>
      </w:r>
      <w:bookmarkStart w:id="61" w:name="pg9526_142615"/>
    </w:p>
    <w:p>
      <w:pPr>
        <w:pStyle w:val="Heading2"/>
        <w:numPr>
          <w:ilvl w:val="1"/>
          <w:numId w:val="1"/>
        </w:numPr>
        <w:rPr/>
      </w:pPr>
      <w:bookmarkStart w:id="62" w:name="__RefHeading___Toc6619009_2870459653"/>
      <w:bookmarkStart w:id="63" w:name="_Toc23"/>
      <w:bookmarkEnd w:id="61"/>
      <w:bookmarkEnd w:id="62"/>
      <w:r>
        <w:rPr>
          <w:rtl w:val="true"/>
        </w:rPr>
        <w:t xml:space="preserve">گوشه ای از احادیثی که در کتب معتبر اهل تسنن دربارۀ علی </w:t>
      </w:r>
      <w:r>
        <w:rPr>
          <w:rtl w:val="true"/>
        </w:rPr>
        <w:t>(</w:t>
      </w:r>
      <w:r>
        <w:rPr>
          <w:rtl w:val="true"/>
        </w:rPr>
        <w:t>علیه السلام</w:t>
      </w:r>
      <w:r>
        <w:rPr>
          <w:rtl w:val="true"/>
        </w:rPr>
        <w:t xml:space="preserve">) </w:t>
      </w:r>
      <w:r>
        <w:rPr>
          <w:rtl w:val="true"/>
        </w:rPr>
        <w:t>و شیعیان او نقل شده است</w:t>
      </w:r>
      <w:bookmarkEnd w:id="6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حنفی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زمینه نقل شده است که ذیلا بعضی از آن ها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تو این قدر بس که دوستداران تو در موقع مرگ، حسرت، در قبر وحشت، و در روز رستاخیز، اضطراب و نگرانی ندارند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منافقی علی را دوست نمی دارد، و مؤمنی با علی دشمنی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در حیات و بعد از مرگ او دوست بدارد، خداوند برای او امن و امان روزی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یگانه، از پیامبر اسلام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فصل دفتر زندگانی مؤمن، محبت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نقل می کند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حکمتم و تو دروازه آن هستی و هرگز جز از راه دروازه وارد شهر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 گوید کسی که ادعای دوستی مرا می کند ولی با تو </w:t>
      </w:r>
    </w:p>
    <w:p>
      <w:pPr>
        <w:pStyle w:val="BookText"/>
        <w:rPr/>
      </w:pPr>
      <w:r>
        <w:rPr>
          <w:rFonts w:ascii="IRNazanin" w:hAnsi="IRNazanin" w:eastAsia="IRNazanin"/>
          <w:color w:val="111111"/>
          <w:sz w:val="28"/>
          <w:sz w:val="28"/>
          <w:szCs w:val="28"/>
          <w:rtl w:val="true"/>
          <w:lang w:bidi="fa-IR"/>
        </w:rPr>
        <w:t>دشمنی می ورزد، زیرا تو از منی و من از تو، گوشت تو از گوشت من، خون تو از خون من، روح تو از روح من، پنهان تو از پنهان من، و آشکار تو از آشکار من است و تو امام این امت، و وصی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کسی است که از تو اطاعت کند و بدبخت کسی است که با تو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می دارد، سود می برد و کسی که با تو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با تو همراهی کرد پیروز شد، و هر کس که از تو جدا گشت،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امامان از نسل تو مانند کشتی نوح هستید، هر کس سوار کشتی نوح شد، نجات یافت، و هر کس تخلف کرد، غرق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ستارگان درخشانید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هر وقت ستاره ای غروب کند، ستارۀ دیگری طلوع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دارای خصائل و مزایائی است که اگر کسی یکی از آن ها را دارا باشد در فضیلت و شرف او کاخ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بهشتیان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از پیامبر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بهشتی هستند؟ حضرت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کسانی هستند که از من اطاعت کنند و بعد از من دوستدار علی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 گشوده شد،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سخنانی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امت من، تو وارد بهشت خواهی شد، دوستان و پیروان تو، بر فراز منبرهائی از نور قرار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است که به تو مژده بدهم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خاندان و دوستدارانت در بهشت، و دشمنانت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در کنار حوض کوثر، نزد من راه نخواهند داشت و دوستان تو در کنار من خواهند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 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حديث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اسلام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مورد تو، سه فرقه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از تو پیروی نموده تو را دوست خواهند داشت،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ای دیگر با تو دشمنی خواهند ورزید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برگشتگان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سوم در دشمنی با تو، افراط خواهند کرد و این گروه، گروه گمراه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پیروانت در بهشت خواهید بود </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مسلمانان روایت کرده اند که رسول خدا با 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دوست من، و من دوست او هستم</w:t>
      </w:r>
      <w:r>
        <w:rPr>
          <w:rFonts w:eastAsia="IRNazanin" w:cs="IRNazanin"/>
          <w:color w:val="111111"/>
          <w:sz w:val="28"/>
          <w:szCs w:val="28"/>
          <w:rtl w:val="true"/>
          <w:lang w:bidi="fa-IR"/>
        </w:rPr>
        <w:t xml:space="preserve">» </w:t>
      </w:r>
      <w:r>
        <w:rPr>
          <w:rStyle w:val="FootnoteAnchor"/>
          <w:rtl w:val="true"/>
        </w:rPr>
        <w:footnoteReference w:id="20"/>
      </w:r>
      <w:bookmarkStart w:id="64" w:name="pg9526_142622"/>
    </w:p>
    <w:p>
      <w:pPr>
        <w:pStyle w:val="Heading2"/>
        <w:numPr>
          <w:ilvl w:val="1"/>
          <w:numId w:val="1"/>
        </w:numPr>
        <w:rPr/>
      </w:pPr>
      <w:bookmarkStart w:id="65" w:name="__RefHeading___Toc6619011_2870459653"/>
      <w:bookmarkStart w:id="66" w:name="_Toc24"/>
      <w:bookmarkEnd w:id="64"/>
      <w:bookmarkEnd w:id="65"/>
      <w:r>
        <w:rPr>
          <w:rtl w:val="true"/>
        </w:rPr>
        <w:t xml:space="preserve">نمونه های دیگری از روایات مربوط به پیروان على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دانشمند بزرگ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بن موسی بن جعفر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ارزنده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روایاتی در این زمینه از کتب معتبر و قابل اعتماد دانشمندان بزرگ اهل تسنن نقل کرده است که ما ذیلا، تعدادی از آن ها را از نظر خوانندگان محترم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تو دشمنی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منافقی تو را دوست نمی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هیچ منافقی دوست نمی دارد، و هیچ مؤمنی باو دشمنی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ضمن حدیثی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جز مؤمنان کسی دوست نمی دارد، و جز منافقان، کسی با او دشمنی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را به نشانه دشمنی آنان با علی بن ابی طالب می شناختیم</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را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دربارۀ علی، فرمانی به من صادر کرد، 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می 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پرچمدار هدایت، رهبر بندگان صالح من، و رهگشای کسانی است که از من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 و نمونه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دوست بدارد، مرا دوست داشته است، و هرکس او را دشمن بدارد، مرا دشمن داشته است، این مطلب را به او مژده بده </w:t>
      </w:r>
      <w:r>
        <w:rPr>
          <w:rFonts w:eastAsia="IRNazanin" w:cs="IRNazanin"/>
          <w:color w:val="111111"/>
          <w:sz w:val="28"/>
          <w:szCs w:val="28"/>
          <w:rtl w:val="true"/>
          <w:lang w:bidi="fa-IR"/>
        </w:rPr>
        <w:t xml:space="preserve">...» </w:t>
      </w:r>
      <w:bookmarkStart w:id="67" w:name="pg9526_142627"/>
    </w:p>
    <w:p>
      <w:pPr>
        <w:pStyle w:val="Heading2"/>
        <w:numPr>
          <w:ilvl w:val="1"/>
          <w:numId w:val="1"/>
        </w:numPr>
        <w:rPr/>
      </w:pPr>
      <w:bookmarkStart w:id="68" w:name="__RefHeading___Toc6619013_2870459653"/>
      <w:bookmarkStart w:id="69" w:name="_Toc25"/>
      <w:bookmarkEnd w:id="67"/>
      <w:bookmarkEnd w:id="68"/>
      <w:r>
        <w:rPr>
          <w:rtl w:val="true"/>
        </w:rPr>
        <w:t xml:space="preserve">پیروان علی </w:t>
      </w:r>
      <w:r>
        <w:rPr>
          <w:rtl w:val="true"/>
        </w:rPr>
        <w:t>(</w:t>
      </w:r>
      <w:r>
        <w:rPr>
          <w:rtl w:val="true"/>
        </w:rPr>
        <w:t>علیه السلام</w:t>
      </w:r>
      <w:r>
        <w:rPr>
          <w:rtl w:val="true"/>
        </w:rPr>
        <w:t xml:space="preserve">) </w:t>
      </w:r>
      <w:r>
        <w:rPr>
          <w:rtl w:val="true"/>
        </w:rPr>
        <w:t xml:space="preserve">را پیامبر </w:t>
      </w:r>
      <w:r>
        <w:rPr>
          <w:rtl w:val="true"/>
        </w:rPr>
        <w:t>(</w:t>
      </w:r>
      <w:r>
        <w:rPr>
          <w:rtl w:val="true"/>
        </w:rPr>
        <w:t>صلی الله علیه و اله</w:t>
      </w:r>
      <w:r>
        <w:rPr>
          <w:rtl w:val="true"/>
        </w:rPr>
        <w:t>) «</w:t>
      </w:r>
      <w:r>
        <w:rPr>
          <w:rtl w:val="true"/>
        </w:rPr>
        <w:t>شیعه</w:t>
      </w:r>
      <w:r>
        <w:rPr>
          <w:rtl w:val="true"/>
        </w:rPr>
        <w:t xml:space="preserve">» </w:t>
      </w:r>
      <w:r>
        <w:rPr>
          <w:rtl w:val="true"/>
        </w:rPr>
        <w:t>نامیده است</w:t>
      </w:r>
      <w:bookmarkEnd w:id="69"/>
    </w:p>
    <w:p>
      <w:pPr>
        <w:pStyle w:val="BookText"/>
        <w:rPr/>
      </w:pPr>
      <w:r>
        <w:rPr>
          <w:rFonts w:ascii="IRNazanin" w:hAnsi="IRNazanin" w:eastAsia="IRNazanin"/>
          <w:color w:val="111111"/>
          <w:sz w:val="28"/>
          <w:sz w:val="28"/>
          <w:szCs w:val="28"/>
          <w:rtl w:val="true"/>
          <w:lang w:bidi="fa-IR"/>
        </w:rPr>
        <w:t xml:space="preserve">روایاتی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طی آن ها، لزوم دوستی و پیروی و محبت و 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و حضرت فرموده است که 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بورزد، منافق یا بی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های معتبر اهل تسنن، روایاتی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طی آن ها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تعدادی از این روایات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اسلام بودیم،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متوجه شده آن را با دست لمس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خدائی که جانم در دست اوست، این، و پیروان او در روز رستاخیز، رستگار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پیروان او در روز رستاخیز رستگار خواهند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خوابیده بودم،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نگاهی به من کرد و با پای خود مرا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پدر و مادرم فدای تو باد،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خداوند امامان را از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و نسل شیعیان و دوستانش را می آمرزم، و هر کس نسبت به او بد گوئی کند، یا حق او را ضایع کند، جای او در آتش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پرچم شما قرار می گیرند؟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بندگان نیک خدا، پیروان حق، پیروان و دوستان من، و پیروان و دوستان و یاران علی زیر سایه پرچم من قرار خواهند گرفت، خوشا به حال آنان، چه فرجام نیکی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خدائی که مرا به نبوت برانگیخته است، فرشتگان برای علی استغفار می کنند و نسبت به او و شیعیانش از هر پدری نسبت به فرزندش، مهربان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را حقیر نشمارید،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قدری در پیشگاه خدا ارزش دارند که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آنان دربارۀ گروه هائی به کثرت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شیعیانت در بهشت خواهید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باید از این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خود شما ضمن ين حديث، او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یا آن استدلال نموده اید، چه کسانی هستند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مفصلی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علی را </w:t>
      </w:r>
    </w:p>
    <w:p>
      <w:pPr>
        <w:pStyle w:val="BookText"/>
        <w:rPr/>
      </w:pPr>
      <w:r>
        <w:rPr>
          <w:rFonts w:ascii="IRNazanin" w:hAnsi="IRNazanin" w:eastAsia="IRNazanin"/>
          <w:color w:val="111111"/>
          <w:sz w:val="28"/>
          <w:sz w:val="28"/>
          <w:szCs w:val="28"/>
          <w:rtl w:val="true"/>
          <w:lang w:bidi="fa-IR"/>
        </w:rPr>
        <w:t>برای دامادی من برگزید، و شیعیان او را اهل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از آن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 کند که پیامبر اسلام در تفسیر آیه </w:t>
      </w:r>
      <w:r>
        <w:rPr>
          <w:rFonts w:ascii="Amiri" w:hAnsi="Amiri" w:eastAsia="Amiri" w:cs="Amiri"/>
          <w:color w:val="111111"/>
          <w:sz w:val="28"/>
          <w:sz w:val="28"/>
          <w:szCs w:val="28"/>
          <w:rtl w:val="true"/>
          <w:lang w:bidi="ar-SA"/>
        </w:rPr>
        <w:t>إِنَّ الَّذِينَ آمَنُوا وَعَمِلُوا الصَّالِحَاتِ أُولَٰئِكَ هُمْ خَيْرُ الْبَرِيَّةِ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اعمال نیک انجام داده اند بهترین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تو و پیروانت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تو از خدا راضی خواهی بود و خدا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دشمنانت مورد خشم خدا و سرافکنده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مزبور، نقل کند که پیامبر اسلام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تو و شیعیانت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گوشه ای از روایاتی است که طی آن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دوستداران و پیروان علی، از جانب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از خلافت ظاهری علی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مواردی که کلمه شیعه از طرف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توسط یاران و پیروانش و یا توسط دشمنان و مخالفان آن حضرت، دربارۀ پیروان او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خلافت و چه بعد از رحلت و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است که به سهولت نمی توان همۀ آن ها را جمع آوری کرد و به قدری مشهور است که نیازی به نقل و ذکر آن ها در این جا نیست</w:t>
      </w:r>
      <w:r>
        <w:rPr>
          <w:rFonts w:eastAsia="IRNazanin" w:cs="IRNazanin"/>
          <w:color w:val="111111"/>
          <w:sz w:val="28"/>
          <w:szCs w:val="28"/>
          <w:rtl w:val="true"/>
          <w:lang w:bidi="fa-IR"/>
        </w:rPr>
        <w:t>.</w:t>
      </w:r>
      <w:bookmarkStart w:id="70" w:name="pg9526_142633"/>
    </w:p>
    <w:p>
      <w:pPr>
        <w:pStyle w:val="Heading2"/>
        <w:numPr>
          <w:ilvl w:val="1"/>
          <w:numId w:val="1"/>
        </w:numPr>
        <w:rPr/>
      </w:pPr>
      <w:bookmarkStart w:id="71" w:name="__RefHeading___Toc6619015_2870459653"/>
      <w:bookmarkStart w:id="72" w:name="_Toc26"/>
      <w:bookmarkEnd w:id="70"/>
      <w:bookmarkEnd w:id="71"/>
      <w:r>
        <w:rPr>
          <w:rtl w:val="true"/>
        </w:rPr>
        <w:t xml:space="preserve">مواردی که کلمه </w:t>
      </w:r>
      <w:r>
        <w:rPr>
          <w:rtl w:val="true"/>
        </w:rPr>
        <w:t>«</w:t>
      </w:r>
      <w:r>
        <w:rPr>
          <w:rtl w:val="true"/>
        </w:rPr>
        <w:t>شیعه</w:t>
      </w:r>
      <w:r>
        <w:rPr>
          <w:rtl w:val="true"/>
        </w:rPr>
        <w:t xml:space="preserve">» </w:t>
      </w:r>
      <w:r>
        <w:rPr>
          <w:rtl w:val="true"/>
        </w:rPr>
        <w:t xml:space="preserve">در سخنان علی </w:t>
      </w:r>
      <w:r>
        <w:rPr>
          <w:rtl w:val="true"/>
        </w:rPr>
        <w:t>(</w:t>
      </w:r>
      <w:r>
        <w:rPr>
          <w:rtl w:val="true"/>
        </w:rPr>
        <w:t>علیه السلام</w:t>
      </w:r>
      <w:r>
        <w:rPr>
          <w:rtl w:val="true"/>
        </w:rPr>
        <w:t xml:space="preserve">) </w:t>
      </w:r>
      <w:r>
        <w:rPr>
          <w:rtl w:val="true"/>
        </w:rPr>
        <w:t>و یارانش به کار رفته است</w:t>
      </w:r>
      <w:bookmarkEnd w:id="7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گوناگونی در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ذیلا به چند مورد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در سیزدهم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شده و به مسجد جامع تشریف برد و پس از دو رکعت نماز، بالای منبر رفت و خطبه ای خواند و طی آن به خودداری گروهی از رجال کوفه زیاری و شاره نمود و آنان را نکوهش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باید طرد شوند و کسی با آنان ارتباط برقرار نکند و باید عیوب آنان گفته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قطع ارتباط با آنان و گفتن عیوبشان اثرش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آنان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مجازات افراد خطا کار را چنین مقرر نکرده بلکه فرموده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در برابر قتل </w:t>
      </w:r>
      <w:r>
        <w:rPr>
          <w:rStyle w:val="FootnoteAnchor"/>
          <w:rtl w:val="true"/>
        </w:rPr>
        <w:footnoteReference w:id="2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 گناه کشته شود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ولی نباید در قتل اسراف کند </w:t>
      </w:r>
      <w:r>
        <w:rPr>
          <w:rStyle w:val="FootnoteAnchor"/>
          <w:rtl w:val="true"/>
        </w:rPr>
        <w:footnoteReference w:id="25"/>
      </w:r>
      <w:r>
        <w:rPr>
          <w:rFonts w:ascii="IRNazanin" w:hAnsi="IRNazanin" w:eastAsia="IRNazanin"/>
          <w:color w:val="111111"/>
          <w:sz w:val="28"/>
          <w:sz w:val="28"/>
          <w:szCs w:val="28"/>
          <w:rtl w:val="true"/>
          <w:lang w:bidi="fa-IR"/>
        </w:rPr>
        <w:t xml:space="preserve">و اسراف در قتل این است که غیر از قاتل، شخص دیگری نیز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کار،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بردة بن عوف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شرکت در جنگ خودداری کرده بود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های سپاهیان عایشه و طلحه و زبیر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دیدی؟ چرا آنان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کیفر قتل شیعیان و نمایندگان من کشته شدند،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مسلمانان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من به آنان گفته بودند ما مثل شما، پیمان شکنی و فریبکاری نمی کنیم ولی آنان در برابر این منطق، بر سر یاران من ریخته و آنان را کشته اند من از آنان خواستم قاتلان برادرانم را تسلیم کنند تا آنان را قصاص کنم و کتاب خدا را بین خود و آنان حکم قرار دهم، ولی آنان خودداری ورزیدند و با من جنگیدند در حالی که بیعت من و خون قریب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آنان بود، به همین جهت آنان را کشتم، حال آیا باز در این باره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شک داشتم ولی اکنون حق را شناختم و اشتباه آنان بر من روشن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این داستان نیز یکی از مواردی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پیروان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خروج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سرکوبی او فرستاد و بخشنامه ای برای همه بندگان خود فرستاد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اطلاع داد و دستور صادر کرد که مراقب تحریکات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وارد شهر شد و یارانش را گردآورد و خطاب به آنان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دربارهٔ موضوع مهمی به من مأموریت داده و دستور صادر کرده است که در انجام این مأموریت خویشان و عشیره خود را به همکاری دعوت نمایم، اینک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علی هستید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و خواص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خانه او جمع شده بودیم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گروهی از شیعیان برخوردم، وارد خانه علی شدم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گروهی را بر در خانه خویش دید و از غلام خود قنبر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نشانه های شیعه را در سیمای آنان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سیمای شیعیان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آنان از غذا خالی، لب هایشان از تشنگی خشک و چشمانشان از گریه نمناک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قندوزی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معاویه صلح کرد، پیمان صلح چنین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پیمان صلحی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 و زمامداری مسلمانان را به او واگذار نمود به شرط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مسلمانان طبق دستور قرآن مجید و روش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حق ندارد کسی را جانشین خود قرار دهد بلکه بعد از او تعیین خلیفه به عهده شورای مسلمانان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تعهد می کند که تمام مردم اعم از سکنه شام و عراق و حجاز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يمن از تعقیب و آزاد وی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وی تعهد می کند که یاران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هر کجا که باشند، نیازارد و جان و مال و خانواده آنان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خدا را بر این مسأله گواه گرفت و تعهد کرد آن را اجرا کند، و نیز نباید هیچ گونه خطری از ناحیه معاویه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افراد خاندان پیامبر در هیچ نقطه ای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شهادت شهود در زیر پیمان نوشته 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مقدمات صلح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پیرامون او گرد آمده با وی بیعت کردند تا با معاویه بجنگند تا وی تضمین کند که در آینده به جان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متعرض نشود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 قبلی به دست آورده اند از آنان پس نگیرد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شیعیان از این موضوع آگاه شدند، و در کوفه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میان آنان بودند، نامه ای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نوشته طی آن، وفات حسن بن علی را به آن حضرت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آنان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نامه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بن ابی طالب است</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ما رسید مصیبت وفات فرزند پیامبر، زاده وصی او و پرچمدار هدایت و نور، برای مسلمانان عموما و شیعیان خصوصا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مصیبت، شکیبا باش که موجب استحکام امور است تو جانشین گذشتگانی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هستیم، در مصیبت شما شریک، در غم شما غمگین، با شادی شما شاد، و پیرو شما و منتظر فرمان شما هستیم، خداوند به شما وسعت صدر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را بلند آوازه گرداند، پاداش بزرگ به شما بدهد، شما را بیامرزد، و حق شما را بازگرداند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حکمرانی کوفه منصوب کرد، او علاقه به مسالمت داشت و با مردم به نرمی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گزارش می رسید که فلان شخص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است و فلان شخص با خوارج،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خواسته است که مردم اختلاف داشته باشند و خداوند میان بندگانش داوری خواهد 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مختار به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سراغ دارم که اگر مرد دانشمند و آگاهی آن ها را رهبری نماید، می تواند از آنان سپاهی برای تو بسیج کند تا با آن ها با اهل شام بجنگی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کوفه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که اظهار تشیع می کرد،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اظهار تسنن می کرد، با سرودن شعر زیر هجو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پیرو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پیش از مرگش، جلو چشم تو بمیرد، نام علی را نزد او زیاد ببر و بر پیامبر و خاندان او درود بفرست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ابراهیم با شعر زیر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یاوه گفت، و خواستی او مشت خود را باز کند، به پیامبر، و دو وزیر و دوست و مجاور او در قبر، درود بفرست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در فضیلت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بی مناسبت نیست این بحث را با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در تشویق به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به پایان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علاقه مند است مثل من زندگی کند و مثل من بمیرد، باید بعد از من دوستدار علی باشد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فرمود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علاقه مند است مثل من زندگی کند و مثل من بمیرد، و در بهشت عدن وارد شود، باید بعد از من دوستدار علی و دوستدار دوستان او باشد و از امامان، بعد از من پیروی نماید، زیرا آنان از خاندان منند و از خمیرۀ من آفریده شده اند، و دانا و با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از امت من که فضیلت آنان را انکار کنند و حرمت پیوند مرا با آنان از بین ببرند، خدا چنین کسانی را از شفاعت من محروم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روایاتی که طی آن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شیعیان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گرفته اند، منحصر به این ها نیست، بلکه روایات فراوان دیگری نیز در این زمینه نقل شده که ذیلا ترجمه قسمتی از آن ها از نظر خوانندگان محترم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شیعیان او در روز رستاخیز خواهند بود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در یکی از خطبه های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خاندان دشمنی بورزد، خداوند روز رستاخیز او را در حکم یهودی به محشر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نماز و روزه بجا آورده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نماز و روزه بجا آورده و خود را مسلمان بپندارد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چنین مسلمانی فقط در حرمت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کشته نمی شود و از پرداخت جزیه با خفت و خواری معاف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روز رستاخیز در حکم مسلمان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عالم معنی برای من مجسم شدن و پیروان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 و 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برابرم گذشتند و من برای علی و شیعیان او استغفار کردم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دسته از امتم شفاعت خواهم کرد که خاندان مرا دوست بدارند، و آنان شیعیان منند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میان امت من، نخستین کسی هستی که وارد بهشت خواهی شد، شیعیان تو بر فراز منبرهائی از نور قرار خواهند گرفت و خوشحال و روسفید، در اطراف من خواهند بود، من برای آنان شفاعت می کنم و فردا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خواهند بود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درختم، فاطمه شاخه ای از من، علی پیوند، حسن و حسین میوه، و شیعیان ما برگ های درخت وجود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درخت در بهشت عدن و شاخه های آن در سایر بهشت ها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چهار نفری که وارد بهشت خواهند شد، من و تو حسن و حسین خواهیم بود، فرزندان ما پشت سر ما، همسران ما پشت سر فرزندان ما، و شیعیان ما در سمت چپ و راست ما خواهند بود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بهشت خواهید بود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باز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فرزندان و خاندان شیعیان و دوستداران شیعیانت را آمرزیده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پیشگاه خدا حاضر خواهید شد خدا از شما، و شما از خدا راضی خواهید بود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ذیلا یک سلسله احادیث که در کتب اهل سنت پیرامون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نقل شده، از نظر خوانندگان محترم می گذرد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 دستور یافتم که غیر از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درهائی که به مسجد پیامبر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ببندم، بعضی از شما اعتراض کردید، ولی من آن چه باز کردم یا بستم، از طرف خودم نبود، بلکه دستور خدا بود و من دستور خدا را اجرا کردم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تو را دوست نمی دارد و جز منافق کسی با تو دشمنی نمی ورزد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ولی بعد از من، پیامبری نخواهد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نجوا نکردم، بلکه این خدا بود که با او نجوا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 از علی چه می خواهید؟ از علی چه می خواهید؟ علی از من است و من از او، او رهبر هر مؤمنی بعد از من است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هیچ منافقی دوست نمی دارد و هیچ مؤمنی با او دشمنی نمی ورزد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جایز نیست که در این مسجد جنب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نسبت به من، به منزله هارون نسبت به موسی باشی، جز این که بعد از من پیامبری نیست؟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حکمتم و علی، در این خانه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دروازۀ آن شهر است، هر کس طالب علم باشد، باید از دروازه وارد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فاطمه را به علی تزویج کنم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هر پیامبری را از صلب خود او قرار داده ولی نسل مرا از صلب علی بن ابی طالب قرار داده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بهترین عموهایم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نمودن علی، عبادت است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عبادت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پذیرش آئین پیامبران از همه سبقت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آئین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آئین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آئین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صديقان سه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یسین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یسین، زیرا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فیل مؤمن آل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به جرم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دشمنی کند با کسی که با علی دشمنی ورزد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فصل کتاب زندگانی هر فرد مسلمانی، محبت علی بن </w:t>
      </w:r>
    </w:p>
    <w:p>
      <w:pPr>
        <w:pStyle w:val="BookText"/>
        <w:rPr/>
      </w:pPr>
      <w:r>
        <w:rPr>
          <w:rFonts w:ascii="IRNazanin" w:hAnsi="IRNazanin" w:eastAsia="IRNazanin"/>
          <w:color w:val="111111"/>
          <w:sz w:val="28"/>
          <w:sz w:val="28"/>
          <w:szCs w:val="28"/>
          <w:rtl w:val="true"/>
          <w:lang w:bidi="fa-IR"/>
        </w:rPr>
        <w:t>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اذیت کند، مرا اذیت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علی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کینه علی را داشته باشد با من کینه ورزی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من ناسزا بگويد به خدا ناسزا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رهبر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 و عمار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شما بگویم که شقی ترین مردمان چه کسانی بودند؟؛ یکی شخصی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 و دیگری کسی است که بر فرق تو ضربت وارد می کند و ریش تو را با خون سرت رنگین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دنیا و آخرت، برادر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ریشه من، و جعفر از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نیکان و قاتل بد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یاری خواهد شد و هر کس بخواهد او را شکست بدهد شکست خواهد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كانون علم 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توام و قرآن با علی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آن که در روز رستاخیز نزد من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کسی جز خودم و علی قرض مرا ادا نمی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حکم سر در پیکر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من، به منزلهٔ هارون نسبت به موسی است جز این که پیامبری بعد از من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بن ابی طالب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بهشت مثل ستاره صبح، درخشان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مؤمنان، علی، و مقتدای منافقان مال و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قرض مرا ادا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خداوند در قرآن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کار برده، در راس آنان علی بن ابی طالب قرار گرفته و رئیس آنان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دست علی در اجرای عدالت یکسانست</w:t>
      </w:r>
      <w:r>
        <w:rPr>
          <w:rFonts w:eastAsia="IRNazanin" w:cs="IRNazanin"/>
          <w:color w:val="111111"/>
          <w:sz w:val="28"/>
          <w:szCs w:val="28"/>
          <w:rtl w:val="true"/>
          <w:lang w:bidi="fa-IR"/>
        </w:rPr>
        <w:t xml:space="preserve">. </w:t>
      </w:r>
      <w:bookmarkStart w:id="73" w:name="pg9526_142659"/>
    </w:p>
    <w:p>
      <w:pPr>
        <w:pStyle w:val="Heading2"/>
        <w:numPr>
          <w:ilvl w:val="1"/>
          <w:numId w:val="1"/>
        </w:numPr>
        <w:rPr/>
      </w:pPr>
      <w:bookmarkStart w:id="74" w:name="__RefHeading___Toc6619017_2870459653"/>
      <w:bookmarkStart w:id="75" w:name="_Toc27"/>
      <w:bookmarkEnd w:id="73"/>
      <w:bookmarkEnd w:id="74"/>
      <w:r>
        <w:rPr>
          <w:rtl w:val="true"/>
        </w:rPr>
        <w:t xml:space="preserve">احادیثی در فضایل فاطمه زهرا </w:t>
      </w:r>
      <w:r>
        <w:rPr>
          <w:rtl w:val="true"/>
        </w:rPr>
        <w:t>(</w:t>
      </w:r>
      <w:r>
        <w:rPr>
          <w:rtl w:val="true"/>
        </w:rPr>
        <w:t>علیها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زیر را خطاب به دخت گرامی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من تو را به محبوب ترین فرد خاندانم تزویج کرده 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پدرت را از میان مردم روی زمین برای نبوت برگزیده و سپس از میان همۀ آن ها شوهرت را برگزیده است و من تو را به او تزویج کردم و او را وصی خود قرار دادم؟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از این که من تو را به کسی تزویج کرده ام که در پذیرش اسلام از همه جلوتر، دانش او از همه بیشتر، و بردباری او از همه بالاتر است؟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من تو را به کسی تزویج کرده ام که در پذیرش اسلام از همه جلوتر، و دانش او از همه بیشتر است ؟ تو سرور زنان امت منی،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خداوند از میان مردم روی زمین، دو نفر را برگزیده که یکی پدر، و دیگری شوهر تو است؟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بهترین افراد خاندانم تزویج کرده ام، او از همه داناتر، و از همه بردبارتر و در پذیرش اسلام، از همه جلوتر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کردم، او از میان یاران من، نخستین کسی است که اسلام آورده او از همۀ آنان داناتر و بردبارتر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من درباره تو کوتاهی نکرده ام، بهترین فرد خاندانم را برای همسری تو برگزیده ام سوگند به خدائی که اختیار جانم </w:t>
      </w:r>
    </w:p>
    <w:p>
      <w:pPr>
        <w:pStyle w:val="BookText"/>
        <w:rPr/>
      </w:pP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تزویج کرده ام که در دنیا خوشبخت، و در آخرت، از نیکوکارانست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این هنگام وحی نازل شد، پیامبر پس از دریافت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جبرئیل چه دستوری از طرف پروردگارم آورده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نموده است که فاطمه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کنی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تو کوتاهی نکرده ام، تو را به بهترین فرد خاندانم تزویج کرده ام</w:t>
      </w:r>
      <w:r>
        <w:rPr>
          <w:rFonts w:eastAsia="IRNazanin" w:cs="IRNazanin"/>
          <w:color w:val="111111"/>
          <w:sz w:val="28"/>
          <w:szCs w:val="28"/>
          <w:rtl w:val="true"/>
          <w:lang w:bidi="fa-IR"/>
        </w:rPr>
        <w:t xml:space="preserve">. </w:t>
      </w:r>
      <w:bookmarkStart w:id="76" w:name="pg9526_142663"/>
    </w:p>
    <w:p>
      <w:pPr>
        <w:pStyle w:val="Heading2"/>
        <w:numPr>
          <w:ilvl w:val="1"/>
          <w:numId w:val="1"/>
        </w:numPr>
        <w:rPr/>
      </w:pPr>
      <w:bookmarkStart w:id="77" w:name="__RefHeading___Toc6619019_2870459653"/>
      <w:bookmarkStart w:id="78" w:name="_Toc28"/>
      <w:bookmarkEnd w:id="76"/>
      <w:bookmarkEnd w:id="77"/>
      <w:r>
        <w:rPr>
          <w:rtl w:val="true"/>
        </w:rPr>
        <w:t xml:space="preserve">احادیثی دربارۀ عظمت علی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زیر را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درباره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نسبت به من به منزله هارون نسبت به موسی باشی، جز این که تو پیامبر نیستی؟ من نباید از دنیا بروم مگر آن که تو جانشین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نسبت به من به منزله هارون نسبت به موسی باشی؟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جنگ تبوک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در مدینه برگزیده بود، و همین موضوع، اسباب گفتگوهائی شده بود،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از پسر عموی خود جدا شد و از یاری او دست برداشت، تو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بدگوئی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 مردم درباره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جادوگر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نسبت به من به منزله هارون نسبت به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اما این که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کار کنم و روزی حلال بدست آورم، اینک انبان هائی پر از فلفل، از یمن برای ما آورده اند، آن ها را بفروش و با فاطمه از آن استفاده کن تا خداوند گشایش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با وجود من و تو اصلاح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اجرای صیغهٔ برادری میان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درست نیست که روی خاک بنشینی، آیا از این که میان </w:t>
      </w:r>
    </w:p>
    <w:p>
      <w:pPr>
        <w:pStyle w:val="BookText"/>
        <w:rPr/>
      </w:pPr>
      <w:r>
        <w:rPr>
          <w:rFonts w:ascii="IRNazanin" w:hAnsi="IRNazanin" w:eastAsia="IRNazanin"/>
          <w:color w:val="111111"/>
          <w:sz w:val="28"/>
          <w:sz w:val="28"/>
          <w:szCs w:val="28"/>
          <w:rtl w:val="true"/>
          <w:lang w:bidi="fa-IR"/>
        </w:rPr>
        <w:t>مهاجران و انصار، پیوند برادری برقرار کردم ولی ما بین تو و یکی از آنان، برادری برقرار ننمودم، ناراحت شدی؟ آیا راضی نمی شوی که نسبت به من، به منزله هارون نسبت به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اینک بدان که هر کس تو را دوست بدارد، در امن و امان خواهد بود، و هر کس تو را دشمن بدارد خداوند او را در گمراهی از دنیا می برد، و به واسطۀ اعمال خود، مورد محاسبه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علی از گوشت من و خون او از خون من است، او نسبت به من، به منزله هارون نسبت به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او ولی و سرپرست هر مسلمانی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عالی 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اجرای عقد اخوت میان مسلمانان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برای برادری خود نگهداشته ام، تو برادر منی، و من برادر تو هستم، اگر کسی با تو بحث و مجادله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پیامبر خدا هستم، غیر از تو کسی نمی تواند چنین ادعائی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غیر از تو این ادعا را بکند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واگذارید، علی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سرپرست هر مسلمانی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بدگوئی نکن، او از من است، و من از او هستم، او بعد از من ولی و سرپرست شما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درختیم و مردم، از درخت های مختلفند، ولی من و تو از یک درختیم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 ولی و سرپرست من است، و من ولی و سرپرست هر مؤمنی هستم، هر کس که من مولای او هستم،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علی را دوست بدارد، او را دوست بدار، هر کس که با علی دشمنی کند، او را دشمن بدار، هر کس علی را یاری کند، او را یاری کن، و هر کس علی را کمک کند، او را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پسر عمویم، دامادم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او دشمنی کند، او را به آتش دوزخ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یاران خود بنام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اختیار جان مسلمانان را ندارم؟ هر کس که من مولای او هستم،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جان او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 خدایا هر کس که علی را دوست بدارد، او را دوست بدار، و هر کس که با علی دشمنی کند، او را دشمن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علی مولای اوست، خدایا هر کس که علی را دوست بدارد، او را دوست بدار، و هر کس که با علی دشمنی کند، او را دشمن بدار، هر کس علی را یاری کند او را یاری کن، هر کس از یاری علی خودداری کند، او را واگذار، و هر کس علی را کمک کند، او را کمک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رازدار من، و بهترین مردم بعد از من و کسی که وعده مرا اجرا می کند و قرض مرا ادا می نماید، علی بن ابی طالب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آئین من ایمان آورده و مرا تصدیق نموده به او توصیه می کنم که از ولایت علی دست بر ندارد هر کس از او پیروی کند، از من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دشمن بدارد، با من دشمنی کرده است، و هر کس با من دشمنی ورزد، با خدا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 و به واسطه او دوستداران او را یاری کن، به او رحم بنما و به واسطه او به دوستداران او رحم کن، خدایا 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او را دوست بدار، و هرکس با او دشمنی بورزد، با او دشمنی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راضی کنم؟ تو برادر من، و وزیر منی، تو قرض مرا ادا و وعده های مرا عملی، و ذمۀ مرا بری می سازی، هر کس تو را در زمان حیات من دوست بدارد، او جان باخته است، و هر کس تو را بعد از من و در زندگی تو دوست بدارد، خداوند پایان عمر او را توام با امن و ایمان قرار می دهد، و هر کس تو را بعد از من دوست بدارد، ولی تو را نبیند، خداوند پایان عمر او را همراه با امن و امان قرار می دهد، و او را از وحشت روز رستاخیز ایمن می سازد، و هر کس با کینه تو بمیرد، در حکم جاهلیت مرده است، و خداوند او را به واسطه اعمالی که انجام داده مورد مؤاخذه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وعده های مرا عملی می سازد و قرض مرا ادا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بهشت، مثل ستاره صبح، نورافشانی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به آئین من ایمان آورده، و مرا تصدیق نموده، باید ولایت علی بن ابی طالب را بپذیرد زیرا ولایت او، ولایت من و ولايت من، ولایت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 دارد که زندگی و مرگ او، مثل زندگی و مرگ من باشد و در بهشت ابدی که پروردگارم به من وعدده داده، ساکن گردد، باید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هرگز شما را از جاده هدایت بیرون نکرده و در گمراهی وارد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دوست دارد که زندگی و مرگ او مثل زندگی و مرگ من باشد و وارد بهشت جاودان گردد که پروردگارم وعده داده، باید ولايت على، و بعد از او ولایت فرزندانش را داشته باشد زیرا آنان هرگز شما را از راه هدایت منحرف نمی کنند و در گمراهی وارد نمی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به شخصی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من اختیار شما در دست اوست قرض مرا جز خودم یا علی کسی ادا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علی رهبر و سرپرست شما است، علی را دوست بدار زیرا او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دارد،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ای رخ خواهد داد، وقتی چنین فتنه ای رخ داد از علی بن ابى طالب جدا نشوید زیرا او محور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جنازه مرا غسل می دهی، قرض مرا ادا می کنی، پیکر مرا در قبرم می گذاری، به تعهدات من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دنیا و آخرت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پیروی کنید خواهید دید که او و شخصی هدایت کننده و هدایت شده است و شما را در راه مستقیم رهبری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بر سر نزول قرآن جنگیدم، بعضی از شما بر سر تأویل قرآن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مقصودش، ابوبکر و عمر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او کسی است که اکنون کفش خود را وصله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نزول قرآن با کفار می جنگم، و علی بر سر تأویل آن خواهد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جانم در دست اوست، در میان شما شخصی هست که همچنان که من بر سر نزول قرآن با مشرکان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تأویل آن، با عده ای از مسلمان نمایان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آنان به دست او در نظر مردم، گران و بزرگ جلوه خواهد کرد به طوری که بر او خرده خواهند گرفت و از عمل او خشمگین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موسی در مورد سوراخ کردن کشتی و کشتن جوان، و تعمیر دیواری که در شرف ویرانی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او موجب رضای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ستمگر خواهند کشت در حالی که تو بر حق هستی، هر کس آن روز، تو را یاری نکند،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گروهی با علی خواهند جنگید، همه باید با آنان جنگ و جهاد کنند، هر کس عملا نتواند با آنان بجنگد، باید با زبان مبارزه نماید و اگر با زبان نتواند، باید قلبا با آنان مخالف باشد زیرا کم تر از مخالفت زبانی دیگر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علی از راهی می رود و مردم از راه دیگری، همراه علی باش و مردم را رها کن زیرا علی هرگز تو را به سوی هلاکت راهنمائی نمی کند و از جاده هدایت منحرف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اطاعت کند، از خدا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اطاعت نماید از من اطاعت کرده و هر کس از علی نافرمانی کند، از من نافرمانی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جدا گردد از من جدا گشته است و هر کس از من جدا گردد، از خدا جدا گشته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جدا گردد، از من جدا گشته است، و هر کس از من جدا گردد، از خدا جدا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افراد امت من، بعد از من،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دروازه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دروازه آنست هر کس طالب این علم باشد، باید از دروازه شهر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دروازهٔ علم من و روشنگر رسالت من بعد از من است، مهر علی ایمان، کینه او نفاق، و نگاه به او رأفت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ده قسمت شده و نه قسمت آن به علی، و یک قسمت آن به مردم داده شده است، علی نسبت به آن یک قسمت هم از دیگران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در موارد اختلاف مردم، حق را بیان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تو، تو در زندگی و مرگ با من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حسن بن علی که خردسال بود، آب خواست، جد بزرگوارش پیامبر اسلام آب یا کاسه ای شیر تهیه نمود و خواست به او بدهد، در این هنگام حسین بن علی نیز که حاضر بود، از جا حرکت کرد تا او نیز از آن آب بخورد، این دو کودک هر دو، دست به سوی آب دراز کردند، در این هنگام پیامبر، آب را ابتداء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حسین بن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پیش از تو آب خواست، بگذار او آب بخورد، سپس تو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پاسخ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بن علی را بیشتر دوست می داری که ابتداء به او آب دادی،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بیش از برادرش دوست نمی دارم و هر دو در نظر من یکسانند و من و تو، و این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در یک جا خواهیم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گنبدی از یاقوت سرخ در سمت راست عرش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از یاقوت سبز در سمت چپ عرش برای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 شود و در میان آن دو، گنبدی از لؤلؤ سفید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گردد، وه چه زیباست که دوستی میان دو دوست صمیمی قرار گیرد؟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مثل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قرار داده است، روز رستاخیز قصر من و قصر ابراهیم روبروی هم، و قصر علی میان آن دو،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که دوستی است که در میان دو دوست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پیش از آن که کسی مسلمان شود،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ایمان آورده است و نخستین کسی است که در روز رستاخیز با من دیدار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حق و باطل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 است، ولی امیر ستمگران، مال و ثروت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حاضر خواهد شد و نخستین کسی که اسلام آورده است،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من نماز خواند،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در یک کفه ترازو و ایمان علی در کفه دیگر قرار گیرد، ایمان علی سنگین تر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و تو مقایسه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نبوت را دارم، و بعد از من نبوت نخواهد بود، ولی تو هفت مزیت داری که در میان قریش، هیچ کس آن ها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هستی که به خدا ایمان آوردی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قریش به پیمان خدا وفادارترى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امر خدا، از همه آنان تواناتری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از همۀ آنان مهربان 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بهتر از همۀ آنان یکسان تقسیم 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آنان داناتری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از همۀ آنان بلند مرتبه تر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دين من محفوظ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امت در حق تو خیانت خواهد کرد، تو بر اساس آئين من زندگی خواهی کرد و به خاطر حفظ روش من کشته خواهی شد، هر کس تو را دوست بدارد، مرا دوست داشته است، و هرکس تو را دشمن بدارد، مرا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تو با خون سرت رنگین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مرد مگر آن که ضربتی بر فرق تو وارد شود و محاسنت رنگین گردد و بدترین افراد امت، تو را بکشد، چنان که ناقه خدا را بدترین افراد قوم ثمود پی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مگر پس از آن که دلش لبریز از خشم گردد و هرگز جز بوسیلهٔ قتل، از دنیا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بی یاور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بی یاور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عباس بن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هجرت از تو سبقت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 کنم، هر کس به آنان آزار نرساند و حرمت آنان را به خاطر من حفظ نماید خداوند نوری به او عطا می کند که در پرتو آن، روز رستاخیز با من دیدار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فرزندان آدم هستم و شما، دو سرور عرب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بسته شدن درهای خانه های متصل به مسجد پیامبر که به سوی این مسجد باز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همۀ این درها را ببندم، غیر از در خانه علی برخی از شما در این باره اعتراض کردید، به خدا سوگند من از جانب خود، دری را بسته یا باز نکردم، بلکه دستوری بود از جانب خدا که من از آن پیروی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ببندید غیر از در خانه علی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علی سرور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سرور عرب را نزد من دعوت کن،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 عرب تو نیستی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علی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راهنمائی کنم به کسی که اگر از او پیروی کنید بعد از من هرگز گمراه نمی شوید ؟ او علی بن ابی طالب است، او را مثل من دوست بدارید و مانند من گرامی بشمارید، آن چه به شما گفتم، جبرئیل از جانب خدا آن را دستور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دوست داشتی سرور عرب را ببینی، علی بن ابی طالب را ببین، وی گفت مگر سرور عرب تو نیستی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مسلمانان و سرور پرهیزگارانم هر وقت خواستی سرور عرب را ببینی علی را 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سرور مسلمانان و پیشوای پرهیزگاران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معراج به آسمان رفتم به قصری از لؤلؤ رسیدم که فرش آن از طلای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سه مزیت مهم علی را به من ابلاغ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مسلمانانست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پرهیزگارانست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p>
    <w:p>
      <w:pPr>
        <w:pStyle w:val="BookText"/>
        <w:rPr/>
      </w:pPr>
      <w:r>
        <w:rPr>
          <w:rFonts w:ascii="IRNazanin" w:hAnsi="IRNazanin" w:eastAsia="IRNazanin"/>
          <w:color w:val="111111"/>
          <w:sz w:val="28"/>
          <w:sz w:val="28"/>
          <w:szCs w:val="28"/>
          <w:rtl w:val="true"/>
          <w:lang w:bidi="fa-IR"/>
        </w:rPr>
        <w:t>گروه روسفیدان پاک و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خداوند به من وحی فرمود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مزیت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مسلمانانست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پرهیزگارانست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روسفیدان پاک و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هشدار دهنده ام و علی هدایت کننده،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هدایت یافتگان به وسیله تو هدایت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بر این امت حجت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سختگیری علی شکوه نکنید، به خدا سوگند علی دربارۀ خدا و در راه خدا سخت 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شکوه نکنید، به خدا سوگند او در دین خدا سخت 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اختلاف ها و فرقه ها به وجود خواهد آمد،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 حق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ناسزا نگوئید زیرا او با خدا پیوند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جبرئیل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فرمود که علی از مأموریتی برگشته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تو را دوست می دارد،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که جبرئیل مرا دوست می دارد، به شما رسیده است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بالاتر از جبرئیل است یعنی خدا تو را دوست می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علی، گناهان را از بین می برد همچنان که آتش، هیزم را از بین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محبت علی را در دل مؤمنی جای بدهد و به واسطۀ آن، پای او بلغزد، خداوند در روز رستاخیز، پای دیگر او را در پل صراط استوار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من و دشمن تو دشمن من است</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 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من دشمنی نماید، با خدا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با محبت من است که تو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جز در پرتو دوستی تو، به ولایت من نایل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تو دشمنی نمی کند و هیچ منافقی تو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علی دشمنی نمی کند و هیچ منافقی او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دربارۀ تو راست بگوید، وای به حال کسی که با تو دشمنی ورزد و در حق تو دروغ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از من نیست و من از او نیستم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خاندان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اقرار لفظی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عیسی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او دشمنی ورزیدند حتی به مادر او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او را دوست داشتند به حدی که به مرتبه خدائی رساندند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علی را یاری کند او را یاری کن، هر کس او را گرامی بدارد، او را گرامی بدار، و هر کس از یاری علی کوتاهی کند او را یاری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علی را از من نگیر و مرا تنها نگذار که تو بهترین وارثان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اعمال نیک امت من تا روز رستاخیز،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مأموریت هائی که پیامبر اسلام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فرمانی به دست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برای مردم بخوان، خداوند زبانت را از خطا حفظ می کند و دلت را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قضاوت نزد تو خواهند آمد، وقتی که دو نفر برای فصل خصومت نزد تو می آیند، تا سخن یکی را نشنیده ای به نفع دیگری قضاوت نکن، این، بهترین راه شناخت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هنگام اعزام علی برای مأموریتی،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را از خطا نگهدار و دلش را راهنمائی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دین را به آنان بیاموز و در میان آنان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قضاوت هدایت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علی،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دیدم در پایه عرش،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خدائی که جز من خدائی نیست، بهشت عدن را من آفریدم، محمد برگزیده بندگان منست، او را بواسطه علی تایید و یاری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معراج رفتم، وارد بهشت شدم، دیدم در ستون </w:t>
      </w:r>
    </w:p>
    <w:p>
      <w:pPr>
        <w:pStyle w:val="BookText"/>
        <w:rPr/>
      </w:pPr>
      <w:r>
        <w:rPr>
          <w:rFonts w:ascii="IRNazanin" w:hAnsi="IRNazanin" w:eastAsia="IRNazanin"/>
          <w:color w:val="111111"/>
          <w:sz w:val="28"/>
          <w:sz w:val="28"/>
          <w:szCs w:val="28"/>
          <w:rtl w:val="true"/>
          <w:lang w:bidi="fa-IR"/>
        </w:rPr>
        <w:t>راست عرش،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واسطۀ علی تأیید و یاری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 که آسمان ها و زمین آفریده شوند،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خدای یگانه نیست، محمد پیامبر خداست و علی برادر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پدر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مواظب ريحانه من در دنیا باش، بزودی دو رکن وجود تو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پاسدار و نگهبان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بهترین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انکار کند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اعتقاد نداشته باشد که علی بهترین انسان ها است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رد کرد و چهار تا را عطا فرمود، از خداوند درخواست کردم که همۀ امت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اتفاق داشته باشند، خداوند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چهار مزیت را به تو عنایت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روز رستاخیز زنده شده به محشر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تو همراه من خواهی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پرچم حمد را پیشاپیش من، بر دوش خواهی کشید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پرچم حمد، از همه سبقت خواهی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و سرپرست مؤمنان هستی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بیماری تو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هر چه خواستم عنایت فرمود، و هر چه از خدای برای خود خواستم، برای تو نیز خواستم، به من گفته شد که بعد از من نبوت نخواهد بود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طائف،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آنان چه قدر طول کشید؟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نجوا نکردم،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که با او نجوا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حسد بورزد، نسبت به من حسد ورزیده است و هر کس نسبت به من حسد بورزد، کافر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صفات نیکی آراسته است که هیچ یک از بندگان را به بهتر از آن ها نیاراسته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نیکان در نظر خدا، دل نبستن به دنیاست و تو از دنیا خیری نمی بینی دنیا نیز از تو خیری نمی بیند، تو در دل تهیدستان جای داری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را به تو عنایت کرده است، تو آن ها را به عنوان پیروان خود قبول داری، آنان نیز تو را امام خود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موجود بهشتی را دیده ای که غذا بخورد، آب بیاشامد و در بازار راه برود؟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گنجی در بهشت داری و صاحب دو طرف بهشتی پس نظر خود را فقط متوجه آخرت بكن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به هر جا که من بروم، تو نیز دست در دست من، همان جا خواهی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دختر ارجمندش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 فرزندی در دل من داری ولی علی برای من ارجمندتر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برترین فرد مسلمانان هستی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که نسبت به اعراب نیکی کن، و به اعراب نیز توصیه می کنم که درباره تو نیکی کنند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خوابیده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9" w:name="pg9526_142695"/>
    </w:p>
    <w:p>
      <w:pPr>
        <w:pStyle w:val="Heading2"/>
        <w:numPr>
          <w:ilvl w:val="1"/>
          <w:numId w:val="1"/>
        </w:numPr>
        <w:rPr/>
      </w:pPr>
      <w:bookmarkStart w:id="80" w:name="__RefHeading___Toc6619021_2870459653"/>
      <w:bookmarkStart w:id="81" w:name="_Toc29"/>
      <w:bookmarkEnd w:id="79"/>
      <w:bookmarkEnd w:id="80"/>
      <w:r>
        <w:rPr>
          <w:rtl w:val="true"/>
        </w:rPr>
        <w:t>بحثی پیرامون عقاید وهابیان در پاسخ ابن تیمیه</w:t>
      </w:r>
      <w:bookmarkEnd w:id="81"/>
    </w:p>
    <w:p>
      <w:pPr>
        <w:pStyle w:val="Heading3"/>
        <w:numPr>
          <w:ilvl w:val="2"/>
          <w:numId w:val="1"/>
        </w:numPr>
        <w:rPr/>
      </w:pPr>
      <w:bookmarkStart w:id="82" w:name="__RefHeading___Toc6619023_2870459653"/>
      <w:bookmarkStart w:id="83" w:name="_Toc30"/>
      <w:bookmarkEnd w:id="82"/>
      <w:r>
        <w:rPr>
          <w:rtl w:val="true"/>
        </w:rPr>
        <w:t>اشاره</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موسوی طباطبائی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کوچکی است که طی آن با استناد به آیات قرآن و سنت معتبر، عقاید فرقه وهابی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بررسی نموده و بی اساس بودن آن را ثابت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بحث، ذکر دو مقدمه لازم است</w:t>
      </w:r>
      <w:r>
        <w:rPr>
          <w:rFonts w:eastAsia="IRNazanin" w:cs="IRNazanin"/>
          <w:color w:val="111111"/>
          <w:sz w:val="28"/>
          <w:szCs w:val="28"/>
          <w:rtl w:val="true"/>
          <w:lang w:bidi="fa-IR"/>
        </w:rPr>
        <w:t>:</w:t>
      </w:r>
    </w:p>
    <w:p>
      <w:pPr>
        <w:pStyle w:val="Heading3"/>
        <w:numPr>
          <w:ilvl w:val="2"/>
          <w:numId w:val="1"/>
        </w:numPr>
        <w:rPr/>
      </w:pPr>
      <w:bookmarkStart w:id="84" w:name="__RefHeading___Toc6619025_2870459653"/>
      <w:bookmarkStart w:id="85" w:name="_Toc31"/>
      <w:bookmarkEnd w:id="84"/>
      <w:r>
        <w:rPr>
          <w:rtl w:val="true"/>
        </w:rPr>
        <w:t>مقدمه اول</w:t>
      </w:r>
      <w:bookmarkEnd w:id="85"/>
    </w:p>
    <w:p>
      <w:pPr>
        <w:pStyle w:val="Heading4"/>
        <w:numPr>
          <w:ilvl w:val="3"/>
          <w:numId w:val="1"/>
        </w:numPr>
        <w:rPr/>
      </w:pPr>
      <w:bookmarkStart w:id="86" w:name="__RefHeading___Toc6619027_287045965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هر عملی تا دستوری از خدا دربارهٔ حرمت آن نرسیده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 مسلم فقهی،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قاعده این است که هر چیز و هر عملی، مادامی که خداوند بطور عمومی یا خصوصی آن را تحریم نکرده است،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اجماع و دلیل عقلی و نقلی به ثبوت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سه دلیل را قبول دارد زیرا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و عقل را به عنوان سه دلیل معتبر شناخته است آن جا که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عقیده دارند ممکن است خداوند افراد بی گناه را عذاب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مخالف کتاب و سنت و عقل است</w:t>
      </w:r>
      <w:r>
        <w:rPr>
          <w:rFonts w:eastAsia="IRNazanin" w:cs="IRNazanin"/>
          <w:color w:val="111111"/>
          <w:sz w:val="28"/>
          <w:szCs w:val="28"/>
          <w:rtl w:val="true"/>
          <w:lang w:bidi="fa-IR"/>
        </w:rPr>
        <w:t>.</w:t>
      </w:r>
    </w:p>
    <w:p>
      <w:pPr>
        <w:pStyle w:val="Heading4"/>
        <w:numPr>
          <w:ilvl w:val="3"/>
          <w:numId w:val="1"/>
        </w:numPr>
        <w:rPr/>
      </w:pPr>
      <w:bookmarkStart w:id="88" w:name="__RefHeading___Toc6619029_2870459653"/>
      <w:bookmarkStart w:id="89" w:name="_Toc33"/>
      <w:bookmarkEnd w:id="88"/>
      <w:r>
        <w:rPr>
          <w:rtl w:val="true"/>
        </w:rPr>
        <w:t>دلیل عقلی</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اجماع مسلمانان نیز استفاده می شود زیرا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پیروان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هرگاه از طرف خداوند در مورد عملی، نهیی وارد نشده باشد، آن عمل مباح </w:t>
      </w:r>
      <w:bookmarkStart w:id="90" w:name="pg9526_142697"/>
    </w:p>
    <w:p>
      <w:pPr>
        <w:pStyle w:val="BookText"/>
        <w:rPr/>
      </w:pPr>
      <w:bookmarkEnd w:id="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پیش از آن که خدا او را از عملی نهی کند، یا قبل از آن که نهی خدا به او برسد، آن را انجام دهد، روا نیست خداوند او را به جرم این عمل، کیفر نماید</w:t>
      </w:r>
      <w:r>
        <w:rPr>
          <w:rFonts w:eastAsia="IRNazanin" w:cs="IRNazanin"/>
          <w:color w:val="111111"/>
          <w:sz w:val="28"/>
          <w:szCs w:val="28"/>
          <w:rtl w:val="true"/>
          <w:lang w:bidi="fa-IR"/>
        </w:rPr>
        <w:t>.</w:t>
      </w:r>
    </w:p>
    <w:p>
      <w:pPr>
        <w:pStyle w:val="Heading4"/>
        <w:numPr>
          <w:ilvl w:val="3"/>
          <w:numId w:val="1"/>
        </w:numPr>
        <w:rPr/>
      </w:pPr>
      <w:bookmarkStart w:id="91" w:name="__RefHeading___Toc6619031_2870459653"/>
      <w:bookmarkStart w:id="92" w:name="_Toc34"/>
      <w:bookmarkEnd w:id="91"/>
      <w:r>
        <w:rPr>
          <w:rtl w:val="true"/>
        </w:rPr>
        <w:t>دلایل نقلی</w:t>
      </w:r>
      <w:bookmarkEnd w:id="92"/>
    </w:p>
    <w:p>
      <w:pPr>
        <w:pStyle w:val="Heading5"/>
        <w:numPr>
          <w:ilvl w:val="4"/>
          <w:numId w:val="1"/>
        </w:numPr>
        <w:rPr/>
      </w:pPr>
      <w:bookmarkStart w:id="93" w:name="__RefHeading___Toc6619033_2870459653"/>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دلایل نقلی نیز اعم از آیات و روایات، این معنی را ثابت می کند</w:t>
      </w:r>
      <w:r>
        <w:rPr>
          <w:rFonts w:eastAsia="IRNazanin" w:cs="IRNazanin"/>
          <w:color w:val="111111"/>
          <w:sz w:val="28"/>
          <w:szCs w:val="28"/>
          <w:rtl w:val="true"/>
          <w:lang w:bidi="fa-IR"/>
        </w:rPr>
        <w:t>.</w:t>
      </w:r>
    </w:p>
    <w:p>
      <w:pPr>
        <w:pStyle w:val="Heading5"/>
        <w:numPr>
          <w:ilvl w:val="4"/>
          <w:numId w:val="1"/>
        </w:numPr>
        <w:rPr/>
      </w:pPr>
      <w:bookmarkStart w:id="95" w:name="__RefHeading___Toc6619035_2870459653"/>
      <w:bookmarkStart w:id="96" w:name="_Toc36"/>
      <w:bookmarkEnd w:id="95"/>
      <w:r>
        <w:rPr>
          <w:rtl w:val="true"/>
        </w:rPr>
        <w:t>آیات</w:t>
      </w:r>
      <w:bookmarkEnd w:id="96"/>
    </w:p>
    <w:p>
      <w:pPr>
        <w:pStyle w:val="BookText"/>
        <w:rPr/>
      </w:pPr>
      <w:r>
        <w:rPr>
          <w:rFonts w:ascii="IRNazanin" w:hAnsi="IRNazanin" w:eastAsia="IRNazanin"/>
          <w:color w:val="111111"/>
          <w:sz w:val="28"/>
          <w:sz w:val="28"/>
          <w:szCs w:val="28"/>
          <w:rtl w:val="true"/>
          <w:lang w:bidi="fa-IR"/>
        </w:rPr>
        <w:t>از آیات می توان آیات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آن که پیامبری بفرستیم، عذاب نمی کردیم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آیه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خداوند هرگز کسی را که پیامبری برای او فرستاده نشده و اتمام حجت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کس هلاک می گردد، پس از بیان دلیل روشن هلاک شود، و هر کس زنده می شود، با دلیل روشن زنده گردد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اگر چنین نباشد، مردم حق اعتراض خواهند داشت که چرا پیش از فرستادن پیامبر خدا ما را عذاب می کند، چنان که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نزول قرآن، با عذابی هلاکشان کرده بودیم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نفرستادی تا پیش از آن که ذلیل و رسوا شویم، از آیات تو پیروی کنیم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گروهی را در جهنم می افکنند، خزانه داران جهنم از آنان می پرسند مگر هشدار دهنده ای به سوی شما نیامده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هشدار دهنده ای نزد ما آمده بود، اما تکذیب کردیم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آیه دلالت می کند که تمام کسانی که در آتش دوزخ افکنده می شوند، بعد از هشدار و اتمام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پیامبرانی از خودتان به سوی شما نیامدند که آیات ما را برای شما می خواندند و شما را از دیدار این روز بیم می دادند؟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خود 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فریب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خود گواهی دادند که کافر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پروردگارت، آبادی ها را در حالی که مردمش بی خبرند به سزای ستمی هلاک نمی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خداوند در این آیه صریحا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جن و انسان اعتراف خواهند کرد که پیامبرانی برای هدایت آنان آمده اند و آیات الهی را برای آنان خوانده و وظایف آنان را بیان نموده اند ولی چون آنان به آیات پروردگار کفر ورزیده و با پیامبران مخالفت ورزیده اند، خداوند آنان را هلاک نموده است، وگرنه خداوند هرگز کسانی را که از آیات الهی آگاه نیستند یا پیامبری برای آنان مبعوث نکرده، کیفر نمی کند زیرا خداوند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گروهی را پس از آن که هدایت کرده، گمراه نمی سازد، مگر آن که چیزهائی را که باید از آن ها پرهیز کنند، بر ایشان </w:t>
      </w:r>
    </w:p>
    <w:p>
      <w:pPr>
        <w:pStyle w:val="BookText"/>
        <w:rPr/>
      </w:pP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یعنی اگر خداوند گروهی را گمراه سازد، پس از بیان دستورها و امر و نهی های لازم، گمراه می کند و گرنه چنین گمراه سازی در حق آن ها ظلم خواهد بود و خداوند خود را از ظلم بری معرفی کرده است،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ها را هلاک نمی کند مگر پس از آن که در مرکز آن ها پیامبری برانگیزد که آیات ما را برای آنان بخواند،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ها را اگر ستمگر نبودند هلاک نمی کردیم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در این آیه تصریح می کند که کسانی در آتش معذب خواهند شد که با ارتکاب گناهان و ترک فرایض، برخود ستم روا داشته اند بنابراین هر کس ستمگر نباشد، مجازات او جایز نیست، و گر نه ظلم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این آیات دلالت می کنند بر این که کسانی که مثل امت های گذشته رفتار نمایند و پس از اتمام حجت، و روشن شدن تكاليف الهی و ممنوعیت های شرعی، آیات و پیام فرستادگان خدا را انکار کنند و مرتکب کارهای زشت و پلید شوند، به واسطهٔ این انکار، و ارتکاب اعمال زشت و ممنوع، معذب می گردند چنان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هشدار دهندگانی آمدند ولی آنان همۀ آیات ما را دروغ شمردند و ما فرعونیان را با قدرت و نیرومندی عقوبت کردیم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مؤاخذه، پس از بیان حقایق و روشن شدن محرمات الهی است و مادامی که این محرمات روشن نگردد، خداوند حجتی بر بندگان نخواهد داشت</w:t>
      </w:r>
      <w:r>
        <w:rPr>
          <w:rFonts w:eastAsia="IRNazanin" w:cs="IRNazanin"/>
          <w:color w:val="111111"/>
          <w:sz w:val="28"/>
          <w:szCs w:val="28"/>
          <w:rtl w:val="true"/>
          <w:lang w:bidi="fa-IR"/>
        </w:rPr>
        <w:t xml:space="preserve">. </w:t>
      </w:r>
      <w:bookmarkStart w:id="97" w:name="pg9526_142703"/>
    </w:p>
    <w:p>
      <w:pPr>
        <w:pStyle w:val="Heading5"/>
        <w:numPr>
          <w:ilvl w:val="4"/>
          <w:numId w:val="1"/>
        </w:numPr>
        <w:rPr/>
      </w:pPr>
      <w:bookmarkStart w:id="98" w:name="__RefHeading___Toc6619037_2870459653"/>
      <w:bookmarkStart w:id="99" w:name="_Toc37"/>
      <w:bookmarkEnd w:id="97"/>
      <w:bookmarkEnd w:id="98"/>
      <w:r>
        <w:rPr>
          <w:rtl w:val="true"/>
        </w:rPr>
        <w:t>روایات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کلی که فقهای گذشته و عموم علما به آن اعتقاد دارند، این است که خداوند هیچ کس را بیش از توانائیش مکلف نمی سازد، بنابراین وجوب هر وظیفه ای برای انسان، مشروط به توانائی وی جهت انجام آن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مؤاخذه و کیفر، در مورد ترک یک واجب یا ارتکاب یک حرام، جز پس از اتمام حجت و روشن شدن دلیل، صورت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نظریه را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مطابق سنت پیامبر است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حديثی که مورد قبول همه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بالاجبار و بی اختیار انجام می دهند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روی ناچاری انجام می دهند و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پیروی از پیامبر اسلام، از آن حضرت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دستور می دهم، انجام بدهید و از آن چه نهی می نمایم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من نگفتم، تعقیب نکنید، زیرا امت های پیش از شما، بواسطه سؤالات بی مورد و اختلافشان با پیامبران هلاک شدند، پس هر چه به شما دستور دادم، هر قدر می توانید انجام بدهید، وقتی که از چیزی نهی نمودم، بپذیرید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شخصی بر جایگاه خود تکیه داده حدیثی از احادیث مرا نقل کند و سپس بگوید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قرآن حلال معرفی نموده، حلال، و آن چه حرام معرفی نموده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چه پیامبر حرام معرفی نماید، عینا مانند چیزی که خدا حرام کرده،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پیامبر حرام معرفی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آن چه پیامبر حرام معرفی نکند، حرام نیست و از محرمات خدا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حدیث قبلی، مفسر گفتار خداست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پیامبر به شما داد بگیرید و از آن چه نهی کرد خودداری ورزید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طرح این مقدمه این است که عمل فرقه وهابی که یک سلسله کارها را که برخی از فرقه های اسلامی به ویژه شیعیان انجام می دهند و هیچ نهیی در مورد آن ها وارد نشده، حرام معرفی می کنند هیچ دلیل شرعی ندارد و این که با شدت و خشونت از این گونه اعمال جلوگیری می کنند و فتوی به خودداری از آن ها صادر می نمایند با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بدعت، عبارت وارد نمودن احکام غیر دین، در دین، و حکم صادر کردن بدون دانش و آگاهی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صرف احتمال این که چیزی از محرمات دینی باشد، نمی تواند دلیل حرمت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نهی کردم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از چیزی نهی نکردم، لازم نیست خودداری ورزید</w:t>
      </w:r>
      <w:r>
        <w:rPr>
          <w:rFonts w:eastAsia="IRNazanin" w:cs="IRNazanin"/>
          <w:color w:val="111111"/>
          <w:sz w:val="28"/>
          <w:szCs w:val="28"/>
          <w:rtl w:val="true"/>
          <w:lang w:bidi="fa-IR"/>
        </w:rPr>
        <w:t xml:space="preserve">. </w:t>
      </w:r>
      <w:bookmarkStart w:id="100" w:name="pg9526_142709"/>
    </w:p>
    <w:p>
      <w:pPr>
        <w:pStyle w:val="Heading3"/>
        <w:numPr>
          <w:ilvl w:val="2"/>
          <w:numId w:val="1"/>
        </w:numPr>
        <w:rPr/>
      </w:pPr>
      <w:bookmarkStart w:id="101" w:name="__RefHeading___Toc6619039_2870459653"/>
      <w:bookmarkStart w:id="102" w:name="_Toc38"/>
      <w:bookmarkEnd w:id="100"/>
      <w:bookmarkEnd w:id="101"/>
      <w:r>
        <w:rPr>
          <w:rtl w:val="true"/>
        </w:rPr>
        <w:t>مقدمه دوم</w:t>
      </w:r>
      <w:r>
        <w:rPr>
          <w:rtl w:val="true"/>
        </w:rPr>
        <w:t>:</w:t>
      </w:r>
      <w:bookmarkEnd w:id="102"/>
    </w:p>
    <w:p>
      <w:pPr>
        <w:pStyle w:val="BookText"/>
        <w:rPr/>
      </w:pPr>
      <w:r>
        <w:rPr>
          <w:rFonts w:ascii="IRNazanin" w:hAnsi="IRNazanin" w:eastAsia="IRNazanin"/>
          <w:color w:val="111111"/>
          <w:sz w:val="28"/>
          <w:sz w:val="28"/>
          <w:szCs w:val="28"/>
          <w:rtl w:val="true"/>
          <w:lang w:bidi="fa-IR"/>
        </w:rPr>
        <w:t>یکی از قواعد اصلی و فرعی اسلامی، قاعده اجتهاد است مقصود از طرح این مقدمه این است که عده ای از مسلمانان گرفتار تعصب و نادانی شده و نادانی خود را عین هدایت و دینداری می پندارند و هر کس را که پیرو مذهب و مرام آنان نیست، کافر و مشرک می نامند و در اماکن خود و بقاع مبترکه ای که تحت تسلط آنان است، با ضرب و شستم و ناسزا گوئی، آنان را اذیت می کنند و این عمل، برخلاف دستور خدا و پیامبر، و تجاوز به جان و حیثیت مسلمانان است زیرا برای چنین تجاوزی کوچک ترین دلیلی در قرآن و سنت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 این است که این عده خود را اهل سنت می دانند در حالی که رفتار آنان بر خلاف سنت پیامبر، و برخلاف آئین اسلام و روش مسلمانان و علما و پیشوایان مذهبی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ایرادهائی که به اهل سنت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در اکثر این امور، عذرهائی دارند که آن را از صورت گناه خارج می کند و مشمول موارد اجتهاد قرار می دهد و مجتهد اگر در استنباط خود، به حقیقت برسد دو پاداش، و اگر اشتباه کند،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رفتار خلفای راشدین که به ثبوت رسیده،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حدیثی است که در صحیح بخاری از پیامبر اسلام نقل شده است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حکم صادر کرد و در حکم خود اجتهاد نمود، اگر اجتهاد او درست باشد، دو پاداش، و اگر اشتباه کند، یک پاداش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گذشته و پیشوایان صاحب فتوى مثل أبوحنيفه و شافعی و ثوری و داود بن علی و مثال این ها، مجتهدی را که در اجتهاد خود اشتباه کرده، گناهکار نمی دانند نه در مسائل اصولی و نه در مسائل فرعی، چنان که این معنی را این حرم از آنان و دیگران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اصل بود که ابوحنیفه و شافعی و دیگرن، شهادت پیروان فرق مختلف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پذیرفتند و اقتدا به آنان را جایز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معروف است که صحابه و تابعین و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اشتباه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فاسق محسوب نمی شوند و هیچ یک از مجتهدان را که در اجتهاد خود خطا کرده اند، گناهکار نمی دانند نه در مسائل علمی و نه در مسائل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جلد سود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في الاهواء والملل و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عقیده دارند که هیچ مسلمانی به واسطه نظریه ای که در باب عقیده دارد، یا فتوانی که می دهد، فاسق نمی شود و هر کس در مسائل دینی اجتهاد کند و آن چه را که حق تشخیص می دهد، اظهار نماید در هر حال در پیشگاه خدا پاداش دارد، منتها اگر اجتهادش درست باشد دو پاداش، و اگر اشتباه باشد، یک پاداش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این پیشوایان گفته اند اساس رفتار مسلمانان و اصل مورد اعتماد آنانست پس به چه مجوز شرعی عده ای، مسلمانان دیگر را طرد می کنند و آنان را متهم به کفر و شرک می نمایند و مورد آزار و اذیت قرار داده کشورشان را مثل کشور کفار </w:t>
      </w:r>
    </w:p>
    <w:p>
      <w:pPr>
        <w:pStyle w:val="BookText"/>
        <w:rPr/>
      </w:pPr>
      <w:r>
        <w:rPr>
          <w:rFonts w:ascii="IRNazanin" w:hAnsi="IRNazanin" w:eastAsia="IRNazanin"/>
          <w:color w:val="111111"/>
          <w:sz w:val="28"/>
          <w:sz w:val="28"/>
          <w:szCs w:val="28"/>
          <w:rtl w:val="true"/>
          <w:lang w:bidi="fa-IR"/>
        </w:rPr>
        <w:t>حربی معرفی می کنند؟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إِخْوَةٌ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بیاد بیاوری که با هم دشمن بودی، خدا دل هایتان را بهم پیوند داد و از پرتو نعمت و، با هم برادر گشتید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میان کسانی که ایمان آورده و اعمال نیک انجام داده اند محبت قر می دهد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آیه دیگر مؤمنان را دوستان یکدیگر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دوستان یکدیگرند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دربارۀ بهشتیان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هائی که در دل هایشان بود، بیرون کردیم و برادراند بر فراز تخت ها روبروی هم قرار می گیرند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توبه کردند و نماز را انجام داده و زکات را پرداختند برادران دینی شما هستند،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دانائی دارند، به تفصیل بیان می کنیم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معتبر اهل تسنن روایاتی به این مضمون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خدائی خدا و نبوت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مال و آبرو و جان او محترم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حدیث زیر که بخاری در صحیح خود، آن را نقل کرده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اسلام به یمن اعزام می کرد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اکنون به میان مردمی که اهل کتابند می روی، وقتی به آن جا رسیدی، آنان را دعوت کن که به خدای یگانه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بگو خداوند در شبانه روز پنج نوبت نماز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نیز پذیرفتند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بر ثروتمندان آنان واجب کرده است تا به نیازمندان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نیز پذیرفتند، مبادا اموال آنان را که محترم است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خیبر، هنگامی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صدا کرد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برای چه با مردم بجنگم ؟ پیامبر پاسخ داد با آنان بجنگ تا بر خدائی خدای یگانه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بدهند همین که گواهی،دادند دیگر حق نداری خونشان را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بخاری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مأموریت یافت که مردم را به سوی خدای یگانه دعوت نماید، از مردم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ایمان به خدای یگانه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بهتر می دانند، پیامبر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خدای یگانه عبارت است از گواهی دادن به خدای بگانه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نماز، پرداخت زکات، روزه ماه رمضان، پرداخت خمس درآمدها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همه آیات و احادیث، آیا به نظر کسانی که با قرآن و آئین اسلام آشنا هستند دشمنی و عداوت با پیروان این آئین حق را غیر از زیر پا گذاشتن مقررات خدا، چه می توان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روشن است که ساحت قدس اسلام و تعالیمی که پیامبر عالی 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تجاوزها منزه است چه خوب می فرماید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حکم جاهلیت را می خواهند کیست که حکم او از حکم خدا بهتر باشد، این را گروهی که به یقین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کس در مسائل دینی، مطابق میل و سلیقه خود، نظر و رای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 های خود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پیامبر را از پیروی از هوس های مردم نهی نموده و دستور داده است که مطابق آن چه از جانت خدا نازل شده حکم صادر،کند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چه خدا نازل کرده در میان آنان حکم کن و از هوس های آنان پیروی نکن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هر کس با وجود روشن شدن حق، و با وجود چنین دلایل روشنی، این معنی را انکار کند، فرمان خدا را انکار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معیار پیروی از حق این است که انسان مطابق قرآن عمل کند، و گرنه هر فرقه ای خود را طرفدار عدل و نیکی می پندارد و این معنی در میان مردم نادان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رهبران و بزرگان مردم نادان بر اساس عادت ها و تمایلات خود حکم و فتوی صادر می می کنند نه مطابق قرآن و سنت، و بدین جهت مشمول گفتار خدا هستند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مخالفت کردند، بدان که 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گناهانشان را دامنگیر آنان سازد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طبق آن چه خدا نازل کرده؛ حکم نکنند،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تازه این در صورتی است که مخالفت با فرمان خدا و پیامبر را حلال، نشمرند و گرنه کافر خواهند بود، چه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طبق آن چه خدا نازل کرده، حکم نکنند، کافرند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بلی اگر دو دسته از مسلمانان، در موردی اختلاف پیدا کردند، واجب است که آن را به خدا و پیامبر ارجاع کنند زیرا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اختلاف پیدا کردید، اگر به خدا و روز رستاخیز ایمان دارید آن را به خدا و پیامبر ارجاع کنید که این، بهتر و سرانجام آن نیکوتر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اختلاف پیدا کردید حکم آن مربوط به خداست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متهم ساختن مسلمانان به کفر و بی دینی و ناسزا گفتن به آنان </w:t>
      </w:r>
    </w:p>
    <w:p>
      <w:pPr>
        <w:pStyle w:val="BookText"/>
        <w:rPr/>
      </w:pPr>
      <w:r>
        <w:rPr>
          <w:rFonts w:ascii="IRNazanin" w:hAnsi="IRNazanin" w:eastAsia="IRNazanin"/>
          <w:color w:val="111111"/>
          <w:sz w:val="28"/>
          <w:sz w:val="28"/>
          <w:szCs w:val="28"/>
          <w:rtl w:val="true"/>
          <w:lang w:bidi="fa-IR"/>
        </w:rPr>
        <w:t>ایجاد اختلاف در میان مسلمانان محسوب می شود که خداوند در آیات زیر از آن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 خویش را پراکنده کرده و گروه گروه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آنان نداری، کار آنان فقط با خدا است و عاقبت، از آن چه کرده اند، به آنان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کیفرشان می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آن چنان که شایسته تقوی در پیشگاه خدا است، تقوی پیشه کنید، و نمیرید مگر آن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بزنید و پراکنده نشوید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نباشید که با وجود دلایل روشن که برای آنان آمده بود، پراکنده شدند کنده شدند و اختلاف پیدا کردند که عذابی بزرگ در انتظار دارند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چنان که ملاحظه می شود خداوند به مسلمانان دستور داده است که به ریسمان الهی چنگ بزنند، و آنان را از اختلاف و پراکندگی نهی نموده است و معنای چنگ زدن به ریسمان خدا، پیروی از آئین او است، و شکی نیست که دین خدا عبارت از دین اسلام است زیرا خداوند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حق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اسلام همان ایمان است که در مقام اظهار عبارت از گفتن شهادتین است </w:t>
      </w:r>
    </w:p>
    <w:p>
      <w:pPr>
        <w:pStyle w:val="BookText"/>
        <w:rPr/>
      </w:pPr>
      <w:r>
        <w:rPr>
          <w:rFonts w:ascii="IRNazanin" w:hAnsi="IRNazanin" w:eastAsia="IRNazanin"/>
          <w:color w:val="111111"/>
          <w:sz w:val="28"/>
          <w:sz w:val="28"/>
          <w:szCs w:val="28"/>
          <w:rtl w:val="true"/>
          <w:lang w:bidi="fa-IR"/>
        </w:rPr>
        <w:t>بنابراین مسلمانان پیرو آئین واحدی هستند و در این آئین، حدود و محرماتی مقرر شده است که حق ندارند از آن ها تجاوز کنند زیرا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حدود خداست، از آن ها تجاوز نکنید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بدین ترتیب خداوند ظلم و تجاوز به جان و مال و آبروی مسلمانان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و مسلم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خطاب به مسلمانان نموده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ها، اموال، و آبروی شما مثل امروز و این ماه و این شهر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تجاوز به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خدا را ابلاغ کردم؟ اینک حاضران به غائبان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صحیح بخاری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و بعد از من به کفر بازنگردید و گردن یکدیگر را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مقدمه این است که فرقه وهابی، برخلاف قرآن و سنت رفتار می کنند، زیرا هم قرآن و هم سنت بر لزوم محبت و دوستی میان مسلمانان تأکید می کنند نه بر دشمنی و متهم ساختن یکدیگر به کفر، و نه بر تجاوز به یکدیگر و ایراد ضرب و 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چه شرط ابلاغ است با تو می گویم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آیاتی از قرآن مجید بود که برای اثبات مطلب نقل کردیم اکنون که با این مطالب از باب مقدمه آشنا شدیم، خاطر نشان می سازیم که این کتاب، شامل چند بحث، و یک خاتمه است، بحث اول پیرامون شفاعت است که اینک از نظر خوانندگان محترم می گذرد</w:t>
      </w:r>
      <w:r>
        <w:rPr>
          <w:rFonts w:eastAsia="IRNazanin" w:cs="IRNazanin"/>
          <w:color w:val="111111"/>
          <w:sz w:val="28"/>
          <w:szCs w:val="28"/>
          <w:rtl w:val="true"/>
          <w:lang w:bidi="fa-IR"/>
        </w:rPr>
        <w:t xml:space="preserve">: </w:t>
      </w:r>
      <w:bookmarkStart w:id="103" w:name="pg9526_142725"/>
    </w:p>
    <w:p>
      <w:pPr>
        <w:pStyle w:val="Heading2"/>
        <w:numPr>
          <w:ilvl w:val="1"/>
          <w:numId w:val="1"/>
        </w:numPr>
        <w:rPr/>
      </w:pPr>
      <w:bookmarkStart w:id="104" w:name="__RefHeading___Toc6619041_2870459653"/>
      <w:bookmarkStart w:id="105" w:name="_Toc39"/>
      <w:bookmarkEnd w:id="103"/>
      <w:bookmarkEnd w:id="104"/>
      <w:r>
        <w:rPr>
          <w:rtl w:val="true"/>
        </w:rPr>
        <w:t>شفاعت</w:t>
      </w:r>
      <w:bookmarkEnd w:id="105"/>
    </w:p>
    <w:p>
      <w:pPr>
        <w:pStyle w:val="Heading3"/>
        <w:numPr>
          <w:ilvl w:val="2"/>
          <w:numId w:val="1"/>
        </w:numPr>
        <w:rPr/>
      </w:pPr>
      <w:bookmarkStart w:id="106" w:name="__RefHeading___Toc6619043_2870459653"/>
      <w:bookmarkStart w:id="107" w:name="_Toc40"/>
      <w:bookmarkEnd w:id="106"/>
      <w:r>
        <w:rPr>
          <w:rtl w:val="true"/>
        </w:rPr>
        <w:t>عقیده وهّابیان درباره شفاعت</w:t>
      </w:r>
      <w:r>
        <w:rPr>
          <w:rtl w:val="true"/>
        </w:rPr>
        <w:t>:</w:t>
      </w:r>
      <w:bookmarkEnd w:id="107"/>
    </w:p>
    <w:p>
      <w:pPr>
        <w:pStyle w:val="BookText"/>
        <w:rPr/>
      </w:pPr>
      <w:r>
        <w:rPr>
          <w:rFonts w:ascii="IRNazanin" w:hAnsi="IRNazanin" w:eastAsia="IRNazanin"/>
          <w:color w:val="111111"/>
          <w:sz w:val="28"/>
          <w:sz w:val="28"/>
          <w:szCs w:val="28"/>
          <w:rtl w:val="true"/>
          <w:lang w:bidi="fa-IR"/>
        </w:rPr>
        <w:t>پیروان فرقه وهابی عقیده دارند که شفاعت پیامبران و اولیاء مربوط به دنیا نیست بلکه فقط در آخرت است، و اگر بنده ای در دنیا بین خود و خدا، واسطه هائی قرار بدهد که برای او در پیشگاه خدا شفاعت کنند، شرک، و عبادت غیر خدا محسوب می شود، بنابراین باید بنده خدا مستقيما متوجه خدا شده چنین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را مشمول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برای من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برای اثبات مدعای خود با آیات زیر استدلال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ها ویژه خداست و هیچ کس را با خدا نخوانید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جز با اجازه خدا نزد او شفاعت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کسی که خدا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از خدای مهربان پیمانی گرفته باشد، کسی حق ندارد شفاعت کند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08" w:name="__RefHeading___Toc6619045_2870459653"/>
      <w:bookmarkStart w:id="109" w:name="_Toc41"/>
      <w:bookmarkEnd w:id="108"/>
      <w:r>
        <w:rPr>
          <w:rtl w:val="true"/>
        </w:rPr>
        <w:t>استدلال محمد بن عبد الوهّاب</w:t>
      </w:r>
      <w:bookmarkEnd w:id="1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bookmarkStart w:id="110" w:name="pg9526_142727"/>
    </w:p>
    <w:p>
      <w:pPr>
        <w:pStyle w:val="BookText"/>
        <w:rPr/>
      </w:pPr>
      <w:bookmarkEnd w:id="110"/>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دارای مقام شفاعت است و این مقام را خدا به او عطا کرده است، و من به واسطهٔ، و من به واسطه همین مقام، از او درخواست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پیامبر مقام شفاعت عطا کرده است ولی تو را از درخواست شفاعت نهی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با خدا مخوانید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علاوه بر این، غیر از پیامبران، گروه های دیگری نیز دارای مقام شفاعت هستند مانند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می توان گفت که چون خدا به آنان مقام شفاعت عطا کرده، من از آنان درخواست شفاعت می کنم؟ معنای چنین حرفی، بازگشت به پرستش بندگان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Heading3"/>
        <w:numPr>
          <w:ilvl w:val="2"/>
          <w:numId w:val="1"/>
        </w:numPr>
        <w:rPr/>
      </w:pPr>
      <w:bookmarkStart w:id="111" w:name="__RefHeading___Toc6619047_2870459653"/>
      <w:bookmarkStart w:id="112" w:name="_Toc42"/>
      <w:bookmarkEnd w:id="111"/>
      <w:r>
        <w:rPr>
          <w:rtl w:val="true"/>
        </w:rPr>
        <w:t>عقیده شیعیان امامیه</w:t>
      </w:r>
      <w:bookmarkEnd w:id="112"/>
    </w:p>
    <w:p>
      <w:pPr>
        <w:pStyle w:val="BookText"/>
        <w:rPr/>
      </w:pPr>
      <w:r>
        <w:rPr>
          <w:rFonts w:ascii="IRNazanin" w:hAnsi="IRNazanin" w:eastAsia="IRNazanin"/>
          <w:color w:val="111111"/>
          <w:sz w:val="28"/>
          <w:sz w:val="28"/>
          <w:szCs w:val="28"/>
          <w:rtl w:val="true"/>
          <w:lang w:bidi="fa-IR"/>
        </w:rPr>
        <w:t xml:space="preserve">فرقه امامیه معتقدند که پیامبر و مؤمنان صالح و فرشتگان مقرب، دارای مقام شفاعت هستند و به همین جهت، درخواست شفاعت از آنان جایز است زیرا قرآن و سنت، این مطلب را ثابت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آیات زیر را می توان نام برد</w:t>
      </w:r>
      <w:r>
        <w:rPr>
          <w:rFonts w:eastAsia="IRNazanin" w:cs="IRNazanin"/>
          <w:color w:val="111111"/>
          <w:sz w:val="28"/>
          <w:szCs w:val="28"/>
          <w:rtl w:val="true"/>
          <w:lang w:bidi="fa-IR"/>
        </w:rPr>
        <w:t>:</w:t>
      </w:r>
    </w:p>
    <w:p>
      <w:pPr>
        <w:pStyle w:val="Heading3"/>
        <w:numPr>
          <w:ilvl w:val="2"/>
          <w:numId w:val="1"/>
        </w:numPr>
        <w:rPr/>
      </w:pPr>
      <w:bookmarkStart w:id="113" w:name="__RefHeading___Toc6619049_2870459653"/>
      <w:bookmarkStart w:id="114" w:name="_Toc43"/>
      <w:bookmarkEnd w:id="113"/>
      <w:r>
        <w:rPr>
          <w:rtl w:val="true"/>
        </w:rPr>
        <w:t>آیات مربوط به شفاعت</w:t>
      </w:r>
      <w:bookmarkEnd w:id="114"/>
    </w:p>
    <w:p>
      <w:pPr>
        <w:pStyle w:val="BookText"/>
        <w:rPr/>
      </w:pPr>
      <w:r>
        <w:rPr>
          <w:rFonts w:ascii="IRNazanin" w:hAnsi="IRNazanin" w:eastAsia="IRNazanin"/>
          <w:color w:val="111111"/>
          <w:sz w:val="28"/>
          <w:sz w:val="28"/>
          <w:szCs w:val="28"/>
          <w:rtl w:val="true"/>
          <w:lang w:bidi="fa-IR"/>
        </w:rPr>
        <w:t>ذیلا آیاتی که دلالت بر شفاعت می کنند یادآوری می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هنگامی که به خویشتن ستم نمودند،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خدا آمرزش خواسته بودند، و پیامبر برای آنان آمرزش خواسته بود، خدا را تو به پذیر و مهربان می یافتند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آیه حکایت از این می کند که هر گاه گناهکاران توبه نموده نزد پیامبر بیایند و به او توسل بجویند که برای آنان از خدا آمرزش بخواهد، و پیامبر برای آنان آمرزش بخواهد، خدا را تو به پذیر و مهربان خواهند یافت و اگر درخواست شفاعت از پیامبر، شرک محسوب می شد، خداوند توبه آنان را نمی پذیرفت زیرا خداوند هرگز شرک را نمی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این است که آنان هنگامی که برای محاکمه، نزد طاغوت رفتند و از محاکمه در حضور پیامبر، سر باز زدند، و به واسطهٔ این کار، بر خویشتن ستم کردند، اگر پیش پیامبر می آمدند و از کرده خود اظهار ندامت و توبه می نمود از پیامبر درخواست آمرزش می کردند و پیامبر برای آنان آمرزش می خواست، یعنی از خدا می خواست که هنگام توبه، آنان، گناهانشان را بیامرزد، خدا توبه آنان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درباره این که چرا خداوند از پیامبر به صورت شخص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نه شخص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برای آنان آمرزش خواسته بود 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به حضور پیامبر می آمدند، در واقع نزد کسی آمده بودند که خدا او را برای پیامبری برگزیده و به واسطۀ نزول وحی، به او عزت بخشیده و او را میان خود و بندگان واسطه قرار داده بود، و شفاعت چنین کسی مردود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بودن پیامبر میان خالق و مخلوق، که فخر رازی به آن اشاره می کند، مطلبی است که فرقۀ امامیه و سایر فرقه های اسلامی نیز که پیامبر را دارای مقام شفاعت مطلق می دانند، همه آن را قبول دارند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نکته این که خداوند از پیامبر، بصورت غایب نام می برد نه بصورت مخاطب، تفهیم این مطلب است که این مقام بزرگ، و </w:t>
      </w:r>
    </w:p>
    <w:p>
      <w:pPr>
        <w:pStyle w:val="BookText"/>
        <w:rPr/>
      </w:pPr>
      <w:r>
        <w:rPr>
          <w:rFonts w:ascii="IRNazanin" w:hAnsi="IRNazanin" w:eastAsia="IRNazanin"/>
          <w:color w:val="111111"/>
          <w:sz w:val="28"/>
          <w:sz w:val="28"/>
          <w:szCs w:val="28"/>
          <w:rtl w:val="true"/>
          <w:lang w:bidi="fa-IR"/>
        </w:rPr>
        <w:t>آمرزش خدا بواسطۀ آمرزش خواهی شفیع، انحصار به شخص پیامبر اسلام ندارد بلکه هر پیامبر و هر کسی که در پیشگاه خدا تقرب و شایستگی دارد، دارای چنین مقامی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حضرت یعقوب حکایت می کند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برای گناهان ما، آمرزش بخواه که ما، خطاکار بوده ایم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پروردگارم آمرزش خواهم خواست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آیه صراحتا دلالت می کند که فرزندان حضرت یعقوب از او درخواست کردند و به او متوسل شدند که برای آنان آمرزش و نزول رحمت در دنیا و آخرت بخواهد، و این همان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ضمن آن ها خداوند از پیامبر می خواهد برای مؤمنان از خدا آمرزش بخواهد، مانند دو آیه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 خویش و مؤمنان، آمرزش بخواه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دعا کن که دعای تو، مایه آرامش آنانست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ناگفته پیداست که امر به خواستن آمرزش و دعا دربارۀ مؤمنان لازمه اش جواز درخواست شفاعت و دعا، از پیامبر است و اگر دعا و درخواست آمرزش، شرک و کفر بود، خدا هرگز به آن امر نمی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مقام شفاعت عطا کرده ولی تو را از درخواست شفاعت منع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پندار محض است و به شعر شبیه تر است تا به یک استدلال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حرف مثل این است که بگوئیم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در روز رستاخیز، سیراب ساختن مردم از حوض کوثر را به پیامبر واگذار نموده ولی مردم را از رفتن به حضور پیامبر، و آب خواستن،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سقایت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رساندن 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عباس عموی پیامبر واگذار فرموده، ولی حجاج را از درخواست آب از وی،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بی معنا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زمامدار، به یکی از رجال و مأموران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کار مردم را به تو واگذار نمودم، ولی مردم حق مراجعه به تو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وجدانا ابن سخن، سخن یاوه و بی معنائی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شفاعتی نیکو کند، وی را بهره ای از آن خواهد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آیه دلیل بر روا بودن شفاعت مؤمنان برای یکدیگر است و اگر شفاعت آنان دربارۀ یکدیگر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نیز جایز خواهد بود، و اگر درخواست شفاعت شرک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دلایل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اجازه شفاعت برای مؤمنان نمی داد، در صورتی که می بینیم به حکم این آیه، شفاعت جایز است و خداوند با جمله وی را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تشویق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شفاعت عبارت از همراه بودن شخص شفیع با شخص مورد شفاعت، در دعا و درخواست است، زیرا اصولا شفاعت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این است که انسان خود را جفت و همراه شخص نیازمند و مورد شفاعت قرار دهد تا در دعا و درخواست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 </w:t>
      </w:r>
      <w:bookmarkStart w:id="115" w:name="pg9526_142735"/>
    </w:p>
    <w:p>
      <w:pPr>
        <w:pStyle w:val="BookText"/>
        <w:rPr/>
      </w:pPr>
      <w:bookmarkEnd w:id="115"/>
      <w:r>
        <w:rPr>
          <w:rFonts w:ascii="IRNazanin" w:hAnsi="IRNazanin" w:eastAsia="IRNazanin"/>
          <w:color w:val="111111"/>
          <w:sz w:val="28"/>
          <w:sz w:val="28"/>
          <w:szCs w:val="28"/>
          <w:rtl w:val="true"/>
          <w:lang w:bidi="fa-IR"/>
        </w:rPr>
        <w:t xml:space="preserve">با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باشد و آیه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نموده، دلالت بر حرمت دعا با خدا می کند نه دعا و درخواست از خدا، و این دو، با هم فرق اساسی دارند</w:t>
      </w:r>
      <w:r>
        <w:rPr>
          <w:rFonts w:eastAsia="IRNazanin" w:cs="IRNazanin"/>
          <w:color w:val="111111"/>
          <w:sz w:val="28"/>
          <w:szCs w:val="28"/>
          <w:rtl w:val="true"/>
          <w:lang w:bidi="fa-IR"/>
        </w:rPr>
        <w:t>.</w:t>
      </w:r>
    </w:p>
    <w:p>
      <w:pPr>
        <w:pStyle w:val="Heading3"/>
        <w:numPr>
          <w:ilvl w:val="2"/>
          <w:numId w:val="1"/>
        </w:numPr>
        <w:rPr/>
      </w:pPr>
      <w:bookmarkStart w:id="116" w:name="__RefHeading___Toc6619051_2870459653"/>
      <w:bookmarkStart w:id="117" w:name="_Toc44"/>
      <w:bookmarkEnd w:id="116"/>
      <w:r>
        <w:rPr>
          <w:rtl w:val="true"/>
        </w:rPr>
        <w:t>روایات شفاعت</w:t>
      </w:r>
      <w:bookmarkEnd w:id="117"/>
    </w:p>
    <w:p>
      <w:pPr>
        <w:pStyle w:val="Heading4"/>
        <w:numPr>
          <w:ilvl w:val="3"/>
          <w:numId w:val="1"/>
        </w:numPr>
        <w:rPr/>
      </w:pPr>
      <w:bookmarkStart w:id="118" w:name="__RefHeading___Toc6619053_287045965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از روایاتی که شفاعت را ثابت می کنند، می توان احادیثی را نام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امام خواستند برای نزول باران، شفاعت نماید، نباید درخواست آنان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مشرکان از مسلمانان در قحط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4"/>
        <w:numPr>
          <w:ilvl w:val="3"/>
          <w:numId w:val="1"/>
        </w:numPr>
        <w:rPr/>
      </w:pPr>
      <w:bookmarkStart w:id="120" w:name="__RefHeading___Toc6619055_2870459653"/>
      <w:bookmarkStart w:id="121" w:name="_Toc46"/>
      <w:bookmarkEnd w:id="120"/>
      <w:r>
        <w:rPr>
          <w:rtl w:val="true"/>
        </w:rPr>
        <w:t>اشکال</w:t>
      </w:r>
      <w:bookmarkEnd w:id="121"/>
    </w:p>
    <w:p>
      <w:pPr>
        <w:pStyle w:val="BookText"/>
        <w:rPr/>
      </w:pPr>
      <w:r>
        <w:rPr>
          <w:rFonts w:ascii="IRNazanin" w:hAnsi="IRNazanin" w:eastAsia="IRNazanin"/>
          <w:color w:val="111111"/>
          <w:sz w:val="28"/>
          <w:sz w:val="28"/>
          <w:szCs w:val="28"/>
          <w:rtl w:val="true"/>
          <w:lang w:bidi="fa-IR"/>
        </w:rPr>
        <w:t>ممکن است کسی اشکال بکند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بت پرستان را به این علت کافر و مشرک معرفی کرده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 ما، نزد خدا هستند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بنابراین، هر گونه شفیع قرار دادن در پیشگاه خدا، جایز نیست زیرا بت پرستی محسوب می گردد</w:t>
      </w:r>
      <w:r>
        <w:rPr>
          <w:rFonts w:eastAsia="IRNazanin" w:cs="IRNazanin"/>
          <w:color w:val="111111"/>
          <w:sz w:val="28"/>
          <w:szCs w:val="28"/>
          <w:rtl w:val="true"/>
          <w:lang w:bidi="fa-IR"/>
        </w:rPr>
        <w:t>.</w:t>
      </w:r>
    </w:p>
    <w:p>
      <w:pPr>
        <w:pStyle w:val="Heading4"/>
        <w:numPr>
          <w:ilvl w:val="3"/>
          <w:numId w:val="1"/>
        </w:numPr>
        <w:rPr/>
      </w:pPr>
      <w:bookmarkStart w:id="122" w:name="__RefHeading___Toc6619057_2870459653"/>
      <w:bookmarkStart w:id="123" w:name="_Toc47"/>
      <w:bookmarkEnd w:id="122"/>
      <w:r>
        <w:rPr>
          <w:rtl w:val="true"/>
        </w:rPr>
        <w:t>پاسخ</w:t>
      </w:r>
      <w:r>
        <w:rPr>
          <w:rtl w:val="true"/>
        </w:rPr>
        <w:t>:</w:t>
      </w:r>
      <w:bookmarkEnd w:id="123"/>
    </w:p>
    <w:p>
      <w:pPr>
        <w:pStyle w:val="BookText"/>
        <w:rPr/>
      </w:pPr>
      <w:r>
        <w:rPr>
          <w:rFonts w:ascii="IRNazanin" w:hAnsi="IRNazanin" w:eastAsia="IRNazanin"/>
          <w:color w:val="111111"/>
          <w:sz w:val="28"/>
          <w:sz w:val="28"/>
          <w:szCs w:val="28"/>
          <w:rtl w:val="true"/>
          <w:lang w:bidi="fa-IR"/>
        </w:rPr>
        <w:t>بلی درست است که خداوند بت پرستان را کافر معرفی نموده است، ولی منشأ کفر آنان یکی از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جسارت و گستاخی آنان در پیشگاه خدا، زیر آنان بت ها را که شایستگی شفاعت نداشتند، شفیع می پنداشتند و برای تقرب به پیشگاه خدا، به آنان توسل می جستند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سرچشمه کفرشان پرستش این شفیعان موهوم از طرف آنان </w:t>
      </w:r>
    </w:p>
    <w:p>
      <w:pPr>
        <w:pStyle w:val="BookText"/>
        <w:rPr/>
      </w:pPr>
      <w:r>
        <w:rPr>
          <w:rFonts w:ascii="IRNazanin" w:hAnsi="IRNazanin" w:eastAsia="IRNazanin"/>
          <w:color w:val="111111"/>
          <w:sz w:val="28"/>
          <w:sz w:val="28"/>
          <w:szCs w:val="28"/>
          <w:rtl w:val="true"/>
          <w:lang w:bidi="fa-IR"/>
        </w:rPr>
        <w:t>بود چنان که قرآن مجید از آنان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این پرستش می کنیم که ما را در پیشگاه خدا مقرب سازند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حال سرچشمه کفر آنان هر کدام از این دو علت باشد، ربطی به درخواست شفاعت از پیامبران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درخواست شفاعت از پیامبران به دو دلیل، کفر و شرک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دلیل مختصر، و دلیل دوم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فرقۀ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تمام مسلمانانی که درخواست شفاعت را جایز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 الوهاب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در اسلام هست یا نه ؟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 حرف نخست خود را انکار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گفته است که خداوند مقام شفاعت را به غیر پیامبران نیز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آیات صریح قرآن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سؤال پیش می آید که آیا شفیع، در آمرزش، با خدا شریک است یا با شخص مورد شفاعت درخواست شفاعت ؟</w:t>
      </w:r>
    </w:p>
    <w:p>
      <w:pPr>
        <w:pStyle w:val="BookText"/>
        <w:rPr/>
      </w:pPr>
      <w:r>
        <w:rPr>
          <w:rFonts w:ascii="IRNazanin" w:hAnsi="IRNazanin" w:eastAsia="IRNazanin"/>
          <w:color w:val="111111"/>
          <w:sz w:val="28"/>
          <w:sz w:val="28"/>
          <w:szCs w:val="28"/>
          <w:rtl w:val="true"/>
          <w:lang w:bidi="fa-IR"/>
        </w:rPr>
        <w:t>اگر پاسخ بدهد که با خدا شریک است، پس برای خدا شریک قائل شده و خود به اشکالی که بر دیگران نموده، دچار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مورد شفاعت، شریک است، اعتراف به عقیده حق مسلمانان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میان شفاعت در دنیا و آخرت فرق قائل شود، پاسخ آن این است که اگر چیزی در دنیا شرک باشد، در آخرت نیز شرک خواهد بود و چیزی که شرک و نارواست هم در دنیا ناروا است و هم در آخرت، و فرقی میان این دو نیست </w:t>
      </w:r>
      <w:bookmarkStart w:id="124" w:name="pg9526_142739"/>
    </w:p>
    <w:p>
      <w:pPr>
        <w:pStyle w:val="BookText"/>
        <w:rPr/>
      </w:pPr>
      <w:bookmarkEnd w:id="124"/>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w:t>
      </w:r>
    </w:p>
    <w:p>
      <w:pPr>
        <w:pStyle w:val="Heading2"/>
        <w:numPr>
          <w:ilvl w:val="1"/>
          <w:numId w:val="1"/>
        </w:numPr>
        <w:rPr/>
      </w:pPr>
      <w:bookmarkStart w:id="125" w:name="__RefHeading___Toc6619059_2870459653"/>
      <w:bookmarkStart w:id="126" w:name="_Toc48"/>
      <w:bookmarkEnd w:id="125"/>
      <w:r>
        <w:rPr>
          <w:rtl w:val="true"/>
        </w:rPr>
        <w:t>وسیله و توسل چیست ؟</w:t>
      </w:r>
      <w:bookmarkEnd w:id="126"/>
    </w:p>
    <w:p>
      <w:pPr>
        <w:pStyle w:val="BookText"/>
        <w:rPr/>
      </w:pPr>
      <w:r>
        <w:rPr>
          <w:rFonts w:ascii="IRNazanin" w:hAnsi="IRNazanin" w:eastAsia="IRNazanin"/>
          <w:color w:val="111111"/>
          <w:sz w:val="28"/>
          <w:sz w:val="28"/>
          <w:szCs w:val="28"/>
          <w:rtl w:val="true"/>
          <w:lang w:bidi="fa-IR"/>
        </w:rPr>
        <w:t>اگر متوسل شدن به شفیع، پرستش او محسوب می شد، هرگز خداوند به آن دستور نمی داد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بترسید و برای تقرب به او، وسیله بیابید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مقصود از وسیله بطور کلی هر چیزی است که انسان آن را میان خود و خدا، واسطه قرار دهد و چنین واسطه ای اختصاص به اعمال عبادي يا حتى مطلق اطاعت، یا اختصاص به قرآن و سنت ندارد بلکه لفظ وسیله برحسب ظاهر عمومیت دارد، بنابراین هرگونه وسیله را شامل می شود، با این توضیح آیۀ بالا تمام وسایلی را که خداوند دستور داده از آن ها پیروی یا به آن ها توسل شود، شامل می گردد و پیامبران الهی از جملهٔ آن ها هستند</w:t>
      </w:r>
      <w:r>
        <w:rPr>
          <w:rFonts w:eastAsia="IRNazanin" w:cs="IRNazanin"/>
          <w:color w:val="111111"/>
          <w:sz w:val="28"/>
          <w:szCs w:val="28"/>
          <w:rtl w:val="true"/>
          <w:lang w:bidi="fa-IR"/>
        </w:rPr>
        <w:t>.</w:t>
      </w:r>
    </w:p>
    <w:p>
      <w:pPr>
        <w:pStyle w:val="Heading2"/>
        <w:numPr>
          <w:ilvl w:val="1"/>
          <w:numId w:val="1"/>
        </w:numPr>
        <w:rPr/>
      </w:pPr>
      <w:bookmarkStart w:id="127" w:name="__RefHeading___Toc6619061_2870459653"/>
      <w:bookmarkStart w:id="128" w:name="_Toc49"/>
      <w:bookmarkEnd w:id="127"/>
      <w:r>
        <w:rPr>
          <w:rtl w:val="true"/>
        </w:rPr>
        <w:t>ادعای بی اساس</w:t>
      </w:r>
      <w:bookmarkEnd w:id="128"/>
    </w:p>
    <w:p>
      <w:pPr>
        <w:pStyle w:val="BookText"/>
        <w:rPr/>
      </w:pPr>
      <w:r>
        <w:rPr>
          <w:rFonts w:ascii="IRNazanin" w:hAnsi="IRNazanin" w:eastAsia="IRNazanin"/>
          <w:color w:val="111111"/>
          <w:sz w:val="28"/>
          <w:sz w:val="28"/>
          <w:szCs w:val="28"/>
          <w:rtl w:val="true"/>
          <w:lang w:bidi="fa-IR"/>
        </w:rPr>
        <w:t>اما ادعای وهابیان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واسطه، و وسیله وجود ندارد، با قرآن و روایات پیامبر سازگار نیست، پیامبر اسلام درباره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مانند ستارگانند از هر کدام پیروی کنید، هدایت می یابند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من، در میان شما مانند کشتی نوح هستند، هرکس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و هر کس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می گذارم کتاب خدا و خاندان من، تا زمانی که به این دو تمسک بجوئید،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تمسک به قرآن و عترت پیامبر، متوسل شدن به آن ها در گرفتاری ها و وسیله قرار دادن آن ها برای نجات از هلاکت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وهابیان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پاسخش این است که خداوند در این آیه، از دعا با خدا، نهی نموده نه از درخواست از خدا به وسیلهٔ یک شفیع، و همراه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مقصود از آیه، جلوگیری از شریک قائل شدن برای خدا در عبادت است و جملۀ قبلی آیه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این مطلب است، بنابراین مقصود از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ویژه خداست و غیر از خدا کسی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معبود دیگری را مخوانید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این، مطلبی است که هر پرستش کننده با اخلاصی، به آن معتقد است، ولی این معنی هیچ ربطی به درخواست شفاعت ندارد زیرا شفاعت مانند این است که انسان از فردی که در نظر یک شخصیت بزرگ، احترام دارد، بخواهد که او نیز عین درخواست انسان را از شخصیت مزبور بکند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اِتَّخَذَ عِنْدَ اَلرَّحْمنِ عَهْداً</w:t>
      </w:r>
      <w:r>
        <w:rPr>
          <w:rFonts w:ascii="IRNazanin" w:hAnsi="IRNazanin" w:eastAsia="IRNazanin"/>
          <w:color w:val="111111"/>
          <w:sz w:val="28"/>
          <w:sz w:val="28"/>
          <w:szCs w:val="28"/>
          <w:rtl w:val="true"/>
          <w:lang w:bidi="fa-IR"/>
        </w:rPr>
        <w:t xml:space="preserve">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یَشْفَعُونَ إِلاّ لِمَنِ اِرْتَضی</w:t>
      </w:r>
      <w:r>
        <w:rPr>
          <w:rFonts w:ascii="IRNazanin" w:hAnsi="IRNazanin" w:eastAsia="IRNazanin"/>
          <w:color w:val="111111"/>
          <w:sz w:val="28"/>
          <w:sz w:val="28"/>
          <w:szCs w:val="28"/>
          <w:rtl w:val="true"/>
          <w:lang w:bidi="fa-IR"/>
        </w:rPr>
        <w:t xml:space="preserve"> نیز که مورد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مدعای او را ثابت نمی کند زیرا مفاد آیه نخست، این است که تنها کسانی که با خدا پیمانی داشته باشند شفاعت می کنند، و مقصود از </w:t>
      </w:r>
    </w:p>
    <w:p>
      <w:pPr>
        <w:pStyle w:val="BookText"/>
        <w:rPr/>
      </w:pPr>
      <w:r>
        <w:rPr>
          <w:rFonts w:ascii="IRNazanin" w:hAnsi="IRNazanin" w:eastAsia="IRNazanin"/>
          <w:color w:val="111111"/>
          <w:sz w:val="28"/>
          <w:sz w:val="28"/>
          <w:szCs w:val="28"/>
          <w:rtl w:val="true"/>
          <w:lang w:bidi="fa-IR"/>
        </w:rPr>
        <w:t>پیمان، همان ایمان است، بنابراین فشرده معنای آیه این است که تنها مؤمنان دارای مقام شفاعت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دوم نیز این است که شفاعت، منوط به اذن و رضای خداست و ما معتقدیم که خداوند برای پیامبران و اولیاء، اجازه شفاعت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درخواست شفاعت، شرک و کفر بود، خداوند هرگز اجازه شفاعت به کسی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شود 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مرا بیامرز زیرا گناهان را فقط خدا می آمرزد، و این، عقیده همۀ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شود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نزد پروردگارت شفاعت کن، شرک محسوب نمی شود زیرا چنان که قبلا گفتیم، شرک این است که پیامبر را برای تأمین هدفمان، همراه با خدا نخوانیم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شریک خدا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پیامبر بخواهیم آمرزش گناهان ما را از خدا بخواهد که در این صورت، 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پرستش چیست ؟</w:t>
      </w:r>
    </w:p>
    <w:p>
      <w:pPr>
        <w:pStyle w:val="BookText"/>
        <w:rPr/>
      </w:pPr>
      <w:r>
        <w:rPr>
          <w:rFonts w:ascii="IRNazanin" w:hAnsi="IRNazanin" w:eastAsia="IRNazanin"/>
          <w:color w:val="111111"/>
          <w:sz w:val="28"/>
          <w:sz w:val="28"/>
          <w:szCs w:val="28"/>
          <w:rtl w:val="true"/>
          <w:lang w:bidi="fa-IR"/>
        </w:rPr>
        <w:t>از این ها گذشته ابن عبدالوهاب حقیقت عبادت را درک نکرده و تصور کرده است که درخواست شفاعت از بندگان نیک، پرستش این، بندگانست در صورتی که،پرستش عبارت از توجه بندگان به درگاه خداوند، و اظهار نهایت خضوع و تسلیم در پیشگاه اوست، نه هر تعظیم و خضوعی از این رو هیچ یک از مسلمانان قائل نشده است که تعظیم برای مؤمنان و پیامبران و فرستادگان الهی در زمان حیاتشان پرستش آن ها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شفاعت از این بندگان شایسته خدا نیز چه در حال حیات و چه پس از مرگ آنان، چنین است زیرا هر فرد یکتاپرستی که خدا را پرستش می کند، هنگامی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می کند، هرگز این عمل را به عنوان پرستش پیامبر انجام نمی دهد</w:t>
      </w:r>
      <w:r>
        <w:rPr>
          <w:rFonts w:eastAsia="IRNazanin" w:cs="IRNazanin"/>
          <w:color w:val="111111"/>
          <w:sz w:val="28"/>
          <w:szCs w:val="28"/>
          <w:rtl w:val="true"/>
          <w:lang w:bidi="fa-IR"/>
        </w:rPr>
        <w:t xml:space="preserve">. </w:t>
      </w:r>
      <w:bookmarkStart w:id="129" w:name="pg9526_142745"/>
    </w:p>
    <w:p>
      <w:pPr>
        <w:pStyle w:val="BookText"/>
        <w:rPr/>
      </w:pPr>
      <w:bookmarkEnd w:id="129"/>
      <w:r>
        <w:rPr>
          <w:rFonts w:ascii="IRNazanin" w:hAnsi="IRNazanin" w:eastAsia="IRNazanin"/>
          <w:color w:val="111111"/>
          <w:sz w:val="28"/>
          <w:sz w:val="28"/>
          <w:szCs w:val="28"/>
          <w:rtl w:val="true"/>
          <w:lang w:bidi="fa-IR"/>
        </w:rPr>
        <w:t>گویا ابن عبد الوهاب فکر می کند که ترویج مذهب او، بسته به متهم ساختن مسلمانان به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هائی به مسلمانان می دهد که جز افراد مغرض و کوتاه فکر، آن را بر زبان نمی آورد، به همین جهت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شفاعت، با یکتاپرستی و اخلاص در عبادت که بر عموم مسلمانان واجب است، منافات دارد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 خاص خدا قرار دهید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بزاری بخوانید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وی اضافه می کند که کنار قبر پیامبر ایستادن و درخواست شفاعت کردن از او، پیامبر را به مقام خدائی رساندن است، کسانی که چنین کاری می کنند، مثل بت پرستانند که خداوند اعتراض آنان را به وجود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خدایان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را، یک خدا قرار داده این چیز شگفت انگیزی است</w:t>
      </w:r>
      <w:r>
        <w:rPr>
          <w:rFonts w:eastAsia="IRNazanin" w:cs="IRNazanin"/>
          <w:color w:val="111111"/>
          <w:sz w:val="28"/>
          <w:szCs w:val="28"/>
          <w:rtl w:val="true"/>
          <w:lang w:bidi="fa-IR"/>
        </w:rPr>
        <w:t xml:space="preserve">» </w:t>
      </w:r>
      <w:r>
        <w:rPr>
          <w:rStyle w:val="FootnoteAnchor"/>
          <w:rtl w:val="true"/>
        </w:rPr>
        <w:footnoteReference w:id="93"/>
      </w:r>
    </w:p>
    <w:p>
      <w:pPr>
        <w:pStyle w:val="Heading2"/>
        <w:numPr>
          <w:ilvl w:val="1"/>
          <w:numId w:val="1"/>
        </w:numPr>
        <w:rPr/>
      </w:pPr>
      <w:bookmarkStart w:id="130" w:name="__RefHeading___Toc6619063_2870459653"/>
      <w:bookmarkStart w:id="131" w:name="_Toc50"/>
      <w:bookmarkEnd w:id="130"/>
      <w:r>
        <w:rPr>
          <w:rtl w:val="true"/>
        </w:rPr>
        <w:t>تهمت به مسلمانان</w:t>
      </w:r>
      <w:bookmarkEnd w:id="131"/>
    </w:p>
    <w:p>
      <w:pPr>
        <w:pStyle w:val="BookText"/>
        <w:rPr/>
      </w:pPr>
      <w:r>
        <w:rPr>
          <w:rFonts w:ascii="IRNazanin" w:hAnsi="IRNazanin" w:eastAsia="IRNazanin"/>
          <w:color w:val="111111"/>
          <w:sz w:val="28"/>
          <w:sz w:val="28"/>
          <w:szCs w:val="28"/>
          <w:rtl w:val="true"/>
          <w:lang w:bidi="fa-IR"/>
        </w:rPr>
        <w:t xml:space="preserve">ما از این حمله و تهمت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یکتاپرست بسیار تعجب می کنیم، و در صفحات گذشته جواب وی را دادیم که خلاصه آن چنین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با توجه به این که خداوند اجازه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خواندن خدا ندارد و از آن جدا نیست، همچنان که پیروی از پیامبر، جدا از اطاعت خدا نمی باشد چنان که 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اطاعت نماید، از خدا اطاعت کرده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هر کس ادعا کند که درخواست شفاعت، با خواندن خدا منافات دارد، در واقع اصل مسأله شفاعت را که خدا مقرر فرموده، انکار نموده است، و چنین کاری انکار خداست وه ما به چنین کسانی نمی توانیم بگوئیم که مثل کافرانی هستند که به پیامبران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آئینی را که شما برای ابلاغ آن فرستاده شده اید كريم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بلکه می گوئیم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 که رهروان راه راست چه کسانی هستند و هدایت یافتگان چه کسانی ؟</w:t>
      </w:r>
      <w:r>
        <w:rPr>
          <w:rFonts w:eastAsia="IRNazanin" w:cs="IRNazanin"/>
          <w:color w:val="111111"/>
          <w:sz w:val="28"/>
          <w:szCs w:val="28"/>
          <w:rtl w:val="true"/>
          <w:lang w:bidi="fa-IR"/>
        </w:rPr>
        <w:t xml:space="preserve">!» </w:t>
      </w:r>
      <w:r>
        <w:rPr>
          <w:rStyle w:val="FootnoteAnchor"/>
          <w:rtl w:val="true"/>
        </w:rPr>
        <w:footnoteReference w:id="96"/>
      </w:r>
      <w:bookmarkStart w:id="132" w:name="pg9526_142750"/>
    </w:p>
    <w:p>
      <w:pPr>
        <w:pStyle w:val="Heading2"/>
        <w:numPr>
          <w:ilvl w:val="1"/>
          <w:numId w:val="1"/>
        </w:numPr>
        <w:rPr/>
      </w:pPr>
      <w:bookmarkStart w:id="133" w:name="__RefHeading___Toc6619065_2870459653"/>
      <w:bookmarkStart w:id="134" w:name="_Toc51"/>
      <w:bookmarkEnd w:id="132"/>
      <w:bookmarkEnd w:id="133"/>
      <w:r>
        <w:rPr>
          <w:rtl w:val="true"/>
        </w:rPr>
        <w:t xml:space="preserve">بحثی با </w:t>
      </w:r>
      <w:r>
        <w:rPr>
          <w:rtl w:val="true"/>
        </w:rPr>
        <w:t>«</w:t>
      </w:r>
      <w:r>
        <w:rPr>
          <w:rtl w:val="true"/>
        </w:rPr>
        <w:t>شیخ سلیمان بن سحمان</w:t>
      </w:r>
      <w:r>
        <w:rPr>
          <w:rtl w:val="true"/>
        </w:rPr>
        <w:t>»</w:t>
      </w:r>
      <w:bookmarkEnd w:id="134"/>
    </w:p>
    <w:p>
      <w:pPr>
        <w:pStyle w:val="BookText"/>
        <w:rPr/>
      </w:pPr>
      <w:r>
        <w:rPr>
          <w:rFonts w:ascii="IRNazanin" w:hAnsi="IRNazanin" w:eastAsia="IRNazanin"/>
          <w:color w:val="111111"/>
          <w:sz w:val="28"/>
          <w:sz w:val="28"/>
          <w:szCs w:val="28"/>
          <w:rtl w:val="true"/>
          <w:lang w:bidi="fa-IR"/>
        </w:rPr>
        <w:t xml:space="preserve">در این جا بی مناسبت نیست که سخنان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مورد بررسی قرار بدهیم،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شفاعت شرعی و نه شفاعت شرک آمیز، بلکه شفاعت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طی آن تعدادی از آیات و روایاتی را که دلیل بر شفاعت است، نقل می کند که از آن جمله آیات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لا تَنْفَعُ الشَّفاعَةُ إِلاّ مَنْ أَذِنَ لَهُ الرَّحْمنُ وَ رَضِيَ لَهُ قَوْلاً</w:t>
      </w:r>
      <w:r>
        <w:rPr>
          <w:rStyle w:val="FootnoteAnchor"/>
          <w:rtl w:val="true"/>
        </w:rPr>
        <w:footnoteReference w:id="97"/>
      </w:r>
      <w:r>
        <w:rPr>
          <w:rFonts w:ascii="Amiri" w:hAnsi="Amiri" w:eastAsia="Amiri" w:cs="Amiri"/>
          <w:color w:val="111111"/>
          <w:sz w:val="28"/>
          <w:sz w:val="28"/>
          <w:szCs w:val="28"/>
          <w:rtl w:val="true"/>
          <w:lang w:bidi="ar-SA"/>
        </w:rPr>
        <w:t>وَ کَمْ مِنْ مَلَکٍ فِی السَّمواتِ لاتُغْنی شَفاعَتُهُمْ شَیْئا اِلاّ مِنْ بَعْدِ اَنْ یَأْذَنَ اللّهُ لِمَنْ یَشاءُ وَ یَرْضی</w:t>
      </w:r>
      <w:r>
        <w:rPr>
          <w:rStyle w:val="FootnoteAnchor"/>
          <w:rtl w:val="true"/>
        </w:rPr>
        <w:footnoteReference w:id="98"/>
      </w:r>
      <w:r>
        <w:rPr>
          <w:rFonts w:ascii="IRNazanin" w:hAnsi="IRNazanin" w:eastAsia="IRNazanin"/>
          <w:color w:val="111111"/>
          <w:sz w:val="28"/>
          <w:sz w:val="28"/>
          <w:szCs w:val="28"/>
          <w:rtl w:val="true"/>
          <w:lang w:bidi="fa-IR"/>
        </w:rPr>
        <w:t xml:space="preserve"> از جمله روایاتی که وی نقل می کند، روایات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و بخاری نقل شده است که خداوند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بگو، تا شنیده شود، و شفاعت کن تا پذیرفته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پیامبر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ترین کسی که از شفاعتم در روز رستاخیز برخوردار می گردد شخصی است که از صمیم قلب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پیکی از جانب پروردگارم آمد و مرا مخیر کرد ما بین این که نصف امتم وارد بهشت،گردند و یا حق شفاعت داشته باشم، من شفاعت </w:t>
      </w:r>
    </w:p>
    <w:p>
      <w:pPr>
        <w:pStyle w:val="BookText"/>
        <w:rPr/>
      </w:pPr>
      <w:r>
        <w:rPr>
          <w:rFonts w:ascii="IRNazanin" w:hAnsi="IRNazanin" w:eastAsia="IRNazanin"/>
          <w:color w:val="111111"/>
          <w:sz w:val="28"/>
          <w:sz w:val="28"/>
          <w:szCs w:val="28"/>
          <w:rtl w:val="true"/>
          <w:lang w:bidi="fa-IR"/>
        </w:rPr>
        <w:t>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شامل کسانی می شود که از دنیا یکتاپرست بروند و برای خدا شریک قایل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گوشه ای از مطالب شیخ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گذشته، حدیث توسل عمر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باران، حدیث،توسل شخص نابینا به پیامبر اسلام، و نیز حديث توسل حضرت آدم را نقل کردیم، طبق این حدیث 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پاس احترام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شناختی در حالی که هنوز او را نیافریده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در پایه های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به احترام او قسم دادی،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صحیح وارد شده است که در میان امت مرحومه، شفیعانی، هستند که یک نفر از آنان، درباره گروه ها و جماعت هائی بیش از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شفاعت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دقت در دلایل شفاعت پیامبر و امامان که به حد تواتر رسیده، روشن می گردد که موضوع شفاعت که مسلمانان از قدیم به آن عقیده دارند، به دو نحو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پیامبر یا بنده شایستۀ دیگری را که در پیشگاه خدا احترام و ارزش دارد وسیلهٔ برآورده شدن حاجت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 را به او و ایمان و فضیلت و بندگی وی قسم بدهد و به این وسیله، حاجت خود را از خدا بخواهد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شفاعت از روایات فراوانی استفاده می شود نظیر حدیث توسل حضرت آدم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نابینائی یاد داد که آن حضرت را در پیشگاه خدا، وسیله قرار بدهد و از خدا بخواهد شفاعت او را دربارهٔ وی بپذیرد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نیز مانند حادیث مربوط به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نزول باران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دارد، از پیامبر درخواست نماید که حاجت و را از خدا بخواهد و با او در دعا در پیشگاه خدا به منظور رفع حاجت وی،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شفاعت، حاجتمند برای این پیامبر یا امامان را شفیع قرار می دهد که می داند آنان در پیشگاه خدا احترام و قرب و شرافت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شفاعت نقل کرده اند و نیز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نوع از شفاعت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میان مسلمانان در مورد توسل و درخواست شفاعت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دو نوع است که در قرآن و سنت نیز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این به مسلمانان نسبت بدهد، به آنان تهمت زده است علت این تهمت یکی از سه عامل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کسانی که این تهمت را می زنند، واقعا نمی دانند حقیقت توسل و درخواست شفاعت در میان مسلمانان چیست و باز نمی دانند که این نوع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و سنتی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افراد،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شایسته خدا دشمنی،دارند و نمی خواهند ارزش و مقام آنان از نظر اسلام باقی بماند و آنان را شایسته مقام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دو طریق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 که می خواهند عوام فریبی کنند تا از احساسات دینی عوام </w:t>
      </w:r>
      <w:bookmarkStart w:id="135" w:name="pg9526_142755"/>
    </w:p>
    <w:p>
      <w:pPr>
        <w:pStyle w:val="BookText"/>
        <w:rPr/>
      </w:pPr>
      <w:bookmarkEnd w:id="135"/>
      <w:r>
        <w:rPr>
          <w:rFonts w:ascii="IRNazanin" w:hAnsi="IRNazanin" w:eastAsia="IRNazanin"/>
          <w:color w:val="111111"/>
          <w:sz w:val="28"/>
          <w:sz w:val="28"/>
          <w:szCs w:val="28"/>
          <w:rtl w:val="true"/>
          <w:lang w:bidi="fa-IR"/>
        </w:rPr>
        <w:t>برای نابودی جان و مال و احترام مسلمانان سوء استفاده کنند</w:t>
      </w:r>
      <w:r>
        <w:rPr>
          <w:rFonts w:eastAsia="IRNazanin" w:cs="IRNazanin"/>
          <w:color w:val="111111"/>
          <w:sz w:val="28"/>
          <w:szCs w:val="28"/>
          <w:rtl w:val="true"/>
          <w:lang w:bidi="fa-IR"/>
        </w:rPr>
        <w:t>.</w:t>
      </w:r>
    </w:p>
    <w:p>
      <w:pPr>
        <w:pStyle w:val="Heading2"/>
        <w:numPr>
          <w:ilvl w:val="1"/>
          <w:numId w:val="1"/>
        </w:numPr>
        <w:rPr/>
      </w:pPr>
      <w:bookmarkStart w:id="136" w:name="__RefHeading___Toc6619067_2870459653"/>
      <w:bookmarkStart w:id="137" w:name="_Toc52"/>
      <w:bookmarkEnd w:id="136"/>
      <w:r>
        <w:rPr>
          <w:rtl w:val="true"/>
        </w:rPr>
        <w:t>تحریف حقیقت</w:t>
      </w:r>
      <w:bookmarkEnd w:id="137"/>
    </w:p>
    <w:p>
      <w:pPr>
        <w:pStyle w:val="BookText"/>
        <w:rPr/>
      </w:pPr>
      <w:r>
        <w:rPr>
          <w:rFonts w:ascii="IRNazanin" w:hAnsi="IRNazanin" w:eastAsia="IRNazanin"/>
          <w:color w:val="111111"/>
          <w:sz w:val="28"/>
          <w:sz w:val="28"/>
          <w:szCs w:val="28"/>
          <w:rtl w:val="true"/>
          <w:lang w:bidi="fa-IR"/>
        </w:rPr>
        <w:t xml:space="preserve">تعجب آور این است که شیخ سلیمان بن سحمان، آیات مربوط به درخواست شفاعت از بت ها را نقل نموده و تلاش کرده است که با دستاویز قرار دادن آن ها، مسأله شفاعت را از ریشه منکر شود و حتی مسلمانان را متهم به شرک و کفر نموده است در حالی که خود وی بقدری از آیات و روایات حاکی از شفاعت نقل کرد است که به حد تواتر می رسد، بنابراین چگونه ممکن است این همه آیات و روایات را نادیده بگیریم و فقط آیات مربوط به شفیع قرار دادن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عمل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پیداست که اگر مسلمانان به موضوع توسل و شفاعت عقیده دارند، بر اساس همان آیات و روایات متواتری است که به آن ها اشاره شد و لازم است آقای شیخ سلیمان و امثال او نیز طبق این آیات حکم صادر کنند و با تدبر در آیات قرآن مجید، آن چه مورد قبول مسلمانانست به حساب آنان، و آن چه در میان مشرکان معمول بوده، به حساب مشرکان بگذارند و کوشش نکنند که ایمان را با شرک، و مشروع را با ممنوع مخلوط سازند و شفاعت نیکان را که با اذن و اجازه خدا خواهد بود، با شفاعتی که بت پرستان از بت ها انتظار داشتند، مشتبه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معبود و خدای ما است، و او خود اجازه داده است که پیامبر برای ما شفاعت کند ولی با این حال، آقای شیخ سلیمان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سنت دلالت می می کنند بر این که هر کس فرشتگان، پیامبران، عباس، ابوطالب، و محجوب را واسطه بین خود و خدا قرار دهد، تا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دربار پادشاهان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بپاس تقربی که در </w:t>
      </w:r>
    </w:p>
    <w:p>
      <w:pPr>
        <w:pStyle w:val="BookText"/>
        <w:rPr/>
      </w:pPr>
      <w:r>
        <w:rPr>
          <w:rFonts w:ascii="IRNazanin" w:hAnsi="IRNazanin" w:eastAsia="IRNazanin"/>
          <w:color w:val="111111"/>
          <w:sz w:val="28"/>
          <w:sz w:val="28"/>
          <w:szCs w:val="28"/>
          <w:rtl w:val="true"/>
          <w:lang w:bidi="fa-IR"/>
        </w:rPr>
        <w:t xml:space="preserve">پیشگاه خدا دارند، برای او شفاعت کنند، کافر و مشرک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و مال او هدر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که شهادتین را بگوید و نماز بخواند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آقای شیخ سلیمان باید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نزول باران به عباس متوسل شد، آیا در این مورد چه می گوئید؟ همه می دانند که درخواست عمر از عباس با شفاعت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در دربار پادشاهان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این جمله همانست که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ادعا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شفاعت نزد پادشاهان معمول است، یا برای این است که اطرافیان پادشاهان آنان را از حال ملت مطلع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این خدمت، تقرب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این است که پادشاهان از اداره امور ملت عاجز می گردند، و یا از شخص شفیع می ترسند و یا به او محتاجند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نمی توانند شفاعت او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وی این باشد، همه می دانیم که این مطلب درست نیست زیرا تمام کسانی که از بندگان شایسته خدا، درخواست شفاعت می کنند، معتقدند که خداوند به همه چیز دانا و تواناست و خود او به بنددگان شایستۀ خویش اجازه داده است که برای مسلمانان شفاعت کنند و این، یک نوع رحمت برای مسلمانان، و نشانهٔ ارزش شفیع نزد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درخواست شفاعت مسلمانان، آن چنان که وی خیال کرده از نوع شفاعت معمول در دربار پادشاهان نمی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آقای شیخ سلیمان پرسید که به چه جراتی چنین فتوائی صادر می کند و دربارۀ مسلمانی که درخواست شفاعت کرده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و مشرک است و جان و مالش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شهادتین را </w:t>
      </w:r>
    </w:p>
    <w:p>
      <w:pPr>
        <w:pStyle w:val="BookText"/>
        <w:rPr/>
      </w:pPr>
      <w:r>
        <w:rPr>
          <w:rFonts w:ascii="IRNazanin" w:hAnsi="IRNazanin" w:eastAsia="IRNazanin"/>
          <w:color w:val="111111"/>
          <w:sz w:val="28"/>
          <w:sz w:val="28"/>
          <w:szCs w:val="28"/>
          <w:rtl w:val="true"/>
          <w:lang w:bidi="fa-IR"/>
        </w:rPr>
        <w:t>بگوید و نماز بخواند و روزه بگیرد؟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سلیمان و امثال او باید عفت زبان و حرمت قلم را حفظ کنند و از طغیان قلم بپرهیزند، و خدا را ناظر اعمال خود بدانند</w:t>
      </w:r>
      <w:r>
        <w:rPr>
          <w:rFonts w:eastAsia="IRNazanin" w:cs="IRNazanin"/>
          <w:color w:val="111111"/>
          <w:sz w:val="28"/>
          <w:szCs w:val="28"/>
          <w:rtl w:val="true"/>
          <w:lang w:bidi="fa-IR"/>
        </w:rPr>
        <w:t xml:space="preserve">. </w:t>
      </w:r>
      <w:bookmarkStart w:id="138" w:name="pg9526_142762"/>
    </w:p>
    <w:p>
      <w:pPr>
        <w:pStyle w:val="Heading2"/>
        <w:numPr>
          <w:ilvl w:val="1"/>
          <w:numId w:val="1"/>
        </w:numPr>
        <w:rPr/>
      </w:pPr>
      <w:bookmarkStart w:id="139" w:name="__RefHeading___Toc6619069_2870459653"/>
      <w:bookmarkStart w:id="140" w:name="_Toc53"/>
      <w:bookmarkEnd w:id="138"/>
      <w:bookmarkEnd w:id="139"/>
      <w:r>
        <w:rPr>
          <w:rtl w:val="true"/>
        </w:rPr>
        <w:t>توسّل</w:t>
      </w:r>
      <w:bookmarkEnd w:id="140"/>
    </w:p>
    <w:p>
      <w:pPr>
        <w:pStyle w:val="Heading3"/>
        <w:numPr>
          <w:ilvl w:val="2"/>
          <w:numId w:val="1"/>
        </w:numPr>
        <w:rPr/>
      </w:pPr>
      <w:bookmarkStart w:id="141" w:name="__RefHeading___Toc6619071_2870459653"/>
      <w:bookmarkStart w:id="142" w:name="_Toc54"/>
      <w:bookmarkEnd w:id="141"/>
      <w:r>
        <w:rPr>
          <w:rtl w:val="true"/>
        </w:rPr>
        <w:t>آیا توسل، خطاب به معدوم است؟</w:t>
      </w:r>
      <w:bookmarkEnd w:id="142"/>
    </w:p>
    <w:p>
      <w:pPr>
        <w:pStyle w:val="BookText"/>
        <w:rPr/>
      </w:pPr>
      <w:r>
        <w:rPr>
          <w:rFonts w:ascii="IRNazanin" w:hAnsi="IRNazanin" w:eastAsia="IRNazanin"/>
          <w:color w:val="111111"/>
          <w:sz w:val="28"/>
          <w:sz w:val="28"/>
          <w:szCs w:val="28"/>
          <w:rtl w:val="true"/>
          <w:lang w:bidi="fa-IR"/>
        </w:rPr>
        <w:t xml:space="preserve">وهابيان ادعا می کنند که توسل به مردگانی که در پیشگاه خدا احترام دارند، و در خواست حاجت از آنان جابز نیست، و بر این دعا دو دلیل آورده اند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الوهاب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خواستن از مردگان خطاب نمودن به معدوم است و این کار، قبیح است زیرا شخص مرده، توانائی پذیرفتن درخواست حاجتمند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تیمید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سورۂ فاطر را دلیل می آورد آن جا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خدایانی که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هسته خرمائی را دارا نیستند، اگر آنان را بخوانید، دعای شما را نمی شنوند و اگر بشنوند درخواست شما را نمی پذیرند و روز رستاخیز شریک شما را انکار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تو را خبردار نمی کند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فرقۀ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زمان حیات پیامبر و امامان، جاز است کسی حجت خود را از آنان بخواهد و برای رفع گرفتاری به </w:t>
      </w:r>
      <w:bookmarkStart w:id="143" w:name="pg9526_142764"/>
    </w:p>
    <w:p>
      <w:pPr>
        <w:pStyle w:val="BookText"/>
        <w:rPr/>
      </w:pPr>
      <w:bookmarkEnd w:id="143"/>
      <w:r>
        <w:rPr>
          <w:rFonts w:ascii="IRNazanin" w:hAnsi="IRNazanin" w:eastAsia="IRNazanin"/>
          <w:color w:val="111111"/>
          <w:sz w:val="28"/>
          <w:sz w:val="28"/>
          <w:szCs w:val="28"/>
          <w:rtl w:val="true"/>
          <w:lang w:bidi="fa-IR"/>
        </w:rPr>
        <w:t>آنان متوسل شود، این کار، پس از مرگشان نیز جایز است زیرا این کار، نه خطاب به معدوم است و نه شرک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صدا کردن مردگان، خطاب به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انسان پس از مرگ، نه تنها مثل زمان حیاتش، دارای ادراک و شعور و توجه هست، بلکه ادراک و بیش از زمان حیاتش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گذشته از این که از کتاب و سنت استفاده شود، همۀ دانشمندان اسلامی در این مسأله اجماع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پیشوایان شافعیه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پنداشته اند که مرگ، به معنای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و حرف بی دینان و منکران خداست زیرا این معنی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زندگی، گویا، خفته اند و وقتی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شوند، چون نخستین چیزی که پس از مرگ، به هر کار بدی بنگرد، افسرده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عقیده وهابیان با جماع دانشمندان اسلامی، اعم از آنان که پیش از وهابیان بوده اند یا بعد از آنان، مردود است</w:t>
      </w:r>
      <w:r>
        <w:rPr>
          <w:rFonts w:eastAsia="IRNazanin" w:cs="IRNazanin"/>
          <w:color w:val="111111"/>
          <w:sz w:val="28"/>
          <w:szCs w:val="28"/>
          <w:rtl w:val="true"/>
          <w:lang w:bidi="fa-IR"/>
        </w:rPr>
        <w:t>.</w:t>
      </w:r>
    </w:p>
    <w:p>
      <w:pPr>
        <w:pStyle w:val="Heading2"/>
        <w:numPr>
          <w:ilvl w:val="1"/>
          <w:numId w:val="1"/>
        </w:numPr>
        <w:rPr/>
      </w:pPr>
      <w:bookmarkStart w:id="144" w:name="__RefHeading___Toc6619073_2870459653"/>
      <w:bookmarkStart w:id="145" w:name="_Toc55"/>
      <w:bookmarkEnd w:id="144"/>
      <w:r>
        <w:rPr>
          <w:rtl w:val="true"/>
        </w:rPr>
        <w:t>آیات حاکی از ادراک و شعور انسان پس از مرگ</w:t>
      </w:r>
      <w:bookmarkEnd w:id="145"/>
    </w:p>
    <w:p>
      <w:pPr>
        <w:pStyle w:val="BookText"/>
        <w:rPr/>
      </w:pPr>
      <w:r>
        <w:rPr>
          <w:rFonts w:ascii="IRNazanin" w:hAnsi="IRNazanin" w:eastAsia="IRNazanin"/>
          <w:color w:val="111111"/>
          <w:sz w:val="28"/>
          <w:sz w:val="28"/>
          <w:szCs w:val="28"/>
          <w:rtl w:val="true"/>
          <w:lang w:bidi="fa-IR"/>
        </w:rPr>
        <w:t>در قرآن مجید آیاتی وارد شده است که صریحا دلالت بر شعور و ادراک و فهم انسان پس از مرگ دارند، نمونه هائی از این آیات ذیلا نظر خوانندگان محترم می گذرد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برداشتیم و اکنون دیده ات تیزبین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بخوان، امروز کافی است که حسابگر خویش باشی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دربارۀ مؤمنان بهشتی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هر بامداد و شامده روزی خویش را دارند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آیۀ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در میان نعمت ها هستند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ایمان آورده اند در پرتو 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جهان و جهان دیگر، استوار می 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صحیح بخاری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جسد مؤمن، به یگانگی خدا و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مقصود از گفتار خدا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پرتو گفتار حق، استوار می دارد،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گناهکاران و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و شامگاه نزدیک آتش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رستاخیز بپا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عذاب سخت گرفتار سازید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دوزخیان را صدا می کنند که ما وعده پروردگار خویش را در ست بافتیم آیا شما نیز وعدۀ پروردگار را درست یافتید ؟ </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نقل می 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bookmarkStart w:id="146" w:name="pg9526_142768"/>
    </w:p>
    <w:p>
      <w:pPr>
        <w:pStyle w:val="BookText"/>
        <w:rPr/>
      </w:pPr>
      <w:bookmarkEnd w:id="146"/>
      <w:r>
        <w:rPr>
          <w:rFonts w:ascii="IRNazanin" w:hAnsi="IRNazanin" w:eastAsia="IRNazanin"/>
          <w:color w:val="111111"/>
          <w:sz w:val="28"/>
          <w:sz w:val="28"/>
          <w:szCs w:val="28"/>
          <w:rtl w:val="true"/>
          <w:lang w:bidi="fa-IR"/>
        </w:rPr>
        <w:t>و با آیۀ اخیر، مشرکان را مخاطب قرار داد،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ها را صدا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آنان نمی شنوی، ولی آنان جواب نمی دهند</w:t>
      </w:r>
      <w:r>
        <w:rPr>
          <w:rFonts w:eastAsia="IRNazanin" w:cs="IRNazanin"/>
          <w:color w:val="111111"/>
          <w:sz w:val="28"/>
          <w:szCs w:val="28"/>
          <w:rtl w:val="true"/>
          <w:lang w:bidi="fa-IR"/>
        </w:rPr>
        <w:t>.</w:t>
      </w:r>
    </w:p>
    <w:p>
      <w:pPr>
        <w:pStyle w:val="Heading2"/>
        <w:numPr>
          <w:ilvl w:val="1"/>
          <w:numId w:val="1"/>
        </w:numPr>
        <w:rPr/>
      </w:pPr>
      <w:bookmarkStart w:id="147" w:name="__RefHeading___Toc6619075_2870459653"/>
      <w:bookmarkStart w:id="148" w:name="_Toc56"/>
      <w:bookmarkEnd w:id="147"/>
      <w:r>
        <w:rPr>
          <w:rtl w:val="true"/>
        </w:rPr>
        <w:t>زندگی جاوید</w:t>
      </w:r>
      <w:bookmarkEnd w:id="148"/>
    </w:p>
    <w:p>
      <w:pPr>
        <w:pStyle w:val="BookText"/>
        <w:rPr/>
      </w:pPr>
      <w:r>
        <w:rPr>
          <w:rFonts w:ascii="IRNazanin" w:hAnsi="IRNazanin" w:eastAsia="IRNazanin"/>
          <w:color w:val="111111"/>
          <w:sz w:val="28"/>
          <w:sz w:val="28"/>
          <w:szCs w:val="28"/>
          <w:rtl w:val="true"/>
          <w:lang w:bidi="fa-IR"/>
        </w:rPr>
        <w:t>آیاتی از قرآن، صریحا دلالت دارند بر این که بعد از مرگ، زندگی جاوید در انتظار انسان است، مانند آیات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مرگ به او روی می آورد، اما مردنی نیست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حقیقتی در جهان دیگر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برای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 کافر در آن جهان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دنیا که زندگی آن کوتاه بود، برای زندگی خود در این جا که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داده بودم، و 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کوتاه دنیا را هیچ می شمارد بطوری که گویا اصولا زندگی، فقط زندگی پس از جدا شدن روح از بدن، و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شهیدان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در راه خدا کشته می شوند، مرده نگوئید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در راه خدا کشته شده اند، مرده مپندار، بلکه زنده اند و نزد پروردگار خویش روزی می خورند و از آن چه خداوند از کرم خود به آنان داده، خوشحالند، و از سرنوشت کسانی که به دنبال </w:t>
      </w:r>
      <w:bookmarkStart w:id="149" w:name="pg9526_142770"/>
    </w:p>
    <w:p>
      <w:pPr>
        <w:pStyle w:val="BookText"/>
        <w:rPr/>
      </w:pPr>
      <w:bookmarkEnd w:id="149"/>
      <w:r>
        <w:rPr>
          <w:rFonts w:ascii="IRNazanin" w:hAnsi="IRNazanin" w:eastAsia="IRNazanin"/>
          <w:color w:val="111111"/>
          <w:sz w:val="28"/>
          <w:sz w:val="28"/>
          <w:szCs w:val="28"/>
          <w:rtl w:val="true"/>
          <w:lang w:bidi="fa-IR"/>
        </w:rPr>
        <w:t>آنان می روند و هنوز به آنان نپیوسته اند شادمانند که نه بیمی دارند و نه غمگین می شوند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از نعمت و کرم خدا، و این که خداوند پاداش مؤمنان را تباه نمی کند،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آن جهان، مؤمنان را مخاطب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حاکی از خطاب پروردگار به مؤمنان، در جهان آخرت است مانند آیات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نفس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پسندیده به سوی پروردگارت برگرد و به صف بندگان من وارد شو، و به بهشت من درآی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حال اگر جان آدمیان پس از جدائی روح از بدن، معدوم شود، خطاب کردن خدا به آنان، درست نخواهد بود پس چگونه خدا آنان را مخاطب قرار می دهد؟ آیا مردم چگونه پس از مرگ، خدا را مخاطب قرار داده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شاید در مورد آن چه ترک کرده ام عملی شایسته انجام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ارْجِعُونِ لَعَلِّي أَعْمَلُ صَالِحًا فِيمَا تَرَكْتُ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چگونه پس از مرگ در قبر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قوم من می دانستند که پروردگارم مرا آمرزیده و مرا از گرامیان قرار داده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2"/>
        <w:numPr>
          <w:ilvl w:val="1"/>
          <w:numId w:val="1"/>
        </w:numPr>
        <w:rPr/>
      </w:pPr>
      <w:bookmarkStart w:id="150" w:name="__RefHeading___Toc6619077_2870459653"/>
      <w:bookmarkStart w:id="151" w:name="_Toc57"/>
      <w:bookmarkEnd w:id="150"/>
      <w:r>
        <w:rPr>
          <w:rtl w:val="true"/>
        </w:rPr>
        <w:t>روايات حاکی از حیات انسان پس از مرگ</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حاکی از زنده بودن انسان پس از مرگ، فراوان است اهل تسنن بیفکنیم مثل ابواب زیر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صدای پا را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در قبر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محل خود را در بهشت یا جهنم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گورستان می رود، چگونه باید به پیامبر و مؤمنان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صحیح بخاری در باب چگونگی واجب شدن نمازها، و دیدار و گفتگوی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با پیامبرانی مانند آدم، ادریس، موسی، عیسی،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زیر را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پنجاه نماز بر امت من واجب فرمود، با این فرمان بازگشتم و موسی را دیدم،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امت تو چه تکلیفی واجب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آن را کم کند زیرا امت تو طاقت این همه نماز را نخواهد داشت، من، این درخواست را از خدا کردم، نصف نمازها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نمازها حذف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خدا بخواه كم کند زیرا امت تو طاقت نمی آورد، باز این درخواست را از خدا کردم، این بار نیز نصف نمازها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وقتی موسی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نمازهای واجب را کم کند و گرنه امت تو طاقت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درخواست خود را تکرار کردم، خداوند فرمود پنجاه نماز بود، این که نماز واجب کردم، دیگر فرمان خود را عوض نمی کنم باز هنگامی که موسی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کاهش نمازها را بكن، ولى من دیگر از پروردگارم خجالت کشیده درخواست خود را تکرار ننمودم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فرشتگان بسیاری در روی زمین دارد که </w:t>
      </w:r>
    </w:p>
    <w:p>
      <w:pPr>
        <w:pStyle w:val="BookText"/>
        <w:rPr/>
      </w:pPr>
      <w:r>
        <w:rPr>
          <w:rFonts w:ascii="IRNazanin" w:hAnsi="IRNazanin" w:eastAsia="IRNazanin"/>
          <w:color w:val="111111"/>
          <w:sz w:val="28"/>
          <w:sz w:val="28"/>
          <w:szCs w:val="28"/>
          <w:rtl w:val="true"/>
          <w:lang w:bidi="fa-IR"/>
        </w:rPr>
        <w:t>سلام های امت مرا به من ابلاغ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زیاد درود بفرستید، زیرا صلوات و درود شما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ما به شما می رسد، در حالی که پس از مرگ بدن شما پوسیده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زمین حرام کرده است که پیکرهای پیامبران را در خود هضم کند، پیامبر خدا زنده است و از روزی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زنده است و از روزی بهره مند می گردد، ظاهراً عمومیت و هر پیامبری را شامل می شود بنابراین در صورتی که پیامبران و شهیدان زنده اند و از روزی بهره مند می گردند و صلوات و درود مردم را از دور و نزدیک، در آن جهان دریافت می کنند، چگونه صدای کسانی را که آنان را صدا می کنند و از آنان کمک می خواهند، نمی شنوند؟</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 بعد از مرگم، مثل دانشم در حال حیاتم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فرشته ای را مأمور نموده تا گفتار بندگان را به من اطلاع بدهد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وسیله قرار دادن میت برای درخواست حاجت از خدا، شرک نیست، به این علت است که توسل به مرده، عينا مثل توسل به زنده و تقاضای برآورده شدن حاجت، به وسیلهٔ دعای او در پیشگاه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چنین درخواستی از فرد زنده، مشرک محسوب نمی شود، توسل به مرده نیز شرک نمی باشد، زیرا در هر دو مورد، درخواست از مخلوق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چون احتمال شرک از این جا ناشی می شود که درخواست از مخلوق، درخواست از غیر خدا باشد، چنین امری اگر در مورد زندگان جایز باشد، در مورد مردگان نیز جایز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 فرقی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چنین درخواستی از شخص زنده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زندگان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درخواست دعا از زندگان،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زندگان، یک نوع تعاون است که قرآن مجید مسلمانان را به آن دعوت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نیکی و تقوا کمک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را نجات بدهید، و درخواست دعوت کنندگان را بپذیرید ولی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 را رد کنید زیرا مشرک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درخواست از مخلوق را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صحه نهاده است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 که از دشمنان وی بود، از او کمک خواست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 قرآن، درخواست نزول مائده از آسمان را که حواریون حضرت عیسی از او کردند، و نیز درخواست آب توسط یاران موسی از وی را، نقل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قول یوسف نقل می کند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زندانی آزاده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52" w:name="pg9526_142778"/>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آقای خویش یاد کن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نیز از موسی و خضر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تا به یک آبادی رسیدند و از اهل آن، خوردنی خواستند، آنان از مهمانی آن دو، خودداری ورزیدند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صورتی که جایز است یوسف به یک کافر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آقای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و در صورتی که جایز است موسی و خضر از اهل یک آبادی یا شهر، غذا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برای ما جایز خواهد بود که در برابر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پروردگارت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حاجت بخواهیم ولو به این صورت که او دعا کند و حاجت ما را از خدا بخواهد</w:t>
      </w:r>
      <w:r>
        <w:rPr>
          <w:rFonts w:eastAsia="IRNazanin" w:cs="IRNazanin"/>
          <w:color w:val="111111"/>
          <w:sz w:val="28"/>
          <w:szCs w:val="28"/>
          <w:rtl w:val="true"/>
          <w:lang w:bidi="fa-IR"/>
        </w:rPr>
        <w:t>.</w:t>
      </w:r>
    </w:p>
    <w:p>
      <w:pPr>
        <w:pStyle w:val="Heading2"/>
        <w:numPr>
          <w:ilvl w:val="1"/>
          <w:numId w:val="1"/>
        </w:numPr>
        <w:rPr/>
      </w:pPr>
      <w:bookmarkStart w:id="153" w:name="__RefHeading___Toc6619079_2870459653"/>
      <w:bookmarkStart w:id="154" w:name="_Toc58"/>
      <w:bookmarkEnd w:id="153"/>
      <w:r>
        <w:rPr>
          <w:rtl w:val="true"/>
        </w:rPr>
        <w:t>سلیمان و عفریت</w:t>
      </w:r>
      <w:bookmarkEnd w:id="154"/>
    </w:p>
    <w:p>
      <w:pPr>
        <w:pStyle w:val="BookText"/>
        <w:rPr/>
      </w:pPr>
      <w:r>
        <w:rPr>
          <w:rFonts w:ascii="IRNazanin" w:hAnsi="IRNazanin" w:eastAsia="IRNazanin"/>
          <w:color w:val="111111"/>
          <w:sz w:val="28"/>
          <w:sz w:val="28"/>
          <w:szCs w:val="28"/>
          <w:rtl w:val="true"/>
          <w:lang w:bidi="fa-IR"/>
        </w:rPr>
        <w:t xml:space="preserve">چگونه ابن تیمیه و پیروان او جایز می دانند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حضار مجلس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آن ها بود، بخواهد که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به آنان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کدامتان پیش از آن که مطیعانه پیش من آیند تخت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می آورد؟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ولی توسل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را که کشتی نجات، و یکی از دو امانت گران بهای پیامبر در میان امتند، جایز نمی دانند؟</w:t>
      </w:r>
      <w:r>
        <w:rPr>
          <w:rFonts w:eastAsia="IRNazanin" w:cs="IRNazanin"/>
          <w:color w:val="111111"/>
          <w:sz w:val="28"/>
          <w:szCs w:val="28"/>
          <w:rtl w:val="true"/>
          <w:lang w:bidi="fa-IR"/>
        </w:rPr>
        <w:t>!</w:t>
      </w:r>
    </w:p>
    <w:p>
      <w:pPr>
        <w:pStyle w:val="Heading2"/>
        <w:numPr>
          <w:ilvl w:val="1"/>
          <w:numId w:val="1"/>
        </w:numPr>
        <w:rPr/>
      </w:pPr>
      <w:bookmarkStart w:id="155" w:name="__RefHeading___Toc6619081_2870459653"/>
      <w:bookmarkStart w:id="156" w:name="_Toc59"/>
      <w:bookmarkEnd w:id="155"/>
      <w:r>
        <w:rPr>
          <w:rtl w:val="true"/>
        </w:rPr>
        <w:t>پیامبر ناتوان نیست</w:t>
      </w:r>
      <w:bookmarkEnd w:id="1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درخواست ها جایز باشد، درخواست دردمندان از پیامبران </w:t>
      </w:r>
      <w:bookmarkStart w:id="157" w:name="pg9526_142780"/>
    </w:p>
    <w:p>
      <w:pPr>
        <w:pStyle w:val="BookText"/>
        <w:rPr/>
      </w:pPr>
      <w:bookmarkEnd w:id="157"/>
      <w:r>
        <w:rPr>
          <w:rFonts w:ascii="IRNazanin" w:hAnsi="IRNazanin" w:eastAsia="IRNazanin"/>
          <w:color w:val="111111"/>
          <w:sz w:val="28"/>
          <w:sz w:val="28"/>
          <w:szCs w:val="28"/>
          <w:rtl w:val="true"/>
          <w:lang w:bidi="fa-IR"/>
        </w:rPr>
        <w:t>و اولیاء نیز چه در کنار قبرشان و چه از راه دور، جایز خواهد بود و چنین توسلی، درخواست از ناتوان محسوب نخواهد شد زیرا خداون در مورد پیامبر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خشمی نداشتند جز آن که خدا و پیامبر، آنان را از کرم خویش توانگر ساخته 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نیز درباره پیامبر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 را از دوششان و قید و زنجیرهائی را که بر دست و پای آنان بود، بر می 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مقصود از بار گران و قید و زنجیر در این آیه دشواری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جهان و چه در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درباره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پیامبری از خودتان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 که رنج شما بر او گرانست و به شما علاقه دارد، و با مؤمنان از راه شفاعت در پیشگاه خدا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مقصود از این آیه این است که پیامبر، علاقه دارد که در دنیا و آخرت، به شما خیرات و نیکی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کسی که چنین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به او پناهنده شود و به او توسل جوید و از او اعراض ننمایید</w:t>
      </w:r>
      <w:r>
        <w:rPr>
          <w:rFonts w:eastAsia="IRNazanin" w:cs="IRNazanin"/>
          <w:color w:val="111111"/>
          <w:sz w:val="28"/>
          <w:szCs w:val="28"/>
          <w:rtl w:val="true"/>
          <w:lang w:bidi="fa-IR"/>
        </w:rPr>
        <w:t>.</w:t>
      </w:r>
    </w:p>
    <w:p>
      <w:pPr>
        <w:pStyle w:val="Heading2"/>
        <w:numPr>
          <w:ilvl w:val="1"/>
          <w:numId w:val="1"/>
        </w:numPr>
        <w:rPr/>
      </w:pPr>
      <w:bookmarkStart w:id="158" w:name="__RefHeading___Toc6619083_2870459653"/>
      <w:bookmarkStart w:id="159" w:name="_Toc60"/>
      <w:bookmarkEnd w:id="158"/>
      <w:r>
        <w:rPr>
          <w:rtl w:val="true"/>
        </w:rPr>
        <w:t>پیامبران دارای رتبه ولایتند</w:t>
      </w:r>
      <w:bookmarkEnd w:id="15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الهی مانند فراد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آنان عنایت کرده است که در پرتو آن با اجازه خدا می توانند در عالم و هستی تصرف کنند چنان که خداوند در قرآن از حضرت عیسی یاد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شکل مرغ را از گل می سازم و در </w:t>
      </w:r>
    </w:p>
    <w:p>
      <w:pPr>
        <w:pStyle w:val="BookText"/>
        <w:rPr/>
      </w:pPr>
      <w:r>
        <w:rPr>
          <w:rFonts w:ascii="IRNazanin" w:hAnsi="IRNazanin" w:eastAsia="IRNazanin"/>
          <w:color w:val="111111"/>
          <w:sz w:val="28"/>
          <w:sz w:val="28"/>
          <w:szCs w:val="28"/>
          <w:rtl w:val="true"/>
          <w:lang w:bidi="fa-IR"/>
        </w:rPr>
        <w:t xml:space="preserve">آن می دمم و با اذن خدا، مرغ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 درزاد و پیسی گرفته را شفا می دهم و مرده را با اذن خدا زنده می کنم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نیز دربارۀ حضرت ابراهیم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و آن ها را پاره پاره کن، سپس بر فراز کوهی قطعه ای از آن ها را بنه و سپس آن ها را صدا کن، دوان دوان به سوى تو می آیند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علاوه بر این، آیات و روایات متعددی حاکی از معجزات و کارهای خارق العاده ای است که به دست پیامبران الهی صورت می گرفت، مانند شکافته شدن سنگ برای حضرت موسی شکافته شدن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معراج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ذکر ولایت و ویژگی های پیامبران، بیان قدرت آنان در حال حیاتشان می باشد، و با توجه به این که گفتیم پیامبران و اولیاء الهی بعد از مرگ نیز زندان روشن می گردد که توسل به آنان بعد از مرگشان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مقدمه ثابت می کند که پیامبران پس از مرگ نیز عینا مثل زمان حیاتشان قدرت و توانائی برای اجابت درخواست گرفتاران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توسل جستن به آنان نه کار بیهوده و بی ثمر است و نه شرک به خداوند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می تواند ادعا کند که توسل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بیماران و زنده کردن مردگان جايز است، ولی چنین توسلی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60" w:name="pg9526_142784"/>
    </w:p>
    <w:p>
      <w:pPr>
        <w:pStyle w:val="BookText"/>
        <w:rPr/>
      </w:pPr>
      <w:bookmarkEnd w:id="160"/>
      <w:r>
        <w:rPr>
          <w:rFonts w:ascii="IRNazanin" w:hAnsi="IRNazanin" w:eastAsia="IRNazanin"/>
          <w:color w:val="111111"/>
          <w:sz w:val="28"/>
          <w:sz w:val="28"/>
          <w:szCs w:val="28"/>
          <w:rtl w:val="true"/>
          <w:lang w:bidi="fa-IR"/>
        </w:rPr>
        <w:t xml:space="preserve">آیا فرق میان این دو چیست؟ مگر مرگ و زندگی و شفا و بیماری هر دو در دست خدا نیست؟ پس چه فرقی میان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صحیح وارد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نابینائی یاد داد که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 رحمت، حاجت خود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پیشگاه پروردگار، شفیع و وسیله قرار می دهم تا حاجت مرا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اسلام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او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ترمذی و حاکم و ابن ماجه نقل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بن سحمان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آن را تایید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شیخ سلیمان است که پس از نقل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 این است که نباید از غیر خدا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مسألت دارم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ولی وی توجه نکرده است که شخص مزبور، ضمن دعای خود پیامبر، خطاب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پیشگاه پروردگار، شفیع و وسیله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نداء و توسل به پیامبر اسلام است</w:t>
      </w:r>
      <w:r>
        <w:rPr>
          <w:rFonts w:eastAsia="IRNazanin" w:cs="IRNazanin"/>
          <w:color w:val="111111"/>
          <w:sz w:val="28"/>
          <w:szCs w:val="28"/>
          <w:rtl w:val="true"/>
          <w:lang w:bidi="fa-IR"/>
        </w:rPr>
        <w:t>.</w:t>
      </w:r>
    </w:p>
    <w:p>
      <w:pPr>
        <w:pStyle w:val="Heading2"/>
        <w:numPr>
          <w:ilvl w:val="1"/>
          <w:numId w:val="1"/>
        </w:numPr>
        <w:rPr/>
      </w:pPr>
      <w:bookmarkStart w:id="161" w:name="__RefHeading___Toc6619085_2870459653"/>
      <w:bookmarkStart w:id="162" w:name="_Toc61"/>
      <w:bookmarkEnd w:id="161"/>
      <w:r>
        <w:rPr>
          <w:rtl w:val="true"/>
        </w:rPr>
        <w:t>نمونه هائی از توسل در صدر اسلام</w:t>
      </w:r>
      <w:bookmarkEnd w:id="162"/>
    </w:p>
    <w:p>
      <w:pPr>
        <w:pStyle w:val="BookText"/>
        <w:rPr/>
      </w:pPr>
      <w:r>
        <w:rPr>
          <w:rFonts w:ascii="IRNazanin" w:hAnsi="IRNazanin" w:eastAsia="IRNazanin"/>
          <w:color w:val="111111"/>
          <w:sz w:val="28"/>
          <w:sz w:val="28"/>
          <w:szCs w:val="28"/>
          <w:rtl w:val="true"/>
          <w:lang w:bidi="fa-IR"/>
        </w:rPr>
        <w:t xml:space="preserve">باری با این دلایل، روشن شد که حرف کسانی که توسل به غیر خدا را اعم از مردگان یا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دانند، بی اساس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استسقای مردم در قحط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در زمان پیامبر، شهر مدینه دچار قحطی شد، یک روز جمعه هنگامی که پیامبر، مشغول سخنرانی بود، مردی از میان مردم برخاست 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چهارپایان و گوسفندان ما هلاک شدند، از خدا بخواه برای ما باران نازل کند،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بلند کرد و دعا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عجیب 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بن سحمان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اختصاص به پیامبر دارد، در صورتی که در صحیح بخاری نقل شده است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قحطی می شد،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متوسل می شد تا باران نازل شود، عمر، در دعای خود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دچار قحطی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را در پیشگاه تو وسیله قرار می دادیم و باران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عموی پیامبر را وسیله در گاه تو قرار می دهیم، از برکت او برای ما باران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الخطاب عباس را وسیلهٔ نزول باران قرار داد،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دیده پدری به عباس نگاه می کرد، شما نیز از پیامبر پیروی کنید و عباس را در پیشگاه خداوند، وسیله قرار دهید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صراحتا حاکی است که مسلمانان به غیر خدا متوسل می شدند، حال آیا کسی تصور می کند که کسانی که هنگام قحطی، به پیامبر متوسل شدند، مشرک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گفتار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بخوانید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با خدا نخوانید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سرپیچی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مقصود عمر از توسل به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بود یا او به اندازۀ وهابیان، از تعالیم دینی بهره نداشت؟</w:t>
      </w:r>
      <w:r>
        <w:rPr>
          <w:rFonts w:eastAsia="IRNazanin" w:cs="IRNazanin"/>
          <w:color w:val="111111"/>
          <w:sz w:val="28"/>
          <w:szCs w:val="28"/>
          <w:rtl w:val="true"/>
          <w:lang w:bidi="fa-IR"/>
        </w:rPr>
        <w:t xml:space="preserve">! </w:t>
      </w:r>
      <w:bookmarkStart w:id="163" w:name="pg9526_142788"/>
    </w:p>
    <w:p>
      <w:pPr>
        <w:pStyle w:val="BookText"/>
        <w:rPr/>
      </w:pPr>
      <w:bookmarkEnd w:id="163"/>
      <w:r>
        <w:rPr>
          <w:rFonts w:ascii="IRNazanin" w:hAnsi="IRNazanin" w:eastAsia="IRNazanin"/>
          <w:color w:val="111111"/>
          <w:sz w:val="28"/>
          <w:sz w:val="28"/>
          <w:szCs w:val="28"/>
          <w:rtl w:val="true"/>
          <w:lang w:bidi="fa-IR"/>
        </w:rPr>
        <w:t>در توسل، فرقی بین زنده و مرده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توسل به غیر خدا، شرک محسوب شود، فرقی نمی کند که شخص مورد توسل، زنده باشد یا مرده؟ اما اگر گفته شود که فرد زنده قدرت دارد ولی مردگان قدرت اجابت توسل را ندارند، پاسخ این است که بودن و نبودن قدرت، ربطی به مسألۀ ایمان و کفر ندارد و هیچ یک از دانشمندان در کتاب خود نگفته است که عقیده به قدرت طرف، از عقاید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لازمه این حرف این است که اگر توسل کننده شخص مورد توسل را قادر به اجابت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آن که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توسل، شرک محسوب نمی شود، عکس این هم صادق خواهد بود یعنی اگر توسل کننده، شخص زنده ای را عاجز از اجابت توسل بداند، و باز به او متوسل شود، لازمه اش این است که توسل او، شرک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توسل به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چیزی که هست، توسل به فرد عاجز، با اطمینان به عجز وی، عمل بیهوده ای است، نه شرک، و گرنه اگر شخص عاجز، قدرت اجابت توسل را پیدا کند یا بالعکس، باید ایمان، به شرک تبدیل گردد و شرک، به ایمان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پایگی این سخن، هیچ نیازی به توضیح ندارد</w:t>
      </w:r>
      <w:r>
        <w:rPr>
          <w:rFonts w:eastAsia="IRNazanin" w:cs="IRNazanin"/>
          <w:color w:val="111111"/>
          <w:sz w:val="28"/>
          <w:szCs w:val="28"/>
          <w:rtl w:val="true"/>
          <w:lang w:bidi="fa-IR"/>
        </w:rPr>
        <w:t>)</w:t>
      </w:r>
    </w:p>
    <w:p>
      <w:pPr>
        <w:pStyle w:val="Heading2"/>
        <w:numPr>
          <w:ilvl w:val="1"/>
          <w:numId w:val="1"/>
        </w:numPr>
        <w:rPr/>
      </w:pPr>
      <w:bookmarkStart w:id="164" w:name="__RefHeading___Toc6619087_2870459653"/>
      <w:bookmarkStart w:id="165" w:name="_Toc62"/>
      <w:bookmarkEnd w:id="164"/>
      <w:r>
        <w:rPr>
          <w:rtl w:val="true"/>
        </w:rPr>
        <w:t>درخواست از خدا، نه بنده</w:t>
      </w:r>
      <w:r>
        <w:rPr>
          <w:rtl w:val="true"/>
        </w:rPr>
        <w:t>!</w:t>
      </w:r>
      <w:bookmarkEnd w:id="165"/>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توانائی شخصی، از جانب خدا باشد، درخواست از او، در واقع درخواست از خداست نه شخص او</w:t>
      </w:r>
      <w:r>
        <w:rPr>
          <w:rFonts w:eastAsia="IRNazanin" w:cs="IRNazanin"/>
          <w:color w:val="111111"/>
          <w:sz w:val="28"/>
          <w:szCs w:val="28"/>
          <w:rtl w:val="true"/>
          <w:lang w:bidi="fa-IR"/>
        </w:rPr>
        <w:t>.</w:t>
      </w:r>
    </w:p>
    <w:p>
      <w:pPr>
        <w:pStyle w:val="Heading2"/>
        <w:numPr>
          <w:ilvl w:val="1"/>
          <w:numId w:val="1"/>
        </w:numPr>
        <w:rPr/>
      </w:pPr>
      <w:bookmarkStart w:id="166" w:name="__RefHeading___Toc6619089_2870459653"/>
      <w:bookmarkStart w:id="167" w:name="_Toc63"/>
      <w:bookmarkEnd w:id="166"/>
      <w:r>
        <w:rPr>
          <w:rtl w:val="true"/>
        </w:rPr>
        <w:t>فرقی بین مرده و زنده نیست</w:t>
      </w:r>
      <w:bookmarkEnd w:id="1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این است که باز در این صورت فرقی میان مرده و زنده نیست یعنی چه ما در برابر چنین شخصی بایستیم و یا در کنار قبر </w:t>
      </w:r>
      <w:bookmarkStart w:id="168" w:name="pg9526_142790"/>
    </w:p>
    <w:p>
      <w:pPr>
        <w:pStyle w:val="BookText"/>
        <w:rPr/>
      </w:pPr>
      <w:bookmarkEnd w:id="168"/>
      <w:r>
        <w:rPr>
          <w:rFonts w:ascii="IRNazanin" w:hAnsi="IRNazanin" w:eastAsia="IRNazanin"/>
          <w:color w:val="111111"/>
          <w:sz w:val="28"/>
          <w:sz w:val="28"/>
          <w:szCs w:val="28"/>
          <w:rtl w:val="true"/>
          <w:lang w:bidi="fa-IR"/>
        </w:rPr>
        <w:t>او قرار بگیریم و از او درخواست حاجت کنیم، در هر دو صورت، در واقع، درخواست از خداست و هیچ فرقی وجود ندارد</w:t>
      </w:r>
      <w:r>
        <w:rPr>
          <w:rFonts w:eastAsia="IRNazanin" w:cs="IRNazanin"/>
          <w:color w:val="111111"/>
          <w:sz w:val="28"/>
          <w:szCs w:val="28"/>
          <w:rtl w:val="true"/>
          <w:lang w:bidi="fa-IR"/>
        </w:rPr>
        <w:t>.</w:t>
      </w:r>
    </w:p>
    <w:p>
      <w:pPr>
        <w:pStyle w:val="Heading2"/>
        <w:numPr>
          <w:ilvl w:val="1"/>
          <w:numId w:val="1"/>
        </w:numPr>
        <w:rPr/>
      </w:pPr>
      <w:bookmarkStart w:id="169" w:name="__RefHeading___Toc6619091_2870459653"/>
      <w:bookmarkStart w:id="170" w:name="_Toc64"/>
      <w:bookmarkEnd w:id="169"/>
      <w:r>
        <w:rPr>
          <w:rtl w:val="true"/>
        </w:rPr>
        <w:t>توسل، بت پرستی است؟</w:t>
      </w:r>
      <w:r>
        <w:rPr>
          <w:rtl w:val="true"/>
        </w:rPr>
        <w:t>!</w:t>
      </w:r>
      <w:bookmarkEnd w:id="170"/>
    </w:p>
    <w:p>
      <w:pPr>
        <w:pStyle w:val="Heading3"/>
        <w:numPr>
          <w:ilvl w:val="2"/>
          <w:numId w:val="1"/>
        </w:numPr>
        <w:rPr/>
      </w:pPr>
      <w:bookmarkStart w:id="171" w:name="__RefHeading___Toc6619093_2870459653"/>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مردگان، و ایستادن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 نوع بت پرستی و معبود قرار دادن آن ها است و عینا نظیر کار مشرکان است که در کنار بت های سنگی و چوبی می ایستادند و آن ها را ستایش می کردند</w:t>
      </w:r>
      <w:r>
        <w:rPr>
          <w:rFonts w:eastAsia="IRNazanin" w:cs="IRNazanin"/>
          <w:color w:val="111111"/>
          <w:sz w:val="28"/>
          <w:szCs w:val="28"/>
          <w:rtl w:val="true"/>
          <w:lang w:bidi="fa-IR"/>
        </w:rPr>
        <w:t>.</w:t>
      </w:r>
    </w:p>
    <w:p>
      <w:pPr>
        <w:pStyle w:val="Heading3"/>
        <w:numPr>
          <w:ilvl w:val="2"/>
          <w:numId w:val="1"/>
        </w:numPr>
        <w:rPr/>
      </w:pPr>
      <w:bookmarkStart w:id="173" w:name="__RefHeading___Toc6619095_2870459653"/>
      <w:bookmarkStart w:id="174" w:name="_Toc66"/>
      <w:bookmarkEnd w:id="173"/>
      <w:r>
        <w:rPr>
          <w:rtl w:val="true"/>
        </w:rPr>
        <w:t>پاسخ</w:t>
      </w:r>
      <w:bookmarkEnd w:id="174"/>
    </w:p>
    <w:p>
      <w:pPr>
        <w:pStyle w:val="BookText"/>
        <w:rPr/>
      </w:pPr>
      <w:r>
        <w:rPr>
          <w:rFonts w:ascii="IRNazanin" w:hAnsi="IRNazanin" w:eastAsia="IRNazanin"/>
          <w:color w:val="111111"/>
          <w:sz w:val="28"/>
          <w:sz w:val="28"/>
          <w:szCs w:val="28"/>
          <w:rtl w:val="true"/>
          <w:lang w:bidi="fa-IR"/>
        </w:rPr>
        <w:t>اگر این حرف درست باشد، در برابر زندگان ایستادن و درخواست حاجت کردن از آنان نیز باید بت پرستی باشد زیرا پرستش کنندگان فرعون و عیسی و مریم، و نیز کسانی که رحبار و رهبان را معبود خویش می پنداشتند، همین کار را می کردند، پس هر دو دسته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عمل هر دو دسته یکسانست </w:t>
      </w:r>
      <w:r>
        <w:rPr>
          <w:rFonts w:eastAsia="IRNazanin" w:cs="IRNazanin"/>
          <w:color w:val="111111"/>
          <w:sz w:val="28"/>
          <w:szCs w:val="28"/>
          <w:rtl w:val="true"/>
          <w:lang w:bidi="fa-IR"/>
        </w:rPr>
        <w:t>!</w:t>
      </w:r>
    </w:p>
    <w:p>
      <w:pPr>
        <w:pStyle w:val="Heading3"/>
        <w:numPr>
          <w:ilvl w:val="2"/>
          <w:numId w:val="1"/>
        </w:numPr>
        <w:rPr/>
      </w:pPr>
      <w:bookmarkStart w:id="175" w:name="__RefHeading___Toc6619097_2870459653"/>
      <w:bookmarkStart w:id="176" w:name="_Toc67"/>
      <w:bookmarkEnd w:id="175"/>
      <w:r>
        <w:rPr>
          <w:rtl w:val="true"/>
        </w:rPr>
        <w:t>پاسخ ابن تیمیه</w:t>
      </w:r>
      <w:bookmarkEnd w:id="176"/>
    </w:p>
    <w:p>
      <w:pPr>
        <w:pStyle w:val="BookText"/>
        <w:rPr/>
      </w:pPr>
      <w:r>
        <w:rPr>
          <w:rFonts w:ascii="IRNazanin" w:hAnsi="IRNazanin" w:eastAsia="IRNazanin"/>
          <w:color w:val="111111"/>
          <w:sz w:val="28"/>
          <w:sz w:val="28"/>
          <w:szCs w:val="28"/>
          <w:rtl w:val="true"/>
          <w:lang w:bidi="fa-IR"/>
        </w:rPr>
        <w:t xml:space="preserve">ابن تیمیه در رد عقیده کسانی که توسل به قبور پیامبران و صالحین را جایز می دانند، با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 این بحث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این است که به اتفاق عموم مفسران اسلامی، دو آیه مزبور، دربارۀ مشرکان و بت پرستان نازل شده است زیرا آنان خیال می کردند امور آسمانی و مقدرات جهان، به ستارگانی که آنان بت های خود را به شکل آن ها ساخته بودند، واگذار شده است، خداوند این عقیده باطل آنان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بی جانند و شعور و شنوائی ندارند و از اجابت درخواست های آنان عاجزند چه برسد به این که کارهای خارق العاده ای برای آن ها انجام بدهند</w:t>
      </w:r>
      <w:r>
        <w:rPr>
          <w:rFonts w:eastAsia="IRNazanin" w:cs="IRNazanin"/>
          <w:color w:val="111111"/>
          <w:sz w:val="28"/>
          <w:szCs w:val="28"/>
          <w:rtl w:val="true"/>
          <w:lang w:bidi="fa-IR"/>
        </w:rPr>
        <w:t xml:space="preserve">! </w:t>
      </w:r>
      <w:bookmarkStart w:id="177" w:name="pg9526_142792"/>
    </w:p>
    <w:p>
      <w:pPr>
        <w:pStyle w:val="BookText"/>
        <w:rPr/>
      </w:pPr>
      <w:bookmarkEnd w:id="177"/>
      <w:r>
        <w:rPr>
          <w:rFonts w:ascii="IRNazanin" w:hAnsi="IRNazanin" w:eastAsia="IRNazanin"/>
          <w:color w:val="111111"/>
          <w:sz w:val="28"/>
          <w:sz w:val="28"/>
          <w:szCs w:val="28"/>
          <w:rtl w:val="true"/>
          <w:lang w:bidi="fa-IR"/>
        </w:rPr>
        <w:t>خداوند از این رو آنان را مشرک معرفی نمود که بت ها را شریک خداوند در خلقت و تدبیر عالم می پنداشتند و آن ها را پرستش می کردند در صورتی که خداوند توسط پیامبر، آن ها را از این کار نهی نموده و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 قرار ندهید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خود می تراشید، پرستش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این مطلب ربطی ندارد به کار کسانی که پیامبران و صالحین را خلقت و تدبیر جهان هستی مؤثر، و آنان را قابل پرستش نمی دانند و در برابر آنان جز درخواست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 به حکم قرآن و سنت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دلیلی که گذشت وهابیان دلایل نارسای دیگری نیز برای حرمت توسل و درخواست شفاعت ذکر کرده اند که ذیلا از نظر خوانندگان محترم می گذرد</w:t>
      </w:r>
      <w:r>
        <w:rPr>
          <w:rFonts w:eastAsia="IRNazanin" w:cs="IRNazanin"/>
          <w:color w:val="111111"/>
          <w:sz w:val="28"/>
          <w:szCs w:val="28"/>
          <w:rtl w:val="true"/>
          <w:lang w:bidi="fa-IR"/>
        </w:rPr>
        <w:t>:</w:t>
      </w:r>
    </w:p>
    <w:p>
      <w:pPr>
        <w:pStyle w:val="Heading2"/>
        <w:numPr>
          <w:ilvl w:val="1"/>
          <w:numId w:val="1"/>
        </w:numPr>
        <w:rPr/>
      </w:pPr>
      <w:bookmarkStart w:id="178" w:name="__RefHeading___Toc6619099_2870459653"/>
      <w:bookmarkStart w:id="179" w:name="_Toc68"/>
      <w:bookmarkEnd w:id="178"/>
      <w:r>
        <w:rPr>
          <w:rtl w:val="true"/>
        </w:rPr>
        <w:t>همه کارها در دست خداست، اما</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استدلال این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کارها در دست خدا است</w:t>
      </w:r>
      <w:r>
        <w:rPr>
          <w:rFonts w:eastAsia="IRNazanin" w:cs="IRNazanin"/>
          <w:color w:val="111111"/>
          <w:sz w:val="28"/>
          <w:szCs w:val="28"/>
          <w:rtl w:val="true"/>
          <w:lang w:bidi="fa-IR"/>
        </w:rPr>
        <w:t xml:space="preserve">» </w:t>
      </w:r>
      <w:r>
        <w:rPr>
          <w:rStyle w:val="FootnoteAnchor"/>
          <w:rtl w:val="true"/>
        </w:rPr>
        <w:footnoteReference w:id="126"/>
      </w:r>
    </w:p>
    <w:p>
      <w:pPr>
        <w:pStyle w:val="Heading2"/>
        <w:numPr>
          <w:ilvl w:val="1"/>
          <w:numId w:val="1"/>
        </w:numPr>
        <w:rPr/>
      </w:pPr>
      <w:bookmarkStart w:id="180" w:name="__RefHeading___Toc6619101_2870459653"/>
      <w:bookmarkStart w:id="181" w:name="_Toc69"/>
      <w:bookmarkEnd w:id="180"/>
      <w:r>
        <w:rPr>
          <w:rtl w:val="true"/>
        </w:rPr>
        <w:t>پاسخ</w:t>
      </w:r>
      <w:bookmarkEnd w:id="1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درست نیست زیرا درست است که همه کارها در دست خداست و بنابر این جز با اراده و رضایت خدا، هیچ کاری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معنی با شفاعت نیکو توسط پیامبران و بندگان محبوب </w:t>
      </w:r>
      <w:bookmarkStart w:id="182" w:name="pg9526_142794"/>
    </w:p>
    <w:p>
      <w:pPr>
        <w:pStyle w:val="BookText"/>
        <w:rPr/>
      </w:pPr>
      <w:bookmarkEnd w:id="182"/>
      <w:r>
        <w:rPr>
          <w:rFonts w:ascii="IRNazanin" w:hAnsi="IRNazanin" w:eastAsia="IRNazanin"/>
          <w:color w:val="111111"/>
          <w:sz w:val="28"/>
          <w:sz w:val="28"/>
          <w:szCs w:val="28"/>
          <w:rtl w:val="true"/>
          <w:lang w:bidi="fa-IR"/>
        </w:rPr>
        <w:t>خدا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اجازة خدای، جهانیان منافاتی ندارد همچنان که با شفا دادن بیماران و زنده نمودن مردگان، توسط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نداشت زیر با اجازه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همۀ یکتاپرستان معتقدند که تمام نیروها و قدرت ها در دست پروردگار بزرگ است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xml:space="preserve"> و همه عقیده دارند که گنجینه های خیرات و برکات و نعمت ها نزد پروردگار است و به اندازه شایستگی بندگان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عین حال، خداوند برای هر چیزی سببی قرار داده و اراده او بر این تعلق گرفته که هر چیزی از طریق علل و اسباب عادی به وجود آید و اگر چنین نبود، حضرت موسی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عصای من است، بر آن تکیه می کنم و با آن برای گوسفندان خویش برگ درخت می ریزم و با آن، کارهای دیگری نیز انجام می دهم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یا حضرت موسی به خانواده خود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بمانید، من آتشی دیدم، شاید شعله ای از آن برای شما بیاورم یا به آتش راه بیابم</w:t>
      </w:r>
      <w:r>
        <w:rPr>
          <w:rFonts w:eastAsia="IRNazanin" w:cs="IRNazanin"/>
          <w:color w:val="111111"/>
          <w:sz w:val="28"/>
          <w:szCs w:val="28"/>
          <w:rtl w:val="true"/>
          <w:lang w:bidi="fa-IR"/>
        </w:rPr>
        <w:t>»</w:t>
      </w:r>
    </w:p>
    <w:p>
      <w:pPr>
        <w:pStyle w:val="Heading2"/>
        <w:numPr>
          <w:ilvl w:val="1"/>
          <w:numId w:val="1"/>
        </w:numPr>
        <w:rPr/>
      </w:pPr>
      <w:bookmarkStart w:id="183" w:name="__RefHeading___Toc6619103_2870459653"/>
      <w:bookmarkStart w:id="184" w:name="_Toc70"/>
      <w:bookmarkEnd w:id="183"/>
      <w:r>
        <w:rPr>
          <w:rtl w:val="true"/>
        </w:rPr>
        <w:t>گاهی پیامبران نیز از دیگران کمک می خواستند</w:t>
      </w:r>
      <w:bookmarkEnd w:id="184"/>
    </w:p>
    <w:p>
      <w:pPr>
        <w:pStyle w:val="BookText"/>
        <w:rPr/>
      </w:pPr>
      <w:r>
        <w:rPr>
          <w:rFonts w:ascii="IRNazanin" w:hAnsi="IRNazanin" w:eastAsia="IRNazanin"/>
          <w:color w:val="111111"/>
          <w:sz w:val="28"/>
          <w:sz w:val="28"/>
          <w:szCs w:val="28"/>
          <w:rtl w:val="true"/>
          <w:lang w:bidi="fa-IR"/>
        </w:rPr>
        <w:t xml:space="preserve">پیامبران با آن که معصوم بودند، اما گاهی از غیر خدا کمک می خواستند تا آن جا که آیه زیر دربارۀ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مؤمنانی که از تو پیروی کرده اند، تو را بس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به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و مؤمنان را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صورتی که این معنا خلاف ظاهر آیه است و با قواعد نحو سازگار نمی باشد زیرا لازمه این معنی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اعادة حرف جر، به ضمیر مجرور عطف شود و این، از نظر قواعد نحو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مقصود این بود، می بایست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 و حسب من اتبعك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ظاهر آیه طوری است که گویا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مؤمنان مدد خواسته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راه خدا به من یاری کند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خدا نیز در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مؤمنانی که از تو پیروی کرده اند تو را بسند و نیز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هارون کمک خواست بطوری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بازوی تو را بوسیلهٔ برادرت محکم می کنیم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حضرت لوط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برابر شما نیروئی داشتم یا به تکیه گاهی قوی پناه می بردم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نیز خداوند دربارۀ دو مأمور الهی که به انطاکیه رفتند و مورد تکذیب قرار گرفتند و خدا مأمور سوم را به کمک آنان فرستاد،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دو نفر به سوی آنان فرستادیم و تکذیبشان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آنان را نیرو بخشیدیم</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آیات روشن و واضح، چگونه فرقه وهابي، استمداد از مخلوق را جایز نمی دانند با آن که خداوند با آن همه قدرت، از بندگان خود کمک خواسته است آن جا که فرموده است</w:t>
      </w:r>
      <w:r>
        <w:rPr>
          <w:rFonts w:eastAsia="IRNazanin" w:cs="IRNazanin"/>
          <w:color w:val="111111"/>
          <w:sz w:val="28"/>
          <w:szCs w:val="28"/>
          <w:rtl w:val="true"/>
          <w:lang w:bidi="fa-IR"/>
        </w:rPr>
        <w:t xml:space="preserve">. </w:t>
      </w:r>
      <w:bookmarkStart w:id="185" w:name="pg9526_142798"/>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خدا شما را یاری می کند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داده و یاری کرده اند براستی مؤمنند</w:t>
      </w:r>
      <w:r>
        <w:rPr>
          <w:rFonts w:eastAsia="IRNazanin" w:cs="IRNazanin"/>
          <w:color w:val="111111"/>
          <w:sz w:val="28"/>
          <w:szCs w:val="28"/>
          <w:rtl w:val="true"/>
          <w:lang w:bidi="fa-IR"/>
        </w:rPr>
        <w:t xml:space="preserve">» </w:t>
      </w:r>
      <w:r>
        <w:rPr>
          <w:rStyle w:val="FootnoteAnchor"/>
          <w:rtl w:val="true"/>
        </w:rPr>
        <w:footnoteReference w:id="134"/>
      </w:r>
    </w:p>
    <w:p>
      <w:pPr>
        <w:pStyle w:val="Heading2"/>
        <w:numPr>
          <w:ilvl w:val="1"/>
          <w:numId w:val="1"/>
        </w:numPr>
        <w:rPr/>
      </w:pPr>
      <w:bookmarkStart w:id="186" w:name="__RefHeading___Toc6619105_2870459653"/>
      <w:bookmarkStart w:id="187" w:name="_Toc71"/>
      <w:bookmarkEnd w:id="186"/>
      <w:r>
        <w:rPr>
          <w:rtl w:val="true"/>
        </w:rPr>
        <w:t>آیا توسل با توحید منافات دارد؟</w:t>
      </w:r>
      <w:bookmarkEnd w:id="1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برای حرمت توسل طرح شده، از ناحیهٔ بعضی از دانشمندان هندوستان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مخلوق، با آیه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سازگار نیست زیرا در این آیه، منحصراً از خدا یاری خواسته می شود، و اگر ما از غیر خدا یاری بخواهیم، با این آیه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مقصود از این آیه، کمک خواستن از خدا در عبادت و هدایت است به قرینه جمله قبلی یعنی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و جمله بعدی یعنی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گویا نمازگزار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تو را انجام می دهم و از تو، برای اتمام آن کمک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عمومیت دارد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کارهایم از تو یاری می خواهم و از غیر تو کمک نمی طلبم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به دو دلیل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مرتبه از توکل و توسل به خدا، اگر چه خوبست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توکل نماید، خدا او را بس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188" w:name="pg9526_142800"/>
    </w:p>
    <w:p>
      <w:pPr>
        <w:pStyle w:val="BookText"/>
        <w:rPr/>
      </w:pPr>
      <w:bookmarkEnd w:id="188"/>
      <w:r>
        <w:rPr>
          <w:rFonts w:ascii="IRNazanin" w:hAnsi="IRNazanin" w:eastAsia="IRNazanin"/>
          <w:color w:val="111111"/>
          <w:sz w:val="28"/>
          <w:sz w:val="28"/>
          <w:szCs w:val="28"/>
          <w:rtl w:val="true"/>
          <w:lang w:bidi="fa-IR"/>
        </w:rPr>
        <w:t>سرپیچی نمودند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به او توکل نمودم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ولی آیا این مرتبه از توکل، عقلا و شرعا واجب است یا نه ؟ به نظر می رسد نه عقلا واجب است و نه شرعا، اما این که عقلا واجب نیست به این دلیل است که وقتی انسان عقیده داشت مدبر حقیقی خداست و اعتماد به غیر خدا، از باب اعتماد به اسباب عادی و طبیعی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تیر انداختی، در واقع تو نبودی که تیر انداختی، بلکه تیرانداز خدا بود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طبعا اگر از دیگری استمداد نماید، یک نوع استفاده از اسباب عادی است ولی مؤثر واقعی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شرعا واجب نیست، به این دلیل است که اگر شرعا واجب باشد، لازمه اش این است که پیامبران مشرک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از غیر خدا مدد خواسته اند و نیز لازمه اش این است که خداوند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کنید به نیکی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شرک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آیه را چنین تفسیر کنیم، مفاد آن، حرمت یاری طلبیدن از مخلوق خواهد بود اعم از این که وی زنده باشد یا مرده، و این معنی، با نظر ابن عبدالوهاب که میان مرده و زنده فرق گذاشته، سازگار نیست</w:t>
      </w:r>
      <w:r>
        <w:rPr>
          <w:rFonts w:eastAsia="IRNazanin" w:cs="IRNazanin"/>
          <w:color w:val="111111"/>
          <w:sz w:val="28"/>
          <w:szCs w:val="28"/>
          <w:rtl w:val="true"/>
          <w:lang w:bidi="fa-IR"/>
        </w:rPr>
        <w:t>.</w:t>
      </w:r>
    </w:p>
    <w:p>
      <w:pPr>
        <w:pStyle w:val="Heading2"/>
        <w:numPr>
          <w:ilvl w:val="1"/>
          <w:numId w:val="1"/>
        </w:numPr>
        <w:rPr/>
      </w:pPr>
      <w:bookmarkStart w:id="189" w:name="__RefHeading___Toc6619107_2870459653"/>
      <w:bookmarkStart w:id="190" w:name="_Toc72"/>
      <w:bookmarkEnd w:id="189"/>
      <w:r>
        <w:rPr>
          <w:rtl w:val="true"/>
        </w:rPr>
        <w:t>استدلال شيخ الطايفه</w:t>
      </w:r>
      <w:bookmarkEnd w:id="1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الطایفه برای روا بودن توسل به مخلوق، چنین با استدلال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مردم هجوم می آورند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ترتیب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پیامبران از قبول درخواست مردم عذر می خواهند، سرانجام مردم به پیامبر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مرحوم شیخ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بر این که توسل به غیر خدا جایز است و شرک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در رد سخنان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منکر کمک خواستن از مخلوق، در کارهائی که او توانائی انجام دادن آن ها را دارد، نیستیم چنان که می بینیم انسان از یاران خود در جنگ و در دیگر کارهائی که توانائی آن ها را دارد، یاری می خواهد، آن چه ما انکار می کنیم آن گونه کمک خواستن است که در کنار قبر اولیاء می ایستند و پس از مرگشان، حاجاتی از آن ها می خواهند که جز خدا، در قدرت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عبدالوهاب کمک خواستن از زنده را قبول می کند ولی کمک خواستن از مردگان را رد می نماید با آن که از لحاظ دلیلی که آورده یا می آورد، فرقی میان این دو نیست؟</w:t>
      </w:r>
    </w:p>
    <w:p>
      <w:pPr>
        <w:pStyle w:val="BookText"/>
        <w:rPr/>
      </w:pPr>
      <w:r>
        <w:rPr>
          <w:rFonts w:ascii="IRNazanin" w:hAnsi="IRNazanin" w:eastAsia="IRNazanin"/>
          <w:color w:val="111111"/>
          <w:sz w:val="28"/>
          <w:sz w:val="28"/>
          <w:szCs w:val="28"/>
          <w:rtl w:val="true"/>
          <w:lang w:bidi="fa-IR"/>
        </w:rPr>
        <w:t>اگر توسل به مردگان را به این دلیل جایز نمی داند که مرده از اجابت توسل عاجز است ولی زنده قادر به این کار است، لازمه اش این است که در صورت عدم توانائی زنده نیز توسل به او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این دلیل است که توسل به مخلوق، با دعای خالق سازگار نیست، لازمه اش این است که توسل به زنده نیز جایز نباشد ولو آن که توانائی اجابت داشته باشد، در صورتی که خود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منکر کمک خواستن از مخلوق در کارهائی که توانائی انجام دادن آن را دارد، نیستیم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ابن عبدالوهاب به سخنان کسی شباهت دارد که در بن بست گیر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چه می گوید؟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مخلوق، عبادت مخلوق و شرک است، 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لغو و بیهوده است</w:t>
      </w:r>
      <w:r>
        <w:rPr>
          <w:rFonts w:eastAsia="IRNazanin" w:cs="IRNazanin"/>
          <w:color w:val="111111"/>
          <w:sz w:val="28"/>
          <w:szCs w:val="28"/>
          <w:rtl w:val="true"/>
          <w:lang w:bidi="fa-IR"/>
        </w:rPr>
        <w:t xml:space="preserve">. </w:t>
      </w:r>
      <w:bookmarkStart w:id="191" w:name="pg9526_142804"/>
    </w:p>
    <w:p>
      <w:pPr>
        <w:pStyle w:val="BookText"/>
        <w:rPr/>
      </w:pPr>
      <w:bookmarkEnd w:id="191"/>
      <w:r>
        <w:rPr>
          <w:rFonts w:ascii="IRNazanin" w:hAnsi="IRNazanin" w:eastAsia="IRNazanin"/>
          <w:color w:val="111111"/>
          <w:sz w:val="28"/>
          <w:sz w:val="28"/>
          <w:szCs w:val="28"/>
          <w:rtl w:val="true"/>
          <w:lang w:bidi="fa-IR"/>
        </w:rPr>
        <w:t>اینک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لغو و بیهوده است، چرا شرک است ؟ زیرا هیچ تلازمی میان شرک و لغو بودن وجود ندارد و اگر شرک باشد، فرقی نمی کند که شخص مورد توسل، زنده باشد یا مرده؟</w:t>
      </w:r>
    </w:p>
    <w:p>
      <w:pPr>
        <w:pStyle w:val="BookText"/>
        <w:rPr/>
      </w:pPr>
      <w:r>
        <w:rPr>
          <w:rFonts w:ascii="IRNazanin" w:hAnsi="IRNazanin" w:eastAsia="IRNazanin"/>
          <w:color w:val="111111"/>
          <w:sz w:val="28"/>
          <w:sz w:val="28"/>
          <w:szCs w:val="28"/>
          <w:rtl w:val="true"/>
          <w:lang w:bidi="fa-IR"/>
        </w:rPr>
        <w:t>واقع مطلب این است که ابن عبدالوهاب معنای سخنان مرحوم شیخ الطایفه را نفهمیده است و به همین دلیل مطالبی را به میان کشیده که سر و تهش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 این است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کمک خواستن از پیامبران در روز رستاخیز این است که مردم از آنان می خواهند تا از خدا درخواست کنند که زودتر به حساب مردم رسیدگی شود تا اهل بهشت از ناراحتی محشر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عقیده ابن عبدالوهاب چنین توسلی جایز باشد، پس اختلافی با شیخ الطایفه و امثال او ندارد زیرا کسانی هم که توسل را جایز می دانند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توسل به مؤمنان صالح، این است که آنان از خدا بخواهند تا شخص حاجتمند از فشار و ناراحتی آسوده گردد زیرا دعای آنان در پیشگاه خدا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تفاوتی با توسل مردم در روز رستاخیز، ندارد</w:t>
      </w:r>
      <w:r>
        <w:rPr>
          <w:rFonts w:eastAsia="IRNazanin" w:cs="IRNazanin"/>
          <w:color w:val="111111"/>
          <w:sz w:val="28"/>
          <w:szCs w:val="28"/>
          <w:rtl w:val="true"/>
          <w:lang w:bidi="fa-IR"/>
        </w:rPr>
        <w:t>.</w:t>
      </w:r>
    </w:p>
    <w:p>
      <w:pPr>
        <w:pStyle w:val="Heading2"/>
        <w:numPr>
          <w:ilvl w:val="1"/>
          <w:numId w:val="1"/>
        </w:numPr>
        <w:rPr/>
      </w:pPr>
      <w:bookmarkStart w:id="192" w:name="__RefHeading___Toc6619109_2870459653"/>
      <w:bookmarkStart w:id="193" w:name="_Toc73"/>
      <w:bookmarkEnd w:id="192"/>
      <w:r>
        <w:rPr>
          <w:rtl w:val="true"/>
        </w:rPr>
        <w:t>استدلال دیگر ابن عبدالوهاب</w:t>
      </w:r>
      <w:bookmarkEnd w:id="193"/>
    </w:p>
    <w:p>
      <w:pPr>
        <w:pStyle w:val="BookText"/>
        <w:rPr/>
      </w:pPr>
      <w:r>
        <w:rPr>
          <w:rFonts w:ascii="IRNazanin" w:hAnsi="IRNazanin" w:eastAsia="IRNazanin"/>
          <w:color w:val="111111"/>
          <w:sz w:val="28"/>
          <w:sz w:val="28"/>
          <w:szCs w:val="28"/>
          <w:rtl w:val="true"/>
          <w:lang w:bidi="fa-IR"/>
        </w:rPr>
        <w:t xml:space="preserve">از این شگفت انگیزتر این است 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رسول خدا در زمان حیات او، از او حاجت می خواستند ولی بعد از وفاتش هرگز در کنار قبرش از او حاجت نخواستند بلکه مسلمانان پیشین، از این کار، جلوگیری می کردند، پس چگونه ممکن است خودشان، این کار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چند دلیل درست</w:t>
      </w:r>
      <w:r>
        <w:rPr>
          <w:rFonts w:eastAsia="IRNazanin" w:cs="IRNazanin"/>
          <w:color w:val="111111"/>
          <w:sz w:val="28"/>
          <w:szCs w:val="28"/>
          <w:rtl w:val="true"/>
          <w:lang w:bidi="fa-IR"/>
        </w:rPr>
        <w:t>:</w:t>
      </w:r>
    </w:p>
    <w:p>
      <w:pPr>
        <w:pStyle w:val="Heading2"/>
        <w:numPr>
          <w:ilvl w:val="1"/>
          <w:numId w:val="1"/>
        </w:numPr>
        <w:rPr/>
      </w:pPr>
      <w:bookmarkStart w:id="194" w:name="__RefHeading___Toc6619111_2870459653"/>
      <w:bookmarkStart w:id="195" w:name="_Toc74"/>
      <w:bookmarkEnd w:id="194"/>
      <w:r>
        <w:rPr>
          <w:rtl w:val="true"/>
        </w:rPr>
        <w:t>عمل مسلمانان صدر اسلام نمایانگر توسل در آن زمانست</w:t>
      </w:r>
      <w:bookmarkEnd w:id="1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پیشین اعم از یاران پیامبر و پیروان آنان، نه تنها </w:t>
      </w:r>
    </w:p>
    <w:p>
      <w:pPr>
        <w:pStyle w:val="BookText"/>
        <w:rPr/>
      </w:pPr>
      <w:r>
        <w:rPr>
          <w:rFonts w:ascii="IRNazanin" w:hAnsi="IRNazanin" w:eastAsia="IRNazanin"/>
          <w:color w:val="111111"/>
          <w:sz w:val="28"/>
          <w:sz w:val="28"/>
          <w:szCs w:val="28"/>
          <w:rtl w:val="true"/>
          <w:lang w:bidi="fa-IR"/>
        </w:rPr>
        <w:t xml:space="preserve">منکر توسل به پیامبر، چه در حال حیات و چه پس از وفات آن حضرت نبودند، بلکه حتی پیش از تولد آن حضرت، به او متوسل می شدند و این، مطلبی است که جز فرقه وهابی که آن را شرک اکبر می دانند و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مسلمانان را حلال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مسلمانان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کنند که در زمان خلافت عمر، مردم دچار قحطی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خویش، از خدا باران بخواه زیرا امت مسلمانان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آمد و خبر داد که باران نازل خواهد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استدلال با این حدیث، از نظر خواب و رؤیا نیست زیرا خواب شرعا حجت نیست، بلکه استدلال، با عمل بلال است که از یاران پیامبر بود زیرا آمدن وی کنار قبر پیامبر و درخواست باران، بهترین دلیل بر این است که این کار جایز است و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حدیث زیر که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مؤید این معنا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برای کاری نزد وی رفت و آمد 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توجه نمی کرد و کار او را انجام نمی داد، وی این جریان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وضوخانه، وضو بگیر، بعد برو به مسجد، نماز بخوان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محمد پیامبر ما و پیامبر رحمت، از تو مسئلت دارم،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احترامی که نزد پروردگارت داری از تو درخواست می کنم حاجت مرا برآورده سازی، آن گاه حاجت خود را بگوی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این کار را کرد، سپس به در خانه عثمان رفت، دربان عثمان بیرون آمد و دست او را گرفت و نزد عثمان برد و در کنار او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 وی حاجت خویش را گفت و عثمان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کتاب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ترک اولی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محمد از تو مسئلت دارم گناه مرا ببخشی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توسل اشاره کرد، توضیح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رفت و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زیارت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پیامبر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 به قبله بایستم و دعا کنم یا رو به سوی قبر پیامبر؟</w:t>
      </w:r>
    </w:p>
    <w:p>
      <w:pPr>
        <w:pStyle w:val="BookText"/>
        <w:rPr/>
      </w:pP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روی بر می گردانی ؟ او، وسیله تو و وسیلۀ پدرت آدم در پیشگاه خداست، رو به قبر پیامبر بایست و از او شفاعت بخواه، او برای تو در پیشگاه خدا شفاعت می کند،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هنگامی که به خویشتن ستم کردند، پیش تو آمده از خدا آمرزش می خواستند و پیامبر برای آنان آمرزش می خواست خدا را توبه پذیر و مهربان می یافتند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روایاتی که دلیل بر جواز توسل به پیامبر بعد از وفات آن حضرت است، حدیثی است که 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حدیث چنین است</w:t>
      </w:r>
      <w:r>
        <w:rPr>
          <w:rFonts w:eastAsia="IRNazanin" w:cs="IRNazanin"/>
          <w:color w:val="111111"/>
          <w:sz w:val="28"/>
          <w:szCs w:val="28"/>
          <w:rtl w:val="true"/>
          <w:lang w:bidi="fa-IR"/>
        </w:rPr>
        <w:t xml:space="preserve">: </w:t>
      </w:r>
      <w:bookmarkStart w:id="196" w:name="pg9526_142809"/>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دچار قحطی سختی شدند و وضع خود را با عایشه در میان گذاشتند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محل قبر پیامبر، و از سقف آن روزنه ای بشکافید تا میان قبر او، و آسمان فاصله ای نباشد، مسلمانان این کار را کردند و باران نازل شد و دشت و بیابان سرسبز شد</w:t>
      </w:r>
      <w:r>
        <w:rPr>
          <w:rFonts w:eastAsia="IRNazanin" w:cs="IRNazanin"/>
          <w:color w:val="111111"/>
          <w:sz w:val="28"/>
          <w:szCs w:val="28"/>
          <w:rtl w:val="true"/>
          <w:lang w:bidi="fa-IR"/>
        </w:rPr>
        <w:t>».</w:t>
      </w:r>
    </w:p>
    <w:p>
      <w:pPr>
        <w:pStyle w:val="Heading2"/>
        <w:numPr>
          <w:ilvl w:val="1"/>
          <w:numId w:val="1"/>
        </w:numPr>
        <w:rPr/>
      </w:pPr>
      <w:bookmarkStart w:id="197" w:name="__RefHeading___Toc6619113_2870459653"/>
      <w:bookmarkStart w:id="198" w:name="_Toc75"/>
      <w:bookmarkEnd w:id="197"/>
      <w:r>
        <w:rPr>
          <w:rtl w:val="true"/>
        </w:rPr>
        <w:t>صدا کردن مردگان جایز است</w:t>
      </w:r>
      <w:bookmarkEnd w:id="198"/>
    </w:p>
    <w:p>
      <w:pPr>
        <w:pStyle w:val="BookText"/>
        <w:rPr/>
      </w:pPr>
      <w:r>
        <w:rPr>
          <w:rFonts w:ascii="IRNazanin" w:hAnsi="IRNazanin" w:eastAsia="IRNazanin"/>
          <w:color w:val="111111"/>
          <w:sz w:val="28"/>
          <w:sz w:val="28"/>
          <w:szCs w:val="28"/>
          <w:rtl w:val="true"/>
          <w:lang w:bidi="fa-IR"/>
        </w:rPr>
        <w:t xml:space="preserve">از روایاتی که گذشت، روشن می گردد که توسل به پیامبر و درخواست شفاعت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احترام و ارزشی که در پیشگاه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پیامبران و مسلمانان پیشین است، نه آن چنان که فرقه وهابی می پندارند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 مردگان و غایبان، خلاف شرع است غافل از آن که حرف خود آنان برخلاف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احادیثی که دربارۀ زیارت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برای اثبات مطلب، کافی است، این احادیث شامل ندا و خطاب به مردگانست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یَا أَهْلَ اَلدِّیَارِ مِنَ اَلْمُؤْمِنِینَ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احادیثی که دربارهٔ تلقین میت پس از دفن وارد شده است و مورد اتفاق همه است، مؤید این معنی است، در دعای تلقین، میت را مخاطب قرار داده صدا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عَلَی اَلْعَهْدِ اَلَّذِی فَارَقْتَنَا عَلَیْهِ مِنْ شَهَادَهِ أَنْ لاَ إِلَهَ إِلاَّ اَللَّهُ وَ أَنَّ مُحَمَّداً عَبْدُهُ وَ رَسُولُهُ</w:t>
      </w:r>
      <w:r>
        <w:rPr>
          <w:rStyle w:val="FootnoteAnchor"/>
          <w:rtl w:val="true"/>
        </w:rPr>
        <w:footnoteReference w:id="141"/>
      </w:r>
      <w:r>
        <w:rPr>
          <w:rFonts w:ascii="IRNazanin" w:hAnsi="IRNazanin" w:eastAsia="IRNazanin"/>
          <w:color w:val="111111"/>
          <w:sz w:val="28"/>
          <w:sz w:val="28"/>
          <w:szCs w:val="28"/>
          <w:rtl w:val="true"/>
          <w:lang w:bidi="fa-IR"/>
        </w:rPr>
        <w:t xml:space="preserve"> قبلا از بخاری و سایر کتب صحیح و سنن اهل تسنن نقل کردیم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کفار قریش را کشت و در چاه ریخت، آنان را صدا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 شنوند ولی جواب نمی دهند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526_142815"/>
      <w:bookmarkStart w:id="200" w:name="pg9526_142815"/>
      <w:bookmarkEnd w:id="200"/>
    </w:p>
    <w:p>
      <w:pPr>
        <w:pStyle w:val="BookText"/>
        <w:rPr/>
      </w:pPr>
      <w:bookmarkStart w:id="201" w:name="pg9526_142815"/>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غیر خدا جایز نیست زیرا پرستش غیر خدا شرک است</w:t>
      </w:r>
      <w:r>
        <w:rPr>
          <w:rFonts w:eastAsia="IRNazanin" w:cs="IRNazanin"/>
          <w:color w:val="111111"/>
          <w:sz w:val="28"/>
          <w:szCs w:val="28"/>
          <w:rtl w:val="true"/>
          <w:lang w:bidi="fa-IR"/>
        </w:rPr>
        <w:t>»</w:t>
      </w:r>
    </w:p>
    <w:p>
      <w:pPr>
        <w:pStyle w:val="Heading2"/>
        <w:numPr>
          <w:ilvl w:val="1"/>
          <w:numId w:val="1"/>
        </w:numPr>
        <w:rPr/>
      </w:pPr>
      <w:bookmarkStart w:id="202" w:name="__RefHeading___Toc6619115_2870459653"/>
      <w:bookmarkStart w:id="203" w:name="_Toc76"/>
      <w:bookmarkEnd w:id="202"/>
      <w:r>
        <w:rPr>
          <w:rtl w:val="true"/>
        </w:rPr>
        <w:t>پاسخ</w:t>
      </w:r>
      <w:r>
        <w:rPr>
          <w:rtl w:val="true"/>
        </w:rPr>
        <w:t>:</w:t>
      </w:r>
      <w:bookmarkEnd w:id="203"/>
    </w:p>
    <w:p>
      <w:pPr>
        <w:pStyle w:val="BookText"/>
        <w:rPr/>
      </w:pPr>
      <w:r>
        <w:rPr>
          <w:rFonts w:ascii="IRNazanin" w:hAnsi="IRNazanin" w:eastAsia="IRNazanin"/>
          <w:color w:val="111111"/>
          <w:sz w:val="28"/>
          <w:sz w:val="28"/>
          <w:szCs w:val="28"/>
          <w:rtl w:val="true"/>
          <w:lang w:bidi="fa-IR"/>
        </w:rPr>
        <w:t xml:space="preserve">بی پایگی این استدلال نیز روشن است زیرا هر دعائی عبادت نیست چه برسد به این که روح عبادت باشد، بلکه دعا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دعوت، به معنای ندا کردن صدا زدن، و فراخواندن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آیات زیر نیز به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فراخوانیم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مباهله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ادعُهُنَّ یأتینکَ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تا دوان دوان به سوی تو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زنده شدن مرغ ها توسط حضرت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آن چنان که بعضی از افراد را در میان خود صدا می کنید، صدا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اسْتَجِيبُوا لِلَّهِ وَلِلرَّسُولِ إِذَا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و پیامبر، شما را به آن چه موجب حیات شما است، می خوانند، دعوت آنان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دعا و دعوت در این آیات، ندا کردن است، و روشن است که نه هر ندائی دعا، و نه هر دعائی عبادت است و نه هر دعائی به خاطر آن که صرفا ندا کردن خدا و سخن گفتن با خداست، عبادت شمرده می شود، بلکه در صورتی عبادت محسوب می شود که مانند هر عبادتی شامل خضوع در پیشگاه پروردگار، و اقرار به خدائی معبود باشد، و این، ربطی به توسل به پیامبر و امامان و کمک خواستن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آن که اجازه شفاعت دارند و دارای قرب و ارزش در درگاه الهی هستند، و درخواست آنان مانند مقربان هر شخصیت بزرگ دنیوی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bookmarkStart w:id="204" w:name="pg9526_142817"/>
    </w:p>
    <w:p>
      <w:pPr>
        <w:pStyle w:val="BookText"/>
        <w:rPr/>
      </w:pPr>
      <w:bookmarkEnd w:id="204"/>
      <w:r>
        <w:rPr>
          <w:rFonts w:ascii="IRNazanin" w:hAnsi="IRNazanin" w:eastAsia="IRNazanin"/>
          <w:color w:val="111111"/>
          <w:sz w:val="28"/>
          <w:sz w:val="28"/>
          <w:szCs w:val="28"/>
          <w:rtl w:val="true"/>
          <w:lang w:bidi="fa-IR"/>
        </w:rPr>
        <w:t>شخص نابینا دیدیم که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پیشگاه پروردگار، شفیع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که درخواست از مخلوق، عبادت مخلوق است زیرا شامل خضوع و مذلت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اولا لازمۀ این سخن این است که درخواست از افراد زنده نیز عبادت و شرک محسوب شود و اختصاص به مردگان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هر گونه درخواست از پیامبران و بندگان شایسته شامل خضوع و اظهار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منحصر به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مگر در میان افرادی که در مورد بندگان شایسته خدا غلو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حضرت عیسی یا موسی را خدا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حساب آنان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گونه خضوع و اظهار کوچکی، منحصر به عبادت نیست چنان که می بینیم خداوند دستور داده است که انسان در برابر والدین خود اظهار کوچکی و خاکساری نماید،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فروتنی را فروتنی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فروتنی و کوچکی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دربارۀ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ابتداء امر به یکتاپرستی می کند و آن گاه دستور نیکی دربارۀ والدین می دهد، و این، حاکی از درجۀ بزرگ و مرتبۀ بلند این تعظیم یعنی اطاعت از والدین می باشد</w:t>
      </w:r>
      <w:r>
        <w:rPr>
          <w:rFonts w:eastAsia="IRNazanin" w:cs="IRNazanin"/>
          <w:color w:val="111111"/>
          <w:sz w:val="28"/>
          <w:szCs w:val="28"/>
          <w:rtl w:val="true"/>
          <w:lang w:bidi="fa-IR"/>
        </w:rPr>
        <w:t>.</w:t>
      </w:r>
    </w:p>
    <w:p>
      <w:pPr>
        <w:pStyle w:val="Heading2"/>
        <w:numPr>
          <w:ilvl w:val="1"/>
          <w:numId w:val="1"/>
        </w:numPr>
        <w:rPr/>
      </w:pPr>
      <w:bookmarkStart w:id="205" w:name="__RefHeading___Toc6619117_2870459653"/>
      <w:bookmarkStart w:id="206" w:name="_Toc77"/>
      <w:bookmarkEnd w:id="205"/>
      <w:r>
        <w:rPr>
          <w:rtl w:val="true"/>
        </w:rPr>
        <w:t>آیا توسل، شرک به خداست؟</w:t>
      </w:r>
      <w:bookmarkEnd w:id="2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دلیلی که در مورد حرمت توسل آورده اند،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اوست که اطاعت غیر خدا را شرک به خدا و عبادت غیر خدا می دانند </w:t>
      </w:r>
      <w:bookmarkStart w:id="207" w:name="pg9526_142819"/>
    </w:p>
    <w:p>
      <w:pPr>
        <w:pStyle w:val="BookText"/>
        <w:rPr/>
      </w:pPr>
      <w:bookmarkEnd w:id="207"/>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پیشگاه خدا به دعا ایستادی و حاجتی را از پیشگاه او درخواست کردی، و سپس برای همان حاجت، به پیامبر، یابنده صالحی متوسل شدی، غیر خدا را در عبادت خدا شریک قرار داده ای زیرا از غیر خدا اطاعت نموده ای</w:t>
      </w:r>
      <w:r>
        <w:rPr>
          <w:rFonts w:eastAsia="IRNazanin" w:cs="IRNazanin"/>
          <w:color w:val="111111"/>
          <w:sz w:val="28"/>
          <w:szCs w:val="28"/>
          <w:rtl w:val="true"/>
          <w:lang w:bidi="fa-IR"/>
        </w:rPr>
        <w:t>»!</w:t>
      </w:r>
    </w:p>
    <w:p>
      <w:pPr>
        <w:pStyle w:val="Heading2"/>
        <w:numPr>
          <w:ilvl w:val="1"/>
          <w:numId w:val="1"/>
        </w:numPr>
        <w:rPr/>
      </w:pPr>
      <w:bookmarkStart w:id="208" w:name="__RefHeading___Toc6619119_2870459653"/>
      <w:bookmarkStart w:id="209" w:name="_Toc78"/>
      <w:bookmarkEnd w:id="208"/>
      <w:r>
        <w:rPr>
          <w:rtl w:val="true"/>
        </w:rPr>
        <w:t>هر اطاعتی، عبادت نیست</w:t>
      </w:r>
      <w:bookmarkEnd w:id="209"/>
    </w:p>
    <w:p>
      <w:pPr>
        <w:pStyle w:val="BookText"/>
        <w:rPr/>
      </w:pPr>
      <w:r>
        <w:rPr>
          <w:rFonts w:ascii="IRNazanin" w:hAnsi="IRNazanin" w:eastAsia="IRNazanin"/>
          <w:color w:val="111111"/>
          <w:sz w:val="28"/>
          <w:sz w:val="28"/>
          <w:szCs w:val="28"/>
          <w:rtl w:val="true"/>
          <w:lang w:bidi="fa-IR"/>
        </w:rPr>
        <w:t>پاسخ این استدلال این است که اولا اگر مقصود از عبادت فرمانبرداری و اطاعت است، لازمه این حرف این است که بردگان و زنان نیز بواسطهٔ اطاعت از صاحبان و همسران خود، واجب است، آیا می توان گفت که چون خداوند چنین اطاعتی را بر آنان واجب کرده برای خود شریک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مقصود از عبادت، هرگونه فرمانبرداری و اطاعت باشد، در این جا این سؤال پیش می آید که آیا اطاعت از غیر خدا جایز است یا نه؟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برخلاف آیه قرآن سخن گفته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Fonts w:ascii="IRNazanin" w:hAnsi="IRNazanin" w:eastAsia="IRNazanin"/>
          <w:color w:val="111111"/>
          <w:sz w:val="28"/>
          <w:sz w:val="28"/>
          <w:szCs w:val="28"/>
          <w:rtl w:val="true"/>
          <w:lang w:bidi="fa-IR"/>
        </w:rPr>
        <w:t xml:space="preserve"> و در این آیه، غیر از خدا، اطاعت از پیامبر و اولی الامر را نیز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عبادت مخلوق را تجویز کرده و با نهی و فرمان خالق مخالفت ورزیده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بگوید اطاعت از پیامبر و اولی الامر، از اطاعت خدا جدا نیست، باید پرسید که آیا این امر به خواست مخلوق است یا به فرمان خالق ؟ اگر بگوید به خواست مخلوق است، معنای این حرف بازگشت به همان عبادت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إذن و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پیامبران و وسیله بودن آنان در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پیشگاه خدا نیز به فرمان خداست، بنابراین درخواست شفاعت و توسل به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استمداد از خدا در طلب حاجت، از طریق بندگان مقرب درگاه اوست و این هیچ اشکالی ندارد</w:t>
      </w:r>
      <w:r>
        <w:rPr>
          <w:rFonts w:eastAsia="IRNazanin" w:cs="IRNazanin"/>
          <w:color w:val="111111"/>
          <w:sz w:val="28"/>
          <w:szCs w:val="28"/>
          <w:rtl w:val="true"/>
          <w:lang w:bidi="fa-IR"/>
        </w:rPr>
        <w:t xml:space="preserve">. </w:t>
      </w:r>
      <w:bookmarkStart w:id="210" w:name="pg9526_142824"/>
    </w:p>
    <w:p>
      <w:pPr>
        <w:pStyle w:val="Heading2"/>
        <w:numPr>
          <w:ilvl w:val="1"/>
          <w:numId w:val="1"/>
        </w:numPr>
        <w:rPr/>
      </w:pPr>
      <w:bookmarkStart w:id="211" w:name="__RefHeading___Toc6619121_2870459653"/>
      <w:bookmarkStart w:id="212" w:name="_Toc79"/>
      <w:bookmarkEnd w:id="210"/>
      <w:bookmarkEnd w:id="211"/>
      <w:r>
        <w:rPr>
          <w:rtl w:val="true"/>
        </w:rPr>
        <w:t>آیا ساختن ضریح و قبه بر فراز قبور بزرگان دین حرام است؟</w:t>
      </w:r>
      <w:bookmarkEnd w:id="212"/>
    </w:p>
    <w:p>
      <w:pPr>
        <w:pStyle w:val="BookText"/>
        <w:rPr/>
      </w:pPr>
      <w:r>
        <w:rPr>
          <w:rFonts w:ascii="IRNazanin" w:hAnsi="IRNazanin" w:eastAsia="IRNazanin"/>
          <w:color w:val="111111"/>
          <w:sz w:val="28"/>
          <w:sz w:val="28"/>
          <w:szCs w:val="28"/>
          <w:rtl w:val="true"/>
          <w:lang w:bidi="fa-IR"/>
        </w:rPr>
        <w:t>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ضریح و احداث ساختمان بر فراز قبر،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ضریح و بلند قرار دادن قبور پیامبران و بندگان صالح خدا و حفظ و نگهداری آن ها از خرابی و ویرانی جایز است و یک نوع تعظیم دین به شمار می رود</w:t>
      </w:r>
      <w:r>
        <w:rPr>
          <w:rFonts w:eastAsia="IRNazanin" w:cs="IRNazanin"/>
          <w:color w:val="111111"/>
          <w:sz w:val="28"/>
          <w:szCs w:val="28"/>
          <w:rtl w:val="true"/>
          <w:lang w:bidi="fa-IR"/>
        </w:rPr>
        <w:t>.</w:t>
      </w:r>
    </w:p>
    <w:p>
      <w:pPr>
        <w:pStyle w:val="Heading2"/>
        <w:numPr>
          <w:ilvl w:val="1"/>
          <w:numId w:val="1"/>
        </w:numPr>
        <w:rPr/>
      </w:pPr>
      <w:bookmarkStart w:id="213" w:name="__RefHeading___Toc6619123_2870459653"/>
      <w:bookmarkStart w:id="214" w:name="_Toc80"/>
      <w:bookmarkEnd w:id="213"/>
      <w:r>
        <w:rPr>
          <w:rtl w:val="true"/>
        </w:rPr>
        <w:t>دلایل ابن تیمیه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سه دلیل برای اثبات مدعای خود ذکر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الهياج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مأموریت بدهم برای انجام کاری که پیامبر مرا مأمور آن کار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مرا فرستاد تا قبرهای برآمده را صاف، و مجسمه ها را خراب کنم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این روایت، خرد ساختن مجسمه ها و صاف کردن قبرها، یکسان معرفی شده است زیرا هر دو، مقدمۀ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است که خداوند در قرآن، امر به تعمیر مساجد نموده ولی از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هر نماز، توجه خود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هر زیارت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در ادامه سخنان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ها دین خدا </w:t>
      </w:r>
      <w:bookmarkStart w:id="215" w:name="pg9526_142826"/>
    </w:p>
    <w:p>
      <w:pPr>
        <w:pStyle w:val="BookText"/>
        <w:rPr/>
      </w:pPr>
      <w:bookmarkEnd w:id="215"/>
      <w:r>
        <w:rPr>
          <w:rFonts w:ascii="IRNazanin" w:hAnsi="IRNazanin" w:eastAsia="IRNazanin"/>
          <w:color w:val="111111"/>
          <w:sz w:val="28"/>
          <w:sz w:val="28"/>
          <w:szCs w:val="28"/>
          <w:rtl w:val="true"/>
          <w:lang w:bidi="fa-IR"/>
        </w:rPr>
        <w:t>را تغییر داده زیارتگاه ها را آباد و مساجد را خالی گذاشته اند و با این کار، با مشرکان همرنگ شده و با مؤمنان مخالفت ورزیده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این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اسلامی دستور داده است که مساجد را آباد کنند ولی اجازه نداده است که بر فراز قبر پیامبران یا بندگان شایسته از خاندان او، مسجد یا بارگاه بسازند</w:t>
      </w:r>
      <w:r>
        <w:rPr>
          <w:rFonts w:eastAsia="IRNazanin" w:cs="IRNazanin"/>
          <w:color w:val="111111"/>
          <w:sz w:val="28"/>
          <w:szCs w:val="28"/>
          <w:rtl w:val="true"/>
          <w:lang w:bidi="fa-IR"/>
        </w:rPr>
        <w:t>.</w:t>
      </w:r>
    </w:p>
    <w:p>
      <w:pPr>
        <w:pStyle w:val="Heading2"/>
        <w:numPr>
          <w:ilvl w:val="1"/>
          <w:numId w:val="1"/>
        </w:numPr>
        <w:rPr/>
      </w:pPr>
      <w:bookmarkStart w:id="216" w:name="__RefHeading___Toc6619125_2870459653"/>
      <w:bookmarkStart w:id="217" w:name="_Toc81"/>
      <w:bookmarkEnd w:id="216"/>
      <w:r>
        <w:rPr>
          <w:rtl w:val="true"/>
        </w:rPr>
        <w:t>پاسخ</w:t>
      </w:r>
      <w:bookmarkEnd w:id="217"/>
    </w:p>
    <w:p>
      <w:pPr>
        <w:pStyle w:val="BookText"/>
        <w:rPr/>
      </w:pPr>
      <w:r>
        <w:rPr>
          <w:rFonts w:ascii="IRNazanin" w:hAnsi="IRNazanin" w:eastAsia="IRNazanin"/>
          <w:color w:val="111111"/>
          <w:sz w:val="28"/>
          <w:sz w:val="28"/>
          <w:szCs w:val="28"/>
          <w:rtl w:val="true"/>
          <w:lang w:bidi="fa-IR"/>
        </w:rPr>
        <w:t>این استدلال ها به دلایل زیر، بی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است که شیعیان، مساجد را خالی گذاشته اند یک نسبت ناروا و بی اساس است زیرا شیعیان بر خود واجب می دانند که مساجد را بیش از مشاهد آباد نموده و در آن جا خدا را نیایش کنند، چیزی که هست این است که از نظر شیعیان، بعضی از مشاهد، به دو جهت، فضیلت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باب مسجد بودن، و دیگری از باب مزار بودن، مانند حرم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حرم خدا و هم حرم پیامبر است و مانند حرم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مسجدند و هم مزار، و شکی نیست که مساجد و اماکن مقدسه از نظر فضیلت، یکسان نیستند، و بخاطر این فضیلت خاص است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سایر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مشاهد و مساجد می شتابند و در آن جا تجمع می کنند و گرنه در میان شیعیان اصولا مساجد از نمازگزاران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شیعه نشین معمول است که مساجد را تعمیر می کنند و از آن ها مواظبت به عمل می آورند بلکه هر محل و مزاری را که در آن شعائر اسلامی هست، آباد می کنند زیرا این کار، موجب تقویت دین است، ولی چنان که گفتیم اماکنی مانند حرم پیامبر، قداست ویژه ای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الهياج دلالت بر صاف کردن قبر، و هم سطح قرار </w:t>
      </w:r>
    </w:p>
    <w:p>
      <w:pPr>
        <w:pStyle w:val="BookText"/>
        <w:rPr/>
      </w:pPr>
      <w:r>
        <w:rPr>
          <w:rFonts w:ascii="IRNazanin" w:hAnsi="IRNazanin" w:eastAsia="IRNazanin"/>
          <w:color w:val="111111"/>
          <w:sz w:val="28"/>
          <w:sz w:val="28"/>
          <w:szCs w:val="28"/>
          <w:rtl w:val="true"/>
          <w:lang w:bidi="fa-IR"/>
        </w:rPr>
        <w:t xml:space="preserve">دادن آن با زمین ندارد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همان معنی را می دهد که در آیۀ </w:t>
      </w:r>
      <w:r>
        <w:rPr>
          <w:rFonts w:ascii="Amiri" w:hAnsi="Amiri" w:eastAsia="Amiri" w:cs="Amiri"/>
          <w:color w:val="111111"/>
          <w:sz w:val="28"/>
          <w:sz w:val="28"/>
          <w:szCs w:val="28"/>
          <w:rtl w:val="true"/>
          <w:lang w:bidi="ar-SA"/>
        </w:rPr>
        <w:t>فَإِذا سَوَّیْتُهُ وَ نَفَخْتُ فِیهِ مِنْ رُوحِی</w:t>
      </w:r>
      <w:r>
        <w:rPr>
          <w:rFonts w:ascii="IRNazanin" w:hAnsi="IRNazanin" w:eastAsia="IRNazanin"/>
          <w:color w:val="111111"/>
          <w:sz w:val="28"/>
          <w:sz w:val="28"/>
          <w:szCs w:val="28"/>
          <w:rtl w:val="true"/>
          <w:lang w:bidi="fa-IR"/>
        </w:rPr>
        <w:t xml:space="preserve"> یا آیه </w:t>
      </w:r>
      <w:r>
        <w:rPr>
          <w:rFonts w:ascii="Amiri" w:hAnsi="Amiri" w:eastAsia="Amiri" w:cs="Amiri"/>
          <w:color w:val="111111"/>
          <w:sz w:val="28"/>
          <w:sz w:val="28"/>
          <w:szCs w:val="28"/>
          <w:rtl w:val="true"/>
          <w:lang w:bidi="ar-SA"/>
        </w:rPr>
        <w:t>رَفَعَ سَمْکَها فَسَوّیها</w:t>
      </w:r>
      <w:r>
        <w:rPr>
          <w:rFonts w:ascii="IRNazanin" w:hAnsi="IRNazanin" w:eastAsia="IRNazanin"/>
          <w:color w:val="111111"/>
          <w:sz w:val="28"/>
          <w:sz w:val="28"/>
          <w:szCs w:val="28"/>
          <w:rtl w:val="true"/>
          <w:lang w:bidi="fa-IR"/>
        </w:rPr>
        <w:t xml:space="preserve"> منظور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تعدیل در برافراشتن آسمان ها و پرداختن و آفرینش بشر است چنان که خداوند در آیۀ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فَسَوّیکَ 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پرداخت و معتدلت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احتمالات در این روایت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کردن روی قبر باشد زیرا اولا نقطه مقابل تسویه ذکر نشده و تسویه ظهور در مسطح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قید شده است که مأموریت، برای صاف کردن قبرهای بلند بوده است، و اگر بلندی قبر در این امر دخیل نبود، ذکر این خصوصیت زاید بود، بنابراین، روایت دلالت می کند که قبر باید مسطح باشد نه بشکل پشت ماهی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ابن تیمیه است که از یک طرف با روایت ابی الهیاج بر حرمت بنای ساختمان بر روی قبر استدلال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شرک است، و از طرف دیگر پس از نقل سخن مرحوم علامه مبنی بر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شرعا باید روی قبرها مسطح باشد و اهل سنت، این کار را بواسطه آن که شعار شیعیان شده، ترک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قبرها بصورت پشت ماهی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روی قبرها بصورت پشت ماهی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طبق خبر صحیح،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روی قبر مسطح باشد زیرا روایت دلالت بر این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عبارت از همان تسطیح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معتقدند که تصحیح قبر، شعار رافضی ها است و از این نظر مکروه است، ولی جمعی از اصحاب، با این نظر مخالفت </w:t>
      </w:r>
    </w:p>
    <w:p>
      <w:pPr>
        <w:pStyle w:val="BookText"/>
        <w:rPr/>
      </w:pPr>
      <w:r>
        <w:rPr>
          <w:rFonts w:ascii="IRNazanin" w:hAnsi="IRNazanin" w:eastAsia="IRNazanin"/>
          <w:color w:val="111111"/>
          <w:sz w:val="28"/>
          <w:sz w:val="28"/>
          <w:szCs w:val="28"/>
          <w:rtl w:val="true"/>
          <w:lang w:bidi="fa-IR"/>
        </w:rPr>
        <w:t>کرده گفته اند که گرچه تسطیح قبر، عقیده رافضی ها است ولی مستحب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فرمائید، ابن تیمیه دچار تناقض گوئی شده و اول و آخر سخنانش با هم سازگار نیست، او ابتداء استحباب بلند قرار دادن قبر بصورت مسطح را که مورد اتفاق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صحیح بخاری نیز به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ولی در آخر سخن، روایت ابی الهياج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تطحیح قبر گرفته است، با آن که خود وی قبلا این روایت را به معنای خراب کردن و هموار نمودن قبر گرفته است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صاف و هم کف زمین قرار دادن، و دیگری مسطح و بلندتر از زمین قرار دادن، چنان که شارح نسائی نیز این دو احتمال را بدون ترجیح یکی بر دیگری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خبر صحیحی که در این زمینه وارد شده حاکی از این که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زمین بوده نه همکف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شافعی و دیگرانست مبنی بر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فرزندش ابراهیم را مسطح قرار داد و نیز در کتب حدیث نقل شده است که قبر ابوبکر را مثل قبر پیامبر مسطح درست کردند و بر آن آب پاشیدند و عایشه در کنار آن به گریه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چند مطلب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به کفر تمام فقهائی که طبق عقیده امامیه فتوی به ارجحیت بلندی و مسطح بودن قبر قرار داده اند صادر کند و یا از خبر ابی الهیاج دست بردارد زیرا در كتب حديث، تنها ابی الهیاج این روایت را نقل کرده است چنان که شارح نسائی نیز به این مطلب اشاره نموده و آن را از سیوطی نقل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روایت ابی الهیاج را به یکی از دو طریق زیر معنا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تعدیل قبر باشد به این معنی که اگر روی قبر به صورت پشت ماهی باشد، باید آن را مسطح نمود، و اگر بلند باشد، بلندی آن را خراب کرد چنان که در خود روایت، به بلندی قبرها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حمل بر استحباب یا وجوب تخریب قبور مشرکان نماید چنان که در صحیح بخاری و سنن نسائی و ابن ماجه، بابی به این مطلب اختصاص یافته و در آن جا نقل شده است که وقتی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دستور ساختن مسجد را صادر کرد دستور داد قبور مشرکان را نبش نموده آن ها را خراب و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روایت ابی الهیاج تسویه قبرها و خرد کردن مجسمه ها در ردیف هم ذکر شده، خود قرینه است بر این که مأموریتی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برای خراب کردن قبور مشرکان بوده است زیرا ساختن عکس ها و مجسمه ها و قرار دادن آن ها در مقابر و معابد، از شیوه های مشرکانست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بخاری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 که در حبشه کنیه ای دیده اند که در آن تصویرهائی وجود داشته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فرد نیکی از دنیا برود، بر فراز قبر او معبدی می سازند و تصویرهائی از آن گونه که دیده اید در آن قرار می دهند، آنان بدترین مردم در پیشگاه خدا در روز رستاخیزند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در باب نبش قبور مشرکان جاهلیت نیز ذکر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 تا این جا گفته شد، روشن گردید که در این زمینه حدیثی که بتوان به آن اعتماد کرد وجود ندارد، تنها یک حدیث نبوی </w:t>
      </w:r>
    </w:p>
    <w:p>
      <w:pPr>
        <w:pStyle w:val="BookText"/>
        <w:rPr/>
      </w:pPr>
      <w:r>
        <w:rPr>
          <w:rFonts w:ascii="IRNazanin" w:hAnsi="IRNazanin" w:eastAsia="IRNazanin"/>
          <w:color w:val="111111"/>
          <w:sz w:val="28"/>
          <w:sz w:val="28"/>
          <w:szCs w:val="28"/>
          <w:rtl w:val="true"/>
          <w:lang w:bidi="fa-IR"/>
        </w:rPr>
        <w:t xml:space="preserve">در این باره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کرده اند ولی از طرف فقهاء، به مضمون آن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گچکاری قبرها و احداث بنا بر روی آن، و نیز از نوشتن روی قبر،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نهی، اعم از حرمت و کراهت است به ویژه اگر نهی در احادیث باشد، یعنی ممکن است مقصود از حدیث، کراهت بلند قرار دادن قبر باشد نه حرمت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هیچ کدام از سه فقره این حدیث، از طرف فقهاء و مسلمانان عمل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عبدالهادی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پس از نقل این حدیث در 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صحیح است ولی به آن عمل نشده است زیرا پیشوایان مسلمانان در شرق و غرب جهان، روی قبرها را می نویسند و این، چیزی است که آن را در طول زمان، آیندگان از گذشتگان یاد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حاکم باید اضافه کرد که ساختن بناء بر فراز قبر نیز مثل کتابت بر روی قبر است زیرا نه تنها پیشوایان مذهبی، بلکه عموم امت اسلامی، اجماع دارند بر این که احداث بناء بر فراز قبر امامان امت، و جلوگیری از نابودی آرامگاه آنان، جایز است، و این امر از نظر آنان از جمله شعائر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خبر واحد ظنی، مثل حدیث مزبور، نمی تواند با چنین اجماع قطعی معارض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روش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گذشته نیز مؤید جواز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را که مدفن اسماعیل و مادرش هاجر است، خراب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218" w:name="pg9526_142836"/>
    </w:p>
    <w:p>
      <w:pPr>
        <w:pStyle w:val="BookText"/>
        <w:rPr/>
      </w:pPr>
      <w:bookmarkEnd w:id="218"/>
      <w:r>
        <w:rPr>
          <w:rFonts w:ascii="IRNazanin" w:hAnsi="IRNazanin" w:eastAsia="IRNazanin"/>
          <w:color w:val="111111"/>
          <w:sz w:val="28"/>
          <w:sz w:val="28"/>
          <w:szCs w:val="28"/>
          <w:rtl w:val="true"/>
          <w:lang w:bidi="fa-IR"/>
        </w:rPr>
        <w:t>و خلفای راشدین، بنای قبر حضرت ابراهیم خلیل و قبور سایر پیامبران را در اطراف بیت المقدس، خراب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قبور پیامبران و رجال الهی که نشان می دهد ساختن بنا و قبه بر فراز قبور مؤمنان جایز است، حجره مطهر نبوی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از صحابه در آن دفن شده اند دلیل دیگری بر این مطلب است زیرا پیامبر اسلام وصیت کرد که در آن حجره دفن شود و مسلمانان صدر اسلام که از احکام دین آگاهی داشتند، به این عمل اعتراض نکردند و این، دلیل قاطعی بر جواز ساختن بنا بر روی قبر می باشد</w:t>
      </w:r>
      <w:r>
        <w:rPr>
          <w:rFonts w:eastAsia="IRNazanin" w:cs="IRNazanin"/>
          <w:color w:val="111111"/>
          <w:sz w:val="28"/>
          <w:szCs w:val="28"/>
          <w:rtl w:val="true"/>
          <w:lang w:bidi="fa-IR"/>
        </w:rPr>
        <w:t>.</w:t>
      </w:r>
    </w:p>
    <w:p>
      <w:pPr>
        <w:pStyle w:val="Heading2"/>
        <w:numPr>
          <w:ilvl w:val="1"/>
          <w:numId w:val="1"/>
        </w:numPr>
        <w:rPr/>
      </w:pPr>
      <w:bookmarkStart w:id="219" w:name="__RefHeading___Toc6619127_2870459653"/>
      <w:bookmarkStart w:id="220" w:name="_Toc82"/>
      <w:bookmarkEnd w:id="219"/>
      <w:r>
        <w:rPr>
          <w:rtl w:val="true"/>
        </w:rPr>
        <w:t>اشکال</w:t>
      </w:r>
      <w:r>
        <w:rPr>
          <w:rtl w:val="true"/>
        </w:rPr>
        <w:t>:</w:t>
      </w:r>
      <w:bookmarkEnd w:id="220"/>
    </w:p>
    <w:p>
      <w:pPr>
        <w:pStyle w:val="BookText"/>
        <w:rPr/>
      </w:pPr>
      <w:r>
        <w:rPr>
          <w:rFonts w:ascii="IRNazanin" w:hAnsi="IRNazanin" w:eastAsia="IRNazanin"/>
          <w:color w:val="111111"/>
          <w:sz w:val="28"/>
          <w:sz w:val="28"/>
          <w:szCs w:val="28"/>
          <w:rtl w:val="true"/>
          <w:lang w:bidi="fa-IR"/>
        </w:rPr>
        <w:t xml:space="preserve">ممکن است گفته شود که آن چه محل بحث است، ساختن قبه بر فراز قبر است، در حالی که قبۀ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دفن او ساخته شده بود</w:t>
      </w:r>
      <w:r>
        <w:rPr>
          <w:rFonts w:eastAsia="IRNazanin" w:cs="IRNazanin"/>
          <w:color w:val="111111"/>
          <w:sz w:val="28"/>
          <w:szCs w:val="28"/>
          <w:rtl w:val="true"/>
          <w:lang w:bidi="fa-IR"/>
        </w:rPr>
        <w:t>.</w:t>
      </w:r>
    </w:p>
    <w:p>
      <w:pPr>
        <w:pStyle w:val="Heading2"/>
        <w:numPr>
          <w:ilvl w:val="1"/>
          <w:numId w:val="1"/>
        </w:numPr>
        <w:rPr/>
      </w:pPr>
      <w:bookmarkStart w:id="221" w:name="__RefHeading___Toc6619129_2870459653"/>
      <w:bookmarkStart w:id="222" w:name="_Toc83"/>
      <w:bookmarkEnd w:id="221"/>
      <w:r>
        <w:rPr>
          <w:rtl w:val="true"/>
        </w:rPr>
        <w:t>پاسخ</w:t>
      </w:r>
      <w:bookmarkEnd w:id="222"/>
    </w:p>
    <w:p>
      <w:pPr>
        <w:pStyle w:val="BookText"/>
        <w:rPr/>
      </w:pPr>
      <w:r>
        <w:rPr>
          <w:rFonts w:ascii="IRNazanin" w:hAnsi="IRNazanin" w:eastAsia="IRNazanin"/>
          <w:color w:val="111111"/>
          <w:sz w:val="28"/>
          <w:sz w:val="28"/>
          <w:szCs w:val="28"/>
          <w:rtl w:val="true"/>
          <w:lang w:bidi="fa-IR"/>
        </w:rPr>
        <w:t xml:space="preserve">اولا اگر ساختن قبه بر روی قبر حرام بوده و پیامبر از آن نهی کرده باشد، فرقی میان پیش از دفن و بعد از دفن نخواهد بود، به عبارت دیگر، این حرمت، نظیر حرمت رفتن به زیر سایه در حین حرکت، برای شخص محرم است، همچنان که شخص محرم نمی تواند به زیر سایه ای که پیش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داشت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سایه پیش از احرام با بعد از احرام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ساختن قبه بر فراز قبر حرام باشد، فرقی نمی کند که قبه پیش از دفن ساخته شده باشد یا بعد از آن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ساختن قبه بر فراز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ابن عبدالوهاب و ابن تیمیه ادعا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نصب سنگ ها و بت ها در زمان جاهلیت باشد، علت حرمت یکی خواهد بود و فرقی بین ساختن قبه پیش از دفن </w:t>
      </w:r>
    </w:p>
    <w:p>
      <w:pPr>
        <w:pStyle w:val="BookText"/>
        <w:rPr/>
      </w:pPr>
      <w:r>
        <w:rPr>
          <w:rFonts w:ascii="IRNazanin" w:hAnsi="IRNazanin" w:eastAsia="IRNazanin"/>
          <w:color w:val="111111"/>
          <w:sz w:val="28"/>
          <w:sz w:val="28"/>
          <w:szCs w:val="28"/>
          <w:rtl w:val="true"/>
          <w:lang w:bidi="fa-IR"/>
        </w:rPr>
        <w:t xml:space="preserve">و بعد از دفن نخواهد بود، بنابراین دفن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عمر در حجره مطهر پیامبر، نه تنها بهترین دلیل بر جواز ساختن قبه چه پیش از دفن و چه بعد از دفن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دلیل بر فضیلت این عمل به مناسبت پیروی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ساختن قبه و آرامگاه بر فراز قبر یاران و اعضای خاندان پیامبر نیز جایز است زیرا علت حکم یکی، و ملاک یکی است و فقهاء اجماع دارند بر این که فرقی میان آن حضرت و دیگران از این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است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قبه را بر مسلمانان تجویز نکرده است، چگونه می تواند مابین قبر پیامبر و قبور سایر مسلمانان فرق قائل شود زیرا با توضیحی که دادیم ثابت شد که این کار،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خود آن حضرت وصیت کرد که در آن حجره مطهر دفن شود و گفتیم که چون مناط حکم یکی، و علت آن مشترک است، نمی توان مابین آن حضرت و دیگران فرق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درست است که در قرآن به ساختن قبه بر فراز قبور پیامبران تصریح نشده است، ولی به طور عموم به تعظیم شعائر که تجلیل از قبور پیامبران نیز از جمله آن ها است، توصیه شده 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شعائر خدا را بزرگ شمارد، این، از پرهیزگاری دل ها است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حرمت های خدا را بزرگ شمارد، برای او نزد پروردگارش عمل نیکی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شعائر خدا را نگهدارید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مشاهد و اماکن مقدسی که پیامبران و پیشوایان اسلام در آن ها به خاک سپرده شده اند، از نشانه های دین هستند و باید از خرابی و ویرانی آن ها جلوگیری کرد زیرا تجدید بنا و حفظ و نگهداری آن ها از هرگونه خرابی و انهدام، از جملهٔ تعظیم شعائر دینی است، چنان که حفظ و مرمت و تعمیر مسجد نیز از موارد تعظیم شعائر دینی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گذشته در صورتی که خداوند عالم، صفا و مروه را از شعائر دینی قرار داده و حفظ احترام آن ها را واجب شمرده است، چگونه می توان مدفن پیامبران و بندگان شایسته خدا را از شعائر دینی بشمار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مقدس، با مقایسه با صفا و مروه، بطریق اولی باید از شعائر خدا شمرده شود زیرا این ها از خانه هائی است که خداوند دربارۀ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هائی که خدا اجازه داده است که برافراشته شده و نام او در آن ها یاد شود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مقصود از خانه ها در این آیه، بطور کلی پرستشگاه ها و هر محلی است که برای عبادت ساخته شده باشد، بنابراین شامل مساجد و مشاهد مقدسه می گردد زیرا مشاهد نیز از جملهٔ معابد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اسلام هیچ دلیلی جز این آیه بر لزوم تعمیر و تعظیم و احترام مساجد نداشتیم، این آیه بس بود زیرا این آیه بطور عموم دلالت بر وجوب تعمیر و تعظیم مساجد و ادامه یاد خدا در آن ها می کند زیرا مسجد نیز از این گونه خانه ها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 و زیارتگاه ها نیز که از شعائر اسلامی و نشانه های دینی هستند، از نظر لزوم تعمیر و تعظیم و حفظ و نگهداری، مانند مساجد </w:t>
      </w:r>
    </w:p>
    <w:p>
      <w:pPr>
        <w:pStyle w:val="BookText"/>
        <w:rPr/>
      </w:pPr>
      <w:r>
        <w:rPr>
          <w:rFonts w:ascii="IRNazanin" w:hAnsi="IRNazanin" w:eastAsia="IRNazanin"/>
          <w:color w:val="111111"/>
          <w:sz w:val="28"/>
          <w:sz w:val="28"/>
          <w:szCs w:val="28"/>
          <w:rtl w:val="true"/>
          <w:lang w:bidi="fa-IR"/>
        </w:rPr>
        <w:t xml:space="preserve">می باشند به همین جهت مسلمانان اصرار دارند که مدفن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افراد خاندان و یاران او را حفظ و نگهداری کنند، بنابراین روش مسلمانان در حفظ و نگهداری این قبور مطهر، در این مدت، به منظور تقویت دین و شوکت و عظمت مسلمانانست نه همرنگی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رهبران وهابیت ادعا می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مقبره و قبه بر فراز قبر، عینا مثل چوب ها و سنگ هائی است که در جاهلیت، مردم آن ها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ابن عبدالوهاب پی به محتوای سخن خود می برد و متوجه می شد که در این صورت، وضع حجر اسماعیل که محل قبر او و مادرش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شد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خراب نکرد؟ و کاش متوجه می شد که در این صورت قبه و حجره محل دفن پیامبر را چگونه باید توجیه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می توان گفت مسلمانان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حجره مطهر دفن کردند و درهای آن را که به مسجد باز می شد، بستند، می خواستند از آن حجره و دیوارها بتی بسازند تا مردم آن را پرستش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هر وقت می دید مسلمانان به محل نماز یکی از پیامبران گذشته هجوم آورده به نوبت در آن جا نماز می خوانند، آنان را از این کار نهی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به این علت هلاک شدند که محل پیامبران خود را پرستشگاه درست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اجتهاد و نظر شخصی عمر بوده است و گرنه کسی نگفته است که نماز خواندن در محل نماز پیامبران حرام و باطل است و اگر هم پیامبر اسلام چنین نهیی فرموده باشد، ممکن است به معنای کراهت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محل سجده و پاک کننده قرار داده شده است، هر یک از افراد امت من، موقع نماز به هر جا که رسید، نماز خود را همان جا بخواند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عمر را قبول ندارند زیرا اگر عمر از این کار نهی می کرد، پس چگونه خود وی، آثار پیامبران و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را نگهداشت ؟ و چگونه وصیت کرد که او را در حجره پیامبر اسلام دفن کنند و قبر ابوبکر را قبله قبر وی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قبر پیامبر، قبلهٔ قبر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ساختن قبد و مقبره بر فراز قبر، در حکم ساختن بت در زمان جاهلیت بود، هرگز عمر و پیش از او ابوبکر و بعد از آنان سایر صحابه، </w:t>
      </w:r>
    </w:p>
    <w:p>
      <w:pPr>
        <w:pStyle w:val="BookText"/>
        <w:rPr/>
      </w:pPr>
      <w:r>
        <w:rPr>
          <w:rFonts w:ascii="IRNazanin" w:hAnsi="IRNazanin" w:eastAsia="IRNazanin"/>
          <w:color w:val="111111"/>
          <w:sz w:val="28"/>
          <w:sz w:val="28"/>
          <w:szCs w:val="28"/>
          <w:rtl w:val="true"/>
          <w:lang w:bidi="fa-IR"/>
        </w:rPr>
        <w:t>در حفظ و نگهداری حجره مطهر نبوی، این قدر کوشش نمی کردند و هرگز تمایلی برای دفن در کنار پیامبر، از خود نشان نمی دادند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ها نشان می دهد که فتوی ابن عبدالوهاب در این مسأله بی اساس و بدون مدرک است</w:t>
      </w:r>
      <w:r>
        <w:rPr>
          <w:rFonts w:eastAsia="IRNazanin" w:cs="IRNazanin"/>
          <w:color w:val="111111"/>
          <w:sz w:val="28"/>
          <w:szCs w:val="28"/>
          <w:rtl w:val="true"/>
          <w:lang w:bidi="fa-IR"/>
        </w:rPr>
        <w:t xml:space="preserve">. </w:t>
      </w:r>
      <w:bookmarkStart w:id="223" w:name="pg9526_142847"/>
    </w:p>
    <w:p>
      <w:pPr>
        <w:pStyle w:val="Heading2"/>
        <w:numPr>
          <w:ilvl w:val="1"/>
          <w:numId w:val="1"/>
        </w:numPr>
        <w:rPr/>
      </w:pPr>
      <w:bookmarkStart w:id="224" w:name="__RefHeading___Toc6619131_2870459653"/>
      <w:bookmarkStart w:id="225" w:name="_Toc84"/>
      <w:bookmarkEnd w:id="223"/>
      <w:bookmarkEnd w:id="224"/>
      <w:r>
        <w:rPr>
          <w:rtl w:val="true"/>
        </w:rPr>
        <w:t>آیا تزیین قبور و آرامگاه بزرگان دین، با طلا و نقره و امثال این ها جایز است؟</w:t>
      </w:r>
      <w:bookmarkEnd w:id="225"/>
    </w:p>
    <w:p>
      <w:pPr>
        <w:pStyle w:val="Heading3"/>
        <w:numPr>
          <w:ilvl w:val="2"/>
          <w:numId w:val="1"/>
        </w:numPr>
        <w:rPr/>
      </w:pPr>
      <w:bookmarkStart w:id="226" w:name="__RefHeading___Toc6619133_2870459653"/>
      <w:bookmarkStart w:id="227" w:name="_Toc85"/>
      <w:bookmarkEnd w:id="226"/>
      <w:r>
        <w:rPr>
          <w:rtl w:val="true"/>
        </w:rPr>
        <w:t>دلایل وهابیان</w:t>
      </w:r>
      <w:bookmarkEnd w:id="227"/>
    </w:p>
    <w:p>
      <w:pPr>
        <w:pStyle w:val="BookText"/>
        <w:rPr/>
      </w:pPr>
      <w:r>
        <w:rPr>
          <w:rFonts w:ascii="IRNazanin" w:hAnsi="IRNazanin" w:eastAsia="IRNazanin"/>
          <w:color w:val="111111"/>
          <w:sz w:val="28"/>
          <w:sz w:val="28"/>
          <w:szCs w:val="28"/>
          <w:rtl w:val="true"/>
          <w:lang w:bidi="fa-IR"/>
        </w:rPr>
        <w:t>وهابیان، تزیین مشاهد و قبور بزرگان دین را با طلا و نقره و پارچه ها و امثال این ها و روشن کردن چراغ و نیز ایجاد سایبان را حرام می دانند و سه دلیل بر این مطلب اقامه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بیهوده و بی فایده است و هیچ سودی به حال مرده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روایت کرده است که عمر دید قبه ای بر فراز قبری ساخته اند قبه را خراب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عمل صاحب قبر، بر آن سایه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زنانی را که قبرها را زیارت می کردند و بر بالای آن ها مسجد می ساختند و چراغ روشن می کردند، لعن نموده است</w:t>
      </w:r>
      <w:r>
        <w:rPr>
          <w:rFonts w:eastAsia="IRNazanin" w:cs="IRNazanin"/>
          <w:color w:val="111111"/>
          <w:sz w:val="28"/>
          <w:szCs w:val="28"/>
          <w:rtl w:val="true"/>
          <w:lang w:bidi="fa-IR"/>
        </w:rPr>
        <w:t>.</w:t>
      </w:r>
    </w:p>
    <w:p>
      <w:pPr>
        <w:pStyle w:val="Heading2"/>
        <w:numPr>
          <w:ilvl w:val="1"/>
          <w:numId w:val="1"/>
        </w:numPr>
        <w:rPr/>
      </w:pPr>
      <w:bookmarkStart w:id="228" w:name="__RefHeading___Toc6619135_2870459653"/>
      <w:bookmarkStart w:id="229" w:name="_Toc86"/>
      <w:bookmarkEnd w:id="228"/>
      <w:r>
        <w:rPr>
          <w:rtl w:val="true"/>
        </w:rPr>
        <w:t>به این دلایل، تزیین قبور بزرگان دین جایز است</w:t>
      </w:r>
      <w:r>
        <w:rPr>
          <w:rtl w:val="true"/>
        </w:rPr>
        <w:t>.</w:t>
      </w:r>
      <w:bookmarkEnd w:id="229"/>
    </w:p>
    <w:p>
      <w:pPr>
        <w:pStyle w:val="BookText"/>
        <w:rPr/>
      </w:pPr>
      <w:r>
        <w:rPr>
          <w:rFonts w:ascii="IRNazanin" w:hAnsi="IRNazanin" w:eastAsia="IRNazanin"/>
          <w:color w:val="111111"/>
          <w:sz w:val="28"/>
          <w:sz w:val="28"/>
          <w:szCs w:val="28"/>
          <w:rtl w:val="true"/>
          <w:lang w:bidi="fa-IR"/>
        </w:rPr>
        <w:t>شیعیان به پنج دلیل این عمل را جایز می 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که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لِیُضِلَّ قَوْما بَعْدَ اِذْ هَدیهُمْ حَتّی یُبَیِّنَ لَهُمْ ما یَتَّقُونَ</w:t>
      </w:r>
      <w:r>
        <w:rPr>
          <w:rFonts w:ascii="IRNazanin" w:hAnsi="IRNazanin" w:eastAsia="IRNazanin"/>
          <w:color w:val="111111"/>
          <w:sz w:val="28"/>
          <w:sz w:val="28"/>
          <w:szCs w:val="28"/>
          <w:rtl w:val="true"/>
          <w:lang w:bidi="fa-IR"/>
        </w:rPr>
        <w:t xml:space="preserve"> استفاده می شود،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قومی را پس از هدایت، گمراه نمی کند مگر پس از آن که برای آنان بیان کند که از چه چیزهائی باید خودداری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حرمت این عمل بیان نشده، شرعا جایز است و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را در مقدمهٔ اول توضیح دادیم</w:t>
      </w:r>
      <w:r>
        <w:rPr>
          <w:rFonts w:eastAsia="IRNazanin" w:cs="IRNazanin"/>
          <w:color w:val="111111"/>
          <w:sz w:val="28"/>
          <w:szCs w:val="28"/>
          <w:rtl w:val="true"/>
          <w:lang w:bidi="fa-IR"/>
        </w:rPr>
        <w:t xml:space="preserve">) </w:t>
      </w:r>
      <w:bookmarkStart w:id="230" w:name="pg9526_142849"/>
    </w:p>
    <w:p>
      <w:pPr>
        <w:pStyle w:val="Heading2"/>
        <w:numPr>
          <w:ilvl w:val="1"/>
          <w:numId w:val="1"/>
        </w:numPr>
        <w:rPr/>
      </w:pPr>
      <w:bookmarkStart w:id="231" w:name="__RefHeading___Toc6619137_2870459653"/>
      <w:bookmarkStart w:id="232" w:name="_Toc87"/>
      <w:bookmarkEnd w:id="230"/>
      <w:bookmarkEnd w:id="231"/>
      <w:r>
        <w:rPr>
          <w:rtl w:val="true"/>
        </w:rPr>
        <w:t>تزیین کعبه</w:t>
      </w:r>
      <w:bookmarkEnd w:id="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تزیین کعبه و آویختن پرده بر آن جایز است، تزیین مشاهد نیز جایز می باشد زیرا هر اشکالی در مورد مشاهد گفته شود درباره کعبه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یک عمل بی فایده و بیهوده است، در هر دو مورد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برای احترام و تعظیم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مشاهد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تاریخ و کتب حدیث،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از این طریق نسبت به کعبه تعظیم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مختلف در زمان جاهلیت، نسبت به کعبه تعظیم می کردند و پادشاهان هدایا و ارمغان هائی برای کعبه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شمشیرها و کیسه های طلا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کندن زمزم پیدا کرد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در چاهی که در آن جا بود، هفتاد هزار اوقیه طلا یافت که سلاطین گذشته، آن ها را به کعبه اهداء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این اموال در جنگ با دشمنان اسلام استفاده کنید، پیامبر،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ابوبکر نیز این کار به وی پیشنهاد شد، او هم نپذیرفت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چه درهم و دینار در گنجینه هدایای کعبه است، در میان مسلمانان تقسیم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این کار را نکردند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از آنان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این اموال را نگهداشت و در زمان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میان سربازان اسلام تقسیم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قضیه افطس نیز باز همان روش قبلی مسلمانان ادامه داشت </w:t>
      </w:r>
      <w:bookmarkStart w:id="233" w:name="pg9526_142851"/>
    </w:p>
    <w:p>
      <w:pPr>
        <w:pStyle w:val="BookText"/>
        <w:rPr/>
      </w:pPr>
      <w:bookmarkEnd w:id="233"/>
      <w:r>
        <w:rPr>
          <w:rFonts w:ascii="IRNazanin" w:hAnsi="IRNazanin" w:eastAsia="IRNazanin"/>
          <w:color w:val="111111"/>
          <w:sz w:val="28"/>
          <w:sz w:val="28"/>
          <w:szCs w:val="28"/>
          <w:rtl w:val="true"/>
          <w:lang w:bidi="fa-IR"/>
        </w:rPr>
        <w:t>یعنی مردم هدایا و ارمغان هائی برای مکه و حرم پیامبر می بردند تا آن که فتنۀ وهابی گری در مکه و مدینه آغاز شد و وهابیان تمام هدایای حرم خدا و پیامبر را بر خلاف روش پیامبر و روش یاران آن حضرت، تاراج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به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وَاجْعَلْنا لِلْمُتَّقينَ اِماماً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امامانی قرار بده که از پیشینیان پیروی کنیم و آیندگان از ما پیروی نمایند</w:t>
      </w:r>
      <w:r>
        <w:rPr>
          <w:rFonts w:eastAsia="IRNazanin" w:cs="IRNazanin"/>
          <w:color w:val="111111"/>
          <w:sz w:val="28"/>
          <w:szCs w:val="28"/>
          <w:rtl w:val="true"/>
          <w:lang w:bidi="fa-IR"/>
        </w:rPr>
        <w:t>.</w:t>
      </w:r>
    </w:p>
    <w:p>
      <w:pPr>
        <w:pStyle w:val="Heading2"/>
        <w:numPr>
          <w:ilvl w:val="1"/>
          <w:numId w:val="1"/>
        </w:numPr>
        <w:rPr/>
      </w:pPr>
      <w:bookmarkStart w:id="234" w:name="__RefHeading___Toc6619139_2870459653"/>
      <w:bookmarkStart w:id="235" w:name="_Toc88"/>
      <w:bookmarkEnd w:id="234"/>
      <w:r>
        <w:rPr>
          <w:rtl w:val="true"/>
        </w:rPr>
        <w:t>سابقه ایجاد سایبان بر فراز قبر</w:t>
      </w:r>
      <w:bookmarkEnd w:id="2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ای که از عمر نقل شده، بیش از کراهت،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خود وی و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از زمان صحابه و تابعین تا کنون جلو چشم مسلمانان، زیر سقف قرار دارد، بنا بر این چگونه می توان قبول کرد که ایجاد سایبان بر فراز قبر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همسرش قبه ای بر فراز قبر آن حضرت زد و پس از یکسال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قبه بر روی قبر، سایه می افکند بنابراین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کراهت ایجاد سایبان به واسطهٔ بعضی از مصالح عمومی مثل حفظ زوار و قاریان قرآن از سرما و گرما، از بین می رود، و این خود یک نوع مصلحت عمومی برای مسلمانست گو آن که سودی به حال مرده نداشته باشد</w:t>
      </w:r>
      <w:r>
        <w:rPr>
          <w:rFonts w:eastAsia="IRNazanin" w:cs="IRNazanin"/>
          <w:color w:val="111111"/>
          <w:sz w:val="28"/>
          <w:szCs w:val="28"/>
          <w:rtl w:val="true"/>
          <w:lang w:bidi="fa-IR"/>
        </w:rPr>
        <w:t>.</w:t>
      </w:r>
    </w:p>
    <w:p>
      <w:pPr>
        <w:pStyle w:val="Heading2"/>
        <w:numPr>
          <w:ilvl w:val="1"/>
          <w:numId w:val="1"/>
        </w:numPr>
        <w:rPr/>
      </w:pPr>
      <w:bookmarkStart w:id="236" w:name="__RefHeading___Toc6619141_2870459653"/>
      <w:bookmarkStart w:id="237" w:name="_Toc89"/>
      <w:bookmarkEnd w:id="236"/>
      <w:r>
        <w:rPr>
          <w:rtl w:val="true"/>
        </w:rPr>
        <w:t>فایده روشن کردن چراغ در زیارتگاه ها</w:t>
      </w:r>
      <w:bookmarkEnd w:id="2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روایت ابن عباس صحیح باشد، برخلاف سنت و عمل مسلمانانست زیرا روشن کردن چراغ در کنار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خلفا تاکنون معمول بوده و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است که چراغ روشن کردن، کار عبث 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مسلمانان و زوار، به ویژه مسافرانی که از راه دور می آیند و شب در کنار قبر می مانند، و نیز قاریان قرآن که مشاهد مشرفه قرآن تلاوت می کنند از نور چراغ استفاده می نمایند، بنابراین روشن کردن چراغ در این اماکن، کار بی فایده ای نیست</w:t>
      </w:r>
      <w:r>
        <w:rPr>
          <w:rFonts w:eastAsia="IRNazanin" w:cs="IRNazanin"/>
          <w:color w:val="111111"/>
          <w:sz w:val="28"/>
          <w:szCs w:val="28"/>
          <w:rtl w:val="true"/>
          <w:lang w:bidi="fa-IR"/>
        </w:rPr>
        <w:t xml:space="preserve">. </w:t>
      </w:r>
      <w:bookmarkStart w:id="238" w:name="pg9526_142855"/>
    </w:p>
    <w:p>
      <w:pPr>
        <w:pStyle w:val="Heading2"/>
        <w:numPr>
          <w:ilvl w:val="1"/>
          <w:numId w:val="1"/>
        </w:numPr>
        <w:rPr/>
      </w:pPr>
      <w:bookmarkStart w:id="239" w:name="__RefHeading___Toc6619143_2870459653"/>
      <w:bookmarkStart w:id="240" w:name="_Toc90"/>
      <w:bookmarkEnd w:id="238"/>
      <w:bookmarkEnd w:id="239"/>
      <w:r>
        <w:rPr>
          <w:rtl w:val="true"/>
        </w:rPr>
        <w:t>آیا زیارت قبر پیامبر و امامان حرام است؟</w:t>
      </w:r>
      <w:bookmarkEnd w:id="240"/>
    </w:p>
    <w:p>
      <w:pPr>
        <w:pStyle w:val="Heading3"/>
        <w:numPr>
          <w:ilvl w:val="2"/>
          <w:numId w:val="1"/>
        </w:numPr>
        <w:rPr/>
      </w:pPr>
      <w:bookmarkStart w:id="241" w:name="__RefHeading___Toc6619145_2870459653"/>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امامان، و مسافرت از راه های دور به منظور زیارت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شرک و پرستش غیر خداست</w:t>
      </w:r>
      <w:r>
        <w:rPr>
          <w:rFonts w:eastAsia="IRNazanin" w:cs="IRNazanin"/>
          <w:color w:val="111111"/>
          <w:sz w:val="28"/>
          <w:szCs w:val="28"/>
          <w:rtl w:val="true"/>
          <w:lang w:bidi="fa-IR"/>
        </w:rPr>
        <w:t>.</w:t>
      </w:r>
    </w:p>
    <w:p>
      <w:pPr>
        <w:pStyle w:val="Heading3"/>
        <w:numPr>
          <w:ilvl w:val="2"/>
          <w:numId w:val="1"/>
        </w:numPr>
        <w:rPr/>
      </w:pPr>
      <w:bookmarkStart w:id="243" w:name="__RefHeading___Toc6619147_2870459653"/>
      <w:bookmarkStart w:id="244" w:name="_Toc92"/>
      <w:bookmarkEnd w:id="243"/>
      <w:r>
        <w:rPr>
          <w:rtl w:val="true"/>
        </w:rPr>
        <w:t>استدلال ابن تیمیه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دین اسلام این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چه امامیه در مورد مشاهد انجام می دهند، دستور نداده و برای امت خود مراسمی در کنار قبور پیامبران و بندگان شایسته خدا واجب نکرده است، بلکه این گونه مراسم که شیعیان انجام می دهند، یک نوع بت پرستی و پیروی از دین مشرکانست که خداوند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خود را رها نکنید و از بت های ود، شواع، يعوث، يعوق و نسر، دست برندارید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ابن عباس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شواع، يغوث، يعوق، و نسر، مردمان صالحی از قوم نوح بودند، وقتی که از دنیا رفتند، مردم به قبرهای آنان اظهار علاقه کردند و با گذشت زمان، مجسمه های آنان را ساختند و آن ها را مورد پرستش قرار دادند و کم کم مجسمه ها به صورت این بت ها درآمد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خود در رد عقاید شیعیان می گوید</w:t>
      </w:r>
      <w:r>
        <w:rPr>
          <w:rFonts w:eastAsia="IRNazanin" w:cs="IRNazanin"/>
          <w:color w:val="111111"/>
          <w:sz w:val="28"/>
          <w:szCs w:val="28"/>
          <w:rtl w:val="true"/>
          <w:lang w:bidi="fa-IR"/>
        </w:rPr>
        <w:t xml:space="preserve">: </w:t>
      </w:r>
      <w:bookmarkStart w:id="245" w:name="pg9526_142857"/>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بارگاه هائی که بر فراز قبور ساخته شده، احترام و تعظیم می کنند مانند مشرکان، به سوی، به سوی آن ها روی می آورند و همچنان که حاجیان به سفر حج می روند، آنان نیز برای زیارت این مشاهد بار سفر می بندند و بعضی از آنان زیارت این مشاهد را بالاتر از زیارت خانه خدا می دانند و حتی کسانی را که خود را بواسطهٔ زیارت این اماکن، بی نیاز از زیارت خانه خدا نمی دانند، سب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نوع دین نصاری و مشرکانست که پرستش بت ها را به پرستش خدای بزرگ ترجیح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نوع دین نصاری و مشرکانست که پرستش بت ها را به پرستش خدای بزرگ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المشاهد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آن کتاب، زیارت قبور بندگان را همدوش زیارت خانه خدا قرار داده است</w:t>
      </w:r>
      <w:r>
        <w:rPr>
          <w:rFonts w:eastAsia="IRNazanin" w:cs="IRNazanin"/>
          <w:color w:val="111111"/>
          <w:sz w:val="28"/>
          <w:szCs w:val="28"/>
          <w:rtl w:val="true"/>
          <w:lang w:bidi="fa-IR"/>
        </w:rPr>
        <w:t>» (!)</w:t>
      </w:r>
    </w:p>
    <w:p>
      <w:pPr>
        <w:pStyle w:val="Heading3"/>
        <w:numPr>
          <w:ilvl w:val="2"/>
          <w:numId w:val="1"/>
        </w:numPr>
        <w:rPr/>
      </w:pPr>
      <w:bookmarkStart w:id="246" w:name="__RefHeading___Toc6619149_2870459653"/>
      <w:bookmarkStart w:id="247" w:name="_Toc93"/>
      <w:bookmarkEnd w:id="246"/>
      <w:r>
        <w:rPr>
          <w:rtl w:val="true"/>
        </w:rPr>
        <w:t>استدلال ابن آلوسی</w:t>
      </w:r>
      <w:bookmarkEnd w:id="247"/>
    </w:p>
    <w:p>
      <w:pPr>
        <w:pStyle w:val="BookText"/>
        <w:rPr/>
      </w:pPr>
      <w:r>
        <w:rPr>
          <w:rFonts w:ascii="IRNazanin" w:hAnsi="IRNazanin" w:eastAsia="IRNazanin"/>
          <w:color w:val="111111"/>
          <w:sz w:val="28"/>
          <w:sz w:val="28"/>
          <w:szCs w:val="28"/>
          <w:rtl w:val="true"/>
          <w:lang w:bidi="fa-IR"/>
        </w:rPr>
        <w:t xml:space="preserve">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مسافرت برای زیارت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دانند، با حدیثی که در کتاب بخاری نقل شده، استدلال می کنند،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لاتُشَّدُ الرِّحالُ إلّا إلی ثلاثَهِ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رفتن به سه مسجد سفر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سخنان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مراسمی را که شیعیان انجام می دهند از قبیل تعظیم و احترام نسبت به قبور پیامبران و بندگان شایستۀ خدا، زیارت، دعاء، توسل، و طلب شفاعت، به این دلیل حرام معرفی می کند که همۀ این ها بت پرستی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استدلال کسانی که زیارت قبور پیامبران و بندگان شایسته </w:t>
      </w:r>
      <w:bookmarkStart w:id="248" w:name="pg9526_142859"/>
    </w:p>
    <w:p>
      <w:pPr>
        <w:pStyle w:val="BookText"/>
        <w:rPr/>
      </w:pPr>
      <w:bookmarkEnd w:id="248"/>
      <w:r>
        <w:rPr>
          <w:rFonts w:ascii="IRNazanin" w:hAnsi="IRNazanin" w:eastAsia="IRNazanin"/>
          <w:color w:val="111111"/>
          <w:sz w:val="28"/>
          <w:sz w:val="28"/>
          <w:szCs w:val="28"/>
          <w:rtl w:val="true"/>
          <w:lang w:bidi="fa-IR"/>
        </w:rPr>
        <w:t>خدا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روشن شدن حقیقت، لازم است این موضوع را از چند جهت مورد بررسی قرار بدهیم</w:t>
      </w:r>
      <w:r>
        <w:rPr>
          <w:rFonts w:eastAsia="IRNazanin" w:cs="IRNazanin"/>
          <w:color w:val="111111"/>
          <w:sz w:val="28"/>
          <w:szCs w:val="28"/>
          <w:rtl w:val="true"/>
          <w:lang w:bidi="fa-IR"/>
        </w:rPr>
        <w:t>:</w:t>
      </w:r>
    </w:p>
    <w:p>
      <w:pPr>
        <w:pStyle w:val="Heading2"/>
        <w:numPr>
          <w:ilvl w:val="1"/>
          <w:numId w:val="1"/>
        </w:numPr>
        <w:rPr/>
      </w:pPr>
      <w:bookmarkStart w:id="249" w:name="__RefHeading___Toc6619151_2870459653"/>
      <w:bookmarkStart w:id="250" w:name="_Toc94"/>
      <w:bookmarkEnd w:id="249"/>
      <w:r>
        <w:rPr/>
        <w:t>1</w:t>
      </w:r>
      <w:r>
        <w:rPr>
          <w:rtl w:val="true"/>
        </w:rPr>
        <w:t>-</w:t>
      </w:r>
      <w:r>
        <w:rPr>
          <w:rtl w:val="true"/>
        </w:rPr>
        <w:t>طبق روایات صحیح و متواتر، زیارت قبور، جایز است</w:t>
      </w:r>
      <w:bookmarkEnd w:id="250"/>
    </w:p>
    <w:p>
      <w:pPr>
        <w:pStyle w:val="Heading3"/>
        <w:numPr>
          <w:ilvl w:val="2"/>
          <w:numId w:val="1"/>
        </w:numPr>
        <w:rPr/>
      </w:pPr>
      <w:bookmarkStart w:id="251" w:name="__RefHeading___Toc6619153_2870459653"/>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این که شیعیان، زیارت قبور مؤمنان را جایز می دانند و معتقدند که زیارت قبور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زیارت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مستحب است، به دلیل احادیث صحیح و متواتری است که صراحتا دلالت بر استحباب زیارت قبور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عمل قاطبه مسلمانان از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دلیل دیگری بر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قبور شهدای احد، و مؤمنان مدفون در قبرستان بقیع را زیارت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روایت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مردگان را زیارت کنید زیرا این کار، شما را به یاد آخرت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کتاب از عایشه 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را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بخاری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زیارت کرد و گریه نمود و همراهان نیز گریه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اجازه خواستم تا برای مادرم استغفار کنم، خدا اجازه نداد ولی اجازه خواستم که قبرش را زیارت کنم،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مردگان را زیارت کنید زیرا این کار، شما را به یاد آخرت می اندازد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کتاب مزبور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شما را از زیارت قبور نهی کردم ولی اکنون هر کس می خواهد، زیارت بکند زیرا این کار، شما را به یاد آخرت </w:t>
      </w:r>
      <w:bookmarkStart w:id="253" w:name="pg9526_142861"/>
    </w:p>
    <w:p>
      <w:pPr>
        <w:pStyle w:val="BookText"/>
        <w:rPr/>
      </w:pPr>
      <w:bookmarkEnd w:id="253"/>
      <w:r>
        <w:rPr>
          <w:rFonts w:ascii="IRNazanin" w:hAnsi="IRNazanin" w:eastAsia="IRNazanin"/>
          <w:color w:val="111111"/>
          <w:sz w:val="28"/>
          <w:sz w:val="28"/>
          <w:szCs w:val="28"/>
          <w:rtl w:val="true"/>
          <w:lang w:bidi="fa-IR"/>
        </w:rPr>
        <w:t>می اندازد، ولی سخنان بیهوده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از قبرستان باز می 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آئی؟ گفت از زیارت قبر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ولى بعداً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صحاح و سنن، احادیثی پیرامون چگونگی زیارت اموات، و این که هر وقت انسان برای زیارت قبور به بقیع رفت، باید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أَهْلِ اَلدِّیَارِ مِنَ اَلْمُؤْمِنِینَ</w:t>
      </w:r>
      <w:r>
        <w:rPr>
          <w:rFonts w:ascii="IRNazanin" w:hAnsi="IRNazanin" w:eastAsia="IRNazanin"/>
          <w:color w:val="111111"/>
          <w:sz w:val="28"/>
          <w:sz w:val="28"/>
          <w:szCs w:val="28"/>
          <w:rtl w:val="true"/>
          <w:lang w:bidi="fa-IR"/>
        </w:rPr>
        <w:t xml:space="preserve">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254" w:name="__RefHeading___Toc6619155_2870459653"/>
      <w:bookmarkStart w:id="255" w:name="_Toc96"/>
      <w:bookmarkEnd w:id="254"/>
      <w:r>
        <w:rPr>
          <w:rtl w:val="true"/>
        </w:rPr>
        <w:t>چند حدیث</w:t>
      </w:r>
      <w:bookmarkEnd w:id="255"/>
    </w:p>
    <w:p>
      <w:pPr>
        <w:pStyle w:val="BookText"/>
        <w:rPr/>
      </w:pPr>
      <w:r>
        <w:rPr>
          <w:rFonts w:ascii="IRNazanin" w:hAnsi="IRNazanin" w:eastAsia="IRNazanin"/>
          <w:color w:val="111111"/>
          <w:sz w:val="28"/>
          <w:sz w:val="28"/>
          <w:szCs w:val="28"/>
          <w:rtl w:val="true"/>
          <w:lang w:bidi="fa-IR"/>
        </w:rPr>
        <w:t xml:space="preserve">این بود گوشه ای از فضیلت زیارت قبور بندگان شایسته خدا، اما از میان احادیث معتبر مربوط به فضیلت زیارت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اند، توجه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زیارت کند، شفاعت من برای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شفاعت، غیر از شفاعت عمومی پیامبر دربارهٔ مسلمانانست بلکه شفاعتی است که ویژه زائران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مدینه برای خدا زیارت کند، روز رستاخیز، شفیع و گواه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حج برود و مرا زیارت نکند، به من جفا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مرگم زیارت کند، مثل این است که در زمان حیاتم زیارت کرده است</w:t>
      </w:r>
      <w:r>
        <w:rPr>
          <w:rFonts w:eastAsia="IRNazanin" w:cs="IRNazanin"/>
          <w:color w:val="111111"/>
          <w:sz w:val="28"/>
          <w:szCs w:val="28"/>
          <w:rtl w:val="true"/>
          <w:lang w:bidi="fa-IR"/>
        </w:rPr>
        <w:t xml:space="preserve">». </w:t>
      </w:r>
      <w:bookmarkStart w:id="256" w:name="pg9526_142863"/>
    </w:p>
    <w:p>
      <w:pPr>
        <w:pStyle w:val="BookText"/>
        <w:rPr/>
      </w:pPr>
      <w:bookmarkEnd w:id="256"/>
      <w:r>
        <w:rPr>
          <w:rFonts w:ascii="IRNazanin" w:hAnsi="IRNazanin" w:eastAsia="IRNazanin"/>
          <w:color w:val="111111"/>
          <w:sz w:val="28"/>
          <w:sz w:val="28"/>
          <w:szCs w:val="28"/>
          <w:rtl w:val="true"/>
          <w:lang w:bidi="fa-IR"/>
        </w:rPr>
        <w:t xml:space="preserve">ابن عباس روایت می 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حج برود و به زیارت من در مسجدم بیاید، ثواب دو حج مقبول خواهد داشت</w:t>
      </w:r>
      <w:r>
        <w:rPr>
          <w:rFonts w:eastAsia="IRNazanin" w:cs="IRNazanin"/>
          <w:color w:val="111111"/>
          <w:sz w:val="28"/>
          <w:szCs w:val="28"/>
          <w:rtl w:val="true"/>
          <w:lang w:bidi="fa-IR"/>
        </w:rPr>
        <w:t>»</w:t>
      </w:r>
    </w:p>
    <w:p>
      <w:pPr>
        <w:pStyle w:val="Heading3"/>
        <w:numPr>
          <w:ilvl w:val="2"/>
          <w:numId w:val="1"/>
        </w:numPr>
        <w:rPr/>
      </w:pPr>
      <w:bookmarkStart w:id="257" w:name="__RefHeading___Toc6619157_2870459653"/>
      <w:bookmarkStart w:id="258" w:name="_Toc97"/>
      <w:bookmarkEnd w:id="257"/>
      <w:r>
        <w:rPr>
          <w:rtl w:val="true"/>
        </w:rPr>
        <w:t>اعتراف ابن عبدالوهاب</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عقیده داریم که رتبه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افراد بشر برتر و بالاتر است و او در عالم قبر، حیات برزخی دارد که از حیات شهداء که در قرآن به آن تصریح شده، بالاتر است زیرا او از شهداء برتر است، او صدای سلام کنندگان را می شنود، زیارت پیامبر اسلام مستحب است ولى سفر جز برای زیارت مسجد و خواندن نماز در آن، جایز نیست</w:t>
      </w:r>
      <w:r>
        <w:rPr>
          <w:rFonts w:eastAsia="IRNazanin" w:cs="IRNazanin"/>
          <w:color w:val="111111"/>
          <w:sz w:val="28"/>
          <w:szCs w:val="28"/>
          <w:rtl w:val="true"/>
          <w:lang w:bidi="fa-IR"/>
        </w:rPr>
        <w:t>.</w:t>
      </w:r>
    </w:p>
    <w:p>
      <w:pPr>
        <w:pStyle w:val="Heading3"/>
        <w:numPr>
          <w:ilvl w:val="2"/>
          <w:numId w:val="1"/>
        </w:numPr>
        <w:rPr/>
      </w:pPr>
      <w:bookmarkStart w:id="259" w:name="__RefHeading___Toc6619159_2870459653"/>
      <w:bookmarkStart w:id="260" w:name="_Toc98"/>
      <w:bookmarkEnd w:id="259"/>
      <w:r>
        <w:rPr>
          <w:rtl w:val="true"/>
        </w:rPr>
        <w:t>در پاسخ ابن عبدالوهاب</w:t>
      </w:r>
      <w:bookmarkEnd w:id="260"/>
    </w:p>
    <w:p>
      <w:pPr>
        <w:pStyle w:val="BookText"/>
        <w:rPr/>
      </w:pPr>
      <w:r>
        <w:rPr>
          <w:rFonts w:ascii="IRNazanin" w:hAnsi="IRNazanin" w:eastAsia="IRNazanin"/>
          <w:color w:val="111111"/>
          <w:sz w:val="28"/>
          <w:sz w:val="28"/>
          <w:szCs w:val="28"/>
          <w:rtl w:val="true"/>
          <w:lang w:bidi="fa-IR"/>
        </w:rPr>
        <w:t xml:space="preserve">چنان که ملاحظه شد، خود ابن عبدالوهاب به جواز زیارت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است، با توجه به این اعتراف، این اشکال به استدلال او وارد است که اگر زیارت پیامبر اسلام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عالم برزخ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زیارت اعضای خاندان و یاران او نیز جایز باشد زیرا آنان نیز در عالم قبر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ندارد که زیارت پیامبر جایز، اما توسل به آن حضرت و درخواست شفاعت و کمک از او، ممنوع باشد، وقتی ثابت شد که آن حضرت حیات مستقر دارد و صدای متوسلان را می شنود، طبعا آثار آن را نیز در بر خواهد داشت</w:t>
      </w:r>
      <w:r>
        <w:rPr>
          <w:rFonts w:eastAsia="IRNazanin" w:cs="IRNazanin"/>
          <w:color w:val="111111"/>
          <w:sz w:val="28"/>
          <w:szCs w:val="28"/>
          <w:rtl w:val="true"/>
          <w:lang w:bidi="fa-IR"/>
        </w:rPr>
        <w:t>.</w:t>
      </w:r>
    </w:p>
    <w:p>
      <w:pPr>
        <w:pStyle w:val="Heading3"/>
        <w:numPr>
          <w:ilvl w:val="2"/>
          <w:numId w:val="1"/>
        </w:numPr>
        <w:rPr/>
      </w:pPr>
      <w:bookmarkStart w:id="261" w:name="__RefHeading___Toc6619161_2870459653"/>
      <w:bookmarkStart w:id="262" w:name="_Toc99"/>
      <w:bookmarkEnd w:id="261"/>
      <w:r>
        <w:rPr>
          <w:rtl w:val="true"/>
        </w:rPr>
        <w:t>بررسی حدیث بخاری</w:t>
      </w:r>
      <w:bookmarkEnd w:id="262"/>
    </w:p>
    <w:p>
      <w:pPr>
        <w:pStyle w:val="BookText"/>
        <w:rPr/>
      </w:pPr>
      <w:r>
        <w:rPr>
          <w:rFonts w:ascii="IRNazanin" w:hAnsi="IRNazanin" w:eastAsia="IRNazanin"/>
          <w:color w:val="111111"/>
          <w:sz w:val="28"/>
          <w:sz w:val="28"/>
          <w:szCs w:val="28"/>
          <w:rtl w:val="true"/>
          <w:lang w:bidi="fa-IR"/>
        </w:rPr>
        <w:t>اما موضوع حرمت سفر برای زیارت پیامبر، جز حدیث بخاری مدرکی ندارد، این حدیث هم به چند دلیل مردود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فرضا دلالت بر حرمت سفر به منظور زیارت می داشت، می بایست مسلمانان به آن عمل کنند در حالی که چنین نبود و </w:t>
      </w:r>
    </w:p>
    <w:p>
      <w:pPr>
        <w:pStyle w:val="BookText"/>
        <w:rPr/>
      </w:pPr>
      <w:r>
        <w:rPr>
          <w:rFonts w:ascii="IRNazanin" w:hAnsi="IRNazanin" w:eastAsia="IRNazanin"/>
          <w:color w:val="111111"/>
          <w:sz w:val="28"/>
          <w:sz w:val="28"/>
          <w:szCs w:val="28"/>
          <w:rtl w:val="true"/>
          <w:lang w:bidi="fa-IR"/>
        </w:rPr>
        <w:t xml:space="preserve">مسلمانان از قدیم، مثل زمان حیات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آن حضرت، سفر کرده و می کنند، بنابراین مدرک واضحی داریم بر این که حکم زیارت آن حضرت در زمان حیات و پس از وفات، یکی است به ویژه با توجه به گفتار خود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بعد از مرگم زیارت کند، مثل این است که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احادیث صحیحی که بعضی از آن ها را در گذشته نقل کردیم مخالف است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حج برود ولی مرا زیارت نکند، به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مسلمانان در مورد سفر به منظور زیارت پیامبر اسلام و زیارت قبور یاران و اعضای خاندان او، مؤید احادیث دسته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حدیث مزبور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جایز نیست جز برای رفتن به سر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مقصود این است که سفر برای زیارت مساجد، دیگر جایز نیست، یا مقصود این است که به طور کلی سفر جایز نیست مگر برای زیارت سه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 اول، معنای حدیث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زیارت هیچ مسجدی جایز نیست مگر سه مسجد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معنای حدیث همین 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و بخاری نقل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لاتَشُّدُ الرَّحال اِلاّ اِلی ثَلاثَهِ مَساجِدٍ مَسْجِدِ الْحَرامِ وَ مَسْجِدِ الاَقْصی وَ مَسْجدِی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زیارت هیچ مسجدی جایز نیست مگر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الاقصی و این مسجد من</w:t>
      </w:r>
      <w:r>
        <w:rPr>
          <w:rFonts w:eastAsia="IRNazanin" w:cs="IRNazanin"/>
          <w:color w:val="111111"/>
          <w:sz w:val="28"/>
          <w:szCs w:val="28"/>
          <w:rtl w:val="true"/>
          <w:lang w:bidi="fa-IR"/>
        </w:rPr>
        <w:t xml:space="preserve">. </w:t>
      </w:r>
      <w:bookmarkStart w:id="263" w:name="pg9526_142867"/>
    </w:p>
    <w:p>
      <w:pPr>
        <w:pStyle w:val="BookText"/>
        <w:rPr/>
      </w:pPr>
      <w:bookmarkEnd w:id="263"/>
      <w:r>
        <w:rPr>
          <w:rFonts w:ascii="IRNazanin" w:hAnsi="IRNazanin" w:eastAsia="IRNazanin"/>
          <w:color w:val="111111"/>
          <w:sz w:val="28"/>
          <w:sz w:val="28"/>
          <w:szCs w:val="28"/>
          <w:rtl w:val="true"/>
          <w:lang w:bidi="fa-IR"/>
        </w:rPr>
        <w:t>اگر معنای حدیث چنین باشد، ربطی به مشاهد نخواهد و همچنین شامل سایر سفرها نخواهد بود و روی این فرض، حديث، مثل این خواهد بود که کسی نام سه پزشک را ببرد و به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سه پزشک نرو، طبعا معنای آن در هیچ گفتگوئی این نخواهد بود که نزد سایر پزشکان یا دانشمندان و یا زهاد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مطلب طورى مطرح شده که ربطی به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 دوم، معنای حدیث، این خواهد بود که هیچ سفری جایز نیست مگر برای زیارت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سفرها حرام خواهد بود جز سفر برای زیارت سه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کسی چنین فتوائی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لازمه چنین تفسیری، تخصیص اکثر خواهد بود </w:t>
      </w:r>
      <w:r>
        <w:rPr>
          <w:rStyle w:val="FootnoteAnchor"/>
          <w:rtl w:val="true"/>
        </w:rPr>
        <w:footnoteReference w:id="150"/>
      </w:r>
      <w:r>
        <w:rPr>
          <w:rFonts w:ascii="IRNazanin" w:hAnsi="IRNazanin" w:eastAsia="IRNazanin"/>
          <w:color w:val="111111"/>
          <w:sz w:val="28"/>
          <w:sz w:val="28"/>
          <w:szCs w:val="28"/>
          <w:rtl w:val="true"/>
          <w:lang w:bidi="fa-IR"/>
        </w:rPr>
        <w:t>که از نظر دانشمندان اهل فن، درست نیست</w:t>
      </w:r>
      <w:r>
        <w:rPr>
          <w:rFonts w:eastAsia="IRNazanin" w:cs="IRNazanin"/>
          <w:color w:val="111111"/>
          <w:sz w:val="28"/>
          <w:szCs w:val="28"/>
          <w:rtl w:val="true"/>
          <w:lang w:bidi="fa-IR"/>
        </w:rPr>
        <w:t>.</w:t>
      </w:r>
    </w:p>
    <w:p>
      <w:pPr>
        <w:pStyle w:val="Heading2"/>
        <w:numPr>
          <w:ilvl w:val="1"/>
          <w:numId w:val="1"/>
        </w:numPr>
        <w:rPr/>
      </w:pPr>
      <w:bookmarkStart w:id="264" w:name="__RefHeading___Toc6619163_2870459653"/>
      <w:bookmarkStart w:id="265" w:name="_Toc100"/>
      <w:bookmarkEnd w:id="264"/>
      <w:r>
        <w:rPr/>
        <w:t>2</w:t>
      </w:r>
      <w:r>
        <w:rPr>
          <w:rtl w:val="true"/>
        </w:rPr>
        <w:t xml:space="preserve">- </w:t>
      </w:r>
      <w:r>
        <w:rPr>
          <w:rtl w:val="true"/>
        </w:rPr>
        <w:t>آیا تعظیم و احترام به قبر پیامبر و امامان، بت پرستی است؟</w:t>
      </w:r>
      <w:r>
        <w:rPr>
          <w:rtl w:val="true"/>
        </w:rPr>
        <w:t>!</w:t>
      </w:r>
      <w:bookmarkEnd w:id="265"/>
    </w:p>
    <w:p>
      <w:pPr>
        <w:pStyle w:val="Heading3"/>
        <w:numPr>
          <w:ilvl w:val="2"/>
          <w:numId w:val="1"/>
        </w:numPr>
        <w:rPr/>
      </w:pPr>
      <w:bookmarkStart w:id="266" w:name="__RefHeading___Toc6619165_2870459653"/>
      <w:bookmarkStart w:id="267" w:name="_Toc101"/>
      <w:bookmarkEnd w:id="266"/>
      <w:r>
        <w:rPr>
          <w:rtl w:val="true"/>
        </w:rPr>
        <w:t>استدلال ابن عبد الوهاب شما</w:t>
      </w:r>
      <w:bookmarkEnd w:id="267"/>
    </w:p>
    <w:p>
      <w:pPr>
        <w:pStyle w:val="BookText"/>
        <w:rPr/>
      </w:pPr>
      <w:r>
        <w:rPr>
          <w:rFonts w:ascii="IRNazanin" w:hAnsi="IRNazanin" w:eastAsia="IRNazanin"/>
          <w:color w:val="111111"/>
          <w:sz w:val="28"/>
          <w:sz w:val="28"/>
          <w:szCs w:val="28"/>
          <w:rtl w:val="true"/>
          <w:lang w:bidi="fa-IR"/>
        </w:rPr>
        <w:t>ابن عبدالوهاب و پیروان وی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و احترام نسبت به قبر پیامبر و امامان و زیارت آن ها، و همچنین مسافرت برای این منظور، شرک به خداست</w:t>
      </w:r>
      <w:r>
        <w:rPr>
          <w:rFonts w:eastAsia="IRNazanin" w:cs="IRNazanin"/>
          <w:color w:val="111111"/>
          <w:sz w:val="28"/>
          <w:szCs w:val="28"/>
          <w:rtl w:val="true"/>
          <w:lang w:bidi="fa-IR"/>
        </w:rPr>
        <w:t>!</w:t>
      </w:r>
    </w:p>
    <w:p>
      <w:pPr>
        <w:pStyle w:val="Heading3"/>
        <w:numPr>
          <w:ilvl w:val="2"/>
          <w:numId w:val="1"/>
        </w:numPr>
        <w:rPr/>
      </w:pPr>
      <w:bookmarkStart w:id="268" w:name="__RefHeading___Toc6619167_2870459653"/>
      <w:bookmarkStart w:id="269" w:name="_Toc102"/>
      <w:bookmarkEnd w:id="268"/>
      <w:r>
        <w:rPr>
          <w:rtl w:val="true"/>
        </w:rPr>
        <w:t>پاسخ</w:t>
      </w:r>
      <w:r>
        <w:rPr>
          <w:rtl w:val="true"/>
        </w:rPr>
        <w:t>:</w:t>
      </w:r>
      <w:bookmarkEnd w:id="2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و درخواست شفاعت، به دستور خدا باشد و خداوند، خود چنین وسیله و شفیعی قرار داده باشد، چنین توسلی هرگز به ایمان خالص لطمه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پیامبران و فرستادگان خدا که واسطهٔ میان خالق و خلق بودند، و مردم به آنان متوسل می شدند و از روی عشق و </w:t>
      </w:r>
      <w:bookmarkStart w:id="270" w:name="pg9526_142869"/>
    </w:p>
    <w:p>
      <w:pPr>
        <w:pStyle w:val="BookText"/>
        <w:rPr/>
      </w:pPr>
      <w:bookmarkEnd w:id="270"/>
      <w:r>
        <w:rPr>
          <w:rFonts w:ascii="IRNazanin" w:hAnsi="IRNazanin" w:eastAsia="IRNazanin"/>
          <w:color w:val="111111"/>
          <w:sz w:val="28"/>
          <w:sz w:val="28"/>
          <w:szCs w:val="28"/>
          <w:rtl w:val="true"/>
          <w:lang w:bidi="fa-IR"/>
        </w:rPr>
        <w:t>علاقه و به منظور تبرک، از راه های دور به دیدن آنان می رفتند و از خدا می خواستند به برکت آنان، حاجاتشان را برآورده سازد، آیا می توان گفت که مردم آنان را پرستش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مردم پس از وفات پیامبران و بزرگان خدا، به منظور دعا و توسل و درخواست شفاعت از آنان نیز چنین است زیرا آنان صدای مردم و ندای استغاثه دردمندان را می شنوند</w:t>
      </w:r>
      <w:r>
        <w:rPr>
          <w:rFonts w:eastAsia="IRNazanin" w:cs="IRNazanin"/>
          <w:color w:val="111111"/>
          <w:sz w:val="28"/>
          <w:szCs w:val="28"/>
          <w:rtl w:val="true"/>
          <w:lang w:bidi="fa-IR"/>
        </w:rPr>
        <w:t>.</w:t>
      </w:r>
    </w:p>
    <w:p>
      <w:pPr>
        <w:pStyle w:val="Heading2"/>
        <w:numPr>
          <w:ilvl w:val="1"/>
          <w:numId w:val="1"/>
        </w:numPr>
        <w:rPr/>
      </w:pPr>
      <w:bookmarkStart w:id="271" w:name="__RefHeading___Toc6619169_2870459653"/>
      <w:bookmarkStart w:id="272" w:name="_Toc103"/>
      <w:bookmarkEnd w:id="271"/>
      <w:r>
        <w:rPr/>
        <w:t>3</w:t>
      </w:r>
      <w:r>
        <w:rPr>
          <w:rtl w:val="true"/>
        </w:rPr>
        <w:t xml:space="preserve">- </w:t>
      </w:r>
      <w:r>
        <w:rPr>
          <w:rtl w:val="true"/>
        </w:rPr>
        <w:t>بررسی سخنان ابن تیمی</w:t>
      </w:r>
      <w:bookmarkEnd w:id="272"/>
    </w:p>
    <w:p>
      <w:pPr>
        <w:pStyle w:val="BookText"/>
        <w:rPr/>
      </w:pPr>
      <w:r>
        <w:rPr>
          <w:rFonts w:ascii="IRNazanin" w:hAnsi="IRNazanin" w:eastAsia="IRNazanin"/>
          <w:color w:val="111111"/>
          <w:sz w:val="28"/>
          <w:sz w:val="28"/>
          <w:szCs w:val="28"/>
          <w:rtl w:val="true"/>
          <w:lang w:bidi="fa-IR"/>
        </w:rPr>
        <w:t xml:space="preserve">ابن تیمیه در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زیارت، با حدیث ابن عباس استدلال می کند،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قبرها را زیارت می کردند،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سه دلیل نمی تواند دلیل حرمت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ظنی است و نمی تواند با اخبار متواتر قطعی تعارض نماید، و نمی توان بخاطر ظن، از قطع و یقین صرفنظر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لعن، پیش از نسخ این حکم بوده است، ولی چنان که در صفحات گذشته نقل کردیم این حکم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گردید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نسائی در شرح گفتار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شما را از زیارت قبور نهی کردم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73" w:name="pg9526_142871"/>
    </w:p>
    <w:p>
      <w:pPr>
        <w:pStyle w:val="BookText"/>
        <w:rPr/>
      </w:pPr>
      <w:bookmarkEnd w:id="273"/>
      <w:r>
        <w:rPr>
          <w:rFonts w:ascii="IRNazanin" w:hAnsi="IRNazanin" w:eastAsia="IRNazanin"/>
          <w:color w:val="111111"/>
          <w:sz w:val="28"/>
          <w:sz w:val="28"/>
          <w:szCs w:val="28"/>
          <w:rtl w:val="true"/>
          <w:lang w:bidi="fa-IR"/>
        </w:rPr>
        <w:t>حدیث، ناسخ و منسوخ و نهی و اجازه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زنانست و این لعن، یا بخاطر آن بود که بدون اجازه از خانه بیرون می رفته اند و یا این عمل آنان، مفاسد دیگری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مشرکان، نسبت به مشاهد، تعظیم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سخن این است که اگر شیعیان و سایر مسلمانان نسبت به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تعظیم و احترام می کنند، از باب تعظیم شعائر، و به این علت است که خداوند آن ها را محترم قرار داده و بی احترامی به آن ها را تحریم نموده است</w:t>
      </w:r>
      <w:r>
        <w:rPr>
          <w:rFonts w:eastAsia="IRNazanin" w:cs="IRNazanin"/>
          <w:color w:val="111111"/>
          <w:sz w:val="28"/>
          <w:szCs w:val="28"/>
          <w:rtl w:val="true"/>
          <w:lang w:bidi="fa-IR"/>
        </w:rPr>
        <w:t>.</w:t>
      </w:r>
    </w:p>
    <w:p>
      <w:pPr>
        <w:pStyle w:val="Heading2"/>
        <w:numPr>
          <w:ilvl w:val="1"/>
          <w:numId w:val="1"/>
        </w:numPr>
        <w:rPr/>
      </w:pPr>
      <w:bookmarkStart w:id="274" w:name="__RefHeading___Toc6619171_2870459653"/>
      <w:bookmarkStart w:id="275" w:name="_Toc104"/>
      <w:bookmarkEnd w:id="274"/>
      <w:r>
        <w:rPr>
          <w:rtl w:val="true"/>
        </w:rPr>
        <w:t>چند حدیث</w:t>
      </w:r>
      <w:bookmarkEnd w:id="275"/>
    </w:p>
    <w:p>
      <w:pPr>
        <w:pStyle w:val="BookText"/>
        <w:rPr/>
      </w:pPr>
      <w:r>
        <w:rPr>
          <w:rFonts w:ascii="IRNazanin" w:hAnsi="IRNazanin" w:eastAsia="IRNazanin"/>
          <w:color w:val="111111"/>
          <w:sz w:val="28"/>
          <w:sz w:val="28"/>
          <w:szCs w:val="28"/>
          <w:rtl w:val="true"/>
          <w:lang w:bidi="fa-IR"/>
        </w:rPr>
        <w:t xml:space="preserve">در مورد تعظیم نسبت به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پیشوایان 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توجه کنیم،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بامداد، هفتاد هزار فرشته فرود می آیند و در اطراف قبر پیامبر می گردند و بال های خود را به قبر پیامبر می سایند و به آن حضرت درود می فرستند، این فرشتگان هنگام شب باز می گردند و هفتاد هزار فرشته دیگر فرود می آیند و به همین کیفیت در برابر قبر پیامبر تا بامداد عرض ادب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قبور اعضای خاندان و یاران برگزیدۀ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قبر آن حضرت، محل نزول رحمت است، نباید زیارت آن ها و تبرک به قبرشان و ابراز محبت و علاقه به آنان ترک شود چنان که در حال حیاتشان نیز مردم به آنان علاقه داشتند و مشتاق زیارتشان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زیارت هیچ شخصی، پرستش او محسوب نمی شود و گرنه زیارت مؤمنان در حال حیات، جایز نمی شد، در صورتی که نه تنها جایز است بلکه به اجماع فقهاء، مستحب هم هست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دستور نداده است </w:t>
      </w:r>
    </w:p>
    <w:p>
      <w:pPr>
        <w:pStyle w:val="BookText"/>
        <w:rPr/>
      </w:pPr>
      <w:r>
        <w:rPr>
          <w:rFonts w:ascii="IRNazanin" w:hAnsi="IRNazanin" w:eastAsia="IRNazanin"/>
          <w:color w:val="111111"/>
          <w:sz w:val="28"/>
          <w:sz w:val="28"/>
          <w:szCs w:val="28"/>
          <w:rtl w:val="true"/>
          <w:lang w:bidi="fa-IR"/>
        </w:rPr>
        <w:t>مراسمی که شیعیان در زیارتگاه ها انجام می دهند،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نه تنها سخن بی دلیلی است، برعکس، ما دلیل داریم بر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که مسلمانان، قبر آن حضرت و قبور سایر مؤمنان را زیارت کنند و اگر دستور او نبود، هرگز مسلمانان برای زیارت قبر او نمی شتافتند و آن را شعار قرار نمی دادند و هر سال گروه گروه مثل حاجیان به سوی مدینه حرکت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سفر حج برود و قبر مرا زیارت کند، مثل کسی است که در حال حیات، مرا زیارت کرده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زیارت پیامبر،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صدبار یا بیشتر پسر عمر را دیدم که کنار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النبي، السلام علی ابی بکر، السلام على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توجه و ابراز علاقه به قبر است که وهابیان آن را حرام و شرک می دانند، در صورتی که شرک، هنگامی است که زیارت، مشروع نباشد ولی در صورت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دستور از طرف خدا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هرگز عبادت غیر خدا محسوب نمی شود چنان که اطاعت از پیشوایان دین نیز ترک دین محسوب نمی شود زیرا خداوند خود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نه سجده فرشتگان به آدم شرک بود و نه امر به این سجده، امر به شرک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ابن تیمیه در رد عقاید کسانی که زیارت را جایز می دانند،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در کنار قبور پیامبران و بندگان شایسته بر مسلمانان واجب نکرده است، پاسخ آن این است که مسلمانان در کنار قبر پیامبر اسلام و خاندان و یاران او، جز آن چه شرعا مقرر شده، عمل دیگری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این اماکن چند عمل </w:t>
      </w:r>
    </w:p>
    <w:p>
      <w:pPr>
        <w:pStyle w:val="BookText"/>
        <w:rPr/>
      </w:pPr>
      <w:r>
        <w:rPr>
          <w:rFonts w:ascii="IRNazanin" w:hAnsi="IRNazanin" w:eastAsia="IRNazanin"/>
          <w:color w:val="111111"/>
          <w:sz w:val="28"/>
          <w:sz w:val="28"/>
          <w:szCs w:val="28"/>
          <w:rtl w:val="true"/>
          <w:lang w:bidi="fa-IR"/>
        </w:rPr>
        <w:t>زیر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بر پیامبر که هم در قرآن آمده و هم در سنت درود و صلوات بر بزرگان دین از نظر قرآن و سنت</w:t>
      </w:r>
    </w:p>
    <w:p>
      <w:pPr>
        <w:pStyle w:val="BookText"/>
        <w:rPr/>
      </w:pPr>
      <w:r>
        <w:rPr>
          <w:rFonts w:ascii="IRNazanin" w:hAnsi="IRNazanin" w:eastAsia="IRNazanin"/>
          <w:color w:val="111111"/>
          <w:sz w:val="28"/>
          <w:sz w:val="28"/>
          <w:szCs w:val="28"/>
          <w:rtl w:val="true"/>
          <w:lang w:bidi="fa-IR"/>
        </w:rPr>
        <w:t>اما از قرآن، آیات زیر را می 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به پیامبر صلوات می فرستند، ای کسانی که ایمان آورده اید بر او صلوات و درود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خاندان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افراد خاندان یاسین اعم از مرده و زنده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فرستادگان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عَلَیْهِ یَوْمَ وُلِدَ وَیَوْمَ یَمُوتُ وَیَوْمَ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روزی که زاده شد و روزی که می میرد و روزی که دوباره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آیات دیگر صریح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من، روزی که زاده شدم و روزی که می میرم و روزی که دوباره زنده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سنت، همه می دانیم که شرعا سلام بر پیامبر، یکی از سه سلام واجب در هر نماز است که عبارتند از سلام 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ایھا النبی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 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از این جا معلوم می شود که علاوه بر پیامبر، سلام بر مؤمنان و پیشوایان دین نیز از راه دور یا نزدیک، جایز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تازۀ همۀ این ها غیر از روایاتی است که درباره زیارت پیامبر </w:t>
      </w:r>
      <w:bookmarkStart w:id="276" w:name="pg9526_142877"/>
    </w:p>
    <w:p>
      <w:pPr>
        <w:pStyle w:val="BookText"/>
        <w:rPr/>
      </w:pPr>
      <w:bookmarkEnd w:id="276"/>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مؤمنان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کاری که شیعیان در زیارتگاه ها انجام می دهند، مسح ضریح مقدس پیامبر و امامان، و بوسیدن و تبرک با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این عمل را جایز می دانند ولی وهابین به این دلیل که این کار، از عادات مشرکانست آن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وهابیان به چند دلیل مردود است</w:t>
      </w:r>
      <w:r>
        <w:rPr>
          <w:rFonts w:eastAsia="IRNazanin" w:cs="IRNazanin"/>
          <w:color w:val="111111"/>
          <w:sz w:val="28"/>
          <w:szCs w:val="28"/>
          <w:rtl w:val="true"/>
          <w:lang w:bidi="fa-IR"/>
        </w:rPr>
        <w:t>:</w:t>
      </w:r>
    </w:p>
    <w:p>
      <w:pPr>
        <w:pStyle w:val="Heading2"/>
        <w:numPr>
          <w:ilvl w:val="1"/>
          <w:numId w:val="1"/>
        </w:numPr>
        <w:rPr/>
      </w:pPr>
      <w:bookmarkStart w:id="277" w:name="__RefHeading___Toc6619173_2870459653"/>
      <w:bookmarkStart w:id="278" w:name="_Toc105"/>
      <w:bookmarkEnd w:id="277"/>
      <w:r>
        <w:rPr>
          <w:rtl w:val="true"/>
        </w:rPr>
        <w:t>به این دلایل، مسح ضریح جایز است</w:t>
      </w:r>
      <w:r>
        <w:rPr>
          <w:rtl w:val="true"/>
        </w:rPr>
        <w:t>.</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نهی خاصی از طرف خداون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 یا رفتارهای که نهیی دربارۀ آن صادر نشده،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مقدمه این کتاب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عملی، از جملهٔ عادات گروهی از مردمان گمراه باشد نمی تواند دلیل حرمت آن عمل باشد چنان که خود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ادعا می کند که این مطلب، اجماعی است، 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اسلامی عقیده دارند که آن چه مشروع است، به این علت که اهل بدعت نیز آن را انجام می دهند، نباید ترک شود، همۀ فقهاء در این عقیده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ضریح یا قبر، از اعمال صددرصد عبادی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امری درباره آن صادر نشده باشد،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عمل عادی و یک حرکت بدنی است که نیازی به صدور امر از جانب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این کار را بدون قصد عبادت انجام بدهد، حرام نخواهد بود و مثل این خواهد بود که کسی به قبر نگاه کند یا کنار قبر بنشیند که طبعا نیازی به صدور امر از جانب خدا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اگر این کار را به قصد عبادت انجام بدهد، بدعت خواهد بود زیرا عبادت، منوط به امر خداست و در این جا امری نیست، ولی اگر </w:t>
      </w:r>
      <w:bookmarkStart w:id="279" w:name="pg9526_142879"/>
    </w:p>
    <w:p>
      <w:pPr>
        <w:pStyle w:val="BookText"/>
        <w:rPr/>
      </w:pPr>
      <w:bookmarkEnd w:id="279"/>
      <w:r>
        <w:rPr>
          <w:rFonts w:ascii="IRNazanin" w:hAnsi="IRNazanin" w:eastAsia="IRNazanin"/>
          <w:color w:val="111111"/>
          <w:sz w:val="28"/>
          <w:sz w:val="28"/>
          <w:szCs w:val="28"/>
          <w:rtl w:val="true"/>
          <w:lang w:bidi="fa-IR"/>
        </w:rPr>
        <w:t>کسی از روی عشق و علاقه و احترام به صاحب قبر آن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نخواهد بود تا گفته شود چون شرعا وارد نشده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وهابیان مبنی بر این که مسح قبر، عبادت است و عبادت، دلبخواهی نمی شود، بلکه باید طبق امر خدا باشد، صحیح نیست زیرا وجدان گواهی می دهد که کسانی که قبر را مسح یا لمس می کنند، چیزی جز عشق و علاقه و تبرک جوئی در خود احساس نمی کنند، و این عمل خود را پرستش در برابر قبر یا صاحب قبر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مراسم اهل کتاب را محترم می شمرد و خود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در باب ویژگی های جسمی پیامبر،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موهای سر خود را از هم جدا می کردند ولی اهل کتاب رها می نمودند پیامبر اسلام دوست می داشت مطابق روش اهل کتاب رفتار کند و موهای خود را رها می کرد</w:t>
      </w:r>
      <w:r>
        <w:rPr>
          <w:rFonts w:eastAsia="IRNazanin" w:cs="IRNazanin"/>
          <w:color w:val="111111"/>
          <w:sz w:val="28"/>
          <w:szCs w:val="28"/>
          <w:rtl w:val="true"/>
          <w:lang w:bidi="fa-IR"/>
        </w:rPr>
        <w:t>.</w:t>
      </w:r>
    </w:p>
    <w:p>
      <w:pPr>
        <w:pStyle w:val="Heading2"/>
        <w:numPr>
          <w:ilvl w:val="1"/>
          <w:numId w:val="1"/>
        </w:numPr>
        <w:rPr/>
      </w:pPr>
      <w:bookmarkStart w:id="280" w:name="__RefHeading___Toc6619175_2870459653"/>
      <w:bookmarkStart w:id="281" w:name="_Toc106"/>
      <w:bookmarkEnd w:id="280"/>
      <w:r>
        <w:rPr>
          <w:rtl w:val="true"/>
        </w:rPr>
        <w:t>استلام حجر الاسود، یک دلیل روشن</w:t>
      </w:r>
      <w:bookmarkEnd w:id="28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و لمس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مانند مسح و بوسیدن استلام حجر الاسود و استلام رکن یمانی است که شرعا مستحب می باشد و این معنی در کتب معتبر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بخاری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عمر بن خطاب حجر الاسود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ندیده بودم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بوسید، هرگز نمی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پیامبر اسلام، حجر الاسود را می بوسید و این عمل آن حضرت، بت پرستی بشمار نمی رفت، مسح قبر نیز بت پرستی نخواهد بود زیرا هر دو یک نوع عمل مشروع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آور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اتَّخِذُوا مِنْ مَقامِ إِبْراهِيمَ مُصَلًّى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ابراهیم را نمازگاه </w:t>
      </w:r>
    </w:p>
    <w:p>
      <w:pPr>
        <w:pStyle w:val="BookText"/>
        <w:rPr/>
      </w:pP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وظیفه دارند در کنار مقام ابراهیم نماز بگزارند، ولی نباید آن را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تعجب این است که اگر مسیح مقام ابراهیم، حرام و شرک خفی باشد، باید نماز در آن جا به طریق اولی جایز نباشد زیرا نماز، اهمیت بیشتری دارد و صد درصد عبادت است و طبعا شرک در آن، بیش از شرک در مسح، مفسده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هنگام استلام حجر الاسود تعمیم بگیرند که با خدا بیعت می کنند زیرا در حدیث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دست راست خدا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غزالی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مسأله بیعت، با مسح قبر پیامبر و وصی او، مناسب تر است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مسح قبور آنان، بیعت با آن بزرگوارانست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می نمایند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گرفتن از پرده کعبه و چسبیدن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باید نیت انسان، تقرب جستن به خدا به واسطۀ عشق و علاقه به کعبه و پروردگار کعبه بوده و به قصد تبرک و پناه بردن از آتش جهنم، خانه خدا را لمس نماید، و نیز باید موقع گرفتن از پرده کعبه، نظر انسان درخواست آمرزش گناهان و تقاضای امان از عقوبت الهی باشد مانند فرزند گناهکاری که از دامن پدر خود گرفته به او التماس کند که از تقصیر او بگذرد و دامن او را رها نکند مگر آن که او را عفو نماید و در آینده به او امان بدهد</w:t>
      </w:r>
      <w:r>
        <w:rPr>
          <w:rFonts w:eastAsia="IRNazanin" w:cs="IRNazanin"/>
          <w:color w:val="111111"/>
          <w:sz w:val="28"/>
          <w:szCs w:val="28"/>
          <w:rtl w:val="true"/>
          <w:lang w:bidi="fa-IR"/>
        </w:rPr>
        <w:t xml:space="preserve">». </w:t>
      </w:r>
      <w:bookmarkStart w:id="282" w:name="pg9526_142883"/>
    </w:p>
    <w:p>
      <w:pPr>
        <w:pStyle w:val="BookText"/>
        <w:rPr/>
      </w:pPr>
      <w:bookmarkEnd w:id="282"/>
      <w:r>
        <w:rPr>
          <w:rFonts w:ascii="IRNazanin" w:hAnsi="IRNazanin" w:eastAsia="IRNazanin"/>
          <w:color w:val="111111"/>
          <w:sz w:val="28"/>
          <w:sz w:val="28"/>
          <w:szCs w:val="28"/>
          <w:rtl w:val="true"/>
          <w:lang w:bidi="fa-IR"/>
        </w:rPr>
        <w:t>در این جا باید بگوئیم که از نظر شیعیان، لمس قبر پیامبر اسلام و چسبیدن به آن، و این گونه اظهار علاقه نسبت به سایر بندگان شایسته خدا هم عينا همان گونه است که غزالی در مورد خانه خدا می گوید زیرا شیعیان هنگام لمس قبر پیامبر صرفا نیتشان تبرک و تقرب جوئی از روی عشق و علاقه به صاحب قبر، و نیز درخواست مصرانه شفاعت در روز رستاخیز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میان آنان هستی، خداوند آنان را عذاب نمی کند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 قدر به تو عطا می کند که راضی گردی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هنگامی که به خود ستم نمودند نزد تو می آمدند و از خدا درخواست آمرزش می کردند و پیامبر برای آنان درخواست آمرزش می کرد، خدا را توبه پذیر و مهربان می یافتند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روایت صحیح از پیامبر اسلام 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من، مانند کشتی نوح هستند، هر کس به آن کشتی سوار شد، نجات یافت، و هر کس خودداری کرد، به هلاکت رسید</w:t>
      </w:r>
      <w:r>
        <w:rPr>
          <w:rFonts w:eastAsia="IRNazanin" w:cs="IRNazanin"/>
          <w:color w:val="111111"/>
          <w:sz w:val="28"/>
          <w:szCs w:val="28"/>
          <w:rtl w:val="true"/>
          <w:lang w:bidi="fa-IR"/>
        </w:rPr>
        <w:t>».</w:t>
      </w:r>
    </w:p>
    <w:p>
      <w:pPr>
        <w:pStyle w:val="Heading2"/>
        <w:numPr>
          <w:ilvl w:val="1"/>
          <w:numId w:val="1"/>
        </w:numPr>
        <w:rPr/>
      </w:pPr>
      <w:bookmarkStart w:id="283" w:name="__RefHeading___Toc6619177_2870459653"/>
      <w:bookmarkStart w:id="284" w:name="_Toc107"/>
      <w:bookmarkEnd w:id="283"/>
      <w:r>
        <w:rPr>
          <w:rtl w:val="true"/>
        </w:rPr>
        <w:t>تبرک اصحاب با آب وضوی پیامبر</w:t>
      </w:r>
      <w:bookmarkEnd w:id="2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جواز مسح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در صحیح بخاری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روزی بهنگام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وضو گرفت و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تبرک از آب وضوی پیامبر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دست پیامبر را می گرفتند و به سرو صورت خود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دست پیامبر را گرفتم و به صورتم مالیدم، دست </w:t>
      </w:r>
      <w:bookmarkStart w:id="285" w:name="pg9526_142885"/>
    </w:p>
    <w:p>
      <w:pPr>
        <w:pStyle w:val="BookText"/>
        <w:rPr/>
      </w:pPr>
      <w:bookmarkEnd w:id="285"/>
      <w:r>
        <w:rPr>
          <w:rFonts w:ascii="IRNazanin" w:hAnsi="IRNazanin" w:eastAsia="IRNazanin"/>
          <w:color w:val="111111"/>
          <w:sz w:val="28"/>
          <w:sz w:val="28"/>
          <w:szCs w:val="28"/>
          <w:rtl w:val="true"/>
          <w:lang w:bidi="fa-IR"/>
        </w:rPr>
        <w:t>حضرت، از یخ سردتر و از مشک خوشبوتر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کتاب مزبور، در اواخر باب مربوط به خصوصیات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بیرون آمد و اعلام برگزاری نماز کرد، سپس وارد خانه شد و پس مانده آب وضوی پیامبر را بیرون آورد، مردم خود را به روی ظرف آب افکندند و هر کدام مقداری از آن آب را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صورتی که مسح دست پیامبر، و تبرک با پس ماندۀ آب وضوی آن حضرت در زمان حیات او جایز باشد و از قبیل بت پرستی یا از نوع عادات یهودیان و مسیحیان نباشد، مسح قبر آن حضرت و تبرک با آن پس از وفات او نیز جایز خواهد بود زیرا علت هر دو عمل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مسح قبر شرعا حرام باشد، ولی کسی که این عمل را حرام می داند، حق ندارد از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دلایلی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داند جلوگیری کند زیرا نهی از منکر در مورد کسی است که با وجود آن که عملی را منکر می داند، مرتکب آن می شود، اما مسأله حرمت مسح قبر، از مسائل مسلم و ضروری نیست که مورد قبول تمام فرق اسلامی باشد و بر هیچ فرقه ای واجب نیست که از اعمال فرقهٔ دیگر پیروی کند و گرنه می بایست امروز این همه مذاهب وجود باشد، در صورتی که این مذاهب، در بسیاری از مسائل فرعی با هم اختلاف دارند و در عین حال به اجماع فقهاء، همد آن ها صحیحند و کسی نگفته است که باید همه با هم در تمام مسائل موافق باشند</w:t>
      </w:r>
      <w:r>
        <w:rPr>
          <w:rFonts w:eastAsia="IRNazanin" w:cs="IRNazanin"/>
          <w:color w:val="111111"/>
          <w:sz w:val="28"/>
          <w:szCs w:val="28"/>
          <w:rtl w:val="true"/>
          <w:lang w:bidi="fa-IR"/>
        </w:rPr>
        <w:t>.</w:t>
      </w:r>
    </w:p>
    <w:p>
      <w:pPr>
        <w:pStyle w:val="Heading2"/>
        <w:numPr>
          <w:ilvl w:val="1"/>
          <w:numId w:val="1"/>
        </w:numPr>
        <w:rPr/>
      </w:pPr>
      <w:bookmarkStart w:id="286" w:name="__RefHeading___Toc6619179_2870459653"/>
      <w:bookmarkStart w:id="287" w:name="_Toc108"/>
      <w:bookmarkEnd w:id="286"/>
      <w:r>
        <w:rPr>
          <w:rtl w:val="true"/>
        </w:rPr>
        <w:t>نماز زیارت</w:t>
      </w:r>
      <w:bookmarkEnd w:id="2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عملی که زائران در مشاهد مشرفه انجام می دهند نماز زیارت است که زائران پس از زیارت، هر جا که خواستند بجا می آورند و ثواب آن را به شخص مورد زیارت اهدا می کنند، و این کار، شرعا هیچ اشکالی ندارد زیرا نماز، بهترین عمل است و از این نظر مثل قرائت </w:t>
      </w:r>
      <w:bookmarkStart w:id="288" w:name="pg9526_142887"/>
    </w:p>
    <w:p>
      <w:pPr>
        <w:pStyle w:val="BookText"/>
        <w:rPr/>
      </w:pPr>
      <w:bookmarkEnd w:id="288"/>
      <w:r>
        <w:rPr>
          <w:rFonts w:ascii="IRNazanin" w:hAnsi="IRNazanin" w:eastAsia="IRNazanin"/>
          <w:color w:val="111111"/>
          <w:sz w:val="28"/>
          <w:sz w:val="28"/>
          <w:szCs w:val="28"/>
          <w:rtl w:val="true"/>
          <w:lang w:bidi="fa-IR"/>
        </w:rPr>
        <w:t>قرآن و اهدای ثواب آن به مردگانست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شهیدان احد نمازی مثل نماز میت خواند و سپس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این است که اولا نماز خواندن در کنار قبر، جایز است و ثانیا خواندن نماز در کنار قبر شخص زیارت شده و اهدای ثواب آن به وی جابز است و بدین ترتیب از عبادت های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 گردد که نظر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 اساس است،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قبرها می رسند در کنار آن ها دو رکعت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آن ها برای خدا نیست بلکه برای شیطانست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مؤلف مزبور، بجای این نسبت ناروا،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آنان به شکرانه این است که خداوند آنان را به زیارت قبور پیامبران و بندگان شایسته خدا موفق گردانیده و لطفی دربارۀ آنان کرده که درباره دیگر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پیروی از هوی و هوس، و پیراسته از کذب و افتر سخن گفته بود</w:t>
      </w:r>
      <w:r>
        <w:rPr>
          <w:rFonts w:eastAsia="IRNazanin" w:cs="IRNazanin"/>
          <w:color w:val="111111"/>
          <w:sz w:val="28"/>
          <w:szCs w:val="28"/>
          <w:rtl w:val="true"/>
          <w:lang w:bidi="fa-IR"/>
        </w:rPr>
        <w:t>.</w:t>
      </w:r>
    </w:p>
    <w:p>
      <w:pPr>
        <w:pStyle w:val="Heading2"/>
        <w:numPr>
          <w:ilvl w:val="1"/>
          <w:numId w:val="1"/>
        </w:numPr>
        <w:rPr/>
      </w:pPr>
      <w:bookmarkStart w:id="289" w:name="__RefHeading___Toc6619181_2870459653"/>
      <w:bookmarkStart w:id="290" w:name="_Toc109"/>
      <w:bookmarkEnd w:id="289"/>
      <w:r>
        <w:rPr>
          <w:rtl w:val="true"/>
        </w:rPr>
        <w:t>درخواست حاجت</w:t>
      </w:r>
      <w:bookmarkEnd w:id="29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عملی که زائران انجام می دهند، درخواست حاجت از خدا پس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نیز جایز می باشد زیرا نه شرک جلی ست و نه شرک خفی، چنان که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اعتراف کرده است زیرا دعا، زمان و مكان خاصی ندارد چون خداوند، به طور طلاق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 تا خواسته شما را برآورده سازم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وهابیان توجه در حال دعا به سوی حجره مطهر نبوی را </w:t>
      </w:r>
      <w:bookmarkStart w:id="291" w:name="pg9526_142889"/>
    </w:p>
    <w:p>
      <w:pPr>
        <w:pStyle w:val="BookText"/>
        <w:rPr/>
      </w:pPr>
      <w:bookmarkEnd w:id="291"/>
      <w:r>
        <w:rPr>
          <w:rFonts w:ascii="IRNazanin" w:hAnsi="IRNazanin" w:eastAsia="IRNazanin"/>
          <w:color w:val="111111"/>
          <w:sz w:val="28"/>
          <w:sz w:val="28"/>
          <w:szCs w:val="28"/>
          <w:rtl w:val="true"/>
          <w:lang w:bidi="fa-IR"/>
        </w:rPr>
        <w:t>جایز نمی دانند و در کتاب هایشان به این معنی تصریح کرده اند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شاهرگ گردن، به انسان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سواری نماز می خواند و به هر طرف که مرکب می رفت، حضرت به آن سو متوجه می شد</w:t>
      </w:r>
      <w:r>
        <w:rPr>
          <w:rFonts w:eastAsia="IRNazanin" w:cs="IRNazanin"/>
          <w:color w:val="111111"/>
          <w:sz w:val="28"/>
          <w:szCs w:val="28"/>
          <w:rtl w:val="true"/>
          <w:lang w:bidi="fa-IR"/>
        </w:rPr>
        <w:t>.</w:t>
      </w:r>
    </w:p>
    <w:p>
      <w:pPr>
        <w:pStyle w:val="Heading2"/>
        <w:numPr>
          <w:ilvl w:val="1"/>
          <w:numId w:val="1"/>
        </w:numPr>
        <w:rPr/>
      </w:pPr>
      <w:bookmarkStart w:id="292" w:name="__RefHeading___Toc6619183_2870459653"/>
      <w:bookmarkStart w:id="293" w:name="_Toc110"/>
      <w:bookmarkEnd w:id="292"/>
      <w:r>
        <w:rPr>
          <w:rtl w:val="true"/>
        </w:rPr>
        <w:t>یک شبهه</w:t>
      </w:r>
      <w:bookmarkEnd w:id="293"/>
    </w:p>
    <w:p>
      <w:pPr>
        <w:pStyle w:val="Heading3"/>
        <w:numPr>
          <w:ilvl w:val="2"/>
          <w:numId w:val="1"/>
        </w:numPr>
        <w:rPr/>
      </w:pPr>
      <w:bookmarkStart w:id="294" w:name="__RefHeading___Toc6619185_2870459653"/>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ابن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کنند که توجه در حال دعا به سوی حجره مطهر نبوی، شبیه عمل بت پرستان است که در حال دعا، در برابر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ایستادند و به همین جهت، شرعا از نماز گزاردن در اوقات و اماکن خاصی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مبارزه با هر نوع تشبه به عبادات مشرکانست</w:t>
      </w:r>
      <w:r>
        <w:rPr>
          <w:rFonts w:eastAsia="IRNazanin" w:cs="IRNazanin"/>
          <w:color w:val="111111"/>
          <w:sz w:val="28"/>
          <w:szCs w:val="28"/>
          <w:rtl w:val="true"/>
          <w:lang w:bidi="fa-IR"/>
        </w:rPr>
        <w:t>.</w:t>
      </w:r>
    </w:p>
    <w:p>
      <w:pPr>
        <w:pStyle w:val="Heading3"/>
        <w:numPr>
          <w:ilvl w:val="2"/>
          <w:numId w:val="1"/>
        </w:numPr>
        <w:rPr/>
      </w:pPr>
      <w:bookmarkStart w:id="296" w:name="__RefHeading___Toc6619187_2870459653"/>
      <w:bookmarkStart w:id="297" w:name="_Toc112"/>
      <w:bookmarkEnd w:id="296"/>
      <w:r>
        <w:rPr>
          <w:rtl w:val="true"/>
        </w:rPr>
        <w:t>پاسخ</w:t>
      </w:r>
      <w:r>
        <w:rPr>
          <w:rtl w:val="true"/>
        </w:rPr>
        <w:t>:</w:t>
      </w:r>
      <w:bookmarkEnd w:id="297"/>
    </w:p>
    <w:p>
      <w:pPr>
        <w:pStyle w:val="BookText"/>
        <w:rPr/>
      </w:pP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در حال دعا به سوی قبر پیامبر، مقدمۀ شرک بود، لازم بود خداوند آن را بیان می کرد و از آن نهی می نمود، همچنان که از خواندن نماز در اماکن مخصوصی نهی نموده و آن را حرام یا مکروه اعلام نموده است و چون کراهت یا حرمت توجه در حال دعا به سوی حجرۂ نبوی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حکم به ممنوعیت آن صادر کنیم زیرا در آیات نامبرده به طور عموم اجازه داده شده است و ما شرعا باید از عموم آن ها پیروی کنیم مگر آن که دلیل خاصی برخلاف آن داشته باشیم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این آیات روشن، حجتی نداریم تا بواسطهٔ آن دست از این آیات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برخلاف مدلول آیات مزبور، پیروی از روشی است که خداوند اجازۀ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چنان که قبلا یادآوری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p>
    <w:p>
      <w:pPr>
        <w:pStyle w:val="BookText"/>
        <w:rPr/>
      </w:pPr>
      <w:r>
        <w:rPr>
          <w:rFonts w:ascii="IRNazanin" w:hAnsi="IRNazanin" w:eastAsia="IRNazanin"/>
          <w:color w:val="111111"/>
          <w:sz w:val="28"/>
          <w:sz w:val="28"/>
          <w:szCs w:val="28"/>
          <w:rtl w:val="true"/>
          <w:lang w:bidi="fa-IR"/>
        </w:rPr>
        <w:t>عمل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 به قبله بایستم و دعا کنم یا رو به قبر پیامبر؟</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رو بر می گردانی در صورتی که او وسیلهٔ تو، و وسیله پدرت آدم در پیشگاه خداست رو به پیامبر بکن و از او درخواست شفاعت بنما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گروهی از بزرگ ترین علمای اهل سنت، با سندهای صحیح روایت کرده اند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نقل شده است و این ها نشان می دهد که دلیلی بر شرک بودن توجه در حال دعا به سوى حجرة مطهر وجود ندارد</w:t>
      </w:r>
      <w:r>
        <w:rPr>
          <w:rFonts w:eastAsia="IRNazanin" w:cs="IRNazanin"/>
          <w:color w:val="111111"/>
          <w:sz w:val="28"/>
          <w:szCs w:val="28"/>
          <w:rtl w:val="true"/>
          <w:lang w:bidi="fa-IR"/>
        </w:rPr>
        <w:t xml:space="preserve">. </w:t>
      </w:r>
      <w:bookmarkStart w:id="298" w:name="pg9526_142893"/>
    </w:p>
    <w:p>
      <w:pPr>
        <w:pStyle w:val="Heading2"/>
        <w:numPr>
          <w:ilvl w:val="1"/>
          <w:numId w:val="1"/>
        </w:numPr>
        <w:rPr/>
      </w:pPr>
      <w:bookmarkStart w:id="299" w:name="__RefHeading___Toc6619189_2870459653"/>
      <w:bookmarkStart w:id="300" w:name="_Toc113"/>
      <w:bookmarkEnd w:id="298"/>
      <w:bookmarkEnd w:id="299"/>
      <w:r>
        <w:rPr>
          <w:rtl w:val="true"/>
        </w:rPr>
        <w:t>نسبت های ناروا به شیعیان</w:t>
      </w:r>
      <w:bookmarkEnd w:id="300"/>
    </w:p>
    <w:p>
      <w:pPr>
        <w:pStyle w:val="Heading3"/>
        <w:numPr>
          <w:ilvl w:val="2"/>
          <w:numId w:val="1"/>
        </w:numPr>
        <w:rPr/>
      </w:pPr>
      <w:bookmarkStart w:id="301" w:name="__RefHeading___Toc6619191_2870459653"/>
      <w:bookmarkStart w:id="302" w:name="_Toc11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وهابیان موضوعاتی را به شیعیان نسبت داده اند که نه در کتاب های شیعیان هست و نه جزء اصول مذهب آنان می باشد، این موضوعات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طواف در اطراف قبور امامان، و سفر به منظور زیارت مشاهد، به جای حج و زیارت خانه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قربانی ها و نذورات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در صورتی که نذر، جز برای خدا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 را مثل مساجد، معبد قرار دادن و مانند کعبه به سوی آن ها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نسبت هائی است که وهابیان به شیعیان می دهند، اینک خوبست این نسبت ها را یکی یکی بررسی کنیم تا حقیقت روشن گردد</w:t>
      </w:r>
      <w:r>
        <w:rPr>
          <w:rFonts w:eastAsia="IRNazanin" w:cs="IRNazanin"/>
          <w:color w:val="111111"/>
          <w:sz w:val="28"/>
          <w:szCs w:val="28"/>
          <w:rtl w:val="true"/>
          <w:lang w:bidi="fa-IR"/>
        </w:rPr>
        <w:t>:</w:t>
      </w:r>
    </w:p>
    <w:p>
      <w:pPr>
        <w:pStyle w:val="Heading3"/>
        <w:numPr>
          <w:ilvl w:val="2"/>
          <w:numId w:val="1"/>
        </w:numPr>
        <w:rPr/>
      </w:pPr>
      <w:bookmarkStart w:id="303" w:name="__RefHeading___Toc6619193_2870459653"/>
      <w:bookmarkStart w:id="304" w:name="_Toc115"/>
      <w:bookmarkEnd w:id="303"/>
      <w:r>
        <w:rPr>
          <w:rtl w:val="true"/>
        </w:rPr>
        <w:t>طواف به دور قبر پیشوایان دین؟</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موضوع، تجویز طواف در اطراف قبور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نسبت، درست نیست زیرا طواف در اطراف قبور پیشوایان نه تنها از نظر مسلمانان بلکه از نظر عموم یکتاپرستان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اطراف این قبور به قصد عبادت طواف کند کافر و مشرک است ولی اگر نه به قصد عبادت، بلکه به قصد تبرک و اظهار علاقه یا به منظور اصرار در درخواست حاجت باشد، کفر و شرک نخواهد بود زیرا عمل هر کسی تابع نیت اوست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طواف ذاتا عبادت نیست تا مطلقا حرام باشد، بلکه یکی از اعمالی است که فقط در صورتی که به قصد عبادت انجام داده </w:t>
      </w:r>
      <w:bookmarkStart w:id="305" w:name="pg9526_142895"/>
    </w:p>
    <w:p>
      <w:pPr>
        <w:pStyle w:val="BookText"/>
        <w:rPr/>
      </w:pPr>
      <w:bookmarkEnd w:id="305"/>
      <w:r>
        <w:rPr>
          <w:rFonts w:ascii="IRNazanin" w:hAnsi="IRNazanin" w:eastAsia="IRNazanin"/>
          <w:color w:val="111111"/>
          <w:sz w:val="28"/>
          <w:sz w:val="28"/>
          <w:szCs w:val="28"/>
          <w:rtl w:val="true"/>
          <w:lang w:bidi="fa-IR"/>
        </w:rPr>
        <w:t>شود، عبادت محسوب می گردد و در اسلام تصریح شده است که عمل هر کسی تابع 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 صورتی عبادت است که برای خدا باشد، نه برای شخص دیگر، از این رو در آیه </w:t>
      </w:r>
      <w:r>
        <w:rPr>
          <w:rFonts w:ascii="Amiri" w:hAnsi="Amiri" w:eastAsia="Amiri" w:cs="Amiri"/>
          <w:color w:val="111111"/>
          <w:sz w:val="28"/>
          <w:sz w:val="28"/>
          <w:szCs w:val="28"/>
          <w:rtl w:val="true"/>
          <w:lang w:bidi="ar-SA"/>
        </w:rPr>
        <w:t>أَنِ اشْكُرْ لِي وَلِوَالِدَيْكَ</w:t>
      </w:r>
      <w:r>
        <w:rPr>
          <w:rFonts w:ascii="IRNazanin" w:hAnsi="IRNazanin" w:eastAsia="IRNazanin"/>
          <w:color w:val="111111"/>
          <w:sz w:val="28"/>
          <w:sz w:val="28"/>
          <w:szCs w:val="28"/>
          <w:rtl w:val="true"/>
          <w:lang w:bidi="fa-IR"/>
        </w:rPr>
        <w:t xml:space="preserve"> دستور شکر نسبت به والدین، در کنار شکر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روشن تر مسأله سجده فرشتگان به آدم است که عبادت اصطلاحی نبوده بلکه یک نوع تعظیم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مفسران عموما اعتقاد دارند که مقصود از سجده والدین حضرت یوسف در برابر او، که آیه </w:t>
      </w:r>
      <w:r>
        <w:rPr>
          <w:rFonts w:ascii="Amiri" w:hAnsi="Amiri" w:eastAsia="Amiri" w:cs="Amiri"/>
          <w:color w:val="111111"/>
          <w:sz w:val="28"/>
          <w:sz w:val="28"/>
          <w:szCs w:val="28"/>
          <w:rtl w:val="true"/>
          <w:lang w:bidi="ar-SA"/>
        </w:rPr>
        <w:t>وَ رَفَعَ أَبَوَيْهِ عَلَى الْعَرْشِ وَ خَرُّوا لَهُ سُجَّدًا</w:t>
      </w:r>
      <w:r>
        <w:rPr>
          <w:rFonts w:ascii="IRNazanin" w:hAnsi="IRNazanin" w:eastAsia="IRNazanin"/>
          <w:color w:val="111111"/>
          <w:sz w:val="28"/>
          <w:sz w:val="28"/>
          <w:szCs w:val="28"/>
          <w:rtl w:val="true"/>
          <w:lang w:bidi="fa-IR"/>
        </w:rPr>
        <w:t xml:space="preserve"> آمده، سجدۂ عبادت نبوده بلکه مثل سجده فرشتگان به آدم، سجدۂ تعظیم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گفته شد، این ادعای وهابیان بی اساس است</w:t>
      </w:r>
      <w:r>
        <w:rPr>
          <w:rFonts w:eastAsia="IRNazanin" w:cs="IRNazanin"/>
          <w:color w:val="111111"/>
          <w:sz w:val="28"/>
          <w:szCs w:val="28"/>
          <w:rtl w:val="true"/>
          <w:lang w:bidi="fa-IR"/>
        </w:rPr>
        <w:t>.</w:t>
      </w:r>
    </w:p>
    <w:p>
      <w:pPr>
        <w:pStyle w:val="Heading2"/>
        <w:numPr>
          <w:ilvl w:val="1"/>
          <w:numId w:val="1"/>
        </w:numPr>
        <w:rPr/>
      </w:pPr>
      <w:bookmarkStart w:id="306" w:name="__RefHeading___Toc6619195_2870459653"/>
      <w:bookmarkStart w:id="307" w:name="_Toc116"/>
      <w:bookmarkEnd w:id="306"/>
      <w:r>
        <w:rPr>
          <w:rtl w:val="true"/>
        </w:rPr>
        <w:t>یک پاسخ نادرست</w:t>
      </w:r>
      <w:bookmarkEnd w:id="307"/>
    </w:p>
    <w:p>
      <w:pPr>
        <w:pStyle w:val="Heading3"/>
        <w:numPr>
          <w:ilvl w:val="2"/>
          <w:numId w:val="1"/>
        </w:numPr>
        <w:rPr/>
      </w:pPr>
      <w:bookmarkStart w:id="308" w:name="__RefHeading___Toc6619197_2870459653"/>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عده ای به این اشکال وهابیان، به گونۀ دیگری پاسخ گفته ان که به نظر ما پاسخ درستی نیست، اینان گفته اند که عبادت غیر خدا نیز جایز است زیرا قرآن در آیات زیر به آن تصریح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پرداختم و از روح خویش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در برابر او بیفتید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أَبَتِ إِنِّي رَأَيْتُ أَحَدَ عَشَرَ كَوْكَبًا وَالشَّمْسَ وَالْقَمَرَ رَأَيْتُهُمْ لِي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ستاره و خورشید و ماه را دیدم که بر من سجده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رَفَعَ أَبَوَيْهِ عَلَى الْعَرْشِ وَخَرُّوا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بر فراز عرش برد و آنان در برابر او به سجده افتادند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مزبور، علاوه بر استدلال با این آیات،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w:t>
      </w:r>
      <w:bookmarkStart w:id="310" w:name="pg9526_142897"/>
    </w:p>
    <w:p>
      <w:pPr>
        <w:pStyle w:val="BookText"/>
        <w:rPr/>
      </w:pPr>
      <w:bookmarkEnd w:id="310"/>
      <w:r>
        <w:rPr>
          <w:rFonts w:ascii="IRNazanin" w:hAnsi="IRNazanin" w:eastAsia="IRNazanin"/>
          <w:color w:val="111111"/>
          <w:sz w:val="28"/>
          <w:sz w:val="28"/>
          <w:szCs w:val="28"/>
          <w:rtl w:val="true"/>
          <w:lang w:bidi="fa-IR"/>
        </w:rPr>
        <w:t>مسلمانان نیز همین گونه بوده است و در اطراف خانه خدا طواف می کردند و از طریق استلام، نسبت به سنگ های خانه خدا تعظیم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این پاسخ، از توضیحات گذشته ما روشن گردید زیرا مقصود 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آیات مزبور، عبادت نیست بلکه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طواف به دور خانه خدا باید توجه داشت که مقصود از طواف، عبادت خانه خدا نیست، بلکه عینا مانند سجده به سوی کعبه، مقصود، تعظیم به کعبه است که خانه خدا و منسوب به اوست چنان که سجده فرشتگان به آدم نیز سجده عبادت نبود و گرنه می بایست ابلیس به جای این که تکبر بورزد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شرک است و با یکتاپرستی سازگار نمی باشد</w:t>
      </w:r>
      <w:r>
        <w:rPr>
          <w:rFonts w:eastAsia="IRNazanin" w:cs="IRNazanin"/>
          <w:color w:val="111111"/>
          <w:sz w:val="28"/>
          <w:szCs w:val="28"/>
          <w:rtl w:val="true"/>
          <w:lang w:bidi="fa-IR"/>
        </w:rPr>
        <w:t>.</w:t>
      </w:r>
    </w:p>
    <w:p>
      <w:pPr>
        <w:pStyle w:val="Heading3"/>
        <w:numPr>
          <w:ilvl w:val="2"/>
          <w:numId w:val="1"/>
        </w:numPr>
        <w:rPr/>
      </w:pPr>
      <w:bookmarkStart w:id="311" w:name="__RefHeading___Toc6619199_2870459653"/>
      <w:bookmarkStart w:id="312" w:name="_Toc118"/>
      <w:bookmarkEnd w:id="311"/>
      <w:r>
        <w:rPr>
          <w:rtl w:val="true"/>
        </w:rPr>
        <w:t>نذر و قربانی</w:t>
      </w:r>
      <w:bookmarkEnd w:id="3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تهمتی که به شیعیان زده اند، مسأله اهدای قربانی ها و نذرها به مشاهد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نیز درست نیست زیرا اگر به کتب شیعه مراجعه کنند، خواهند دید که فقهای شیعه تصریح کرده اند که نذر و عهد و قربانی، جز برای خدا، جایز نیست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چیزی که هست این است که چون نوعا زیارتگاه ها، پناهگاه و مركز تجمع فقرا و تهی دستانست هر کس که قربانی یا نذری به مشاهد تحویل می دهد، مقصودش این است که در میان مستحقان تقسیم گردد والا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این بگوید، برخلاف حق گفته و هر کس جز این به شیعیان نسبت بدهد، دروغ و بهتان است</w:t>
      </w:r>
      <w:r>
        <w:rPr>
          <w:rFonts w:eastAsia="IRNazanin" w:cs="IRNazanin"/>
          <w:color w:val="111111"/>
          <w:sz w:val="28"/>
          <w:szCs w:val="28"/>
          <w:rtl w:val="true"/>
          <w:lang w:bidi="fa-IR"/>
        </w:rPr>
        <w:t xml:space="preserve">. </w:t>
      </w:r>
      <w:bookmarkStart w:id="313" w:name="pg9526_142899"/>
    </w:p>
    <w:p>
      <w:pPr>
        <w:pStyle w:val="Heading3"/>
        <w:numPr>
          <w:ilvl w:val="2"/>
          <w:numId w:val="1"/>
        </w:numPr>
        <w:rPr/>
      </w:pPr>
      <w:bookmarkStart w:id="314" w:name="__RefHeading___Toc6619201_2870459653"/>
      <w:bookmarkStart w:id="315" w:name="_Toc119"/>
      <w:bookmarkEnd w:id="313"/>
      <w:bookmarkEnd w:id="314"/>
      <w:r>
        <w:rPr>
          <w:rtl w:val="true"/>
        </w:rPr>
        <w:t>آیا شیعیان مرده پرستند؟</w:t>
      </w:r>
      <w:bookmarkEnd w:id="3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نسبتی که به شیعیان داده اند این است که گویا آنان قبرها را پرستش نموده به سوی قبرها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نیز به چند دلیل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هرگز به سوی هیچ قبری نماز نمی خوانند و هیچ وقت چنین عادتی ندارند و اگر احیانا در کنار قبور بزرگان دین نماز می خوانند نه برای این است که قبر در نظر آنان قبله است بلکه صرفا به قصد خواندن نماز و اهدای صواب آن به صاحب قبر است و وجود قبر هیچ تأثیری در این امر ندارد چگونه ممکن است کسانی که به اسلام معتقدند و کعبه را قبله می دانند، چنین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دیده شده است که شیعیان، برخلاف جهت قبله یا به سوی قبور امامان، ذبح و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کشتارگاه های مسلمانان جلو چشم همه است و همه کس می تواند ببیند که شیعیان به چه سمتی ذبح می کنند؟</w:t>
      </w:r>
    </w:p>
    <w:p>
      <w:pPr>
        <w:pStyle w:val="BookText"/>
        <w:rPr/>
      </w:pPr>
      <w:r>
        <w:rPr>
          <w:rFonts w:ascii="IRNazanin" w:hAnsi="IRNazanin" w:eastAsia="IRNazanin"/>
          <w:color w:val="111111"/>
          <w:sz w:val="28"/>
          <w:sz w:val="28"/>
          <w:szCs w:val="28"/>
          <w:rtl w:val="true"/>
          <w:lang w:bidi="fa-IR"/>
        </w:rPr>
        <w:t>بلی نماز خواندن در پشت قبر، بطوری که قبر در جهت قبله نمازگزاران قرار گیرد، یک مسأله فقهی است که ربطی به عقاید دینی ندارد و هیچ یک از دانشمندان اسلامی، این مسأله را در مباحث اصول عقاید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 اید که همۀ فقهاء در کراهت یا حرمت خواندن نماز در اماكن بخصوصی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توالت، راه، رو به آتش، رو به عکس ها و مجسمه ها و يارو به انسان 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هر کدام که به حرمت و بطلان نماز در این گونه اماکن فتوی داده اند آن را موجب کفر و شرک ندانسته 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به مسأله کراهت نماز در قبرستان اختصاص یافته است، و نیز در همین کتاب، بابی است درباره خواندن نماز برای خدا اما در برابر تنور، یا آتش، یا اشیای مورد </w:t>
      </w:r>
    </w:p>
    <w:p>
      <w:pPr>
        <w:pStyle w:val="BookText"/>
        <w:rPr/>
      </w:pPr>
      <w:r>
        <w:rPr>
          <w:rFonts w:ascii="IRNazanin" w:hAnsi="IRNazanin" w:eastAsia="IRNazanin"/>
          <w:color w:val="111111"/>
          <w:sz w:val="28"/>
          <w:sz w:val="28"/>
          <w:szCs w:val="28"/>
          <w:rtl w:val="true"/>
          <w:lang w:bidi="fa-IR"/>
        </w:rPr>
        <w:t>پرستش بعضی از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این باب دلایلی آورده است بر این که نماز در چنین مواردی صحیح است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برای خدا اما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که محل بحث، صرفا نماز خواندن در محلی است که قبری در جهت قبله آن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ممکن است گاهی دیوار یا چیز دیگری در جهت قبله نمازگزار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قبر را بجای کعبه قبله خود قرار بدهد و گرنه دلیلی ندارد که حرمت یا بطلان نماز، اختصاص به موردی داشته باشد که قبر در جهت قبله قرار دارد، بلکه لازمه اش این است که نماز در همۀ مواردی که کراهت دارد،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حتی به سوی دیواری نماز بخواند و آن را قبله قرار بدهد، نمازش باطل خواهد شد اما اگر به این نیت نباشد،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را در جهت قبله نماز قرار دادن و برای خدا نماز خواندن نیز چنین است زیرا از آن جا که شرعا دلیلی بر حرمت یا بطلان نماز در چنین محلی نداریم نماز صحیح است و به همین جهت، بخاری نماز در چنین محلی را مکروه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باطل یا موجب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صحت نماز در چنین مواردی چند دلیل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کنار قبری نماز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نگفت که باید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سجده گاه و پاک کنند قرار داده شده است هر یک از افراد امتم، موقع نماز در هر کجا که باشد، نماز خود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در صفحات گذشته نقل کرده ایم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p>
    <w:p>
      <w:pPr>
        <w:pStyle w:val="BookText"/>
        <w:rPr/>
      </w:pPr>
      <w:r>
        <w:rPr>
          <w:rFonts w:ascii="IRNazanin" w:hAnsi="IRNazanin" w:eastAsia="IRNazanin"/>
          <w:color w:val="111111"/>
          <w:sz w:val="28"/>
          <w:sz w:val="28"/>
          <w:szCs w:val="28"/>
          <w:rtl w:val="true"/>
          <w:lang w:bidi="fa-IR"/>
        </w:rPr>
        <w:t xml:space="preserve">همسرش تا یک سال، قبه ای در کنار قبر او برافراشت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مدت در آن جا اقامت داشت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احادیث را در باب كراهت نماز در محی که قبر، در جهت قبلهٔ آن قرار دارد، آورده است</w:t>
      </w:r>
    </w:p>
    <w:p>
      <w:pPr>
        <w:pStyle w:val="BookText"/>
        <w:rPr/>
      </w:pPr>
      <w:r>
        <w:rPr>
          <w:rFonts w:ascii="IRNazanin" w:hAnsi="IRNazanin" w:eastAsia="IRNazanin"/>
          <w:color w:val="111111"/>
          <w:sz w:val="28"/>
          <w:sz w:val="28"/>
          <w:szCs w:val="28"/>
          <w:rtl w:val="true"/>
          <w:lang w:bidi="fa-IR"/>
        </w:rPr>
        <w:t>دوم دومین دلیل بر بی اساس بودن نسبت هائی که وهابیان به شیعیان داده اند این است که روایتی که ابن تیمیه در این زمینه از عایشه نقل کرده، ربطی به این مسأله ندارد،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بیماریئی که با آن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یهود و نصاری را، زیرا آنان قبور پیامبران خود را معبد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دنبال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بیم آن نبود که مردم قبر پیامبر را نیز مسجد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می داد قبرش را بلندتر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این حدیث دلالت بر حرمت نماز در صورتی که نمازگزار به طرف قبر بایستد، ولی برای خدا نماز بخواند، ندارد بلکه فقط دلالت بر لعن یهود دارد آن هم به این علت که قبور پیامبران خود را، مثل حضرت موسی یا عیسی مورد پرستش و یا آن ها را مانند بیت المقدس یا کعبه، قبله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مطلب،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مطابق این حدیث،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 قرار مده که آن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مردمی که قبور پیامبران خود را مورد پرستش قرار می دهند، سخت خشمگین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حرمت معبود قرار دادن قبر حکایت می کند و روشن است که اگر نمازگزار به این نیت نماز بخواند، شرک است </w:t>
      </w:r>
      <w:bookmarkStart w:id="316" w:name="pg9526_142905"/>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این است که به امت خود هشدار بدهد که همان کاری را که یهود و نصاری با قبور پیامبران خود کردند، با قبر آن حضرت نکنند، آنان قبور پیامبران خود را یا قبله قرار دادند و یا به عنوان تعظیم، به قبرها سجده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این از معبد قرار دادن قبر خود نهی فرمود که می ترسید مردم در تعظیم آن، گرفتار مبالغه و افراط شوند و احيانا منجر به کفر شود همچنان که در میان بسیاری از امت های گذشته چنین شد، به همین جهت در حديث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شرحی که به سنن نسائی نوشته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چون یهود و نصاری به عنوان تعظیم به قبور پیامبران خود به آن ها سجده می کردند و آن ها را موقع نماز، قبله قرار می دادند، و نیز قبور پیامبران را بت قرار داده پرستش می نمودند،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فرمود و مسلمانان را از چنین کاری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جوار قبر بنده شایسته ای مسجد بسازد و مقصود وی تبرک و تقرب به او باشد، مسمول لعن پیامبر اسلام نخواهد شد</w:t>
      </w:r>
      <w:r>
        <w:rPr>
          <w:rFonts w:eastAsia="IRNazanin" w:cs="IRNazanin"/>
          <w:color w:val="111111"/>
          <w:sz w:val="28"/>
          <w:szCs w:val="28"/>
          <w:rtl w:val="true"/>
          <w:lang w:bidi="fa-IR"/>
        </w:rPr>
        <w:t>»</w:t>
      </w:r>
    </w:p>
    <w:p>
      <w:pPr>
        <w:pStyle w:val="Heading2"/>
        <w:numPr>
          <w:ilvl w:val="1"/>
          <w:numId w:val="1"/>
        </w:numPr>
        <w:rPr/>
      </w:pPr>
      <w:bookmarkStart w:id="317" w:name="__RefHeading___Toc6619203_2870459653"/>
      <w:bookmarkStart w:id="318" w:name="_Toc120"/>
      <w:bookmarkEnd w:id="317"/>
      <w:r>
        <w:rPr>
          <w:rtl w:val="true"/>
        </w:rPr>
        <w:t>آیا مساجدی که در کنار قبور بزرگان دین ساخته شده، باید خراب شود ؟</w:t>
      </w:r>
      <w:r>
        <w:rPr>
          <w:rtl w:val="true"/>
        </w:rPr>
        <w:t>!</w:t>
      </w:r>
      <w:bookmarkEnd w:id="318"/>
    </w:p>
    <w:p>
      <w:pPr>
        <w:pStyle w:val="Heading3"/>
        <w:numPr>
          <w:ilvl w:val="2"/>
          <w:numId w:val="1"/>
        </w:numPr>
        <w:rPr/>
      </w:pPr>
      <w:bookmarkStart w:id="319" w:name="__RefHeading___Toc6619205_2870459653"/>
      <w:bookmarkStart w:id="320" w:name="_Toc121"/>
      <w:bookmarkEnd w:id="319"/>
      <w:r>
        <w:rPr>
          <w:rtl w:val="true"/>
        </w:rPr>
        <w:t>دلایل و هابیان</w:t>
      </w:r>
      <w:bookmarkEnd w:id="3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معتقدند که باید مساجدی که در کنار قبور پیامبران و امامان ساخته شده، خراب شود و در این زمینه دو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این مساجد، بر اساس تقوی ساخته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مسجدد ضرار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مساجدی لازم است که بر اساس تقوی ساخته </w:t>
      </w:r>
      <w:bookmarkStart w:id="321" w:name="pg9526_142907"/>
    </w:p>
    <w:p>
      <w:pPr>
        <w:pStyle w:val="BookText"/>
        <w:rPr/>
      </w:pPr>
      <w:bookmarkEnd w:id="321"/>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است که در بحث گذشته نقل کردیم،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حبیبه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 که در حبشه، کنیه ای را دیده اند که در آن تصویرهائی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آنان این است که اگر در میان آنان فرد نیکی از دنیا برود، بر فراز قبر او معبدی می سازند و تصویرهائی از آن گونه که دیده اید، در آن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مردم در پیشگاه خدا در روز رستاخیزند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سایر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چنین مساجدی جايز، و خراب کردن آن ها حرام است زیرا در هر حال این مساجد نیز از جمله مساجد است و احترام و تعظیم مساجد،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 توان از مسجدالنبی در شهر مدیند، مسجد اموی در دمشق و بیت المقدس نام برد که گروهی از پیامبران از نسل اسحق در آن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قطعی مسلمانان و فتوای فقهاء نیز بر این است که هر کس محلی را ولو در کنار قبری، مسجد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مسجد پیامبر که در کنار قبر آن حضرت و قبر ابوبکر و عمر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 چنان که گفتار گذشته بیضاوی و جلال الدین سیوطی مؤید این معنی است</w:t>
      </w:r>
      <w:r>
        <w:rPr>
          <w:rFonts w:eastAsia="IRNazanin" w:cs="IRNazanin"/>
          <w:color w:val="111111"/>
          <w:sz w:val="28"/>
          <w:szCs w:val="28"/>
          <w:rtl w:val="true"/>
          <w:lang w:bidi="fa-IR"/>
        </w:rPr>
        <w:t>.</w:t>
      </w:r>
    </w:p>
    <w:p>
      <w:pPr>
        <w:pStyle w:val="Heading2"/>
        <w:numPr>
          <w:ilvl w:val="1"/>
          <w:numId w:val="1"/>
        </w:numPr>
        <w:rPr/>
      </w:pPr>
      <w:bookmarkStart w:id="322" w:name="__RefHeading___Toc6619207_2870459653"/>
      <w:bookmarkStart w:id="323" w:name="_Toc122"/>
      <w:bookmarkEnd w:id="322"/>
      <w:r>
        <w:rPr>
          <w:rtl w:val="true"/>
        </w:rPr>
        <w:t>بررسی دلایل وهابیان</w:t>
      </w:r>
      <w:bookmarkEnd w:id="3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دلیل که وهابیان در این زمینه آورده اند نادرست است زیرا حدیثی که از عایشه نقل شده با حدیث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حدیث مربوط به قبه ساختن همسر </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در صفحات گذشته یادآوری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و این دو حدیث، دلالت می کنند بر این که نماز در کنار قبر، جایز است زیرا در صورتی که طبق گفتار پیامبر، همه جا عبادتگاهست و نیز ساختن قبه در کنار قبر جایز است نماز در کنار قبر نیز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بدترین مردم معرفی کرده، به علت ساختن مسجد در کنار قبر نبوده است و گرنه خداوند در آیه زیر، کسانی را که در جایگاه اصحاب کهف مسجد ساختند، مورد تمجید قرار نمی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آنان عبادتگاهی خواهیم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علت است که یهود و نصاری مرتکب چندین کفر و 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بود که عکس های افراد نیک خود را نظیر بت هائی که در جاهلیت از کعبه آویزان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خود قرار می دادند، و این فرق دارد با کار کسانی که گوشه ای از زمین را مسجد قرار می دهند و هدفشان از این کار جز توجه به خدا، چیز دیگری نیست و جز خدا احدى را نمی خواهند به این وسیله تعظیم کنند، قرآن مجید نیز این عمل را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کسانی که در مورد اصحاب کهف غلبه یافتند، مؤمنان هستند و این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لَنَتَّخِذَن عَلَيْهِمْ</w:t>
      </w:r>
      <w:r>
        <w:rPr>
          <w:rFonts w:ascii="IRNazanin" w:hAnsi="IRNazanin" w:eastAsia="IRNazanin"/>
          <w:color w:val="111111"/>
          <w:sz w:val="28"/>
          <w:sz w:val="28"/>
          <w:szCs w:val="28"/>
          <w:rtl w:val="true"/>
          <w:lang w:bidi="fa-IR"/>
        </w:rPr>
        <w:t xml:space="preserve"> مقصود، پیرامون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خواهیم ساخت، مقصودشان این بود که در آن مسجد، نماز خوانده شود و به دنبال آن، بر در غار، مسجدی ساختند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رازی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جایگاه آنان </w:t>
      </w:r>
    </w:p>
    <w:p>
      <w:pPr>
        <w:pStyle w:val="BookText"/>
        <w:rPr/>
      </w:pPr>
      <w:r>
        <w:rPr>
          <w:rFonts w:ascii="IRNazanin" w:hAnsi="IRNazanin" w:eastAsia="IRNazanin"/>
          <w:color w:val="111111"/>
          <w:sz w:val="28"/>
          <w:sz w:val="28"/>
          <w:szCs w:val="28"/>
          <w:rtl w:val="true"/>
          <w:lang w:bidi="fa-IR"/>
        </w:rPr>
        <w:t>می سازیم تا خدا را در آن پرستش کنیم و آثار کهف را به این وسیله باقی نگهداریم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صورتی که به تصریح قرآن ساختن مسجد بر در غار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زنده نگهداشتن آثار آنان جایز بوده و شرک نباشد، مادامی که نسخ یا تخصیص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مورد اعتمادی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تجویز قرآن عمل می کنیم</w:t>
      </w:r>
      <w:r>
        <w:rPr>
          <w:rFonts w:eastAsia="IRNazanin" w:cs="IRNazanin"/>
          <w:color w:val="111111"/>
          <w:sz w:val="28"/>
          <w:szCs w:val="28"/>
          <w:rtl w:val="true"/>
          <w:lang w:bidi="fa-IR"/>
        </w:rPr>
        <w:t xml:space="preserve">. </w:t>
      </w:r>
      <w:bookmarkStart w:id="324" w:name="pg9526_142913"/>
    </w:p>
    <w:p>
      <w:pPr>
        <w:pStyle w:val="Heading2"/>
        <w:numPr>
          <w:ilvl w:val="1"/>
          <w:numId w:val="1"/>
        </w:numPr>
        <w:rPr/>
      </w:pPr>
      <w:bookmarkStart w:id="325" w:name="__RefHeading___Toc6619209_2870459653"/>
      <w:bookmarkStart w:id="326" w:name="_Toc123"/>
      <w:bookmarkEnd w:id="324"/>
      <w:bookmarkEnd w:id="325"/>
      <w:r>
        <w:rPr>
          <w:rtl w:val="true"/>
        </w:rPr>
        <w:t>عقاید وهابیان</w:t>
      </w:r>
      <w:bookmarkEnd w:id="326"/>
    </w:p>
    <w:p>
      <w:pPr>
        <w:pStyle w:val="BookText"/>
        <w:rPr/>
      </w:pPr>
      <w:r>
        <w:rPr>
          <w:rFonts w:ascii="IRNazanin" w:hAnsi="IRNazanin" w:eastAsia="IRNazanin"/>
          <w:color w:val="111111"/>
          <w:sz w:val="28"/>
          <w:sz w:val="28"/>
          <w:szCs w:val="28"/>
          <w:rtl w:val="true"/>
          <w:lang w:bidi="fa-IR"/>
        </w:rPr>
        <w:t xml:space="preserve">خاتمه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لازم است عقاید وهابیان را بیان نموده مورد بررسی قرار دهیم، عقاید آنان به قرار زیر است</w:t>
      </w:r>
      <w:r>
        <w:rPr>
          <w:rFonts w:eastAsia="IRNazanin" w:cs="IRNazanin"/>
          <w:color w:val="111111"/>
          <w:sz w:val="28"/>
          <w:szCs w:val="28"/>
          <w:rtl w:val="true"/>
          <w:lang w:bidi="fa-IR"/>
        </w:rPr>
        <w:t>:</w:t>
      </w:r>
    </w:p>
    <w:p>
      <w:pPr>
        <w:pStyle w:val="Heading2"/>
        <w:numPr>
          <w:ilvl w:val="1"/>
          <w:numId w:val="1"/>
        </w:numPr>
        <w:rPr/>
      </w:pPr>
      <w:bookmarkStart w:id="327" w:name="__RefHeading___Toc6619211_2870459653"/>
      <w:bookmarkStart w:id="328" w:name="_Toc124"/>
      <w:bookmarkEnd w:id="327"/>
      <w:r>
        <w:rPr>
          <w:rtl w:val="true"/>
        </w:rPr>
        <w:t>فرقه سازی و جدائی از مسلمانان</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میان عقاید وهابیان جلب توجه می کند، جدائی آشکار از سایر مسلمانانست بطوری که این فرقه مثل خوارج، دیگران را تکفیر می کنند و موطن خود را کانون توحید، و موطن دیگران را محل شرک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این جدائی شرعا مذموم است زیرا خداوند در آیه </w:t>
      </w:r>
      <w:r>
        <w:rPr>
          <w:rFonts w:ascii="Amiri" w:hAnsi="Amiri" w:eastAsia="Amiri" w:cs="Amiri"/>
          <w:color w:val="111111"/>
          <w:sz w:val="28"/>
          <w:sz w:val="28"/>
          <w:szCs w:val="28"/>
          <w:rtl w:val="true"/>
          <w:lang w:bidi="ar-SA"/>
        </w:rPr>
        <w:t>وَاعْتَصِمُوا بِحَبْلِ اللَّهِ جَمِيعًا وَلَا تَفَرَّقُوا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بزنید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آیۀ </w:t>
      </w:r>
      <w:r>
        <w:rPr>
          <w:rFonts w:ascii="Amiri" w:hAnsi="Amiri" w:eastAsia="Amiri" w:cs="Amiri"/>
          <w:color w:val="111111"/>
          <w:sz w:val="28"/>
          <w:sz w:val="28"/>
          <w:szCs w:val="28"/>
          <w:rtl w:val="true"/>
          <w:lang w:bidi="ar-SA"/>
        </w:rPr>
        <w:t>إِنَّ الَّذِينَ فَرَّقُوا دِينَهُمْ وَكَانُوا شِيَعًا لَسْتَ مِنْهُمْ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که دین خویش را پراکنده کردند و گروه گروه شدند، تو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خیر و نیکی می پرسیدند، ولی من از شر می پرسیدم زیرا بیم داشتم که به آن گرفتار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پیامبر 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جاهلیت و شر بسر می بردیم و خداوند این آئین نیک برای ما فرستاد، آیا بعد از این خیر، شری خواهد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گروهی هستند که بر در جهنم ایستاده اند و مردم را به سوی آن دعوت می کنند، هر کس دعوت آنان را بپذیرد او را در آتش جهنم </w:t>
      </w:r>
      <w:bookmarkStart w:id="329" w:name="pg9526_142915"/>
    </w:p>
    <w:p>
      <w:pPr>
        <w:pStyle w:val="BookText"/>
        <w:rPr/>
      </w:pPr>
      <w:bookmarkEnd w:id="329"/>
      <w:r>
        <w:rPr>
          <w:rFonts w:ascii="IRNazanin" w:hAnsi="IRNazanin" w:eastAsia="IRNazanin"/>
          <w:color w:val="111111"/>
          <w:sz w:val="28"/>
          <w:sz w:val="28"/>
          <w:szCs w:val="28"/>
          <w:rtl w:val="true"/>
          <w:lang w:bidi="fa-IR"/>
        </w:rPr>
        <w:t>می افکنند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آنان را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اهل میهن ما هستند و با زبان ما سخن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زمان آنان بودم، چه 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و پیشوای مردم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تجمعی و پیشوائی نداشتند چه کار کنم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از تمام این گروه ها کناره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ظهور فرقه وهابی را پیشگوئی نموده است زیرا نشانه هائی که در این حدیث نام برده شده با این قرقه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دانشمندان وهابی که کتاب های فراوانی پیرامون اصول توحید نوشته و طی آن ها انواع شرک و کفر را بیان نموده اند، با توجه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فِي شَيْءٍ</w:t>
      </w:r>
      <w:r>
        <w:rPr>
          <w:rFonts w:ascii="IRNazanin" w:hAnsi="IRNazanin" w:eastAsia="IRNazanin"/>
          <w:color w:val="111111"/>
          <w:sz w:val="28"/>
          <w:sz w:val="28"/>
          <w:szCs w:val="28"/>
          <w:rtl w:val="true"/>
          <w:lang w:bidi="fa-IR"/>
        </w:rPr>
        <w:t>، جدائی از مسلمانان را نیز از جمله انواع کفر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وجب از اجتماع مسلمانان دوری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مسلمانان شکاف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اسلام را قطع کرده است</w:t>
      </w:r>
      <w:r>
        <w:rPr>
          <w:rFonts w:eastAsia="IRNazanin" w:cs="IRNazanin"/>
          <w:color w:val="111111"/>
          <w:sz w:val="28"/>
          <w:szCs w:val="28"/>
          <w:rtl w:val="true"/>
          <w:lang w:bidi="fa-IR"/>
        </w:rPr>
        <w:t>»</w:t>
      </w:r>
    </w:p>
    <w:p>
      <w:pPr>
        <w:pStyle w:val="Heading2"/>
        <w:numPr>
          <w:ilvl w:val="1"/>
          <w:numId w:val="1"/>
        </w:numPr>
        <w:rPr/>
      </w:pPr>
      <w:bookmarkStart w:id="330" w:name="__RefHeading___Toc6619213_2870459653"/>
      <w:bookmarkStart w:id="331" w:name="_Toc125"/>
      <w:bookmarkEnd w:id="330"/>
      <w:r>
        <w:rPr>
          <w:rtl w:val="true"/>
        </w:rPr>
        <w:t>عامل فتنه</w:t>
      </w:r>
      <w:bookmarkEnd w:id="3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طبق گفتار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ایجاد فتنه و آشوب هستند چنان که 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از آن حضرت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ما را برای ما فرخنده گردان، شام را برای ما فرخنده گردان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چطور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آشوب ها و فتنه ها ایجاد، و شاخ شیطان از این جا نمایان خواهد شد</w:t>
      </w:r>
      <w:r>
        <w:rPr>
          <w:rFonts w:eastAsia="IRNazanin" w:cs="IRNazanin"/>
          <w:color w:val="111111"/>
          <w:sz w:val="28"/>
          <w:szCs w:val="28"/>
          <w:rtl w:val="true"/>
          <w:lang w:bidi="fa-IR"/>
        </w:rPr>
        <w:t xml:space="preserve">»! </w:t>
      </w:r>
      <w:bookmarkStart w:id="332" w:name="pg9526_142917"/>
    </w:p>
    <w:p>
      <w:pPr>
        <w:pStyle w:val="BookText"/>
        <w:rPr/>
      </w:pPr>
      <w:bookmarkEnd w:id="332"/>
      <w:r>
        <w:rPr>
          <w:rFonts w:ascii="IRNazanin" w:hAnsi="IRNazanin" w:eastAsia="IRNazanin"/>
          <w:color w:val="111111"/>
          <w:sz w:val="28"/>
          <w:sz w:val="28"/>
          <w:szCs w:val="28"/>
          <w:rtl w:val="true"/>
          <w:lang w:bidi="fa-IR"/>
        </w:rPr>
        <w:t>باز در کتاب مزبور نقل می کند که پیامبر، هنگامی که رو به مشرق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فتنه این جا خواهد بود و شاخ شیطان از این جا نمایان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اسلام با دست به سوی یمن اشاره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آن جا فرخنده و با برکت است آگاه باشید خشونت و سنگدلی از آن کسانی است که با سرو صدا حرف می زنند و هنگام راندن شترها فریاد می کنند، آن جا است که شاخ شیطان نمایان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مردم 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یکی از انواع 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چنان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این زمینه با آیه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Style w:val="FootnoteAnchor"/>
          <w:rtl w:val="true"/>
        </w:rPr>
        <w:footnoteReference w:id="160"/>
      </w:r>
      <w:r>
        <w:rPr>
          <w:rFonts w:ascii="IRNazanin" w:hAnsi="IRNazanin" w:eastAsia="IRNazanin"/>
          <w:color w:val="111111"/>
          <w:sz w:val="28"/>
          <w:sz w:val="28"/>
          <w:szCs w:val="28"/>
          <w:rtl w:val="true"/>
          <w:lang w:bidi="fa-IR"/>
        </w:rPr>
        <w:t>استدلال می کنند و معتقدند که ابراز محبت نسبت به پیامبر اسلام و امامان از نوع همان محبت بت ها، و یک نوع شرک است</w:t>
      </w:r>
      <w:r>
        <w:rPr>
          <w:rFonts w:eastAsia="IRNazanin" w:cs="IRNazanin"/>
          <w:color w:val="111111"/>
          <w:sz w:val="28"/>
          <w:szCs w:val="28"/>
          <w:rtl w:val="true"/>
          <w:lang w:bidi="fa-IR"/>
        </w:rPr>
        <w:t>!</w:t>
      </w:r>
    </w:p>
    <w:p>
      <w:pPr>
        <w:pStyle w:val="Heading2"/>
        <w:numPr>
          <w:ilvl w:val="1"/>
          <w:numId w:val="1"/>
        </w:numPr>
        <w:rPr/>
      </w:pPr>
      <w:bookmarkStart w:id="333" w:name="__RefHeading___Toc6619215_2870459653"/>
      <w:bookmarkStart w:id="334" w:name="_Toc126"/>
      <w:bookmarkEnd w:id="333"/>
      <w:r>
        <w:rPr>
          <w:rtl w:val="true"/>
        </w:rPr>
        <w:t>آیا هر محبتی شرک است؟</w:t>
      </w:r>
      <w:bookmarkEnd w:id="3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عقيده وهابیان نیز نادرست است زیرا مقصودشان از محبت که به قول آنان شرک و کفر محسوب می شود،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مقصودشان هرگونه محبت غیر خدا باشد، لازمه اش این است که تمام مسلمانان مشرک باشند زیرا هر مسلمانی نسبت به پدر، مادر، فرزندان، اموال و دوستان خود محبت دارد، در صورتی که هیچ کس نگفته است که </w:t>
      </w:r>
      <w:bookmarkStart w:id="335" w:name="pg9526_142918"/>
    </w:p>
    <w:p>
      <w:pPr>
        <w:pStyle w:val="BookText"/>
        <w:rPr/>
      </w:pPr>
      <w:bookmarkEnd w:id="335"/>
      <w:r>
        <w:rPr>
          <w:rFonts w:ascii="IRNazanin" w:hAnsi="IRNazanin" w:eastAsia="IRNazanin"/>
          <w:color w:val="111111"/>
          <w:sz w:val="28"/>
          <w:sz w:val="28"/>
          <w:szCs w:val="28"/>
          <w:rtl w:val="true"/>
          <w:lang w:bidi="fa-IR"/>
        </w:rPr>
        <w:t>چنین محبتی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نیز چنین چیزی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این باشد که محبت به غیر خدا، موجب می شود که این محبت، منجر به پرستش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این معنی مورد قبول نیست زیرا هر محبتی منجر به پرستش نمی گردد،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غلو و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جداگانه ای دارند، سایر مسلمانان هرگز پیامبران و بندگان شایسته خدا را که به آن ها محبت دارند، پرستش نمی کنند و آنان را مثل خدا دوست نمی دارند بلکه برای خدا و در راه خدا دوست می دارند و در دل خود فقط این مقدار محبت نسبت به آن ها احساس می کنند و به همین جهت، دربارهٔ آنان، جز آن چه خدا گفته، نمی گویند و جز قرب و منزلت ویژه و اجازه شفاعت که خدا برای آنان مقرر داشته هیچ مقام و امتیاز دیگری برای آنان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این است که اگر از وهابیان بپرسید که آیا پیامبر را دوست می دارید،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صورتی که محبت آنان نسبت به پیامبر، منجر به شرک خفی نمی گردد چگونه محبت دیگران نسبت به امامان معصوم یا اولیاء و بندگان شایسته خدا، موجب شرک می گردد ؟</w:t>
      </w:r>
      <w:r>
        <w:rPr>
          <w:rFonts w:eastAsia="IRNazanin" w:cs="IRNazanin"/>
          <w:color w:val="111111"/>
          <w:sz w:val="28"/>
          <w:szCs w:val="28"/>
          <w:rtl w:val="true"/>
          <w:lang w:bidi="fa-IR"/>
        </w:rPr>
        <w:t>!</w:t>
      </w:r>
    </w:p>
    <w:p>
      <w:pPr>
        <w:pStyle w:val="Heading2"/>
        <w:numPr>
          <w:ilvl w:val="1"/>
          <w:numId w:val="1"/>
        </w:numPr>
        <w:rPr/>
      </w:pPr>
      <w:bookmarkStart w:id="336" w:name="__RefHeading___Toc6619217_2870459653"/>
      <w:bookmarkStart w:id="337" w:name="_Toc127"/>
      <w:bookmarkEnd w:id="336"/>
      <w:r>
        <w:rPr>
          <w:rtl w:val="true"/>
        </w:rPr>
        <w:t>تخریب بارگاه پیشوایان بزرگ دینی</w:t>
      </w:r>
      <w:bookmarkEnd w:id="3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مشخصات وهابیان، جرات و جسارت آنان نسبت خدا و پیامبر، بواسطهٔ تخریب قبه و بارگاه ائمه بقیع است که به حکم آیه تطهیر، معصوم و از هرگونه آلودگی، منزه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وهابیان،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ضروریات اسلام است و به حکم قرآن و سنت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نموده می فرماید</w:t>
      </w:r>
      <w:r>
        <w:rPr>
          <w:rFonts w:eastAsia="IRNazanin" w:cs="IRNazanin"/>
          <w:color w:val="111111"/>
          <w:sz w:val="28"/>
          <w:szCs w:val="28"/>
          <w:rtl w:val="true"/>
          <w:lang w:bidi="fa-IR"/>
        </w:rPr>
        <w:t xml:space="preserve">: </w:t>
      </w:r>
      <w:bookmarkStart w:id="338" w:name="pg9526_142920"/>
    </w:p>
    <w:p>
      <w:pPr>
        <w:pStyle w:val="BookText"/>
        <w:rPr/>
      </w:pPr>
      <w:bookmarkEnd w:id="338"/>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برای رسالت خود، جز مودت خویشاوندان خود، مزدی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تأکید قرآن در مورد مودت خاندان پیامبر، وهابیان قبور اعضای خاندان پیامبر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گذشتگانشان فرزندان پیامبر را کشتند، اینان نیز قبور آنان را تخریب نمودند و هر دو گروه، وصیت پیامبر را دربارۀ خاندان رسالت زیر پا گذاشتند</w:t>
      </w:r>
      <w:r>
        <w:rPr>
          <w:rFonts w:eastAsia="IRNazanin" w:cs="IRNazanin"/>
          <w:color w:val="111111"/>
          <w:sz w:val="28"/>
          <w:szCs w:val="28"/>
          <w:rtl w:val="true"/>
          <w:lang w:bidi="fa-IR"/>
        </w:rPr>
        <w:t>.</w:t>
      </w:r>
    </w:p>
    <w:p>
      <w:pPr>
        <w:pStyle w:val="Heading2"/>
        <w:numPr>
          <w:ilvl w:val="1"/>
          <w:numId w:val="1"/>
        </w:numPr>
        <w:rPr/>
      </w:pPr>
      <w:bookmarkStart w:id="339" w:name="__RefHeading___Toc6619219_2870459653"/>
      <w:bookmarkStart w:id="340" w:name="_Toc128"/>
      <w:bookmarkEnd w:id="339"/>
      <w:r>
        <w:rPr>
          <w:rtl w:val="true"/>
        </w:rPr>
        <w:t>حرمت تخریب قبور</w:t>
      </w:r>
      <w:bookmarkEnd w:id="340"/>
    </w:p>
    <w:p>
      <w:pPr>
        <w:pStyle w:val="BookText"/>
        <w:rPr/>
      </w:pPr>
      <w:r>
        <w:rPr>
          <w:rFonts w:ascii="IRNazanin" w:hAnsi="IRNazanin" w:eastAsia="IRNazanin"/>
          <w:color w:val="111111"/>
          <w:sz w:val="28"/>
          <w:sz w:val="28"/>
          <w:szCs w:val="28"/>
          <w:rtl w:val="true"/>
          <w:lang w:bidi="fa-IR"/>
        </w:rPr>
        <w:t>چنان که اشاره کردیم تخریب قبه و آرامگاه و قبور مؤمنان، شرعا جایز نیست زیرا یک نوع هتک احترام نسبت به مردۀ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همۀ مذاهب اسلامی، راه رفتن و نشستن روی قبر، و تکیه کردن بر آن، هتک حرمت نسبت به صاحب قبر بشمار می رود، بنابر این تخریب و نابودی قبر، به طریق اولی هتک حرمت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دیگر این که تخریب قبور ائمه بقیع، هتک حرمت و جسارت نسبت به آنان محسوب می شود، اظهارات سلطان 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المفاوضات الهندية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سؤال دربارۀ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مطرح نموده اید ما بارها نظر خود را دربارۀ قبر پیامبر و خاندان او اعلام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مال و جان خود و با تمام امکاناتی که در اختیار داریم، از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دفاع می کنیم، و اگر در اطراف قبر و مسجد پیامبر حصار کشیده ایم صرفا به منظور حفظ حرمت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یکی از نامه های خود به بعضی از علماء چنین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 کنیم که هیچ کس به قبۀ پیامبر جسارت نکرده است و هرگز حتی به ذهن ما خطور نکرده است که نسبت به آن جسارت کنیم، باز، یادآوری می کنیم که احترامی که پیامبر اسلام در نظر ما دارد، </w:t>
      </w:r>
    </w:p>
    <w:p>
      <w:pPr>
        <w:pStyle w:val="BookText"/>
        <w:rPr/>
      </w:pPr>
      <w:r>
        <w:rPr>
          <w:rFonts w:ascii="IRNazanin" w:hAnsi="IRNazanin" w:eastAsia="IRNazanin"/>
          <w:color w:val="111111"/>
          <w:sz w:val="28"/>
          <w:sz w:val="28"/>
          <w:szCs w:val="28"/>
          <w:rtl w:val="true"/>
          <w:lang w:bidi="fa-IR"/>
        </w:rPr>
        <w:t>هیچ کس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وی اعتراف می کند که آن چه باعث حفظ مرقد پیامبر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آن حضرت است به طوری که اگر دستخوش تخریب گردد، هتک احترام و جسارت محسوب می گردد، ولی کاش او در اعتراف خود، فرزندان و اعضای خاندان پیامبر را نیز اضافه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احترام پیامبر و احترام خاندان او، ایجاب می کند که قبور آنان را حفظ کنیم و به آن ها اسائه ادب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فرقى مابين احترام به پیامبر، و احترام به خاندان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مابین این دو، فرق قائل شد در حالی که به حکم قرآن مجید فرزندان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تن آن حضرتند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اهل جهان، آدم، نوح، خاندان ابراهیم، و خاندان عمران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ابراهیم و عمران، از یکدیگرند و خدا شنوا و داناست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کتاب بخاری وارد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فرزندان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تن آن حضرتند و احترام به آنان، احترام به پیامبر، و هتک حرمت آنان، هتک حرمت پیامبر است، پس در صورتی که تخریب قبۀ پیامبر اسلام، مخالف قرآن و پشت پا زدن به سنت، و جسارت به آن حضرت باشد، تخریب قبور فرزندان پیامبر نیز چنین خواهد بود و اگر کسی میان این دو، فرق قائل شود، سخن بی اساسی گفته است</w:t>
      </w:r>
      <w:r>
        <w:rPr>
          <w:rFonts w:eastAsia="IRNazanin" w:cs="IRNazanin"/>
          <w:color w:val="111111"/>
          <w:sz w:val="28"/>
          <w:szCs w:val="28"/>
          <w:rtl w:val="true"/>
          <w:lang w:bidi="fa-IR"/>
        </w:rPr>
        <w:t xml:space="preserve">. </w:t>
      </w:r>
      <w:bookmarkStart w:id="341" w:name="pg9526_142924"/>
    </w:p>
    <w:p>
      <w:pPr>
        <w:pStyle w:val="Heading2"/>
        <w:numPr>
          <w:ilvl w:val="1"/>
          <w:numId w:val="1"/>
        </w:numPr>
        <w:rPr/>
      </w:pPr>
      <w:bookmarkStart w:id="342" w:name="__RefHeading___Toc6619221_2870459653"/>
      <w:bookmarkStart w:id="343" w:name="_Toc129"/>
      <w:bookmarkEnd w:id="341"/>
      <w:bookmarkEnd w:id="342"/>
      <w:r>
        <w:rPr>
          <w:rtl w:val="true"/>
        </w:rPr>
        <w:t>جلوگیری از تصرف در موقوفات</w:t>
      </w:r>
      <w:bookmarkEnd w:id="3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وهابی عقیده دارند که اگر قبه ای که بر فراز قبر ساخته می شود، در زمین موقوفه برای قبرستان باشد، باید آن را خراب کرد زیرا مردم را در مضیقه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آرامگاه ها و بقاع بقیع را با همین دستاویز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آنان به چند دلیل زیر نادرست است</w:t>
      </w:r>
      <w:r>
        <w:rPr>
          <w:rFonts w:eastAsia="IRNazanin" w:cs="IRNazanin"/>
          <w:color w:val="111111"/>
          <w:sz w:val="28"/>
          <w:szCs w:val="28"/>
          <w:rtl w:val="true"/>
          <w:lang w:bidi="fa-IR"/>
        </w:rPr>
        <w:t>.</w:t>
      </w:r>
    </w:p>
    <w:p>
      <w:pPr>
        <w:pStyle w:val="Heading2"/>
        <w:numPr>
          <w:ilvl w:val="1"/>
          <w:numId w:val="1"/>
        </w:numPr>
        <w:rPr/>
      </w:pPr>
      <w:bookmarkStart w:id="344" w:name="__RefHeading___Toc6619223_2870459653"/>
      <w:bookmarkStart w:id="345" w:name="_Toc130"/>
      <w:bookmarkEnd w:id="344"/>
      <w:r>
        <w:rPr>
          <w:rtl w:val="true"/>
        </w:rPr>
        <w:t>زمین قبرستان بقیع، موقوفه نبوده است</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این دلیل درست باشد پس چرا سایر بقاعی را که در قبرستان بقیع بود، خراب کردند؟ آیا تخریب این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ضیق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نبود؟ آیا این عمل، تصرف و تضیع مال مسلمانان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فرضا این استدلال درست باشد، در زمین هائی است که برای دفن مؤمنان وقف شده است، اما نه در زمین های مباح طبیعی مثل بقیع که هیچ کس ادعا نکرده که موقوفه است و حتی کسی را سراغ نداریم که مالک آن بوده و سپس آن را وقف کرده باشد، بنابراین کسی که ادعا می کند بقیع وقفی است، باید آن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قبرستان بقیع، از زمین های مباح و بدون مالک بوده، مسلمانان می توانند از طریق ساختن مقبره و دفن مردگان، در آن تصرف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و تخریب قبه و مقبره در صورتی واجب است که ثابت شده باشد که قبه، بدون مجوز و بدون حق، در یک زمین وقفی ساخته شده باشد ولی حال و سابقۀ آن روشن نباشد، نباید آن را تخریب کرد زیرا احتمال می رود که ابتداء بر اساس مجوز شرعی ساخته شده باشد، چون ما باید کار مسلمانان را حمل بر صحت کنیم</w:t>
      </w:r>
      <w:r>
        <w:rPr>
          <w:rFonts w:eastAsia="IRNazanin" w:cs="IRNazanin"/>
          <w:color w:val="111111"/>
          <w:sz w:val="28"/>
          <w:szCs w:val="28"/>
          <w:rtl w:val="true"/>
          <w:lang w:bidi="fa-IR"/>
        </w:rPr>
        <w:t xml:space="preserve">. </w:t>
      </w:r>
      <w:bookmarkStart w:id="346" w:name="pg9526_142926"/>
    </w:p>
    <w:p>
      <w:pPr>
        <w:pStyle w:val="BookText"/>
        <w:rPr/>
      </w:pPr>
      <w:bookmarkEnd w:id="346"/>
      <w:r>
        <w:rPr>
          <w:rFonts w:ascii="IRNazanin" w:hAnsi="IRNazanin" w:eastAsia="IRNazanin"/>
          <w:color w:val="111111"/>
          <w:sz w:val="28"/>
          <w:sz w:val="28"/>
          <w:szCs w:val="28"/>
          <w:rtl w:val="true"/>
          <w:lang w:bidi="fa-IR"/>
        </w:rPr>
        <w:t>با این بیان، در صورتی که سلمان را باید حمل بر صحت کرد، چگونه می توانیم کار را در طول این مدت دراز، حمل بر صحت نکنیم؟ این قبه ها و مقبره ها طی سالیان دراز در دسترس مسلمانان، و جلو چشم سلطان و علماء بود و کسی به آن ها اعتراض نکرده و ادعا ننموده است که بدون حتی و بدون مجوز شرعی ساخته شده است تا آن که فرقه وهابی پدید آمد و این مقبره ها را خراب نموده آثار آن ها را از بین بردند و مساجد را که در اطراف آن ها ساخته شده بود، خراب نمودند، و این کار، نه تنها هیچ سازشی با حق و عدل نداشت، بلکه مخالفت با خدا و پیامبر، و روش خلفا می باشد</w:t>
      </w:r>
      <w:r>
        <w:rPr>
          <w:rFonts w:eastAsia="IRNazanin" w:cs="IRNazanin"/>
          <w:color w:val="111111"/>
          <w:sz w:val="28"/>
          <w:szCs w:val="28"/>
          <w:rtl w:val="true"/>
          <w:lang w:bidi="fa-IR"/>
        </w:rPr>
        <w:t>.</w:t>
      </w:r>
    </w:p>
    <w:p>
      <w:pPr>
        <w:pStyle w:val="Heading2"/>
        <w:numPr>
          <w:ilvl w:val="1"/>
          <w:numId w:val="1"/>
        </w:numPr>
        <w:rPr/>
      </w:pPr>
      <w:bookmarkStart w:id="347" w:name="__RefHeading___Toc6619225_2870459653"/>
      <w:bookmarkStart w:id="348" w:name="_Toc131"/>
      <w:bookmarkEnd w:id="347"/>
      <w:r>
        <w:rPr>
          <w:rtl w:val="true"/>
        </w:rPr>
        <w:t>تجاوز به جان و مال و آبروی مسلمانان</w:t>
      </w:r>
      <w:r>
        <w:rPr>
          <w:rtl w:val="true"/>
        </w:rPr>
        <w:t>!</w:t>
      </w:r>
      <w:bookmarkEnd w:id="34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گروه متجاسری هستند که مسلمانان را می کشند و به مال و آبروی مسلمانان تجاوز می کنند و این امر، به قدری آشکار است که پادشاه سعودی به آن اعتراف نموده و طی اعلامیه ای در پاسخ هیئت اعزامی جمعیت خدام حرمین، اعلام کرده است ولی او خود را از هرگونه اقدام غیر شرعی فرماندهان و سپاهیان خویش تبرئه نموده وضع خود 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است بدین معنی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محل یکی از قبایل عرب فرستاد ولی دستور قتل آن ها را صادر نکرد، لیکن خالد، آنان را فریب داد و به قتل رسانید، وقتی که این خبر به اطلاع پیامبر رسید، دست های خود را به سوی آسمان بلند کرد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کار خالد، بیزارم</w:t>
      </w:r>
    </w:p>
    <w:p>
      <w:pPr>
        <w:pStyle w:val="BookText"/>
        <w:rPr/>
      </w:pPr>
      <w:r>
        <w:rPr>
          <w:rFonts w:ascii="IRNazanin" w:hAnsi="IRNazanin" w:eastAsia="IRNazanin"/>
          <w:color w:val="111111"/>
          <w:sz w:val="28"/>
          <w:sz w:val="28"/>
          <w:szCs w:val="28"/>
          <w:rtl w:val="true"/>
          <w:lang w:bidi="fa-IR"/>
        </w:rPr>
        <w:t>کشتار عمدی مردم حجاز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اظهارات پادشاه سعودی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وضع او با وضع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پیامبر، خالد را برای جنگ </w:t>
      </w:r>
      <w:bookmarkStart w:id="349" w:name="pg9526_142928"/>
    </w:p>
    <w:p>
      <w:pPr>
        <w:pStyle w:val="BookText"/>
        <w:rPr/>
      </w:pPr>
      <w:bookmarkEnd w:id="349"/>
      <w:r>
        <w:rPr>
          <w:rFonts w:ascii="IRNazanin" w:hAnsi="IRNazanin" w:eastAsia="IRNazanin"/>
          <w:color w:val="111111"/>
          <w:sz w:val="28"/>
          <w:sz w:val="28"/>
          <w:szCs w:val="28"/>
          <w:rtl w:val="true"/>
          <w:lang w:bidi="fa-IR"/>
        </w:rPr>
        <w:t>نفرستاد ولی او خودسرانه مردم را کشت، اما سپاهیان پادشاه سعودی، اصولا برای جنگ با مردم گسیل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در مناطق حجاز، افراد بی گناهی بودند که در جنگ مداخله ای نداشتند و نیز زنان و کودکان و بیمارانی وجود داشتند که بی جهت کشته شدند و اگر پادشاه سعودی، حقوق مردم مسلمان را محترم می شمرد، می بایست از حدود و مقررات شرعی که در باب جهاد و دفاع از کشور بیان شده، تجاوز نکند و برای سرکوبی آنان سپاه نفرستد و با مسلمانان بی گناه، نظیر رفتار نازی ها با بلژیکی ها و فرانسوی ها 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مقام پوزش خواهی به هیئت هندی اظهار 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طائف رخ داده، در جنگ های جهان، بی سابقه نبوده است، مثلا رفتار آلمانی ها در قرن بیستم در صفحات تاریخ ثبت است که چگونه ارتش آلمان در کشور بلژیک و فرانسه رفتار کرد؟ همچنین ارتش های متحدین در سایر کشورهائی که اشغال کرده بودند، در تاریخ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مسلمانان در جهاد و فتح کشورها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تجاوز به برادران اسلامی چنین عذرهائی بیاورند،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کفار هرگز نباید سرمشق مسلمانان باشد چون پیروی از آنان موجب سرپیچی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رفتار کفار را سرمشق قرار بدهیم در صورتی که آنان برای رسیدن به مقاصد خویش، هیچ پیمان و قراردادی را رعایت نمی کنند و این، هرگز با دین مسلمانان که دین انسانیت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 باشد</w:t>
      </w:r>
      <w:r>
        <w:rPr>
          <w:rFonts w:eastAsia="IRNazanin" w:cs="IRNazanin"/>
          <w:color w:val="111111"/>
          <w:sz w:val="28"/>
          <w:szCs w:val="28"/>
          <w:rtl w:val="true"/>
          <w:lang w:bidi="fa-IR"/>
        </w:rPr>
        <w:t>.</w:t>
      </w:r>
    </w:p>
    <w:p>
      <w:pPr>
        <w:pStyle w:val="Heading2"/>
        <w:numPr>
          <w:ilvl w:val="1"/>
          <w:numId w:val="1"/>
        </w:numPr>
        <w:rPr/>
      </w:pPr>
      <w:bookmarkStart w:id="350" w:name="__RefHeading___Toc6619227_2870459653"/>
      <w:bookmarkStart w:id="351" w:name="_Toc132"/>
      <w:bookmarkEnd w:id="350"/>
      <w:r>
        <w:rPr>
          <w:rtl w:val="true"/>
        </w:rPr>
        <w:t>توجیه ناروا</w:t>
      </w:r>
      <w:bookmarkEnd w:id="3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آن چه در مقام دفاع از پادشاه سعودی عنوان شده، یا </w:t>
      </w:r>
    </w:p>
    <w:p>
      <w:pPr>
        <w:pStyle w:val="BookText"/>
        <w:rPr/>
      </w:pPr>
      <w:r>
        <w:rPr>
          <w:rFonts w:ascii="IRNazanin" w:hAnsi="IRNazanin" w:eastAsia="IRNazanin"/>
          <w:color w:val="111111"/>
          <w:sz w:val="28"/>
          <w:sz w:val="28"/>
          <w:szCs w:val="28"/>
          <w:rtl w:val="true"/>
          <w:lang w:bidi="fa-IR"/>
        </w:rPr>
        <w:t xml:space="preserve">ممکن است عنوان شود، با متن سخنان او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ای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سازگار نیست، در نشریه مزبور، از قول او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ما، اسلام، و دستورالعمل ما، قرآن و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خلفای راشدین، و فتاوای ائمهٔ چهارگانه یعنی امام مالک، امام شافعی، امام ابو حنیفه، و امام احمد است، حال، هرکس انتقادی بر ما دارد که مربوط به کتاب خدا، سنت پیامبر، و روش مسلمانان صدر اسلام، و یا مربوط به فتاوای چهار امام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کند و با ما در میان بگذارد ما نخستین کسی خواهیم بود که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سخنان وی،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چنانست که او گفته و این اعلامیه از طرف او صادر شده است، او را به پروردگار کعبه قسم می دهیم که مطالب این کتاب ما را مطالعه کند تا حق و حقیقت برای او روشن گردد تا اگر تخریب آثار اسلامی توسط اعراب، به دستور او بوده جبران کند، وگرنه در پیشگاه خدا مسئول است و باید جوابگوی این عملیات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کارها تازگی ندارد زیرا چنان که می دانیم پیش از اسلام عده ای خدا نشناس، کعبه و بیت المقدس و سایر اماکن مقدس را خراب کردند، بعد از اسلام نیز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پیامبر را کشتند و بدن های پاک شهیدان را بدون غسل و کفن و دفن در بیابان رها کردند، آن گاه يزيد تصمیم به تخریب کعبه گرفت و شهر مدینه را برای سپاهیان خود مباح اعلام نمود و این شهر، سه روز مورد تجاوز و تاخت و تاز لشکر وی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جریان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با منجنیق سنگباران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اضافه کنیم که اگر واقعا پادشاه سعودی در آن جریان </w:t>
      </w:r>
      <w:bookmarkStart w:id="352" w:name="pg9526_142932"/>
    </w:p>
    <w:p>
      <w:pPr>
        <w:pStyle w:val="BookText"/>
        <w:rPr/>
      </w:pPr>
      <w:bookmarkEnd w:id="352"/>
      <w:r>
        <w:rPr>
          <w:rFonts w:ascii="IRNazanin" w:hAnsi="IRNazanin" w:eastAsia="IRNazanin"/>
          <w:color w:val="111111"/>
          <w:sz w:val="28"/>
          <w:sz w:val="28"/>
          <w:szCs w:val="28"/>
          <w:rtl w:val="true"/>
          <w:lang w:bidi="fa-IR"/>
        </w:rPr>
        <w:t>مسئول باشد، به صرف اظهار تبری نمی تواند شانه از زیر بار حقوق مردم که جان و مالشان از بین رفته، خالی کند، بلکه باید حقوقی را که به دستور او از مردم پایمال شده،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خالد اظهار تبری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آن حضرت از جنایت خالد بری بود، ولی برای این علنا اظهار تبری کرد تا مردم بدانند که قتل و غارتی که خالد مرتکب شده، برخلاف امر خدا و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عین حال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 قبیلهٔ مزبور را بپردازد و این هرگز با رفتار پادشاه سعودی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مقایسۀ صحیح با وضع پیامبر، ایجاب می کند که همچنان که آن حضرت دیه و خسارت آن قبیله را پرداخت، پادشاه سعودی نیز دیه و خسارت مردم ستمدیده حجاز را بپردازد و جنایات سپاهیان خود را جبران نماید زیرا هر فرد مسلمانی باید پیامبر اسلام را نمونه و الگو قرار بدهد</w:t>
      </w:r>
      <w:r>
        <w:rPr>
          <w:rFonts w:eastAsia="IRNazanin" w:cs="IRNazanin"/>
          <w:color w:val="111111"/>
          <w:sz w:val="28"/>
          <w:szCs w:val="28"/>
          <w:rtl w:val="true"/>
          <w:lang w:bidi="fa-IR"/>
        </w:rPr>
        <w:t>.</w:t>
      </w:r>
    </w:p>
    <w:p>
      <w:pPr>
        <w:pStyle w:val="Heading2"/>
        <w:numPr>
          <w:ilvl w:val="1"/>
          <w:numId w:val="1"/>
        </w:numPr>
        <w:rPr/>
      </w:pPr>
      <w:bookmarkStart w:id="353" w:name="__RefHeading___Toc6619229_2870459653"/>
      <w:bookmarkStart w:id="354" w:name="_Toc133"/>
      <w:bookmarkEnd w:id="353"/>
      <w:r>
        <w:rPr>
          <w:rtl w:val="true"/>
        </w:rPr>
        <w:t>سلب آزادی مذهب و عقیده</w:t>
      </w:r>
      <w:bookmarkEnd w:id="35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نجد و حجاز، حریت مذهب و عقیده را از مردم سلب نموده مسلمانان این مناطق را در پیروی از مذهب مورد اعتقاد خود و انجام کارهائی که طبق عقیده 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قرار داده اند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متهم به کفر و شرک می کنند و مردم را از برگزاری مراسم ترحیم و یادآوری مردگان، و سلام به در گذشتگان ممنوع کرده از مسح و چسبیدن به قبر پیامبر، توجه به آن حضرت در حال دعا، کشیدن سیگار و امثال این ها که دلیلی بر حرمت هیچ کدام وجود ندارد، جلوگیری می کنند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المفاوضات الهندية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مسلمانی، در هر گفتار یا رفتاری که از نظر اسلام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 باشد ولی از هر گفتار یا </w:t>
      </w:r>
      <w:bookmarkStart w:id="355" w:name="pg9526_142934"/>
    </w:p>
    <w:p>
      <w:pPr>
        <w:pStyle w:val="BookText"/>
        <w:rPr/>
      </w:pPr>
      <w:bookmarkEnd w:id="355"/>
      <w:r>
        <w:rPr>
          <w:rFonts w:ascii="IRNazanin" w:hAnsi="IRNazanin" w:eastAsia="IRNazanin"/>
          <w:color w:val="111111"/>
          <w:sz w:val="28"/>
          <w:sz w:val="28"/>
          <w:szCs w:val="28"/>
          <w:rtl w:val="true"/>
          <w:lang w:bidi="fa-IR"/>
        </w:rPr>
        <w:t>رفتاری که از نظر اسلام حرام است، جلوگیری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کانون ظهور اسلام است و اگر قرآن و سنت پیامبر و روش رجال صدر اسلام در این سرزمین حکمفرما نباشد، پس این تعالیم اساسی در کجا حکمفرما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356" w:name="__RefHeading___Toc6619231_2870459653"/>
      <w:bookmarkStart w:id="357" w:name="_Toc134"/>
      <w:bookmarkEnd w:id="356"/>
      <w:r>
        <w:rPr>
          <w:rtl w:val="true"/>
        </w:rPr>
        <w:t>حریت مذهب، اما نه با معیار غربی</w:t>
      </w:r>
      <w:r>
        <w:rPr>
          <w:rtl w:val="true"/>
        </w:rPr>
        <w:t>!</w:t>
      </w:r>
      <w:bookmarkEnd w:id="357"/>
    </w:p>
    <w:p>
      <w:pPr>
        <w:pStyle w:val="BookText"/>
        <w:rPr/>
      </w:pPr>
      <w:r>
        <w:rPr>
          <w:rFonts w:ascii="IRNazanin" w:hAnsi="IRNazanin" w:eastAsia="IRNazanin"/>
          <w:color w:val="111111"/>
          <w:sz w:val="28"/>
          <w:sz w:val="28"/>
          <w:szCs w:val="28"/>
          <w:rtl w:val="true"/>
          <w:lang w:bidi="fa-IR"/>
        </w:rPr>
        <w:t xml:space="preserve">در پاسخ این اعلامیه باید یادآوری کنیم که مقصود از حریت مذهب که هیئت هندی نزد سلطان سعودی مطرح نموده اند از نوع حریت مذهب که در اروپا اعلام شده نمی باشد تا درخور چنین جوابی باشد، بلکه مقصود از حریت مذهب در این جا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اسلام ثابت شده و خداوند در آیه </w:t>
      </w:r>
      <w:r>
        <w:rPr>
          <w:rFonts w:ascii="Amiri" w:hAnsi="Amiri" w:eastAsia="Amiri" w:cs="Amiri"/>
          <w:color w:val="111111"/>
          <w:sz w:val="28"/>
          <w:sz w:val="28"/>
          <w:szCs w:val="28"/>
          <w:rtl w:val="true"/>
          <w:lang w:bidi="ar-SA"/>
        </w:rPr>
        <w:t>لَا يُكَلِّفُ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جز به آن چه به او داده مکلف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اعلام نموده است</w:t>
      </w:r>
      <w:r>
        <w:rPr>
          <w:rFonts w:eastAsia="IRNazanin" w:cs="IRNazanin"/>
          <w:color w:val="111111"/>
          <w:sz w:val="28"/>
          <w:szCs w:val="28"/>
          <w:rtl w:val="true"/>
          <w:lang w:bidi="fa-IR"/>
        </w:rPr>
        <w:t>.</w:t>
      </w:r>
    </w:p>
    <w:p>
      <w:pPr>
        <w:pStyle w:val="Heading2"/>
        <w:numPr>
          <w:ilvl w:val="1"/>
          <w:numId w:val="1"/>
        </w:numPr>
        <w:rPr/>
      </w:pPr>
      <w:bookmarkStart w:id="358" w:name="__RefHeading___Toc6619233_2870459653"/>
      <w:bookmarkStart w:id="359" w:name="_Toc135"/>
      <w:bookmarkEnd w:id="358"/>
      <w:r>
        <w:rPr>
          <w:rtl w:val="true"/>
        </w:rPr>
        <w:t>حلیت استعمال دخانیات</w:t>
      </w:r>
      <w:bookmarkEnd w:id="3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چه در مقدمه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وهابیان حرام می دانند، مباح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حليت استعمال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وهابیان آن را در داخل و اطراف حرم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احکامی که به من وحی شده، چیزی را که غذا خوار می تواند بخورد، حرام نمی یابم مگر آن که مردار یا خون ریخته شده یا گوشت خوک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 شود زیرا در این آیه خداوند به پیامبر اسلام یاد می دهد که چگونه شریعت یهود را که بعضی از چیزها را از پیش خود حرام می دانستند، باطل اعلام کند، بدین معنی </w:t>
      </w:r>
      <w:bookmarkStart w:id="360" w:name="pg9526_142936"/>
    </w:p>
    <w:p>
      <w:pPr>
        <w:pStyle w:val="BookText"/>
        <w:rPr/>
      </w:pPr>
      <w:bookmarkEnd w:id="360"/>
      <w:r>
        <w:rPr>
          <w:rFonts w:ascii="IRNazanin" w:hAnsi="IRNazanin" w:eastAsia="IRNazanin"/>
          <w:color w:val="111111"/>
          <w:sz w:val="28"/>
          <w:sz w:val="28"/>
          <w:szCs w:val="28"/>
          <w:rtl w:val="true"/>
          <w:lang w:bidi="fa-IR"/>
        </w:rPr>
        <w:t>هر چیزی که جزء محرمات مشخص و معلوم نباشد، حلال است و این یک قاعده کلی برای شناخت احکام است و هیچ یک از اشیاء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هر چیزی و هر عملی که جزء محرمات نباشد، قطعا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حلیت استعمال دخانیات از آیه </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ذبحی که نام خدا بر آن برده شده نمی خورید در حالی که خدا آن چه را به شما حرام کرده برایتان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 شود زیرا در میان محرماتی که حرمت آن ها ثابت شده، حرمت دخانیات به چشم نمی خورد و همین کافی است که آن را حلال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ذکر شد،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باید مضمون این آیات در مناطق حجاز، حکمفرما گردد</w:t>
      </w:r>
      <w:r>
        <w:rPr>
          <w:rFonts w:eastAsia="IRNazanin" w:cs="IRNazanin"/>
          <w:color w:val="111111"/>
          <w:sz w:val="28"/>
          <w:szCs w:val="28"/>
          <w:rtl w:val="true"/>
          <w:lang w:bidi="fa-IR"/>
        </w:rPr>
        <w:t>.</w:t>
      </w:r>
    </w:p>
    <w:p>
      <w:pPr>
        <w:pStyle w:val="Heading2"/>
        <w:numPr>
          <w:ilvl w:val="1"/>
          <w:numId w:val="1"/>
        </w:numPr>
        <w:rPr/>
      </w:pPr>
      <w:bookmarkStart w:id="361" w:name="__RefHeading___Toc6619235_2870459653"/>
      <w:bookmarkStart w:id="362" w:name="_Toc136"/>
      <w:bookmarkEnd w:id="361"/>
      <w:r>
        <w:rPr>
          <w:rtl w:val="true"/>
        </w:rPr>
        <w:t>آزادی اجتهاد</w:t>
      </w:r>
      <w:bookmarkEnd w:id="362"/>
    </w:p>
    <w:p>
      <w:pPr>
        <w:pStyle w:val="BookText"/>
        <w:rPr/>
      </w:pPr>
      <w:r>
        <w:rPr>
          <w:rFonts w:ascii="IRNazanin" w:hAnsi="IRNazanin" w:eastAsia="IRNazanin"/>
          <w:color w:val="111111"/>
          <w:sz w:val="28"/>
          <w:sz w:val="28"/>
          <w:szCs w:val="28"/>
          <w:rtl w:val="true"/>
          <w:lang w:bidi="fa-IR"/>
        </w:rPr>
        <w:t>البته بر مسلمانان واجب نیست که همگی یک مذهب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که مطابق اجتهاد خود، پیروی از قرآن و سنت کنند چنان که آیات زیر ناظر به این معنی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پیامبر و اولیای مرجوع می دادند کسانی که می خواهند چگونگی آن را بفهمند از آنان یاد می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Style w:val="FootnoteAnchor"/>
          <w:rtl w:val="true"/>
        </w:rPr>
        <w:footnoteReference w:id="165"/>
      </w:r>
      <w:r>
        <w:rPr>
          <w:rFonts w:ascii="IRNazanin" w:hAnsi="IRNazanin" w:eastAsia="IRNazanin"/>
          <w:color w:val="111111"/>
          <w:sz w:val="28"/>
          <w:sz w:val="28"/>
          <w:szCs w:val="28"/>
          <w:rtl w:val="true"/>
          <w:lang w:bidi="fa-IR"/>
        </w:rPr>
        <w:t xml:space="preserve">چرا از هر گروهی دسته ای سفر نکنند تا در کار </w:t>
      </w:r>
    </w:p>
    <w:p>
      <w:pPr>
        <w:pStyle w:val="BookText"/>
        <w:rPr/>
      </w:pPr>
      <w:r>
        <w:rPr>
          <w:rFonts w:ascii="IRNazanin" w:hAnsi="IRNazanin" w:eastAsia="IRNazanin"/>
          <w:color w:val="111111"/>
          <w:sz w:val="28"/>
          <w:sz w:val="28"/>
          <w:szCs w:val="28"/>
          <w:rtl w:val="true"/>
          <w:lang w:bidi="fa-IR"/>
        </w:rPr>
        <w:t>دین، دانش اندوزند و چون بازگشتند قوم خویش را بیم دهند شاید آنان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مقصود از اهل ذکر دانشمندان اسلامی هستند و طبعا دانشمندان منحصر در یک یا چند نفر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عوام باید به دانشمندان اسلامی رجوع کنند و دانشمندان نیز به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احکامی که در میان امت اسلامی مشترک است، حکم قرآن و سنت حجت است و هیچ کس نمی تواند مردم را به صرف این که فلان عالم چنین گفته یا رئیس و حاکم و امیر چنان دستور داده، به کار خلاف گفته خدا و پیامبر، ملزم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صرف حرف شیخ و رئیس و حاکم و امثال این ها حکم صادر کند و بر اساس قرآن و سنت فتوی ندهد،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برنامه عادلانه است و روشنگر حق و باطل می باشد و با صدای رسا اعلام می کند که کیفر فقط بعد از اتمام حجت است تا مردم عذر و بهانه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دربارۀ گفتار یا رفتاری با استناد به ادله شرعی اجتهاد کند و به حلیت آن،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تعدی به او ندارد زیرا اگر مجتهد، حکم واقعی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پاداش گرنه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جز حکم حق که مطابق قرآن و سنت و روش صحابه است حکمی صادر نمی کند، و هرکس بخواهد مطابق حکم فتوی بدهد، باید استناد به دلیل محکمی بکند و گرنه فتوای او برخلاف حکم خدا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 أَطِيعُوا رَسُولَهُ وَ لَا تَنَازَعُوا فَتَفْشَلُوا وَ تَذْهَبَ رِيحُكُمْ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خَلِیفَتِین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إِنْ تَمَسَّکْتُمْ بِهِما لَنْ تَضِلُّوا بَعْدِی، کِتَابَ اَللَّهِ وَ عِتْرَتِی أَهْلَ بَیْتِی وَ أَنَّهُمَا لَنْ یَفْتَرِقَا حَتَّی یَرِدَا عَلَیَّ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با اندکی اختلاف در لفظ، جمع کثیری از محدثان مانند احمد حنبل، ترمذی و دیگران نقل کرده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المُؤمِنِينَ فِي تَوَادِّهِم وَ تَرَاحُمِهِم كَمَثَلِ الجَسَدَ إِذَا اشتَكَى بَعضُهُ تَدَاعَى سَائِرُ الجَسَدِ بِالسَّهَرِ وَ الحُمَّى و السهر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که بیانگر خلاصه عقاید شیعیانست از کتاب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علامۀ بزرگ مرحوم سید محسن عامی نقل شده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که بیانگر خلاصه عقاید شیعیانست از کتاب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علامۀ بزرگ مرحوم سید محسن عامی نقل شده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امَنُوا وَ عَمِلُوا الصَّالِحاتِ اُولئِكَ هُمْ خَيْرُ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بينة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من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 عَمِلُوا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اعمال نیک انجام داده اند، بهترین مردمانند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ابو سعید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مدة 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عادة شيع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بستانی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 مدة شیع ص </w:t>
      </w:r>
      <w:r>
        <w:rPr>
          <w:rFonts w:eastAsia="IRNazanin" w:cs="IRNazanin"/>
          <w:b w:val="false"/>
          <w:bCs w:val="false"/>
          <w:i w:val="false"/>
          <w:iCs w:val="false"/>
          <w:color w:val="333333"/>
          <w:sz w:val="20"/>
          <w:szCs w:val="20"/>
        </w:rPr>
        <w:t>903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ترجمه قسمتی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دانشمند محقق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شهابی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ممتاز دانشگاه تهرانست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که در این کتاب از کتب دانشمندان نقل نموده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در مواردی که ماخذ اصلی در دسترس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منابع اصلی نقل کرده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احادیث این بخش،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نموده ایم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سیزده فضیلت برای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پیامبر اسلام شمرده شده است که چهارمین فضیلت، در متن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ویژگی ها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توام با حق است و حق توام با علی، و این دو از یکدیگر جدا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فضیلتی که در این حدیث شمرده شده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علی رستگارند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تا این جا نقل شد، از کتاب ينابيع المودة گردآوری شده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وَلِیِّی وَ أَنَا وَلِیُّهُ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خطی از این کتاب، در کتابخانه دانشکده حقوق دانشگاه تهران موجود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بن حديث؛ 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العبدري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دانشمندان مغرض که خود وی این حدیث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عبدالله بن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در حق شیعه چنان بی انصافی به خرج داده که کتابی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الاسلام و الوثنية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مبارزه بین اسلام و بت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طی آن از مذهب شیعه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این تهمت و افترای او نگذرد و او را به کیفر این بهتان برساند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بالنفس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لِوَلِيِّهِ سُلْطَانًا فَلَا يُسْرِفْ فِي الْقَتْلِ،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الحديد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عبدالله بن نوح بغدادى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حليلة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مشابه این اوصاف برای شیعیان، از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339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یکی از فرقه های باطل آن زمان بوده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المُرْجِيُّ سَرَّكَ أن 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لحينه من قبل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مجدد عنده ذِكْرَى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عَلَى النبي و آل بيته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الشيعي جمجم في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فسرّک ان يبوح بذات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على النبي و صاحبيه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وزیریه و جاریه بر مسه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نعیم این حدیث را از طرق متعددی نقل کرده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172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135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تأليف محب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طرانی بنقل از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اتَّبِعُوا الْمُرْسَلِينَ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یَآ أَیُّهَا الَّذِینَ آمَنُوا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در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بدرود حیات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مقدمۀ جلد اول کتاب دیگر او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مُعَذِّبِينَ حَتَّى نَبْعَثَ 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لِيَهْلِكَ مَنْ هَلَكَ عَنْ بَيِّنَةٍ وَ يَحْيى مَنْ حَيَّ عَنْ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آية </w:t>
      </w:r>
      <w:r>
        <w:rPr>
          <w:rFonts w:eastAsia="IRNazanin" w:cs="IRNazanin"/>
          <w:b w:val="false"/>
          <w:bCs w:val="false"/>
          <w:i w:val="false"/>
          <w:iCs w:val="false"/>
          <w:color w:val="333333"/>
          <w:sz w:val="20"/>
          <w:szCs w:val="20"/>
        </w:rPr>
        <w:t>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أَنَّا أَهْلَکْنَاهُم بِعَذَابٍ مِّن قَبْلِهِ لَقَالُوا رَبَّنَا لَوْلَا أَرْسَلْتَ إِلَیْنَا رَسُولًا فَنَتَّبِعَ آیَاتِکَ مِن قَبْلِ أَن نَّذِلَّ وَ نَخْزَی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أُلْقِیَ فِیهَا فَوْجٌ سَأَلَهُمْ خَزَنَتُهَا أَلَمْ یَأْتِکُمْ نَذِیرٌ قَالُواْ بَلَی قَدْ جَاءَنَا نَذِیرٌ فَکَذَّبْنَا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ملک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الْجِنِّ وَالإِنسِ أَلَمْ يَأْتِكُمْ رُسُلٌ مِّنكُمْ يَقُصُّونَ عَلَيْكُمْ آيَاتِي وَ يُنذِرُونَكُمْ لِقَاء يَوْمِكُمْ هَذَا قَالُواْ شَهِدْنَا عَلَى أَنفُسِنَا وَ غَرَّتْهُمُ الْحَيَاةُ الدُّنْيَا وَ شَهِدُواْ عَلَى أَنفُسِهِمْ أَنَّهُمْ كَانُواْ كَافِرِينَ ذلِك أَنْ لَمْ يكنْ رَبُّك مُهْلِك الْقُرى بِظُلْمٍ وَ أَهْلُها 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اللَّهُ لِيُضِلَّ قَوْمًا بَعْدَ إِذْ هَدَاهُمْ حَتَّى يَتَبَيَّنَ لَهُمْ مَّا يَتَّقُونَ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رَبُّكَ مُهْلِكَ الْقُرَىٰ حَتَّىٰ يَبْعَثَ فِي أُمِّهَا رَسُولًا يَتْلُو عَلَيْهِمْ آيَاتِنَا وَ مَا كُنَّا مُهْلِكِي الْقُرَىٰ إِلَّا وَ أَهْلُهَا 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جَاءَ آلَ فِرْعَوْنَ النُّذُرُ كَذَّبُوا بِآيَاتِنَا كُلِّهَا فَأَخَذْنَاهُمْ أَخْذَ عَزِيزٍ 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أُمَّتِی تِسْعَهُ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 اَلنِّسْیَانُ وَ مَا أُکْرِهُوا عَلَیْهِ وَ مَا لاَ یُطِیقُونَ وَ مَا لاَ یَعْلَمُونَ وَ مَا اُضْطُرُّوا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آتاكُمُ الرَّسُولُ فَخُذُوهُ وَما نَهاكُمْ عَنْهُ فَانْتَهُوا</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كُنْتُمْ أَعْداءً فَأَلَّفَ بَيْنَ قُلُوبِكُمْ فَأَصْبَحْتُمْ بِنِعْمَتِهِ إِخْواناً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سَيَجْعَلُ لَهُمُ الرَّحْمَٰنُ 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نَزَعْنا ما في صُدُورِهِمْ مِنْ غِلٍّ إِخْواناً عَلى سُرُرٍ مُتَقابِلينَ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حجر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الزَّكَاةَ فَإِخْوَانُكُمْ فِي الدِّينِ ۗ وَ نُفَصِّلُ الْآيَاتِ لِقَوْمٍ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سورۂ توبه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أَفَحُكْمَ الْجَاهِلِيَّةِ يَبْغُونَ ۚ وَ مَنْ أَحْسَنُ مِنَ اللَّهِ حُكْمًا لِّقَوْمٍ يُوقِنُونَ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فَاحْکُمْ بَیْنَهُمْ بِما أَنْزَلَ اللّهُ وَلا تَتَّبِعْ أَهوائَهُمْ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تَوَلَّوْا فَاعْلَمْ أَنَّمَا يُرِيدُ اللَّهُ أَنْ يُصِيبَهُمْ بِبَعْضِ ذُنُوبِهِمْ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یَحْکُمْ بِما أَنْزَلَ اَللّهُ فَأُولئِکَ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يَحْكُمْ بِما أَنْزَلَ اللَّهُ فَأُولئِكَ هُمُ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تَنَازَعْتُمْ فِي شَيْءٍ فَرُدُّوهُ إِلَى اللَّهِ وَالرَّسُولِ إِنْ كُنْتُمْ تُؤْمِنُونَ بِاللَّهِ وَالْيَوْمِ الْآخِرِ ذَلِكَ خَيْرٌ وَ أَحْسَنُ تَأْوِيلًا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اخْتَلَفْتُمْ فِيهِ مِنْ شَيْءٍ فَحُكْمُهُ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فَرَّقُوا دِينَهُمْ وَ كانُوا شِيَعاً لَسْتَ مِنْهُمْ فِي شَيْ‌ءٍ إِنَّما أَمْرُهُمْ إِلَى اللَّهِ ثُمَّ يُنَبِّئُهُمْ بِما كانُوا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حَقَّ تُقَاتِهِ وَلَا تَمُوتُنَّ إِلَّا وَ أَنْتُمْ مُسْلِمُونَ و اِعْتَصِمُوا بِحَبْلِ اللّه جَمِیعاً وَلاَ تَفَرَّقُوا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تَكُونُوا كَالَّذِينَ تَفَرَّقُوا وَاخْتَلَفُوا مِن بَعْدِ مَا جَاءَهُمُ الْبَيِّنَاتُ ۚ وَأُولَٰئِكَ لَهُمْ عَذَابٌ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حُدُودُ اللّه‌ِ فَلا تَعتَدُوها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الْمَسَاجِدَ لِلَّهِ فَلَا تَدْعُوا مَعَ اللَّهِ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آيۀ </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يَشْفَعُونَ إِلَّا لِمَنِ ارْتَضَىٰ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يَمْلِكُونَ الشَّفَاعَةَ إِلَّا مَنِ اتَّخَذَ عِندَ الرَّحْمٰنِ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تَدْعُوا مَعَ اللهِ أَحَدًا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إِذ ظَّلَمُوا أَنفُسَهُمْ جَاءُوكَ فَاسْتَغْفَرُوا اللَّهَ وَاسْتَغْفَرَ لَهُمُ الرَّسُولُ لَوَجَدُوا اللَّهَ تَوَّابًا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اَبانا اِستَغفِر لَنا ذُنُوبَنا ، إنّا کُنّا خاطِئینَ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أَسْتَغْفِرُ لَكُمْ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اسْتَغْفِرْ لِذَنْبِكَ وَ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عَلَيْهِمْ إِنَّ صَلاَتَكَ سَكَنٌ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یَشْفَعْ شَفاعَهً حَسَنَهً یَکُنْ لَهُ نَصیبٌ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آيه </w:t>
      </w:r>
      <w:r>
        <w:rPr>
          <w:rFonts w:eastAsia="IRNazanin" w:cs="IRNazanin"/>
          <w:b w:val="false"/>
          <w:bCs w:val="false"/>
          <w:i w:val="false"/>
          <w:iCs w:val="false"/>
          <w:color w:val="333333"/>
          <w:sz w:val="20"/>
          <w:szCs w:val="20"/>
        </w:rPr>
        <w:t>85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شُفَعَاؤُنَا عِنْدَ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نَعْبُدُهُمْ إِلَّا لِیُقَرِّبُونا إِلَی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یَأَیُّهَا الَّذِینَ ءَامَنُوا اتَّقُوا اللَّهَ وَابتَغُوا إِلَیهِ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تَدْعُوا مَعَ اللَّهِ الها اخر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مُخْلِصِينَ لَهُ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اُدْعُوا رَبَّکُمْ تَضَرُّعاً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أَجَعَلَ الآلهةَ إلهَا وَاحِداً إِنَّ هَذَا لَشَيْءٌ عُجَابٌ</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الرَّسُولَ فَقَدْ أَطَاعَ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إِنَّا كَفَرْنَا بِمَا أُرْسِلْتُمْ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فَسَتَعْلَمُونَ مَنْ أَصْحَابُ الصِّرَاطِ السَّوِيِّ وَ مَنِ اهْتَدَى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شفاعت شود ندارد مگر شفاعت کسی که خدای رحمان به و اجازه دهد و گفتار او را بپسندد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فرشتگانی که در آسمان ها هستند که شفاعتشان هیچ سودی نمی بخشد مگر پس از آن که خدا برای هر که بخواهد و بپسندد، اجازه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تَدْعُونَ مِنْ دُونِهِ ما يَمْلِكُونَ مِنْ قِطْمِيرٍ إِنْ تَدْعُوهُمْ لَا يَسْمَعُوا دُعَاءَكُمْ وَلَوْ سَمِعُوا مَا اسْتَجَابُوا لَكُمْ ۖ وَ يَوْمَ الْقِيَامَةِ يَكْفُرُونَ بِشِرْكِكُمْ ۚ وَلَا يُنَبِّئُكَ مِثْلُ 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فَکَشَفْنا عَنْکَ غِطاءَکَ فَبَصَرُکَ اَلْیَوْمَ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كِتابَكَ كَفى بِنَفْسِكَ الْيَوْمَ عَلَيْكَ حَسِيباً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رِزْقُهُمْ فِيهَا بُكْرَةً وَ عَشِيًّا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الْأَبْرَارَ لَفِي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اللَّهُ الَّذِينَ آمَنُوا بِالْقَوْلِ الثَّابِتِ فِي الْحَيَاةِ الدُّنْيَا وَفِي الْآخِرَةِ سوره ابراهیم آیه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يُعْرَضُونَ عَلَيْها غُدُوًّا وَ عَشِيًّا وَ يَوْمَ تَقُومُ السَّاعَةُ أَدْخِلُوا آلَ فِرْعَوْنَ أَشَدَّ الْعَذابِ سوره مؤمن آیه </w:t>
      </w:r>
      <w:r>
        <w:rPr>
          <w:rFonts w:eastAsia="IRNazanin" w:cs="IRNazanin"/>
          <w:b w:val="false"/>
          <w:bCs w:val="false"/>
          <w:i w:val="false"/>
          <w:iCs w:val="false"/>
          <w:color w:val="333333"/>
          <w:sz w:val="20"/>
          <w:szCs w:val="20"/>
        </w:rPr>
        <w:t>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نَادَىٰ أَصْحَابُ الْجَنَّةِ أَصْحَابَ النَّارِ أَنْ قَدْ وَجَدْنَا مَا وَعَدَنَا رَبُّنَا حَقًّا فَهَلْ وَجَدْتُمْ مَا وَعَدَ رَبُّكُمْ حَقًّا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يَأْتِيهِ الْمَوْتُ مِنْ كُلِّ مَكانٍ وَ ما هُوَ بِمَيِّتٍ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الدّارَ الاْخِرَهَ لَهِیَ الْحَیَوانُ لَوْ کانُوا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لَیْتَنِی قَدَّمْتُ لِحَیاتِی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تَقُولُوا لِمَنْ یقْتَلُ فی سَبیلِ الله أمْواتا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ارْجِعِي إِلى رَبِّكِ راضِيَةً مَرْضِيَّةً فَادْخُلِي فِي عِبادِي وَ ادْخُلِي جَنَّتِي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 قَوْمِي يَعْلَمُونَ بِمَا غَفَرَ لِي رَبِّي وَجَعَلَنِي مِنَ الْمُكْرَمِينَ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آیه </w:t>
      </w:r>
      <w:r>
        <w:rPr>
          <w:rFonts w:eastAsia="IRNazanin" w:cs="IRNazanin"/>
          <w:b w:val="false"/>
          <w:bCs w:val="false"/>
          <w:i w:val="false"/>
          <w:iCs w:val="false"/>
          <w:color w:val="333333"/>
          <w:sz w:val="20"/>
          <w:szCs w:val="20"/>
        </w:rPr>
        <w:t>27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فَاسْتَغاثَهُ الَّذِی مِنْ شِیعَتِهِ عَلَی الَّذِی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اذْكُرْنِي عِنْدَ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حَتَّىٰ إِذَا أَتَيَا أَهْلَ قَرْيَةٍ اسْتَطْعَمَا أَهْلَهَا فَأَبَوْا أَنْ يُضَيِّفُوهُمَا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يَأْتِينِي بِعَرْشِها قَبْلَ أَنْ يَأْتُونِي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يَحْلِفُونَ بِاللَّهِ مَا قَالُوا وَلَقَدْ قَالُوا كَلِمَةَ الْكُفْرِ وَ كَفَرُوا بَعْدَ إِسْلَامِهِمْ وَ هَمُّوا بِمَا لَمْ يَنَالُوا ۚ وَ مَا نَقَمُوا إِلَّا أَنْ أَغْنَاهُمُ اللَّهُ وَرَسُولُهُ مِنْ فَضْلِهِ ۚ فَإِنْ يَتُوبُوا يَكُ خَيْرًا لَهُمْ ۖ وَإِنْ يَتَوَلَّوْا يُعَذِّبْهُمُ اللَّهُ عَذَابًا أَلِيمًا فِي الدُّنْيَا وَالْآخِرَةِ ۚ وَ مَا لَهُمْ فِي الْأَرْضِ مِنْ وَلِيٍّ وَلَا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يَضَعُ عَنْهُمْ إِصْرَهُمْ وَالْأَغْلَالَ الَّتِي كَانَتْ عَلَيْهِمْ سوره اعراف آیه </w:t>
      </w:r>
      <w:r>
        <w:rPr>
          <w:rFonts w:eastAsia="IRNazanin" w:cs="IRNazanin"/>
          <w:b w:val="false"/>
          <w:bCs w:val="false"/>
          <w:i w:val="false"/>
          <w:iCs w:val="false"/>
          <w:color w:val="333333"/>
          <w:sz w:val="20"/>
          <w:szCs w:val="20"/>
        </w:rPr>
        <w:t>157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 أَخْلُقُ لَكُمْ مِنَ الطِّينِ كَهَيْئَةِ الطَّيْرِ فَأَنْفُخُ فِيهِ فَيَكُونُ طَيْرًا بِإِذْنِ اللَّهِ ۖ وَأُبْرِئُ الْأَكْمَهَ وَالْأَبْرَصَ وَأُحْيِي الْمَوْتَىٰ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فَخُذْ أَرْبَعَةً مِنَ الطَّيْرِ فَصُرْهُنَّ إِلَيْكَ ثُمَّ اجْعَلْ عَلَىٰ كُلِّ جَبَلٍ مِنْهُنَّ جُزْءًا ثُمَّ ادْعُهُنَّ يَأْتِينَكَ سَعْيًا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ادْعُوا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تَدْعُوا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سوره جن آیه </w:t>
      </w:r>
      <w:r>
        <w:rPr>
          <w:rFonts w:eastAsia="IRNazanin" w:cs="IRNazanin"/>
          <w:b w:val="false"/>
          <w:bCs w:val="false"/>
          <w:i w:val="false"/>
          <w:iCs w:val="false"/>
          <w:color w:val="333333"/>
          <w:sz w:val="20"/>
          <w:szCs w:val="20"/>
        </w:rPr>
        <w:t>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تَجْعَلُوا لِلَّهِ أَنْدَادًا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أَتَعْبُدُونَ مَا تَنْحِتُونَ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كُلَّهُ الله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عَصَايَ أَتَوَكَّأُ عَلَيْهَا وَ أَهُشُّ بِهَا عَلَىٰ غَنَمِي وَلِيَ فِيهَا مَآرِبُ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النَّبِيُّ حَسْبُكَ اللَّهُ وَ مَنِ اتَّبَعَكَ مِنَ الْمُؤْمِنِينَ سورۂ انفال آیه </w:t>
      </w:r>
      <w:r>
        <w:rPr>
          <w:rFonts w:eastAsia="IRNazanin" w:cs="IRNazanin"/>
          <w:b w:val="false"/>
          <w:bCs w:val="false"/>
          <w:i w:val="false"/>
          <w:iCs w:val="false"/>
          <w:color w:val="333333"/>
          <w:sz w:val="20"/>
          <w:szCs w:val="20"/>
        </w:rPr>
        <w:t>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أَنْصَارِي إِلَى اللَّهِ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سَنَشُدُّ عَضُدَكَ بِأَخِيكَ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لِي بِكُمْ قُوَّةً أَوْ آوِي إِلَىٰ رُكْنٍ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فَكَذَّبُوهُمَا فَعَزَّزْنَا بِثَالِثٍ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آیۀ </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تَنصُرُوا اللَّهَ يَنصُرْكُمْ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آوَوْا وَنَصَرُوا أُولَٰئِكَ هُمُ الْمُؤْمِنُونَ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آیۀ </w:t>
      </w:r>
      <w:r>
        <w:rPr>
          <w:rFonts w:eastAsia="IRNazanin" w:cs="IRNazanin"/>
          <w:b w:val="false"/>
          <w:bCs w:val="false"/>
          <w:i w:val="false"/>
          <w:iCs w:val="false"/>
          <w:color w:val="333333"/>
          <w:sz w:val="20"/>
          <w:szCs w:val="20"/>
        </w:rPr>
        <w:t>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يَتَوَكَّلْ عَلَى اللَّهِ فَهُوَ حَسْبُهُ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تَوَلَّوْا فَقُلْ حَسْبِيَ اللَّهُ لَا إِلَهَ إِلَّا هُوَ عَلَيْهِ تَوَكَّلْتُ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رَمَيْتَ إِذْ رَمَيْتَ وَلَٰكِنَّ اللَّهَ رَمَىٰ</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بن زینی دحلان نیز در کتاب خلاصة الاحکام نقل کرده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إِذْ ظَلَمُوا أَنْفُسَهُمْ جَاءُوكَ فَاسْتَغْفَرُوا اللَّهَ وَاسْتَغْفَرَ لَهُمُ الرَّسُولُ لَوَجَدُوا اللَّهَ تَوَّابًا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مؤمنان که در این دیار خفته اید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در عهد و پیمان خود دربارۀ یگانگی خدا و نبوت و بندگی محمد باقی هستی؟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أَبْعَثُک عَلَی مَا بَعَثَنِی عَلَیهِ رَسُولُ اللَّهِ أَنْ لاَ تَدَعَ تِمْثَالاً إِلاَّ طَمَسْتَهُ وَلاَ قَبْرًا مُشْرِفًا إِلاَّ سَوَّیتَهُ وَ لاَ تِمْثَالاً إِلاَّ طَمَسْتَهُ؟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يُعَظِّمْ شَعَائِرَ اللَّهِ فَإِنَّهَا مِنْ تَقْوَى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يُعَظِّمْ حُرُمَاتِ اللَّهِ فَهُوَ خَيْرٌ لَهُ عِنْدَ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تُحِلُّوا شَعائِرَ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اَلْأَرْضُ مَسْجِداً وَ تُرَابُهَا طَهُوراً أَیْنَمَا أَدْرَکَ رجل من امتى الصلوة صلاها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لَا تَذَرُنَّ آلِهَتَكُمْ وَلَا تَذَرُنَّ وَدًّا وَلَا سُوَاعًا وَلَا يَغُوثَ وَ يَعُوقَ وَ نَسْرًا</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حديث من حَجَّ وَلَمْ يَزُرْني فَقَدْ جَفاني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وَ قَصَدَنِي فِي مَسْجِدِي كَانَتْ لَهُ حَجَّتَانِ که ترجمه حدیث دوم در صفحات قبلی گذشت و ترجمه حدیث اول چنین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تخصیص اکثر این است که حکمی بصورت عموم گفته شود ولی اکثر موارد آن استثناء شود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علت این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بعضی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ابتداء از این کار نهی فرمود و سپس اجازه داد، این باشد که زنانی که در آغاز اسلام، قبور گذشتگان خود را زیارت می کردند قبور نیاکان مشرک خود را نیز زیارت می نمودند، ولی بعدها چنین نبود و به همین دلیل، حضرت اجازه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معنی این است که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را هنگام زیارت قبور می فرمود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صفحات گذشته نقل کردیم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حج و زار قبرى كان كمن زارني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يُبَايِعُونَكَ إِنَّمَا يُبَايِعُونَ اللَّهَ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نقطهٔ خاصی از کعبه است که بر حسب روایات دعا در کنار آن مستجاب می شود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اللَّهُ لِيُعَذِّبَهُمْ وَأَنْتَ فِيهِمْ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یُعْطِیکَ رَبُّکَ فَتَرْضَی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جَاءُوكَ فَاسْتَغْفَرُوا اللَّهَ وَاسْتَغْفَرَ لَهُمُ الرَّسُولُ لَوَجَدُوا اللَّهَ تَوَّابًا رَحِيمًا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هر سه، در هر محلی ولو خانۀ خود انسان جایز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مردم بت هائی را پرستش می کنند و آن ها را مثل خدا دوست می دارند مؤمنان خدا را بیشتر دوست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اصْطَفَىٰ آدَمَ وَ نُوحًا وَ آلَ إِبْرَاهِيمَ وَآلَ عِمْرَانَ عَلَى الْعَالَمِينَ ذُرِّيَّةً بَعْضُهَا مِنْ بَعْضٍ ۗ وَاللَّهُ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47728</Words>
  <Characters>174663</Characters>
  <CharactersWithSpaces>221094</CharactersWithSpaces>
  <Paragraphs>1774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2026-08-20T15:46:24Z</dcterms:created>
  <dc:creator>ghaemiyeh.com</dc:creator>
  <dc:description/>
  <dc:language>en-US</dc:language>
  <cp:lastModifiedBy/>
  <dcterms:modified xsi:type="dcterms:W3CDTF">2026-08-20T19:16:29Z</dcterms:modified>
  <cp:revision>1</cp:revision>
  <dc:subject/>
  <dc:title>شناخت شیعه</dc:title>
</cp:coreProperties>
</file>

<file path=docProps/custom.xml><?xml version="1.0" encoding="utf-8"?>
<Properties xmlns="http://schemas.openxmlformats.org/officeDocument/2006/custom-properties" xmlns:vt="http://schemas.openxmlformats.org/officeDocument/2006/docPropsVTypes"/>
</file>