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بر وحدت وجود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91552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91554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91556_2870459653">
            <w:r>
              <w:rPr>
                <w:webHidden/>
                <w:rStyle w:val="IndexLink"/>
                <w:rtl w:val="true"/>
              </w:rPr>
              <w:t>عقل و وحى دو معيار شناخت</w:t>
            </w:r>
            <w:r>
              <w:rPr>
                <w:rStyle w:val="IndexLink"/>
                <w:rtl w:val="true"/>
              </w:rPr>
              <w:tab/>
            </w:r>
            <w:r>
              <w:rPr>
                <w:rStyle w:val="IndexLink"/>
              </w:rPr>
              <w:t>9</w:t>
            </w:r>
          </w:hyperlink>
        </w:p>
        <w:p>
          <w:pPr>
            <w:pStyle w:val="Contents2"/>
            <w:tabs>
              <w:tab w:val="clear" w:pos="8743"/>
              <w:tab w:val="right" w:pos="9026" w:leader="dot"/>
            </w:tabs>
            <w:rPr/>
          </w:pPr>
          <w:hyperlink w:anchor="__RefHeading___Toc4691558_2870459653">
            <w:r>
              <w:rPr>
                <w:webHidden/>
                <w:rStyle w:val="IndexLink"/>
                <w:rtl w:val="true"/>
              </w:rPr>
              <w:t>اكنون چه بايد كرد؟</w:t>
            </w:r>
            <w:r>
              <w:rPr>
                <w:rStyle w:val="IndexLink"/>
                <w:rtl w:val="true"/>
              </w:rPr>
              <w:tab/>
            </w:r>
            <w:r>
              <w:rPr>
                <w:rStyle w:val="IndexLink"/>
              </w:rPr>
              <w:t>16</w:t>
            </w:r>
          </w:hyperlink>
        </w:p>
        <w:p>
          <w:pPr>
            <w:pStyle w:val="Contents2"/>
            <w:tabs>
              <w:tab w:val="clear" w:pos="8743"/>
              <w:tab w:val="right" w:pos="9026" w:leader="dot"/>
            </w:tabs>
            <w:rPr/>
          </w:pPr>
          <w:hyperlink w:anchor="__RefHeading___Toc4691560_2870459653">
            <w:r>
              <w:rPr>
                <w:webHidden/>
                <w:rStyle w:val="IndexLink"/>
                <w:rtl w:val="true"/>
              </w:rPr>
              <w:t>اختلاف آراء دليل نا أمنى</w:t>
            </w:r>
            <w:r>
              <w:rPr>
                <w:rStyle w:val="IndexLink"/>
                <w:rtl w:val="true"/>
              </w:rPr>
              <w:tab/>
            </w:r>
            <w:r>
              <w:rPr>
                <w:rStyle w:val="IndexLink"/>
              </w:rPr>
              <w:t>19</w:t>
            </w:r>
          </w:hyperlink>
        </w:p>
        <w:p>
          <w:pPr>
            <w:pStyle w:val="Contents2"/>
            <w:tabs>
              <w:tab w:val="clear" w:pos="8743"/>
              <w:tab w:val="right" w:pos="9026" w:leader="dot"/>
            </w:tabs>
            <w:rPr/>
          </w:pPr>
          <w:hyperlink w:anchor="__RefHeading___Toc4691562_2870459653">
            <w:r>
              <w:rPr>
                <w:webHidden/>
                <w:rStyle w:val="IndexLink"/>
                <w:rtl w:val="true"/>
              </w:rPr>
              <w:t>بعثت براى محو مبانى كفر، شرك،</w:t>
            </w:r>
            <w:r>
              <w:rPr>
                <w:rStyle w:val="IndexLink"/>
                <w:rtl w:val="true"/>
              </w:rPr>
              <w:tab/>
            </w:r>
            <w:r>
              <w:rPr>
                <w:rStyle w:val="IndexLink"/>
              </w:rPr>
              <w:t>21</w:t>
            </w:r>
          </w:hyperlink>
        </w:p>
        <w:p>
          <w:pPr>
            <w:pStyle w:val="Contents2"/>
            <w:tabs>
              <w:tab w:val="clear" w:pos="8743"/>
              <w:tab w:val="right" w:pos="9026" w:leader="dot"/>
            </w:tabs>
            <w:rPr/>
          </w:pPr>
          <w:hyperlink w:anchor="__RefHeading___Toc4691564_2870459653">
            <w:r>
              <w:rPr>
                <w:webHidden/>
                <w:rStyle w:val="IndexLink"/>
                <w:rtl w:val="true"/>
              </w:rPr>
              <w:t>عرفان و فلسفه</w:t>
            </w:r>
            <w:r>
              <w:rPr>
                <w:rStyle w:val="IndexLink"/>
                <w:rtl w:val="true"/>
              </w:rPr>
              <w:tab/>
            </w:r>
            <w:r>
              <w:rPr>
                <w:rStyle w:val="IndexLink"/>
              </w:rPr>
              <w:t>21</w:t>
            </w:r>
          </w:hyperlink>
        </w:p>
        <w:p>
          <w:pPr>
            <w:pStyle w:val="Contents2"/>
            <w:tabs>
              <w:tab w:val="clear" w:pos="8743"/>
              <w:tab w:val="right" w:pos="9026" w:leader="dot"/>
            </w:tabs>
            <w:rPr/>
          </w:pPr>
          <w:hyperlink w:anchor="__RefHeading___Toc4691566_2870459653">
            <w:r>
              <w:rPr>
                <w:webHidden/>
                <w:rStyle w:val="IndexLink"/>
                <w:rtl w:val="true"/>
              </w:rPr>
              <w:t>سيره‌ى پيشوايان و علماء شيعه در نقد مبانى عرفان و فلسفه</w:t>
            </w:r>
            <w:r>
              <w:rPr>
                <w:rStyle w:val="IndexLink"/>
                <w:rtl w:val="true"/>
              </w:rPr>
              <w:tab/>
            </w:r>
            <w:r>
              <w:rPr>
                <w:rStyle w:val="IndexLink"/>
              </w:rPr>
              <w:t>26</w:t>
            </w:r>
          </w:hyperlink>
        </w:p>
        <w:p>
          <w:pPr>
            <w:pStyle w:val="Contents2"/>
            <w:tabs>
              <w:tab w:val="clear" w:pos="8743"/>
              <w:tab w:val="right" w:pos="9026" w:leader="dot"/>
            </w:tabs>
            <w:rPr/>
          </w:pPr>
          <w:hyperlink w:anchor="__RefHeading___Toc4691568_2870459653">
            <w:r>
              <w:rPr>
                <w:webHidden/>
                <w:rStyle w:val="IndexLink"/>
                <w:rtl w:val="true"/>
              </w:rPr>
              <w:t>شناخت پروردگار، هدف آفرينش</w:t>
            </w:r>
            <w:r>
              <w:rPr>
                <w:rStyle w:val="IndexLink"/>
                <w:rtl w:val="true"/>
              </w:rPr>
              <w:tab/>
            </w:r>
            <w:r>
              <w:rPr>
                <w:rStyle w:val="IndexLink"/>
              </w:rPr>
              <w:t>35</w:t>
            </w:r>
          </w:hyperlink>
        </w:p>
        <w:p>
          <w:pPr>
            <w:pStyle w:val="Contents2"/>
            <w:tabs>
              <w:tab w:val="clear" w:pos="8743"/>
              <w:tab w:val="right" w:pos="9026" w:leader="dot"/>
            </w:tabs>
            <w:rPr/>
          </w:pPr>
          <w:hyperlink w:anchor="__RefHeading___Toc4691570_2870459653">
            <w:r>
              <w:rPr>
                <w:webHidden/>
                <w:rStyle w:val="IndexLink"/>
                <w:rtl w:val="true"/>
              </w:rPr>
              <w:t>هستى شناسى</w:t>
            </w:r>
            <w:r>
              <w:rPr>
                <w:rStyle w:val="IndexLink"/>
                <w:rtl w:val="true"/>
              </w:rPr>
              <w:tab/>
            </w:r>
            <w:r>
              <w:rPr>
                <w:rStyle w:val="IndexLink"/>
              </w:rPr>
              <w:t>43</w:t>
            </w:r>
          </w:hyperlink>
        </w:p>
        <w:p>
          <w:pPr>
            <w:pStyle w:val="Contents2"/>
            <w:tabs>
              <w:tab w:val="clear" w:pos="8743"/>
              <w:tab w:val="right" w:pos="9026" w:leader="dot"/>
            </w:tabs>
            <w:rPr/>
          </w:pPr>
          <w:hyperlink w:anchor="__RefHeading___Toc4691572_2870459653">
            <w:r>
              <w:rPr>
                <w:webHidden/>
                <w:rStyle w:val="IndexLink"/>
                <w:rtl w:val="true"/>
              </w:rPr>
              <w:t>بطلان هستى نامتناهى</w:t>
            </w:r>
            <w:r>
              <w:rPr>
                <w:rStyle w:val="IndexLink"/>
                <w:rtl w:val="true"/>
              </w:rPr>
              <w:tab/>
            </w:r>
            <w:r>
              <w:rPr>
                <w:rStyle w:val="IndexLink"/>
              </w:rPr>
              <w:t>50</w:t>
            </w:r>
          </w:hyperlink>
        </w:p>
        <w:p>
          <w:pPr>
            <w:pStyle w:val="Contents2"/>
            <w:tabs>
              <w:tab w:val="clear" w:pos="8743"/>
              <w:tab w:val="right" w:pos="9026" w:leader="dot"/>
            </w:tabs>
            <w:rPr/>
          </w:pPr>
          <w:hyperlink w:anchor="__RefHeading___Toc4691574_2870459653">
            <w:r>
              <w:rPr>
                <w:webHidden/>
                <w:rStyle w:val="IndexLink"/>
                <w:rtl w:val="true"/>
              </w:rPr>
              <w:t>نقد قاعده‌ى بسيط الحقيقة يا وجود مطلق، مطلق الوجود</w:t>
            </w:r>
            <w:r>
              <w:rPr>
                <w:rStyle w:val="IndexLink"/>
                <w:rtl w:val="true"/>
              </w:rPr>
              <w:tab/>
            </w:r>
            <w:r>
              <w:rPr>
                <w:rStyle w:val="IndexLink"/>
              </w:rPr>
              <w:t>56</w:t>
            </w:r>
          </w:hyperlink>
        </w:p>
        <w:p>
          <w:pPr>
            <w:pStyle w:val="Contents2"/>
            <w:tabs>
              <w:tab w:val="clear" w:pos="8743"/>
              <w:tab w:val="right" w:pos="9026" w:leader="dot"/>
            </w:tabs>
            <w:rPr/>
          </w:pPr>
          <w:hyperlink w:anchor="__RefHeading___Toc4691576_2870459653">
            <w:r>
              <w:rPr>
                <w:webHidden/>
                <w:rStyle w:val="IndexLink"/>
                <w:rtl w:val="true"/>
              </w:rPr>
              <w:t>تشكيك در برترين قاعده‌ى فلسفى يا نقد عليّت و معلوليّت</w:t>
            </w:r>
            <w:r>
              <w:rPr>
                <w:rStyle w:val="IndexLink"/>
                <w:rtl w:val="true"/>
              </w:rPr>
              <w:tab/>
            </w:r>
            <w:r>
              <w:rPr>
                <w:rStyle w:val="IndexLink"/>
              </w:rPr>
              <w:t>63</w:t>
            </w:r>
          </w:hyperlink>
        </w:p>
        <w:p>
          <w:pPr>
            <w:pStyle w:val="Contents2"/>
            <w:tabs>
              <w:tab w:val="clear" w:pos="8743"/>
              <w:tab w:val="right" w:pos="9026" w:leader="dot"/>
            </w:tabs>
            <w:rPr/>
          </w:pPr>
          <w:hyperlink w:anchor="__RefHeading___Toc4691578_2870459653">
            <w:r>
              <w:rPr>
                <w:webHidden/>
                <w:rStyle w:val="IndexLink"/>
                <w:rtl w:val="true"/>
              </w:rPr>
              <w:t>نقد سنخيت در برهان حكيم</w:t>
            </w:r>
            <w:r>
              <w:rPr>
                <w:rStyle w:val="IndexLink"/>
                <w:rtl w:val="true"/>
              </w:rPr>
              <w:tab/>
            </w:r>
            <w:r>
              <w:rPr>
                <w:rStyle w:val="IndexLink"/>
              </w:rPr>
              <w:t>72</w:t>
            </w:r>
          </w:hyperlink>
        </w:p>
        <w:p>
          <w:pPr>
            <w:pStyle w:val="Contents2"/>
            <w:tabs>
              <w:tab w:val="clear" w:pos="8743"/>
              <w:tab w:val="right" w:pos="9026" w:leader="dot"/>
            </w:tabs>
            <w:rPr/>
          </w:pPr>
          <w:hyperlink w:anchor="__RefHeading___Toc4691580_2870459653">
            <w:r>
              <w:rPr>
                <w:webHidden/>
                <w:rStyle w:val="IndexLink"/>
                <w:rtl w:val="true"/>
              </w:rPr>
              <w:t>مغايرت حقيقى بين خالق و مخلوق</w:t>
            </w:r>
            <w:r>
              <w:rPr>
                <w:rStyle w:val="IndexLink"/>
                <w:rtl w:val="true"/>
              </w:rPr>
              <w:tab/>
            </w:r>
            <w:r>
              <w:rPr>
                <w:rStyle w:val="IndexLink"/>
              </w:rPr>
              <w:t>80</w:t>
            </w:r>
          </w:hyperlink>
        </w:p>
        <w:p>
          <w:pPr>
            <w:pStyle w:val="Contents2"/>
            <w:tabs>
              <w:tab w:val="clear" w:pos="8743"/>
              <w:tab w:val="right" w:pos="9026" w:leader="dot"/>
            </w:tabs>
            <w:rPr/>
          </w:pPr>
          <w:hyperlink w:anchor="__RefHeading___Toc4691582_2870459653">
            <w:r>
              <w:rPr>
                <w:webHidden/>
                <w:rStyle w:val="IndexLink"/>
                <w:rtl w:val="true"/>
              </w:rPr>
              <w:t>ذكر الأدلة لنفي السنخية والعينية</w:t>
            </w:r>
            <w:r>
              <w:rPr>
                <w:rStyle w:val="IndexLink"/>
                <w:rtl w:val="true"/>
              </w:rPr>
              <w:tab/>
            </w:r>
            <w:r>
              <w:rPr>
                <w:rStyle w:val="IndexLink"/>
              </w:rPr>
              <w:t>83</w:t>
            </w:r>
          </w:hyperlink>
        </w:p>
        <w:p>
          <w:pPr>
            <w:pStyle w:val="Contents2"/>
            <w:tabs>
              <w:tab w:val="clear" w:pos="8743"/>
              <w:tab w:val="right" w:pos="9026" w:leader="dot"/>
            </w:tabs>
            <w:rPr/>
          </w:pPr>
          <w:hyperlink w:anchor="__RefHeading___Toc4691584_2870459653">
            <w:r>
              <w:rPr>
                <w:webHidden/>
                <w:rStyle w:val="IndexLink"/>
                <w:rtl w:val="true"/>
              </w:rPr>
              <w:t>وحدت وجود و موجود يا عينيت پروردگار يكتاى حقيقى است نه اعتبارى</w:t>
            </w:r>
            <w:r>
              <w:rPr>
                <w:rStyle w:val="IndexLink"/>
                <w:rtl w:val="true"/>
              </w:rPr>
              <w:tab/>
            </w:r>
            <w:r>
              <w:rPr>
                <w:rStyle w:val="IndexLink"/>
              </w:rPr>
              <w:t>84</w:t>
            </w:r>
          </w:hyperlink>
        </w:p>
        <w:p>
          <w:pPr>
            <w:pStyle w:val="Contents2"/>
            <w:tabs>
              <w:tab w:val="clear" w:pos="8743"/>
              <w:tab w:val="right" w:pos="9026" w:leader="dot"/>
            </w:tabs>
            <w:rPr/>
          </w:pPr>
          <w:hyperlink w:anchor="__RefHeading___Toc4691586_2870459653">
            <w:r>
              <w:rPr>
                <w:webHidden/>
                <w:rStyle w:val="IndexLink"/>
                <w:rtl w:val="true"/>
              </w:rPr>
              <w:t>معانى گوناگون وحدت وجود و موجود</w:t>
            </w:r>
            <w:r>
              <w:rPr>
                <w:rStyle w:val="IndexLink"/>
                <w:rtl w:val="true"/>
              </w:rPr>
              <w:tab/>
            </w:r>
            <w:r>
              <w:rPr>
                <w:rStyle w:val="IndexLink"/>
              </w:rPr>
              <w:t>88</w:t>
            </w:r>
          </w:hyperlink>
        </w:p>
        <w:p>
          <w:pPr>
            <w:pStyle w:val="Contents2"/>
            <w:tabs>
              <w:tab w:val="clear" w:pos="8743"/>
              <w:tab w:val="right" w:pos="9026" w:leader="dot"/>
            </w:tabs>
            <w:rPr/>
          </w:pPr>
          <w:hyperlink w:anchor="__RefHeading___Toc4691588_2870459653">
            <w:r>
              <w:rPr>
                <w:webHidden/>
                <w:rStyle w:val="IndexLink"/>
                <w:rtl w:val="true"/>
              </w:rPr>
              <w:t>تاريخچه‌اى از وحدت وجود</w:t>
            </w:r>
            <w:r>
              <w:rPr>
                <w:rStyle w:val="IndexLink"/>
                <w:rtl w:val="true"/>
              </w:rPr>
              <w:tab/>
            </w:r>
            <w:r>
              <w:rPr>
                <w:rStyle w:val="IndexLink"/>
              </w:rPr>
              <w:t>101</w:t>
            </w:r>
          </w:hyperlink>
        </w:p>
        <w:p>
          <w:pPr>
            <w:pStyle w:val="Contents2"/>
            <w:tabs>
              <w:tab w:val="clear" w:pos="8743"/>
              <w:tab w:val="right" w:pos="9026" w:leader="dot"/>
            </w:tabs>
            <w:rPr/>
          </w:pPr>
          <w:hyperlink w:anchor="__RefHeading___Toc4691590_2870459653">
            <w:r>
              <w:rPr>
                <w:webHidden/>
                <w:rStyle w:val="IndexLink"/>
                <w:rtl w:val="true"/>
              </w:rPr>
              <w:t>خطاى آدم از توجه كثرت بود و توبه بازگشت به وحدت</w:t>
            </w:r>
            <w:r>
              <w:rPr>
                <w:rStyle w:val="IndexLink"/>
                <w:rtl w:val="true"/>
              </w:rPr>
              <w:tab/>
            </w:r>
            <w:r>
              <w:rPr>
                <w:rStyle w:val="IndexLink"/>
              </w:rPr>
              <w:t>103</w:t>
            </w:r>
          </w:hyperlink>
        </w:p>
        <w:p>
          <w:pPr>
            <w:pStyle w:val="Contents2"/>
            <w:tabs>
              <w:tab w:val="clear" w:pos="8743"/>
              <w:tab w:val="right" w:pos="9026" w:leader="dot"/>
            </w:tabs>
            <w:rPr/>
          </w:pPr>
          <w:hyperlink w:anchor="__RefHeading___Toc4691592_2870459653">
            <w:r>
              <w:rPr>
                <w:webHidden/>
                <w:rStyle w:val="IndexLink"/>
                <w:rtl w:val="true"/>
              </w:rPr>
              <w:t>وحدت وجود و موجود در جهان مسيحيت و اعتقاد به عشاء ربّانى</w:t>
            </w:r>
            <w:r>
              <w:rPr>
                <w:rStyle w:val="IndexLink"/>
                <w:rtl w:val="true"/>
              </w:rPr>
              <w:tab/>
            </w:r>
            <w:r>
              <w:rPr>
                <w:rStyle w:val="IndexLink"/>
              </w:rPr>
              <w:t>103</w:t>
            </w:r>
          </w:hyperlink>
        </w:p>
        <w:p>
          <w:pPr>
            <w:pStyle w:val="Contents2"/>
            <w:tabs>
              <w:tab w:val="clear" w:pos="8743"/>
              <w:tab w:val="right" w:pos="9026" w:leader="dot"/>
            </w:tabs>
            <w:rPr/>
          </w:pPr>
          <w:hyperlink w:anchor="__RefHeading___Toc4691594_2870459653">
            <w:r>
              <w:rPr>
                <w:webHidden/>
                <w:rStyle w:val="IndexLink"/>
                <w:rtl w:val="true"/>
              </w:rPr>
              <w:t>يهود و انحراف از دادهاى وحيانى گوساله‌پرستى يهود</w:t>
            </w:r>
            <w:r>
              <w:rPr>
                <w:rStyle w:val="IndexLink"/>
                <w:rtl w:val="true"/>
              </w:rPr>
              <w:tab/>
            </w:r>
            <w:r>
              <w:rPr>
                <w:rStyle w:val="IndexLink"/>
              </w:rPr>
              <w:t>108</w:t>
            </w:r>
          </w:hyperlink>
        </w:p>
        <w:p>
          <w:pPr>
            <w:pStyle w:val="Contents2"/>
            <w:tabs>
              <w:tab w:val="clear" w:pos="8743"/>
              <w:tab w:val="right" w:pos="9026" w:leader="dot"/>
            </w:tabs>
            <w:rPr/>
          </w:pPr>
          <w:hyperlink w:anchor="__RefHeading___Toc4691596_2870459653">
            <w:r>
              <w:rPr>
                <w:webHidden/>
                <w:rStyle w:val="IndexLink"/>
                <w:rtl w:val="true"/>
              </w:rPr>
              <w:t>ابراهيم بت‌شكن</w:t>
            </w:r>
            <w:r>
              <w:rPr>
                <w:rStyle w:val="IndexLink"/>
                <w:rtl w:val="true"/>
              </w:rPr>
              <w:tab/>
            </w:r>
            <w:r>
              <w:rPr>
                <w:rStyle w:val="IndexLink"/>
              </w:rPr>
              <w:t>110</w:t>
            </w:r>
          </w:hyperlink>
        </w:p>
        <w:p>
          <w:pPr>
            <w:pStyle w:val="Contents2"/>
            <w:tabs>
              <w:tab w:val="clear" w:pos="8743"/>
              <w:tab w:val="right" w:pos="9026" w:leader="dot"/>
            </w:tabs>
            <w:rPr/>
          </w:pPr>
          <w:hyperlink w:anchor="__RefHeading___Toc4691598_2870459653">
            <w:r>
              <w:rPr>
                <w:webHidden/>
                <w:rStyle w:val="IndexLink"/>
                <w:rtl w:val="true"/>
              </w:rPr>
              <w:t>وحدت وجود در عقائد يونانيان قبل از مسيح</w:t>
            </w:r>
            <w:r>
              <w:rPr>
                <w:rStyle w:val="IndexLink"/>
                <w:rtl w:val="true"/>
              </w:rPr>
              <w:tab/>
            </w:r>
            <w:r>
              <w:rPr>
                <w:rStyle w:val="IndexLink"/>
              </w:rPr>
              <w:t>112</w:t>
            </w:r>
          </w:hyperlink>
        </w:p>
        <w:p>
          <w:pPr>
            <w:pStyle w:val="Contents2"/>
            <w:tabs>
              <w:tab w:val="clear" w:pos="8743"/>
              <w:tab w:val="right" w:pos="9026" w:leader="dot"/>
            </w:tabs>
            <w:rPr/>
          </w:pPr>
          <w:hyperlink w:anchor="__RefHeading___Toc4691600_2870459653">
            <w:r>
              <w:rPr>
                <w:webHidden/>
                <w:rStyle w:val="IndexLink"/>
                <w:rtl w:val="true"/>
              </w:rPr>
              <w:t>همه‌خدائى در اعتقاد عرفاء هند</w:t>
            </w:r>
            <w:r>
              <w:rPr>
                <w:rStyle w:val="IndexLink"/>
                <w:rtl w:val="true"/>
              </w:rPr>
              <w:tab/>
            </w:r>
            <w:r>
              <w:rPr>
                <w:rStyle w:val="IndexLink"/>
              </w:rPr>
              <w:t>113</w:t>
            </w:r>
          </w:hyperlink>
        </w:p>
        <w:p>
          <w:pPr>
            <w:pStyle w:val="Contents2"/>
            <w:tabs>
              <w:tab w:val="clear" w:pos="8743"/>
              <w:tab w:val="right" w:pos="9026" w:leader="dot"/>
            </w:tabs>
            <w:rPr/>
          </w:pPr>
          <w:hyperlink w:anchor="__RefHeading___Toc4691602_2870459653">
            <w:r>
              <w:rPr>
                <w:webHidden/>
                <w:rStyle w:val="IndexLink"/>
                <w:rtl w:val="true"/>
              </w:rPr>
              <w:t>وحدت وجود در اعتقاد زردشت و فهلويين</w:t>
            </w:r>
            <w:r>
              <w:rPr>
                <w:rStyle w:val="IndexLink"/>
                <w:rtl w:val="true"/>
              </w:rPr>
              <w:tab/>
            </w:r>
            <w:r>
              <w:rPr>
                <w:rStyle w:val="IndexLink"/>
              </w:rPr>
              <w:t>114</w:t>
            </w:r>
          </w:hyperlink>
        </w:p>
        <w:p>
          <w:pPr>
            <w:pStyle w:val="Contents2"/>
            <w:tabs>
              <w:tab w:val="clear" w:pos="8743"/>
              <w:tab w:val="right" w:pos="9026" w:leader="dot"/>
            </w:tabs>
            <w:rPr/>
          </w:pPr>
          <w:hyperlink w:anchor="__RefHeading___Toc4691604_2870459653">
            <w:r>
              <w:rPr>
                <w:webHidden/>
                <w:rStyle w:val="IndexLink"/>
                <w:rtl w:val="true"/>
              </w:rPr>
              <w:t>آئين‌هاى گوناگون و نقش فلسفه وحدت وجودى ميان آنها</w:t>
            </w:r>
            <w:r>
              <w:rPr>
                <w:rStyle w:val="IndexLink"/>
                <w:rtl w:val="true"/>
              </w:rPr>
              <w:tab/>
            </w:r>
            <w:r>
              <w:rPr>
                <w:rStyle w:val="IndexLink"/>
              </w:rPr>
              <w:t>117</w:t>
            </w:r>
          </w:hyperlink>
        </w:p>
        <w:p>
          <w:pPr>
            <w:pStyle w:val="Contents2"/>
            <w:tabs>
              <w:tab w:val="clear" w:pos="8743"/>
              <w:tab w:val="right" w:pos="9026" w:leader="dot"/>
            </w:tabs>
            <w:rPr/>
          </w:pPr>
          <w:hyperlink w:anchor="__RefHeading___Toc4691606_2870459653">
            <w:r>
              <w:rPr>
                <w:webHidden/>
                <w:rStyle w:val="IndexLink"/>
                <w:rtl w:val="true"/>
              </w:rPr>
              <w:t>آئين فتيش</w:t>
            </w:r>
            <w:r>
              <w:rPr>
                <w:rStyle w:val="IndexLink"/>
                <w:rtl w:val="true"/>
              </w:rPr>
              <w:tab/>
            </w:r>
            <w:r>
              <w:rPr>
                <w:rStyle w:val="IndexLink"/>
              </w:rPr>
              <w:t>118</w:t>
            </w:r>
          </w:hyperlink>
        </w:p>
        <w:p>
          <w:pPr>
            <w:pStyle w:val="Contents2"/>
            <w:tabs>
              <w:tab w:val="clear" w:pos="8743"/>
              <w:tab w:val="right" w:pos="9026" w:leader="dot"/>
            </w:tabs>
            <w:rPr/>
          </w:pPr>
          <w:hyperlink w:anchor="__RefHeading___Toc4691608_2870459653">
            <w:r>
              <w:rPr>
                <w:webHidden/>
                <w:rStyle w:val="IndexLink"/>
                <w:rtl w:val="true"/>
              </w:rPr>
              <w:t>زنگيان آفريقا</w:t>
            </w:r>
            <w:r>
              <w:rPr>
                <w:rStyle w:val="IndexLink"/>
                <w:rtl w:val="true"/>
              </w:rPr>
              <w:tab/>
            </w:r>
            <w:r>
              <w:rPr>
                <w:rStyle w:val="IndexLink"/>
              </w:rPr>
              <w:t>119</w:t>
            </w:r>
          </w:hyperlink>
        </w:p>
        <w:p>
          <w:pPr>
            <w:pStyle w:val="Contents2"/>
            <w:tabs>
              <w:tab w:val="clear" w:pos="8743"/>
              <w:tab w:val="right" w:pos="9026" w:leader="dot"/>
            </w:tabs>
            <w:rPr/>
          </w:pPr>
          <w:hyperlink w:anchor="__RefHeading___Toc4691610_2870459653">
            <w:r>
              <w:rPr>
                <w:webHidden/>
                <w:rStyle w:val="IndexLink"/>
                <w:rtl w:val="true"/>
              </w:rPr>
              <w:t>آيين بودائيان</w:t>
            </w:r>
            <w:r>
              <w:rPr>
                <w:rStyle w:val="IndexLink"/>
                <w:rtl w:val="true"/>
              </w:rPr>
              <w:tab/>
            </w:r>
            <w:r>
              <w:rPr>
                <w:rStyle w:val="IndexLink"/>
              </w:rPr>
              <w:t>119</w:t>
            </w:r>
          </w:hyperlink>
        </w:p>
        <w:p>
          <w:pPr>
            <w:pStyle w:val="Contents2"/>
            <w:tabs>
              <w:tab w:val="clear" w:pos="8743"/>
              <w:tab w:val="right" w:pos="9026" w:leader="dot"/>
            </w:tabs>
            <w:rPr/>
          </w:pPr>
          <w:hyperlink w:anchor="__RefHeading___Toc4691612_2870459653">
            <w:r>
              <w:rPr>
                <w:webHidden/>
                <w:rStyle w:val="IndexLink"/>
                <w:rtl w:val="true"/>
              </w:rPr>
              <w:t>آئين بت‌پرستى در عربستان</w:t>
            </w:r>
            <w:r>
              <w:rPr>
                <w:rStyle w:val="IndexLink"/>
                <w:rtl w:val="true"/>
              </w:rPr>
              <w:tab/>
            </w:r>
            <w:r>
              <w:rPr>
                <w:rStyle w:val="IndexLink"/>
              </w:rPr>
              <w:t>122</w:t>
            </w:r>
          </w:hyperlink>
        </w:p>
        <w:p>
          <w:pPr>
            <w:pStyle w:val="Contents2"/>
            <w:tabs>
              <w:tab w:val="clear" w:pos="8743"/>
              <w:tab w:val="right" w:pos="9026" w:leader="dot"/>
            </w:tabs>
            <w:rPr/>
          </w:pPr>
          <w:hyperlink w:anchor="__RefHeading___Toc4691614_2870459653">
            <w:r>
              <w:rPr>
                <w:webHidden/>
                <w:rStyle w:val="IndexLink"/>
                <w:rtl w:val="true"/>
              </w:rPr>
              <w:t>آريائيان ايرانى</w:t>
            </w:r>
            <w:r>
              <w:rPr>
                <w:rStyle w:val="IndexLink"/>
                <w:rtl w:val="true"/>
              </w:rPr>
              <w:tab/>
            </w:r>
            <w:r>
              <w:rPr>
                <w:rStyle w:val="IndexLink"/>
              </w:rPr>
              <w:t>123</w:t>
            </w:r>
          </w:hyperlink>
        </w:p>
        <w:p>
          <w:pPr>
            <w:pStyle w:val="Contents2"/>
            <w:tabs>
              <w:tab w:val="clear" w:pos="8743"/>
              <w:tab w:val="right" w:pos="9026" w:leader="dot"/>
            </w:tabs>
            <w:rPr/>
          </w:pPr>
          <w:hyperlink w:anchor="__RefHeading___Toc4691616_2870459653">
            <w:r>
              <w:rPr>
                <w:webHidden/>
                <w:rStyle w:val="IndexLink"/>
                <w:rtl w:val="true"/>
              </w:rPr>
              <w:t>مادى‌گراها</w:t>
            </w:r>
            <w:r>
              <w:rPr>
                <w:rStyle w:val="IndexLink"/>
                <w:rtl w:val="true"/>
              </w:rPr>
              <w:tab/>
            </w:r>
            <w:r>
              <w:rPr>
                <w:rStyle w:val="IndexLink"/>
              </w:rPr>
              <w:t>123</w:t>
            </w:r>
          </w:hyperlink>
        </w:p>
        <w:p>
          <w:pPr>
            <w:pStyle w:val="Contents2"/>
            <w:tabs>
              <w:tab w:val="clear" w:pos="8743"/>
              <w:tab w:val="right" w:pos="9026" w:leader="dot"/>
            </w:tabs>
            <w:rPr/>
          </w:pPr>
          <w:hyperlink w:anchor="__RefHeading___Toc4691618_2870459653">
            <w:r>
              <w:rPr>
                <w:webHidden/>
                <w:rStyle w:val="IndexLink"/>
                <w:rtl w:val="true"/>
              </w:rPr>
              <w:t>فلسفه‌ى كهن در مصر</w:t>
            </w:r>
            <w:r>
              <w:rPr>
                <w:rStyle w:val="IndexLink"/>
                <w:rtl w:val="true"/>
              </w:rPr>
              <w:tab/>
            </w:r>
            <w:r>
              <w:rPr>
                <w:rStyle w:val="IndexLink"/>
              </w:rPr>
              <w:t>125</w:t>
            </w:r>
          </w:hyperlink>
        </w:p>
        <w:p>
          <w:pPr>
            <w:pStyle w:val="Contents2"/>
            <w:tabs>
              <w:tab w:val="clear" w:pos="8743"/>
              <w:tab w:val="right" w:pos="9026" w:leader="dot"/>
            </w:tabs>
            <w:rPr/>
          </w:pPr>
          <w:hyperlink w:anchor="__RefHeading___Toc4691620_2870459653">
            <w:r>
              <w:rPr>
                <w:webHidden/>
                <w:rStyle w:val="IndexLink"/>
                <w:rtl w:val="true"/>
              </w:rPr>
              <w:t>هشت ميليارد الهه در ژاپن</w:t>
            </w:r>
            <w:r>
              <w:rPr>
                <w:rStyle w:val="IndexLink"/>
                <w:rtl w:val="true"/>
              </w:rPr>
              <w:tab/>
            </w:r>
            <w:r>
              <w:rPr>
                <w:rStyle w:val="IndexLink"/>
              </w:rPr>
              <w:t>126</w:t>
            </w:r>
          </w:hyperlink>
        </w:p>
        <w:p>
          <w:pPr>
            <w:pStyle w:val="Contents2"/>
            <w:tabs>
              <w:tab w:val="clear" w:pos="8743"/>
              <w:tab w:val="right" w:pos="9026" w:leader="dot"/>
            </w:tabs>
            <w:rPr/>
          </w:pPr>
          <w:hyperlink w:anchor="__RefHeading___Toc4691622_2870459653">
            <w:r>
              <w:rPr>
                <w:webHidden/>
                <w:rStyle w:val="IndexLink"/>
                <w:rtl w:val="true"/>
              </w:rPr>
              <w:t>توحيد در اقوام غير متمدن آفريقا و آمريكا</w:t>
            </w:r>
            <w:r>
              <w:rPr>
                <w:rStyle w:val="IndexLink"/>
                <w:rtl w:val="true"/>
              </w:rPr>
              <w:tab/>
            </w:r>
            <w:r>
              <w:rPr>
                <w:rStyle w:val="IndexLink"/>
              </w:rPr>
              <w:t>126</w:t>
            </w:r>
          </w:hyperlink>
        </w:p>
        <w:p>
          <w:pPr>
            <w:pStyle w:val="Contents2"/>
            <w:tabs>
              <w:tab w:val="clear" w:pos="8743"/>
              <w:tab w:val="right" w:pos="9026" w:leader="dot"/>
            </w:tabs>
            <w:rPr/>
          </w:pPr>
          <w:hyperlink w:anchor="__RefHeading___Toc4691624_2870459653">
            <w:r>
              <w:rPr>
                <w:webHidden/>
                <w:rStyle w:val="IndexLink"/>
                <w:rtl w:val="true"/>
              </w:rPr>
              <w:t>چندين هزار بت در ميان هنديان</w:t>
            </w:r>
            <w:r>
              <w:rPr>
                <w:rStyle w:val="IndexLink"/>
                <w:rtl w:val="true"/>
              </w:rPr>
              <w:tab/>
            </w:r>
            <w:r>
              <w:rPr>
                <w:rStyle w:val="IndexLink"/>
              </w:rPr>
              <w:t>127</w:t>
            </w:r>
          </w:hyperlink>
        </w:p>
        <w:p>
          <w:pPr>
            <w:pStyle w:val="Contents2"/>
            <w:tabs>
              <w:tab w:val="clear" w:pos="8743"/>
              <w:tab w:val="right" w:pos="9026" w:leader="dot"/>
            </w:tabs>
            <w:rPr/>
          </w:pPr>
          <w:hyperlink w:anchor="__RefHeading___Toc4691626_2870459653">
            <w:r>
              <w:rPr>
                <w:webHidden/>
                <w:rStyle w:val="IndexLink"/>
                <w:rtl w:val="true"/>
              </w:rPr>
              <w:t>عقيده‌ى شيطان‌پرستى</w:t>
            </w:r>
            <w:r>
              <w:rPr>
                <w:rStyle w:val="IndexLink"/>
                <w:rtl w:val="true"/>
              </w:rPr>
              <w:tab/>
            </w:r>
            <w:r>
              <w:rPr>
                <w:rStyle w:val="IndexLink"/>
              </w:rPr>
              <w:t>129</w:t>
            </w:r>
          </w:hyperlink>
        </w:p>
        <w:p>
          <w:pPr>
            <w:pStyle w:val="Contents2"/>
            <w:tabs>
              <w:tab w:val="clear" w:pos="8743"/>
              <w:tab w:val="right" w:pos="9026" w:leader="dot"/>
            </w:tabs>
            <w:rPr/>
          </w:pPr>
          <w:hyperlink w:anchor="__RefHeading___Toc4691628_2870459653">
            <w:r>
              <w:rPr>
                <w:webHidden/>
                <w:rStyle w:val="IndexLink"/>
                <w:rtl w:val="true"/>
              </w:rPr>
              <w:t>اسلام و وحدت وجود و موجود</w:t>
            </w:r>
            <w:r>
              <w:rPr>
                <w:rStyle w:val="IndexLink"/>
                <w:rtl w:val="true"/>
              </w:rPr>
              <w:tab/>
            </w:r>
            <w:r>
              <w:rPr>
                <w:rStyle w:val="IndexLink"/>
              </w:rPr>
              <w:t>131</w:t>
            </w:r>
          </w:hyperlink>
        </w:p>
        <w:p>
          <w:pPr>
            <w:pStyle w:val="Contents2"/>
            <w:tabs>
              <w:tab w:val="clear" w:pos="8743"/>
              <w:tab w:val="right" w:pos="9026" w:leader="dot"/>
            </w:tabs>
            <w:rPr/>
          </w:pPr>
          <w:hyperlink w:anchor="__RefHeading___Toc4691630_2870459653">
            <w:r>
              <w:rPr>
                <w:webHidden/>
                <w:rStyle w:val="IndexLink"/>
                <w:rtl w:val="true"/>
              </w:rPr>
              <w:t>اعتقاد بهائيها به وحدت وجود</w:t>
            </w:r>
            <w:r>
              <w:rPr>
                <w:rStyle w:val="IndexLink"/>
                <w:rtl w:val="true"/>
              </w:rPr>
              <w:tab/>
            </w:r>
            <w:r>
              <w:rPr>
                <w:rStyle w:val="IndexLink"/>
              </w:rPr>
              <w:t>134</w:t>
            </w:r>
          </w:hyperlink>
        </w:p>
        <w:p>
          <w:pPr>
            <w:pStyle w:val="Contents2"/>
            <w:tabs>
              <w:tab w:val="clear" w:pos="8743"/>
              <w:tab w:val="right" w:pos="9026" w:leader="dot"/>
            </w:tabs>
            <w:rPr/>
          </w:pPr>
          <w:hyperlink w:anchor="__RefHeading___Toc4691632_2870459653">
            <w:r>
              <w:rPr>
                <w:webHidden/>
                <w:rStyle w:val="IndexLink"/>
                <w:rtl w:val="true"/>
              </w:rPr>
              <w:t>تأثير پذيرى تصوف از افكار رهبانيت مسيحى، هندى، بودائى، و ايرانى</w:t>
            </w:r>
            <w:r>
              <w:rPr>
                <w:rStyle w:val="IndexLink"/>
                <w:rtl w:val="true"/>
              </w:rPr>
              <w:tab/>
            </w:r>
            <w:r>
              <w:rPr>
                <w:rStyle w:val="IndexLink"/>
              </w:rPr>
              <w:t>135</w:t>
            </w:r>
          </w:hyperlink>
        </w:p>
        <w:p>
          <w:pPr>
            <w:pStyle w:val="Contents2"/>
            <w:tabs>
              <w:tab w:val="clear" w:pos="8743"/>
              <w:tab w:val="right" w:pos="9026" w:leader="dot"/>
            </w:tabs>
            <w:rPr/>
          </w:pPr>
          <w:hyperlink w:anchor="__RefHeading___Toc4691634_2870459653">
            <w:r>
              <w:rPr>
                <w:webHidden/>
                <w:rStyle w:val="IndexLink"/>
                <w:rtl w:val="true"/>
              </w:rPr>
              <w:t>وحدت وجود و موجود در كلمات طوائف صوفيه</w:t>
            </w:r>
            <w:r>
              <w:rPr>
                <w:rStyle w:val="IndexLink"/>
                <w:rtl w:val="true"/>
              </w:rPr>
              <w:tab/>
            </w:r>
            <w:r>
              <w:rPr>
                <w:rStyle w:val="IndexLink"/>
              </w:rPr>
              <w:t>137</w:t>
            </w:r>
          </w:hyperlink>
        </w:p>
        <w:p>
          <w:pPr>
            <w:pStyle w:val="Contents2"/>
            <w:tabs>
              <w:tab w:val="clear" w:pos="8743"/>
              <w:tab w:val="right" w:pos="9026" w:leader="dot"/>
            </w:tabs>
            <w:rPr/>
          </w:pPr>
          <w:hyperlink w:anchor="__RefHeading___Toc4691636_2870459653">
            <w:r>
              <w:rPr>
                <w:webHidden/>
                <w:rStyle w:val="IndexLink"/>
                <w:rtl w:val="true"/>
              </w:rPr>
              <w:t>حلاّجيه قائلين به اتحاد و حلول</w:t>
            </w:r>
            <w:r>
              <w:rPr>
                <w:rStyle w:val="IndexLink"/>
                <w:rtl w:val="true"/>
              </w:rPr>
              <w:tab/>
            </w:r>
            <w:r>
              <w:rPr>
                <w:rStyle w:val="IndexLink"/>
              </w:rPr>
              <w:t>138</w:t>
            </w:r>
          </w:hyperlink>
        </w:p>
        <w:p>
          <w:pPr>
            <w:pStyle w:val="Contents2"/>
            <w:tabs>
              <w:tab w:val="clear" w:pos="8743"/>
              <w:tab w:val="right" w:pos="9026" w:leader="dot"/>
            </w:tabs>
            <w:rPr/>
          </w:pPr>
          <w:hyperlink w:anchor="__RefHeading___Toc4691638_2870459653">
            <w:r>
              <w:rPr>
                <w:webHidden/>
                <w:rStyle w:val="IndexLink"/>
                <w:rtl w:val="true"/>
              </w:rPr>
              <w:t>بايزيد بسطامى و ادعاء خدائى</w:t>
            </w:r>
            <w:r>
              <w:rPr>
                <w:rStyle w:val="IndexLink"/>
                <w:rtl w:val="true"/>
              </w:rPr>
              <w:tab/>
            </w:r>
            <w:r>
              <w:rPr>
                <w:rStyle w:val="IndexLink"/>
              </w:rPr>
              <w:t>140</w:t>
            </w:r>
          </w:hyperlink>
        </w:p>
        <w:p>
          <w:pPr>
            <w:pStyle w:val="Contents2"/>
            <w:tabs>
              <w:tab w:val="clear" w:pos="8743"/>
              <w:tab w:val="right" w:pos="9026" w:leader="dot"/>
            </w:tabs>
            <w:rPr/>
          </w:pPr>
          <w:hyperlink w:anchor="__RefHeading___Toc4691640_2870459653">
            <w:r>
              <w:rPr>
                <w:webHidden/>
                <w:rStyle w:val="IndexLink"/>
                <w:rtl w:val="true"/>
              </w:rPr>
              <w:t>عطار و وحدت وجود</w:t>
            </w:r>
            <w:r>
              <w:rPr>
                <w:rStyle w:val="IndexLink"/>
                <w:rtl w:val="true"/>
              </w:rPr>
              <w:tab/>
            </w:r>
            <w:r>
              <w:rPr>
                <w:rStyle w:val="IndexLink"/>
              </w:rPr>
              <w:t>143</w:t>
            </w:r>
          </w:hyperlink>
        </w:p>
        <w:p>
          <w:pPr>
            <w:pStyle w:val="Contents2"/>
            <w:tabs>
              <w:tab w:val="clear" w:pos="8743"/>
              <w:tab w:val="right" w:pos="9026" w:leader="dot"/>
            </w:tabs>
            <w:rPr/>
          </w:pPr>
          <w:hyperlink w:anchor="__RefHeading___Toc4691642_2870459653">
            <w:r>
              <w:rPr>
                <w:webHidden/>
                <w:rStyle w:val="IndexLink"/>
                <w:rtl w:val="true"/>
              </w:rPr>
              <w:t>شبسترى و وحدت وجود</w:t>
            </w:r>
            <w:r>
              <w:rPr>
                <w:rStyle w:val="IndexLink"/>
                <w:rtl w:val="true"/>
              </w:rPr>
              <w:tab/>
            </w:r>
            <w:r>
              <w:rPr>
                <w:rStyle w:val="IndexLink"/>
              </w:rPr>
              <w:t>144</w:t>
            </w:r>
          </w:hyperlink>
        </w:p>
        <w:p>
          <w:pPr>
            <w:pStyle w:val="Contents2"/>
            <w:tabs>
              <w:tab w:val="clear" w:pos="8743"/>
              <w:tab w:val="right" w:pos="9026" w:leader="dot"/>
            </w:tabs>
            <w:rPr/>
          </w:pPr>
          <w:hyperlink w:anchor="__RefHeading___Toc4691644_2870459653">
            <w:r>
              <w:rPr>
                <w:webHidden/>
                <w:rStyle w:val="IndexLink"/>
                <w:rtl w:val="true"/>
              </w:rPr>
              <w:t>وحدت وجود در مشرب ملاى رومى</w:t>
            </w:r>
            <w:r>
              <w:rPr>
                <w:rStyle w:val="IndexLink"/>
                <w:rtl w:val="true"/>
              </w:rPr>
              <w:tab/>
            </w:r>
            <w:r>
              <w:rPr>
                <w:rStyle w:val="IndexLink"/>
              </w:rPr>
              <w:t>146</w:t>
            </w:r>
          </w:hyperlink>
        </w:p>
        <w:p>
          <w:pPr>
            <w:pStyle w:val="Contents2"/>
            <w:tabs>
              <w:tab w:val="clear" w:pos="8743"/>
              <w:tab w:val="right" w:pos="9026" w:leader="dot"/>
            </w:tabs>
            <w:rPr/>
          </w:pPr>
          <w:hyperlink w:anchor="__RefHeading___Toc4691646_2870459653">
            <w:r>
              <w:rPr>
                <w:webHidden/>
                <w:rStyle w:val="IndexLink"/>
                <w:rtl w:val="true"/>
              </w:rPr>
              <w:t>اشعار ابوالحسن خرقانى بر وحدت وجودى</w:t>
            </w:r>
            <w:r>
              <w:rPr>
                <w:rStyle w:val="IndexLink"/>
                <w:rtl w:val="true"/>
              </w:rPr>
              <w:tab/>
            </w:r>
            <w:r>
              <w:rPr>
                <w:rStyle w:val="IndexLink"/>
              </w:rPr>
              <w:t>149</w:t>
            </w:r>
          </w:hyperlink>
        </w:p>
        <w:p>
          <w:pPr>
            <w:pStyle w:val="Contents2"/>
            <w:tabs>
              <w:tab w:val="clear" w:pos="8743"/>
              <w:tab w:val="right" w:pos="9026" w:leader="dot"/>
            </w:tabs>
            <w:rPr/>
          </w:pPr>
          <w:hyperlink w:anchor="__RefHeading___Toc4691648_2870459653">
            <w:r>
              <w:rPr>
                <w:webHidden/>
                <w:rStyle w:val="IndexLink"/>
                <w:rtl w:val="true"/>
              </w:rPr>
              <w:t>شاه نعمت اللّه ولى سر سلسله‌ى وحدت وجودى‌ها</w:t>
            </w:r>
            <w:r>
              <w:rPr>
                <w:rStyle w:val="IndexLink"/>
                <w:rtl w:val="true"/>
              </w:rPr>
              <w:tab/>
            </w:r>
            <w:r>
              <w:rPr>
                <w:rStyle w:val="IndexLink"/>
              </w:rPr>
              <w:t>149</w:t>
            </w:r>
          </w:hyperlink>
        </w:p>
        <w:p>
          <w:pPr>
            <w:pStyle w:val="Contents2"/>
            <w:tabs>
              <w:tab w:val="clear" w:pos="8743"/>
              <w:tab w:val="right" w:pos="9026" w:leader="dot"/>
            </w:tabs>
            <w:rPr/>
          </w:pPr>
          <w:hyperlink w:anchor="__RefHeading___Toc4691650_2870459653">
            <w:r>
              <w:rPr>
                <w:webHidden/>
                <w:rStyle w:val="IndexLink"/>
                <w:rtl w:val="true"/>
              </w:rPr>
              <w:t>ابن‌عربى پرچمدار وحدت وجودى‌ها</w:t>
            </w:r>
            <w:r>
              <w:rPr>
                <w:rStyle w:val="IndexLink"/>
                <w:rtl w:val="true"/>
              </w:rPr>
              <w:tab/>
            </w:r>
            <w:r>
              <w:rPr>
                <w:rStyle w:val="IndexLink"/>
              </w:rPr>
              <w:t>153</w:t>
            </w:r>
          </w:hyperlink>
        </w:p>
        <w:p>
          <w:pPr>
            <w:pStyle w:val="Contents2"/>
            <w:tabs>
              <w:tab w:val="clear" w:pos="8743"/>
              <w:tab w:val="right" w:pos="9026" w:leader="dot"/>
            </w:tabs>
            <w:rPr/>
          </w:pPr>
          <w:hyperlink w:anchor="__RefHeading___Toc4691652_2870459653">
            <w:r>
              <w:rPr>
                <w:webHidden/>
                <w:rStyle w:val="IndexLink"/>
                <w:rtl w:val="true"/>
              </w:rPr>
              <w:t>حكمت متعاليه احياگر وحدت وجود</w:t>
            </w:r>
            <w:r>
              <w:rPr>
                <w:rStyle w:val="IndexLink"/>
                <w:rtl w:val="true"/>
              </w:rPr>
              <w:tab/>
            </w:r>
            <w:r>
              <w:rPr>
                <w:rStyle w:val="IndexLink"/>
              </w:rPr>
              <w:t>163</w:t>
            </w:r>
          </w:hyperlink>
        </w:p>
        <w:p>
          <w:pPr>
            <w:pStyle w:val="Contents2"/>
            <w:tabs>
              <w:tab w:val="clear" w:pos="8743"/>
              <w:tab w:val="right" w:pos="9026" w:leader="dot"/>
            </w:tabs>
            <w:rPr/>
          </w:pPr>
          <w:hyperlink w:anchor="__RefHeading___Toc4691654_2870459653">
            <w:r>
              <w:rPr>
                <w:webHidden/>
                <w:rStyle w:val="IndexLink"/>
                <w:rtl w:val="true"/>
              </w:rPr>
              <w:t>سخنان برخى از معاصرين پيرامون وحدت وجود</w:t>
            </w:r>
            <w:r>
              <w:rPr>
                <w:rStyle w:val="IndexLink"/>
                <w:rtl w:val="true"/>
              </w:rPr>
              <w:tab/>
            </w:r>
            <w:r>
              <w:rPr>
                <w:rStyle w:val="IndexLink"/>
              </w:rPr>
              <w:t>170</w:t>
            </w:r>
          </w:hyperlink>
        </w:p>
        <w:p>
          <w:pPr>
            <w:pStyle w:val="Contents2"/>
            <w:tabs>
              <w:tab w:val="clear" w:pos="8743"/>
              <w:tab w:val="right" w:pos="9026" w:leader="dot"/>
            </w:tabs>
            <w:rPr/>
          </w:pPr>
          <w:hyperlink w:anchor="__RefHeading___Toc4691656_2870459653">
            <w:r>
              <w:rPr>
                <w:webHidden/>
                <w:rStyle w:val="IndexLink"/>
                <w:rtl w:val="true"/>
              </w:rPr>
              <w:t>استدلال و بررسى ادله عقلى و نقلى بر وحدت وجود</w:t>
            </w:r>
            <w:r>
              <w:rPr>
                <w:rStyle w:val="IndexLink"/>
                <w:rtl w:val="true"/>
              </w:rPr>
              <w:tab/>
            </w:r>
            <w:r>
              <w:rPr>
                <w:rStyle w:val="IndexLink"/>
              </w:rPr>
              <w:t>175</w:t>
            </w:r>
          </w:hyperlink>
        </w:p>
        <w:p>
          <w:pPr>
            <w:pStyle w:val="Contents2"/>
            <w:tabs>
              <w:tab w:val="clear" w:pos="8743"/>
              <w:tab w:val="right" w:pos="9026" w:leader="dot"/>
            </w:tabs>
            <w:rPr/>
          </w:pPr>
          <w:hyperlink w:anchor="__RefHeading___Toc4691658_2870459653">
            <w:r>
              <w:rPr>
                <w:webHidden/>
                <w:rStyle w:val="IndexLink"/>
                <w:rtl w:val="true"/>
              </w:rPr>
              <w:t>اشكالات عقلى بر وحدت وجود و موجود</w:t>
            </w:r>
            <w:r>
              <w:rPr>
                <w:rStyle w:val="IndexLink"/>
                <w:rtl w:val="true"/>
              </w:rPr>
              <w:tab/>
            </w:r>
            <w:r>
              <w:rPr>
                <w:rStyle w:val="IndexLink"/>
              </w:rPr>
              <w:t>181</w:t>
            </w:r>
          </w:hyperlink>
        </w:p>
        <w:p>
          <w:pPr>
            <w:pStyle w:val="Contents2"/>
            <w:tabs>
              <w:tab w:val="clear" w:pos="8743"/>
              <w:tab w:val="right" w:pos="9026" w:leader="dot"/>
            </w:tabs>
            <w:rPr/>
          </w:pPr>
          <w:hyperlink w:anchor="__RefHeading___Toc4691660_2870459653">
            <w:r>
              <w:rPr>
                <w:webHidden/>
                <w:rStyle w:val="IndexLink"/>
                <w:rtl w:val="true"/>
              </w:rPr>
              <w:t>ذكر اندكى از اخبار نفى‌كننده وحدت وجود</w:t>
            </w:r>
            <w:r>
              <w:rPr>
                <w:rStyle w:val="IndexLink"/>
                <w:rtl w:val="true"/>
              </w:rPr>
              <w:tab/>
            </w:r>
            <w:r>
              <w:rPr>
                <w:rStyle w:val="IndexLink"/>
              </w:rPr>
              <w:t>188</w:t>
            </w:r>
          </w:hyperlink>
        </w:p>
        <w:p>
          <w:pPr>
            <w:pStyle w:val="Contents2"/>
            <w:tabs>
              <w:tab w:val="clear" w:pos="8743"/>
              <w:tab w:val="right" w:pos="9026" w:leader="dot"/>
            </w:tabs>
            <w:rPr/>
          </w:pPr>
          <w:hyperlink w:anchor="__RefHeading___Toc4691662_2870459653">
            <w:r>
              <w:rPr>
                <w:webHidden/>
                <w:rStyle w:val="IndexLink"/>
                <w:rtl w:val="true"/>
              </w:rPr>
              <w:t>كفر و نجاست وحدت وجودى‌ها</w:t>
            </w:r>
            <w:r>
              <w:rPr>
                <w:rStyle w:val="IndexLink"/>
                <w:rtl w:val="true"/>
              </w:rPr>
              <w:tab/>
            </w:r>
            <w:r>
              <w:rPr>
                <w:rStyle w:val="IndexLink"/>
              </w:rPr>
              <w:t>192</w:t>
            </w:r>
          </w:hyperlink>
        </w:p>
        <w:p>
          <w:pPr>
            <w:pStyle w:val="Contents2"/>
            <w:tabs>
              <w:tab w:val="clear" w:pos="8743"/>
              <w:tab w:val="right" w:pos="9026" w:leader="dot"/>
            </w:tabs>
            <w:rPr/>
          </w:pPr>
          <w:hyperlink w:anchor="__RefHeading___Toc4691664_2870459653">
            <w:r>
              <w:rPr>
                <w:webHidden/>
                <w:rStyle w:val="IndexLink"/>
                <w:rtl w:val="true"/>
              </w:rPr>
              <w:t>منابع كتاب</w:t>
            </w:r>
            <w:r>
              <w:rPr>
                <w:rStyle w:val="IndexLink"/>
                <w:rtl w:val="true"/>
              </w:rPr>
              <w:tab/>
            </w:r>
            <w:r>
              <w:rPr>
                <w:rStyle w:val="IndexLink"/>
              </w:rPr>
              <w:t>200</w:t>
            </w:r>
          </w:hyperlink>
        </w:p>
        <w:p>
          <w:pPr>
            <w:pStyle w:val="Contents2"/>
            <w:tabs>
              <w:tab w:val="clear" w:pos="8743"/>
              <w:tab w:val="right" w:pos="9026" w:leader="dot"/>
            </w:tabs>
            <w:rPr/>
          </w:pPr>
          <w:hyperlink w:anchor="__RefHeading___Toc4691666_2870459653">
            <w:r>
              <w:rPr>
                <w:webHidden/>
                <w:rStyle w:val="IndexLink"/>
                <w:rtl w:val="true"/>
              </w:rPr>
              <w:t>فهرست مطالب</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87_92331"/>
      <w:bookmarkStart w:id="1" w:name="pg9287_92331"/>
      <w:bookmarkEnd w:id="1"/>
    </w:p>
    <w:p>
      <w:pPr>
        <w:pStyle w:val="Heading2"/>
        <w:numPr>
          <w:ilvl w:val="1"/>
          <w:numId w:val="1"/>
        </w:numPr>
        <w:rPr/>
      </w:pPr>
      <w:bookmarkStart w:id="2" w:name="pg9287_92331"/>
      <w:bookmarkStart w:id="3" w:name="__RefHeading___Toc469155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نقد بر وحدت وجود</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91554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اللهم كن لوليك الحجّة بن الحسن صلواتك عليه وآله</w:t>
      </w:r>
    </w:p>
    <w:p>
      <w:pPr>
        <w:pStyle w:val="BookText"/>
        <w:rPr/>
      </w:pPr>
      <w:r>
        <w:rPr>
          <w:rFonts w:ascii="Amiri" w:hAnsi="Amiri" w:eastAsia="Amiri" w:cs="Amiri"/>
          <w:color w:val="111111"/>
          <w:sz w:val="28"/>
          <w:sz w:val="28"/>
          <w:szCs w:val="28"/>
          <w:rtl w:val="true"/>
          <w:lang w:bidi="ar-SA"/>
        </w:rPr>
        <w:t>في هذه الساعة وفي كل ساعة وليّا وحافظا وقائدا</w:t>
      </w:r>
    </w:p>
    <w:p>
      <w:pPr>
        <w:pStyle w:val="BookText"/>
        <w:rPr/>
      </w:pPr>
      <w:r>
        <w:rPr>
          <w:rFonts w:ascii="Amiri" w:hAnsi="Amiri" w:eastAsia="Amiri" w:cs="Amiri"/>
          <w:color w:val="111111"/>
          <w:sz w:val="28"/>
          <w:sz w:val="28"/>
          <w:szCs w:val="28"/>
          <w:rtl w:val="true"/>
          <w:lang w:bidi="ar-SA"/>
        </w:rPr>
        <w:t>وناصرا ودليلاً وعينا حتى تسكنه أرضك طوعا وتمتّعه</w:t>
      </w:r>
    </w:p>
    <w:p>
      <w:pPr>
        <w:pStyle w:val="BookText"/>
        <w:rPr/>
      </w:pPr>
      <w:r>
        <w:rPr>
          <w:rFonts w:ascii="Amiri" w:hAnsi="Amiri" w:eastAsia="Amiri" w:cs="Amiri"/>
          <w:color w:val="111111"/>
          <w:sz w:val="28"/>
          <w:sz w:val="28"/>
          <w:szCs w:val="28"/>
          <w:rtl w:val="true"/>
          <w:lang w:bidi="ar-SA"/>
        </w:rPr>
        <w:t>فيها طويلاً</w:t>
      </w:r>
    </w:p>
    <w:p>
      <w:pPr>
        <w:pStyle w:val="BookText"/>
        <w:rPr/>
      </w:pPr>
      <w:r>
        <w:rPr>
          <w:rFonts w:ascii="Amiri" w:hAnsi="Amiri" w:eastAsia="Amiri" w:cs="Amiri"/>
          <w:color w:val="111111"/>
          <w:sz w:val="28"/>
          <w:sz w:val="28"/>
          <w:szCs w:val="28"/>
          <w:rtl w:val="true"/>
          <w:lang w:bidi="ar-SA"/>
        </w:rPr>
        <w:t>شناسنامه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رجب المرجّب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87_92335"/>
      <w:bookmarkStart w:id="8" w:name="pg9287_92335"/>
      <w:bookmarkEnd w:id="8"/>
    </w:p>
    <w:p>
      <w:pPr>
        <w:pStyle w:val="Heading2"/>
        <w:numPr>
          <w:ilvl w:val="1"/>
          <w:numId w:val="1"/>
        </w:numPr>
        <w:rPr/>
      </w:pPr>
      <w:bookmarkStart w:id="9" w:name="pg9287_92335"/>
      <w:bookmarkStart w:id="10" w:name="__RefHeading___Toc4691556_2870459653"/>
      <w:bookmarkStart w:id="11" w:name="_Toc3"/>
      <w:bookmarkEnd w:id="9"/>
      <w:bookmarkEnd w:id="10"/>
      <w:r>
        <w:rPr>
          <w:rtl w:val="true"/>
        </w:rPr>
        <w:t>عقل و وحى دو معيار شناخت</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بدون ترديد ميزان كامل براى يافتن حقائق عالم و معيار تشخيص حق از باطل منحصر به عقل و وحى مى‌باشد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آيا هر چه عقول بشر حكم كرد صحيح خواهد بود؟</w:t>
      </w:r>
    </w:p>
    <w:p>
      <w:pPr>
        <w:pStyle w:val="BookText"/>
        <w:rPr/>
      </w:pPr>
      <w:r>
        <w:rPr>
          <w:rFonts w:ascii="Amiri" w:hAnsi="Amiri" w:eastAsia="Amiri" w:cs="Amiri"/>
          <w:color w:val="111111"/>
          <w:sz w:val="28"/>
          <w:sz w:val="28"/>
          <w:szCs w:val="28"/>
          <w:rtl w:val="true"/>
          <w:lang w:bidi="ar-SA"/>
        </w:rPr>
        <w:t>آيا تضاد فكرى صاحبان انديشه معيار يافتن حق مى‌تواند باشد؟</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آيا يك حقيقت مى‌تواند در يك جهت، احكام مختلف عقلى داشته باشد؟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مى‌توان براى تشخيص حقائق، تكيه به انديشه‌هاى صاحبان عقول از دانشمندان، با تضاد و تناقص افكار در يك مساله نمود؟ </w:t>
      </w:r>
    </w:p>
    <w:p>
      <w:pPr>
        <w:pStyle w:val="BookText"/>
        <w:rPr/>
      </w:pPr>
      <w:r>
        <w:rPr>
          <w:rFonts w:ascii="IRNazanin" w:hAnsi="IRNazanin" w:eastAsia="IRNazanin"/>
          <w:color w:val="111111"/>
          <w:sz w:val="28"/>
          <w:sz w:val="28"/>
          <w:szCs w:val="28"/>
          <w:rtl w:val="true"/>
          <w:lang w:bidi="fa-IR"/>
        </w:rPr>
        <w:t>آيا حق جز يك چيز، در يك واقعه، بيش مى‌باشد؟</w:t>
      </w:r>
    </w:p>
    <w:p>
      <w:pPr>
        <w:pStyle w:val="BookText"/>
        <w:rPr/>
      </w:pPr>
      <w:r>
        <w:rPr>
          <w:rFonts w:ascii="Amiri" w:hAnsi="Amiri" w:eastAsia="Amiri" w:cs="Amiri"/>
          <w:color w:val="111111"/>
          <w:sz w:val="28"/>
          <w:sz w:val="28"/>
          <w:szCs w:val="28"/>
          <w:rtl w:val="true"/>
          <w:lang w:bidi="ar-SA"/>
        </w:rPr>
        <w:t>آيا شناخت حق به شناخت صاحبان انديشه است؟</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تعرف الحقّ فتعرف من أتاه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هذا الدين بالرجال أخرجه منه الرجال كما دخلوه فيه ومن دخل فيه بالكتاب والسنّة زالت الجبال قبل أن يزول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غيبت 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تنصب رجلاً دون الحجة فتصدّقه فى كلّ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همه انديشمندان بديهى است كه يك امر حق واضح، هيچ‌گاه ممكن نيست دو حكم مختلف با تضاد داشته باشند، زيرا نور هيچ‌گاه ظلمت، و علم، جهل، و حق،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چون دست عقول نخبگان جهان از رسيدن به حقائق عالم كوتاه است،</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قال في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الوقوف على حقائق الأشياء ليس في قدرة البشر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في العرشية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مطالب به آسانى به وسيله‌ى عقل به دست مى‌آمد، اولاً نبايد اختلاف پيدا مى‌شد، ثانياً نياز به بعث رسول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فيلسوف آلمانى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عقل ما از شناختن ذوات و حقائق آن‌ها كوتاه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افكار كوتاه آنان نتيجه‌ى برداشت‌ها و 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قياسات بى‌پايه‌ى ظنيه‌اى است كه آنان را از رسيدن به حق روشن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حجت استوار و خلل ناپذير الهى است، كه بشر را در راه صحيح به امنيت كامل مى‌رساند، البته مادامى كه همگام و همراه با وحى معصوم در شاهراه هدايت باشد، كه او را از هر خطا و لغزش مصون مى‌دارد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بالعقول يعتقد معرفته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ميزان و معيار كامل براى تمايز حق از باطل در پيروى از عقل روشنى است كه بشر را از فرورفتن در پرتگاه قياسات بشريه محافظت نموده، نه افكار بى‌پايه‌اى كه بر مبناى عليّت و معلوليت و سنجيدن ذات واجب با ممكن در معيار تشبيه و سنخيت تا مرز عينيت و همه‌خدائى افكنده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هيچ انسان هوشمند و عاقلى معتقد به هر چه هست اوست و در عالم غير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سنخيت تمام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مشابهت با همه‌ى مخلوقات مى‌شود؟</w:t>
      </w:r>
    </w:p>
    <w:p>
      <w:pPr>
        <w:pStyle w:val="BookText"/>
        <w:rPr/>
      </w:pPr>
      <w:r>
        <w:rPr>
          <w:rFonts w:ascii="IRNazanin" w:hAnsi="IRNazanin" w:eastAsia="IRNazanin"/>
          <w:color w:val="111111"/>
          <w:sz w:val="28"/>
          <w:sz w:val="28"/>
          <w:szCs w:val="28"/>
          <w:rtl w:val="true"/>
          <w:lang w:bidi="fa-IR"/>
        </w:rPr>
        <w:t>آيا عقلاى عالم از موحدين و صاحبان بصيرت، با توجه به عدم ادراك و احاطه‌ى به كنه ذات پروردگار، مى‌توانند در ذات حضرت حق جلّ و علا به تحديد و تعيين سخن گفته و او را در مرتبه‌ى مخلوق در قوس نزول تنزل دهند؟</w:t>
      </w:r>
    </w:p>
    <w:p>
      <w:pPr>
        <w:pStyle w:val="BookText"/>
        <w:rPr/>
      </w:pPr>
      <w:r>
        <w:rPr>
          <w:rFonts w:ascii="IRNazanin" w:hAnsi="IRNazanin" w:eastAsia="IRNazanin"/>
          <w:color w:val="111111"/>
          <w:sz w:val="28"/>
          <w:sz w:val="28"/>
          <w:szCs w:val="28"/>
          <w:rtl w:val="true"/>
          <w:lang w:bidi="fa-IR"/>
        </w:rPr>
        <w:t>و آيا خالق مخلوق مى‌شود؟ آيا حادث قديم مى‌شود؟ آيا با نتائج احكام عقل غير معصوم و بى‌منطق مى‌توان در ذات بى‌مانند و لا يدرك پروردگار سخن گفت؟</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في مناجاة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تجعل طريقاً إلى معرفتك إلاّ بالعجز عن معرفتك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آيا كدام عاقلى مى‌پذيرد وجود شيطان، جهنم، پليدى‌ها و خبائث و مجموعه‌ى اشياء پست، و فرومايگان روزگار، تجليات و ظهورات ذات پروردگار باشند؟</w:t>
      </w:r>
    </w:p>
    <w:p>
      <w:pPr>
        <w:pStyle w:val="BookText"/>
        <w:rPr/>
      </w:pPr>
      <w:r>
        <w:rPr>
          <w:rFonts w:ascii="IRNazanin" w:hAnsi="IRNazanin" w:eastAsia="IRNazanin"/>
          <w:color w:val="111111"/>
          <w:sz w:val="28"/>
          <w:sz w:val="28"/>
          <w:szCs w:val="28"/>
          <w:rtl w:val="true"/>
          <w:lang w:bidi="fa-IR"/>
        </w:rPr>
        <w:t>بر اين ميزان آيا اساس شرايع الهى و بعثت انبياء لغو نمى‌شود؟ آيا وجود بهشت و جهنم، پاداش و عقاب از ميان نمى‌رود؟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چه ضرورتى به دعوت انبياء و ايمان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 نياز به انذار و وعده و وعيد پروردگار خواهد بود؟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بنابراين انديشه‌اى مصونيت دارد كه همگام و همراه با وحى به نقطه‌ى كمال، يعنى حق واضح و بدون شبهه و بدون تناقض و تضاد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انديشه‌اى كه در راستاى وحى و مصدِّق و مبين فرامين قرآن و عترت گام بردارد، چرا كه امنيت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عقل و كتاب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پيروى از كانون وحى يعنى ثقلين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أَنْزَلْناهُ إِلَيْكَ لِتُخْرِجَ النّاسَ مِنَ الظُّلُماتِ إِلَى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كتاب اللّه وعترتي أهل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اشاره شد آشكار گرديد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عقل روشن هر دسته و گروهى كه اين مسير أمن و پاكيزه‌ى معصوم از خطا را رها نموده، و از مشرب پاكيزه‌ى وحى بهره نبردند، آنان از سفره‌ى بيگانگان، و حكمت يونانى‌ها و مكاشفات عارفانه‌ى صوفى‌ها خوردند و معتقد به واپس‌ماندهاى فلسفه‌ى نو افلاطونى و مكاشفات شيطانيه‌ى صوفيانه‌ى حلاجيه و ابن‌عربيه و غيره شدند، به ناچار هيچ‌گونه مصونيت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امنيت نداشته‌اند، آيا نبايد خانه را از در درآمد؟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آيا امنيت دينى، اعتقادى، اجتماعى، اخلاقى،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ضامن اجراى هدايت بشريت است جز تكيه به عقل واضح و پيروى از پيام‌آوران الهى است، ممكن است؟</w:t>
      </w:r>
    </w:p>
    <w:p>
      <w:pPr>
        <w:pStyle w:val="BookText"/>
        <w:rPr/>
      </w:pPr>
      <w:r>
        <w:rPr>
          <w:rFonts w:ascii="IRNazanin" w:hAnsi="IRNazanin" w:eastAsia="IRNazanin"/>
          <w:color w:val="111111"/>
          <w:sz w:val="28"/>
          <w:sz w:val="28"/>
          <w:szCs w:val="28"/>
          <w:rtl w:val="true"/>
          <w:lang w:bidi="fa-IR"/>
        </w:rPr>
        <w:t>آيا پروردگار عالميان، دينى ناقص آورده و به حكمت بيگانه آن را تمام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پيامبر صلى‌الله‌عليه‌و‌آله و جانشينان به‌حق او، در رساندن معارف پاكيزه و حقه و اسرار الهيه كوتاه آمده و آن را به ما نرسانده‌اند؟</w:t>
      </w:r>
    </w:p>
    <w:p>
      <w:pPr>
        <w:pStyle w:val="BookText"/>
        <w:rPr/>
      </w:pPr>
      <w:r>
        <w:rPr>
          <w:rFonts w:ascii="IRNazanin" w:hAnsi="IRNazanin" w:eastAsia="IRNazanin"/>
          <w:color w:val="111111"/>
          <w:sz w:val="28"/>
          <w:sz w:val="28"/>
          <w:szCs w:val="28"/>
          <w:rtl w:val="true"/>
          <w:lang w:bidi="fa-IR"/>
        </w:rPr>
        <w:t>ما را واگذاشته‌اند كه امروز بر خوان بيگانه نشسته، و شريعت پاكيزه‌ى او، به آموخته‌هاى بيگانگان آغشته گردد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گونه‌اى كه گروهى از استوانه‌هاى حكمت و عرفان به حكم نتائج برهان‌هاى غير منطقى و مكاشفات شيطانى به همه‌خدائى، و وحدت شخصيه وجود برسند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پى‌گيرى و تعمق در حقائق أشياء به آراء متناقض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فلسفى خويش در زمينه‌هاى گوناگون وارد شده، و پس از كوتاهى دست خويش از براهين عقلى به مكاشفات بدون معيار خود، ملتزم به امور غير منطقى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را از زبان وحى بى‌نياز دانسته جرأت به خويش داده در ذات پروردگار سخن رانده‌اند، آنان خدا را مبدء هر چيز، و همه چيز را از ذات او دانسته بلكه به تشبيه، حق تعالى را عين هر چيز دانسته اكنون چه بايد كرد؟ تا علم، جهل، و تيرگى‌هاى افكار جاهليت جايگاه نور، كمال و هدايت را نگيرد تا حقائق توحيد با مبانى عرفانى صوفيانه و آراء نو افلاطونى آغشته نگردد و همه‌خدائى جاى پرستش پروردگار يگانه را نگيرد تا خدا به خود شناخته شود نه آن‌كه خدا خود را شناخته است نه تو خدا را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دو چيز واقعيت خالق و مخلوق بيابد نه خدا بنده و نه بنده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اعتراض توهين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خودباختگى در برابر شخص بزرگ بد جلوه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مكاشفات بدون ميزان شهود و فنا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متشابهات لغزشگاه انديشه‌ها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 و تقيه دو واژه‌ى فرار از واقعيات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تضاد فكرى در حق روشن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أمن آشكار و خانه را از در آمده و دزد هويدا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نتائج احكام عقول نو افلاطونى با ميزان </w:t>
      </w:r>
      <w:bookmarkStart w:id="12" w:name="pg9287_92342"/>
    </w:p>
    <w:p>
      <w:pPr>
        <w:pStyle w:val="BookText"/>
        <w:rPr/>
      </w:pPr>
      <w:bookmarkEnd w:id="12"/>
      <w:r>
        <w:rPr>
          <w:rFonts w:ascii="IRNazanin" w:hAnsi="IRNazanin" w:eastAsia="IRNazanin"/>
          <w:color w:val="111111"/>
          <w:sz w:val="28"/>
          <w:sz w:val="28"/>
          <w:szCs w:val="28"/>
          <w:rtl w:val="true"/>
          <w:lang w:bidi="fa-IR"/>
        </w:rPr>
        <w:t>محكم قرآن و عترت جدا و آميخته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بعث رسل و انزال كتب لغو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مخلوق انفكاك از ذات حق يافته و سنخيت ذاتى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تفكر و تصور و ادراك كنه ذات پروردگار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مخلوق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مرز توحيد در مكاتب بشرى با داده‌هاى وحيانى آميخته نشود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بندگى هر چيز عبوديت پروردگار نشود، تا تنزيه عين تشبيه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دير و كنشت و خانقاه جاى مسجد را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صوفيان خانقاهى با برهان نو افلاطونى از اِنزوا خارج نشوند</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4691558_2870459653"/>
      <w:bookmarkStart w:id="14" w:name="_Toc4"/>
      <w:bookmarkEnd w:id="13"/>
      <w:r>
        <w:rPr>
          <w:rtl w:val="true"/>
        </w:rPr>
        <w:t>اكنون چه بايد كرد؟</w:t>
      </w:r>
      <w:bookmarkEnd w:id="14"/>
    </w:p>
    <w:p>
      <w:pPr>
        <w:pStyle w:val="BookText"/>
        <w:rPr/>
      </w:pPr>
      <w:r>
        <w:rPr>
          <w:rFonts w:ascii="Amiri" w:hAnsi="Amiri" w:eastAsia="Amiri" w:cs="Amiri"/>
          <w:color w:val="111111"/>
          <w:sz w:val="28"/>
          <w:sz w:val="28"/>
          <w:szCs w:val="28"/>
          <w:rtl w:val="true"/>
          <w:lang w:bidi="ar-SA"/>
        </w:rPr>
        <w:t>نتائج معكوسه‌اى كه با به هم آميختن مسلك عرفانى و مبانى فلسفى و تأويلات منفى وحيانى در حكمت متعاليه با ادعاء صاحبان آن به كمال خود رسيده، به حكم وحى و عقل روشن ضرورت انفكاك و جدائى دارد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بر مبناى استوار قرآن و عترت هرگونه تصور و تفكر در ذات پروردگار و ادراك و احاطه‌ى عقلى در او ممتنع مى‌باشد، بر اين اساس جدائى حقيقى ميان خالق و مخلوق حكم فرما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بر اساس مشرب حكمت متعاليه و عرفان صوفيانه، مخلوق طورى و گونه‌اى از جَلَوات پروردگار شمرده شده است، آنان به قانون علّيت و سنخيت سپس عينيت، و اين كه حق تعالى صِرف الوجود و وجود بسيط نامتناهى است كه عين همه چيز است، همه‌ى مخلوقات را رَشحه و پرتويى از ذات هميشگى پروردگار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ميان مذهب مَشاء و اِشراق فرقى نيست؟ آيا تمام مذاهب حق و باطل با مسلك عرفان و حكمت و قرآن هم‌آميختگى دارد؟ آيا تنزيه عين تشبيه است؟ آيا علت عين معلول است؟ آيا وحدت عين كثرت است؟</w:t>
      </w:r>
    </w:p>
    <w:p>
      <w:pPr>
        <w:pStyle w:val="BookText"/>
        <w:rPr/>
      </w:pPr>
      <w:r>
        <w:rPr>
          <w:rFonts w:ascii="IRNazanin" w:hAnsi="IRNazanin" w:eastAsia="IRNazanin"/>
          <w:color w:val="111111"/>
          <w:sz w:val="28"/>
          <w:sz w:val="28"/>
          <w:szCs w:val="28"/>
          <w:rtl w:val="true"/>
          <w:lang w:bidi="fa-IR"/>
        </w:rPr>
        <w:t xml:space="preserve">پس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إلاّ الواحد، از يكى جز يكى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بايد كرد؟ يا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 حقيقت جز او 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دوره‌ى تاريخ با تلاش فراوان در صدد الفت ميان اين گروه انجام گرفت، با اين حال اختلاف شديد و جاندار تاكنون پا بر جا بوده و تضاد عقيدتى يكديگر را به حدّ تكفير رسانده است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خلط دين با فلسفه و عرفان نه به سود دين و نه به نفع ساير مشرب‌هاى التقاطى بوده است، با اين وصف نه‌تنها دين از محتواى واقعى خود افتاده، بلكه بزرگان حكمت و عرفان دست به تأويلات منفى و توجيهات غير مرضى زده، به گونه‌اى كه مبانى و واقعيت شريعت مطهّره مورد تشكيك قرار گرفته است، بديهى است به حكم عقل روشن هرگونه تحريف يا تأويل منفى در كلام حكيم، قبيح و ناهنجار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 انسان هوشمند مى‌يابد كه با چراغ عقل و به هدايت وحى سر تسليم فرود آورده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در مبحث مبدء و معاد به دنبال فرمايشات قرآن و عترت با چراغ عقل گام بردارد</w:t>
      </w:r>
      <w:r>
        <w:rPr>
          <w:rFonts w:eastAsia="IRNazanin" w:cs="IRNazanin"/>
          <w:color w:val="111111"/>
          <w:sz w:val="28"/>
          <w:szCs w:val="28"/>
          <w:rtl w:val="true"/>
          <w:lang w:bidi="fa-IR"/>
        </w:rPr>
        <w:t xml:space="preserve">.). </w:t>
      </w:r>
      <w:bookmarkStart w:id="15" w:name="pg9287_92345"/>
    </w:p>
    <w:p>
      <w:pPr>
        <w:pStyle w:val="Heading2"/>
        <w:numPr>
          <w:ilvl w:val="1"/>
          <w:numId w:val="1"/>
        </w:numPr>
        <w:rPr/>
      </w:pPr>
      <w:bookmarkStart w:id="16" w:name="__RefHeading___Toc4691560_2870459653"/>
      <w:bookmarkStart w:id="17" w:name="_Toc5"/>
      <w:bookmarkEnd w:id="15"/>
      <w:bookmarkEnd w:id="16"/>
      <w:r>
        <w:rPr>
          <w:rtl w:val="true"/>
        </w:rPr>
        <w:t>اختلاف آراء دليل نا أمنى</w:t>
      </w:r>
      <w:bookmarkEnd w:id="17"/>
    </w:p>
    <w:p>
      <w:pPr>
        <w:pStyle w:val="BookText"/>
        <w:rPr/>
      </w:pPr>
      <w:r>
        <w:rPr>
          <w:rFonts w:ascii="IRNazanin" w:hAnsi="IRNazanin" w:eastAsia="IRNazanin"/>
          <w:color w:val="111111"/>
          <w:sz w:val="28"/>
          <w:sz w:val="28"/>
          <w:szCs w:val="28"/>
          <w:rtl w:val="true"/>
          <w:lang w:bidi="fa-IR"/>
        </w:rPr>
        <w:t>با توجه به اين كه اختلاف آراء و مسالك به اختلاف نتيجه منتهى مى‌شود، و صاحبان عقل و دانش و بينش هيچ‌گاه ميان اقوال و اعتقادات متناقض حكم به اجتماع نمى‌كنند، با آن‌كه حق و نور و كمال يك چيز بيش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توجه به اين كه مشايخ مشّاء و اشراق و عرفان و حكمت متعاليه با وجود محكمات قرآن، هنوز نتوانسته‌اند با آن همه معارضات و تضاد فكرى، جز با تأويل منفى يا تحريف و تدليس به نقطه‌ى وفاق برسند، آيا آن تناقض‌هاى آشكار خود بهترين دليل روشن بر انحراف در افكار و واقعيت‌ها و حقائقى نيست كه به اعتراف خود آن‌ها از دسترسى به واقعيت معارف حقه بازمانده‌اند؟</w:t>
      </w:r>
    </w:p>
    <w:p>
      <w:pPr>
        <w:pStyle w:val="BookText"/>
        <w:rPr/>
      </w:pPr>
      <w:r>
        <w:rPr>
          <w:rFonts w:ascii="IRNazanin" w:hAnsi="IRNazanin" w:eastAsia="IRNazanin"/>
          <w:color w:val="111111"/>
          <w:sz w:val="28"/>
          <w:sz w:val="28"/>
          <w:szCs w:val="28"/>
          <w:rtl w:val="true"/>
          <w:lang w:bidi="fa-IR"/>
        </w:rPr>
        <w:t>هم‌آميختگى در اصول شرايع الهى در ضرورت‌هاى خلل‌ناپذير اعتقادى همه‌ى أديان و أمم، خود دليل تضاد فكرى در بسيارى از حقائق اعتقادى است كه خود گوياترين انحراف و تزلزل فكرى و عدم امنيت است، و بيانگر آن است كه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عقول بشر از رسيدن به حقائق امور و اسرار آفرينش سرافكنده بازمانده‌اند، قواعد فلسفيه‌ى عقليه و برهان‌هاى </w:t>
      </w:r>
    </w:p>
    <w:p>
      <w:pPr>
        <w:pStyle w:val="BookText"/>
        <w:rPr/>
      </w:pPr>
      <w:r>
        <w:rPr>
          <w:rFonts w:ascii="IRNazanin" w:hAnsi="IRNazanin" w:eastAsia="IRNazanin"/>
          <w:color w:val="111111"/>
          <w:sz w:val="28"/>
          <w:sz w:val="28"/>
          <w:szCs w:val="28"/>
          <w:rtl w:val="true"/>
          <w:lang w:bidi="fa-IR"/>
        </w:rPr>
        <w:t>وهميه و تناقضات و مغالطات واضحه و انتقادات و معارضات صريحه‌ى هر دسته نسبت به ديگرى گوياى عدم امنيت در طريقه‌ى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نظرات گوناگون پيرامون مجعوليت وجود، اصالت و تحقق و وحدت آن، گفتار بى‌پايه‌ى آنان پيرامون مبدء و معاد و كيفيت آفرينش و حقيقت روح و ملك و معراج و اراده و جبر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اكنون بايد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به حقائق پنهان عالم و اسرار الهيّه‌ى خلقت براى چه كسى ميسّر است؟</w:t>
      </w:r>
    </w:p>
    <w:p>
      <w:pPr>
        <w:pStyle w:val="BookText"/>
        <w:rPr/>
      </w:pPr>
      <w:r>
        <w:rPr>
          <w:rFonts w:ascii="IRNazanin" w:hAnsi="IRNazanin" w:eastAsia="IRNazanin"/>
          <w:color w:val="111111"/>
          <w:sz w:val="28"/>
          <w:sz w:val="28"/>
          <w:szCs w:val="28"/>
          <w:rtl w:val="true"/>
          <w:lang w:bidi="fa-IR"/>
        </w:rPr>
        <w:t>آيا پس از عدم دسترسى عقل و انديشه به واقعيت‌هاى حقائق آفرينش مى‌توان پايبند به طورى فراتر از عقل يعنى مكاشفه شد؟</w:t>
      </w:r>
    </w:p>
    <w:p>
      <w:pPr>
        <w:pStyle w:val="BookText"/>
        <w:rPr/>
      </w:pPr>
      <w:r>
        <w:rPr>
          <w:rFonts w:ascii="Amiri" w:hAnsi="Amiri" w:eastAsia="Amiri" w:cs="Amiri"/>
          <w:color w:val="111111"/>
          <w:sz w:val="28"/>
          <w:sz w:val="28"/>
          <w:szCs w:val="28"/>
          <w:rtl w:val="true"/>
          <w:lang w:bidi="ar-SA"/>
        </w:rPr>
        <w:t>آيا ميزان محكم مكاشفه را قرآن و سنت بيان نداشته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نبايد مكاشفات رحمانيه بر پايه عقل روشن و با تأييد وحى استوار گردد؟ </w:t>
      </w:r>
      <w:bookmarkStart w:id="18" w:name="pg9287_92347"/>
    </w:p>
    <w:p>
      <w:pPr>
        <w:pStyle w:val="Heading2"/>
        <w:numPr>
          <w:ilvl w:val="1"/>
          <w:numId w:val="1"/>
        </w:numPr>
        <w:rPr/>
      </w:pPr>
      <w:bookmarkStart w:id="19" w:name="__RefHeading___Toc4691562_2870459653"/>
      <w:bookmarkStart w:id="20" w:name="_Toc6"/>
      <w:bookmarkEnd w:id="18"/>
      <w:bookmarkEnd w:id="19"/>
      <w:r>
        <w:rPr>
          <w:rtl w:val="true"/>
        </w:rPr>
        <w:t>بعثت براى محو مبانى كفر، شرك،</w:t>
      </w:r>
      <w:bookmarkEnd w:id="20"/>
    </w:p>
    <w:p>
      <w:pPr>
        <w:pStyle w:val="Heading2"/>
        <w:numPr>
          <w:ilvl w:val="1"/>
          <w:numId w:val="1"/>
        </w:numPr>
        <w:rPr/>
      </w:pPr>
      <w:bookmarkStart w:id="21" w:name="__RefHeading___Toc4691564_2870459653"/>
      <w:bookmarkStart w:id="22" w:name="_Toc7"/>
      <w:bookmarkEnd w:id="21"/>
      <w:r>
        <w:rPr>
          <w:rtl w:val="true"/>
        </w:rPr>
        <w:t>عرفان و فلسفه</w:t>
      </w:r>
      <w:bookmarkEnd w:id="22"/>
    </w:p>
    <w:p>
      <w:pPr>
        <w:pStyle w:val="BookText"/>
        <w:rPr/>
      </w:pPr>
      <w:r>
        <w:rPr>
          <w:rFonts w:ascii="IRNazanin" w:hAnsi="IRNazanin" w:eastAsia="IRNazanin"/>
          <w:color w:val="111111"/>
          <w:sz w:val="28"/>
          <w:sz w:val="28"/>
          <w:szCs w:val="28"/>
          <w:rtl w:val="true"/>
          <w:lang w:bidi="fa-IR"/>
        </w:rPr>
        <w:t>بدون شبهه تنها انگيزه‌ى بعثت انبياء و مقصود و منظور از آفرينش رفع اختلاف در جهت دفع عبادت غير خدا بوده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ادعوكم إلى شهادة أن لا إله إلاّ اللّه وأنّي رسول اللّه وآمركم بخلع الانداد والأصنام فأجيبونى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انبياء آمده‌اند تا بشريت را از جهالت كفر و شرك و ضلالت به شاهراه هدايت كه اساس آن توحيد است فرا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پرستش ساير معبودها از بت و انسان و شيطان و بَرهَم و جن و ملك نه‌تنها كفر آشكار به يكتائى پروردگار است، بلكه اعلان جنگ با خدا است، به حكم عقل روشن وظيفه‌ى يكايك افراد بشر اعتقاد و تصديق به برترين رسالت انبياء يعنى توحيد مى‌باشد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راستا گروهى بر اساس دستاوردهاى علوم بشرى و قياسات غير منطقى و تناقضات فلسفه‌ى يونانى در ذات </w:t>
      </w:r>
    </w:p>
    <w:p>
      <w:pPr>
        <w:pStyle w:val="BookText"/>
        <w:rPr/>
      </w:pPr>
      <w:r>
        <w:rPr>
          <w:rFonts w:ascii="IRNazanin" w:hAnsi="IRNazanin" w:eastAsia="IRNazanin"/>
          <w:color w:val="111111"/>
          <w:sz w:val="28"/>
          <w:sz w:val="28"/>
          <w:szCs w:val="28"/>
          <w:rtl w:val="true"/>
          <w:lang w:bidi="fa-IR"/>
        </w:rPr>
        <w:t>پروردگار سخنانى بى‌پايه و اساس اظهار داشته‌اند، كه با اساس شرايع الهى مخالفت صريح داشته و دارد؛ بلكه شرايع را منهدم نموده‌اند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جاء محمّد صلى‌الله‌عليه‌و‌آله من عند اللّه إلاّ لإبطال هذه الخرافات والمزخرفات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آنان آفرينش را صادر از ذات بارى تعالى و جلوه و پرتوئى از ذات حق دانسته، نه‌تنها معتقد به سنخيت، بلكه قائل به عينيت اشياء با ذات حق شده‌اند، به گونه‌اى كه بندگى هر چيز از شيطان و خورشيد و ماه و جن و ملك و انسان را عبادت پروردگار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اختلاف در مسئله‌ى توحيد بر اساس دستاوردهاى فلسفه‌ى نو افلاطونى و مسلك عرفان صوفيانه‌ى حلاّجى و ابن‌عربى، يكى‌بودن خالق و مخلوق در قالب سنخيت و مشابهت تامّه يا عينيت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ذات پروردگار را مبدء هستى، و همه چيز را رشحه‌اى از ذات تا به مرحله فناء و عينيت در ذات او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مدعى هستند عبادت انسان براى هر معبود، از بت و شيطان و فرعون بندگى پروردگار است، چرا كه او خواسته در هر صورت پرستيده 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يقول ابن العربي في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المخلوق، المخلوق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الحافظ اللافظ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صنم پرست مشو با صمد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بكوى دوست همين و هم آن كنم</w:t>
      </w:r>
    </w:p>
    <w:p>
      <w:pPr>
        <w:pStyle w:val="BookText"/>
        <w:rPr/>
      </w:pPr>
      <w:r>
        <w:rPr>
          <w:rFonts w:ascii="Amiri" w:hAnsi="Amiri" w:eastAsia="Amiri" w:cs="Amiri"/>
          <w:color w:val="111111"/>
          <w:sz w:val="28"/>
          <w:sz w:val="28"/>
          <w:szCs w:val="28"/>
          <w:rtl w:val="true"/>
          <w:lang w:bidi="ar-SA"/>
        </w:rPr>
        <w:t xml:space="preserve">ابن العربي في الفصوص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يعلم من عبد وفي أيّ صورة ظهر حتى عبد </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بديهى است نتيجه و تفاوت توحيد نو افلاطونى حكمت متعاليه و مشرب عرفانى صوفيانه‌ى وحدت وجودى‌ها به حكم عقل روشن با توحيد قرآن و سنت محكم و با توحيد على بن ابى طالب عليهماالسلام و على بن موسى الرضا عليهماالسلام تفاوت ميان خالق و مخلوق است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قال في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أتباع المشرقيين المحيي رسوم حكماء الفرس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اين وصف تمام فرق و مذاهب باطله و منحرفه حق را پرستيده‌اند، چرا كه همه أشياء نزد آنان مظاهر پروردگار مى‌باشند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انبياء آمدند مبانى نو افلاطونى فلسفه‌ى يونانى‌ها و واپس‌مانده‌هاى حكمت، از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مشاء و اشراق، يا ترويج حكمت متعاليه نو افلاطونى صدرائى را زنده كنند؟</w:t>
      </w:r>
    </w:p>
    <w:p>
      <w:pPr>
        <w:pStyle w:val="BookText"/>
        <w:rPr/>
      </w:pPr>
      <w:r>
        <w:rPr>
          <w:rFonts w:ascii="IRNazanin" w:hAnsi="IRNazanin" w:eastAsia="IRNazanin"/>
          <w:color w:val="111111"/>
          <w:sz w:val="28"/>
          <w:sz w:val="28"/>
          <w:szCs w:val="28"/>
          <w:rtl w:val="true"/>
          <w:lang w:bidi="fa-IR"/>
        </w:rPr>
        <w:t>اگر چنين بود پس چرا پيامبر صلى‌الله‌عليه‌و‌آله يادآور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اشاره‌اى به آن نكرد؟ بلكه با شكستن بتها و دعوت به يكتاپرستى حضرت حق جلّ و علا رفع اختلاف ميان بشريت نمود، او پروردگار دانا و توانا را با كمال تنزيه از حدّ تشبيه و تعطيل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مقام برخى به تدليس و تحريف، دسيسه نموده‌اند، كه صوفى مأمور به باطن و حقائق معارف است ولى پيامبر صلى‌الله‌عليه‌و‌آله ، صاحب شريعت و مأمور به احكام ظاهرى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زبان باطن است، گذشته يكايك معصومين عليهم‌السلام اولياء اسرار باطنى بوده‌اند، ايشان هرگز چنين گفتار كفر آميز نداشته‌اند، اساساً عرفا و صوفيه نه‌تنها اسرار الهيّه را هتك نمودند، بلكه آنان با خدا به جنگ آمده، بدين پندار كه حق تعالى عين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مكاشفات ابن‌عربى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بارها بر من خود را نماياند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را نصيحت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مأمور به اظهار اين‌گونه اسرار باطنى 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چرا خلفاى جور فرصت را غنيمت شمرده براى </w:t>
      </w:r>
    </w:p>
    <w:p>
      <w:pPr>
        <w:pStyle w:val="BookText"/>
        <w:rPr/>
      </w:pPr>
      <w:r>
        <w:rPr>
          <w:rFonts w:ascii="IRNazanin" w:hAnsi="IRNazanin" w:eastAsia="IRNazanin"/>
          <w:color w:val="111111"/>
          <w:sz w:val="28"/>
          <w:sz w:val="28"/>
          <w:szCs w:val="28"/>
          <w:rtl w:val="true"/>
          <w:lang w:bidi="fa-IR"/>
        </w:rPr>
        <w:t>توسعه‌ى سيطره و خودكامه‌گى خود و تحكيم استيلاء و سلطنت خويش متصدى ترجمه‌ى كتب يونانى‌ها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w:t>
      </w:r>
      <w:r>
        <w:rPr>
          <w:rStyle w:val="FootnoteAnchor"/>
          <w:rtl w:val="true"/>
        </w:rPr>
        <w:footnoteReference w:id="1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همانند دشمنان خاندان عصمت عليهم‌السلام ، نور و هدايت را با جهل و شرك و كفر به هم آميختند، رسول خدا صلى‌الله‌عليه‌و‌آله شريعت پاكيزه و كاملى براى هدايت بشريت آورد، كه هيچ‌گونه به آراء زنادقه‌ى يونانى و اصطلاحات فلاسفه‌ى قبل از اسلام و صوفيان روزگار شباهت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كفرى بالاتر از تصرف در دادهاى وحيانى است؟</w:t>
      </w:r>
    </w:p>
    <w:p>
      <w:pPr>
        <w:pStyle w:val="BookText"/>
        <w:rPr/>
      </w:pPr>
      <w:r>
        <w:rPr>
          <w:rFonts w:ascii="IRNazanin" w:hAnsi="IRNazanin" w:eastAsia="IRNazanin"/>
          <w:color w:val="111111"/>
          <w:sz w:val="28"/>
          <w:sz w:val="28"/>
          <w:szCs w:val="28"/>
          <w:rtl w:val="true"/>
          <w:lang w:bidi="fa-IR"/>
        </w:rPr>
        <w:t>آيا سفارش پيامبر صلى‌الله‌عليه‌و‌آله در تحكيم مبانى توحيد، بر اساس تعليم فلسفه و عرفان و حكمت متعاليه‌ى صدرائى است؟ آيا دفاع از اين‌ها توهين به ساحت پيامبر صلى‌الله‌عليه‌و‌آله و دستاوردهاى وحيانى انبياء نيست؟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راه بيگانه رفتن توهين به قرآن و عترت نيست؟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3" w:name="pg9287_92352"/>
    </w:p>
    <w:p>
      <w:pPr>
        <w:pStyle w:val="BookText"/>
        <w:rPr/>
      </w:pPr>
      <w:bookmarkEnd w:id="23"/>
      <w:r>
        <w:rPr>
          <w:rFonts w:ascii="IRNazanin" w:hAnsi="IRNazanin" w:eastAsia="IRNazanin"/>
          <w:color w:val="111111"/>
          <w:sz w:val="28"/>
          <w:sz w:val="28"/>
          <w:szCs w:val="28"/>
          <w:rtl w:val="true"/>
          <w:lang w:bidi="fa-IR"/>
        </w:rPr>
        <w:t>آيا اين چنگ‌زدن به ريسمان محكم ثقلين است كه پيامبر صلى‌الله‌عليه‌و‌آله به آن توصيه نموده است؟</w:t>
      </w:r>
    </w:p>
    <w:p>
      <w:pPr>
        <w:pStyle w:val="BookText"/>
        <w:rPr/>
      </w:pPr>
      <w:r>
        <w:rPr>
          <w:rFonts w:ascii="IRNazanin" w:hAnsi="IRNazanin" w:eastAsia="IRNazanin"/>
          <w:color w:val="111111"/>
          <w:sz w:val="28"/>
          <w:sz w:val="28"/>
          <w:szCs w:val="28"/>
          <w:rtl w:val="true"/>
          <w:lang w:bidi="fa-IR"/>
        </w:rPr>
        <w:t>مطمئنا پاسخ تمامى اين پرسش‌ها نزد هر مؤمن عاقل روشن است</w:t>
      </w:r>
      <w:r>
        <w:rPr>
          <w:rFonts w:eastAsia="IRNazanin" w:cs="IRNazanin"/>
          <w:color w:val="111111"/>
          <w:sz w:val="28"/>
          <w:szCs w:val="28"/>
          <w:rtl w:val="true"/>
          <w:lang w:bidi="fa-IR"/>
        </w:rPr>
        <w:t>!</w:t>
      </w:r>
    </w:p>
    <w:p>
      <w:pPr>
        <w:pStyle w:val="Heading2"/>
        <w:numPr>
          <w:ilvl w:val="1"/>
          <w:numId w:val="1"/>
        </w:numPr>
        <w:rPr/>
      </w:pPr>
      <w:bookmarkStart w:id="24" w:name="__RefHeading___Toc4691566_2870459653"/>
      <w:bookmarkStart w:id="25" w:name="_Toc8"/>
      <w:bookmarkEnd w:id="24"/>
      <w:r>
        <w:rPr>
          <w:rtl w:val="true"/>
        </w:rPr>
        <w:t>سيره‌ى پيشوايان و علماء شيعه در نقد مبانى عرفان و فلسفه</w:t>
      </w:r>
      <w:bookmarkEnd w:id="25"/>
    </w:p>
    <w:p>
      <w:pPr>
        <w:pStyle w:val="BookText"/>
        <w:rPr/>
      </w:pPr>
      <w:r>
        <w:rPr>
          <w:rFonts w:ascii="IRNazanin" w:hAnsi="IRNazanin" w:eastAsia="IRNazanin"/>
          <w:color w:val="111111"/>
          <w:sz w:val="28"/>
          <w:sz w:val="28"/>
          <w:szCs w:val="28"/>
          <w:rtl w:val="true"/>
          <w:lang w:bidi="fa-IR"/>
        </w:rPr>
        <w:t>حضرات معصومين عليهم‌السلام با روشنگرى و تبيين معارف الهى، شاگردان مكتب وحى را هدايت نموده و مبانى محكم توحيدى را به طور وضوح اظهار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بدان‌سو</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اعداؤنا فمن مال إليهم فهو منهم ويحشر معهم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علماؤهم شرار خلق اللّه لأنّهم يميلون إلى الفلسفة والتصوف وايم اللّه هم أهل العدوان والتحرّف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انّهم قطاع طريق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ادركهم فليحذرهم وليصن دينه وإيمانه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 وخيبة وتعسا لمنتحلي الفلسفة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و شاگردان برجسته‌ى ايشان به جهت</w:t>
      </w:r>
    </w:p>
    <w:p>
      <w:pPr>
        <w:pStyle w:val="BookText"/>
        <w:rPr/>
      </w:pPr>
      <w:r>
        <w:rPr>
          <w:rFonts w:ascii="IRNazanin" w:hAnsi="IRNazanin" w:eastAsia="IRNazanin"/>
          <w:color w:val="111111"/>
          <w:sz w:val="28"/>
          <w:sz w:val="28"/>
          <w:szCs w:val="28"/>
          <w:rtl w:val="true"/>
          <w:lang w:bidi="fa-IR"/>
        </w:rPr>
        <w:t>احياء شريعت پاكيزه و به متابعت از امامان راستين خود، شبهات مخالفين ايشان را به طور وضوح تبيين نموده‌اند، آنان پيرامون انحرافات فلسفه‌ى يونان و گمراهى‌هاى غلات و مجبّره و مفوّضه و صوفى‌ها كتابهاى فراوانى به رشته‌ى تحرير در آورده‌اند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حكم از اصحاب امام 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در ردّ ارسطاطيس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شيخ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آن‌ها فضل بن شاذان از اصحاب امام 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در ردّ فلاسفه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فهرست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آن‌ها قطب الدين الراوندى از بزرگان شيعه متوفّى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تهافت الفلاسفة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آن‌ها حسن بن موسى النوبختى كتاب نقض فلاسفه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آن‌ها شيخ مفيد كتابى در جوابات فيلسوف در اتحاد و كتاب ردّ بر اصحاب حلاّج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هم كثيرا من علماء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وصف با دسيسه‌ى سياست حاكمان ظالم، در جهت‌دادن به انديشه‌هاى باطل و در راستاى حذف حقائق مبدء و معاد، توحيد و امامت از همان زمان عداوتى آشكار با خاندان عصمت و تدبيرى براى رياست خودكامه‌ى خود به پاداشتند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مأمون عباسى به جهت سرگرمى دانشمندان و غارت بيت‌المال و جبران خلل فرهنگى و علمى، با ترجمه كتب فلسفه‌ى يونان به انحراف دادهاى وحيانى به پا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دسائس همگام با زمان پيشرفت، بيگانگان و دشمنان مكتب وحى و بشريّت، با جنگ‌هاى صليبى به مقصود خويش نائل نشدند تا آن‌جا كه از جبهه‌ى فرهنگى نيز به ممالك اسلامى نفوذ پيدا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تصوف فارسى و عربى با ديد صلح كل، دفاع مسلمانان را مقابل غرب و شرق از دست داد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ظاهر، سياست‌مداران روزگار، مسلمانان را با عنوان </w:t>
      </w:r>
    </w:p>
    <w:p>
      <w:pPr>
        <w:pStyle w:val="BookText"/>
        <w:rPr/>
      </w:pPr>
      <w:r>
        <w:rPr>
          <w:rFonts w:ascii="IRNazanin" w:hAnsi="IRNazanin" w:eastAsia="IRNazanin"/>
          <w:color w:val="111111"/>
          <w:sz w:val="28"/>
          <w:sz w:val="28"/>
          <w:szCs w:val="28"/>
          <w:rtl w:val="true"/>
          <w:lang w:bidi="fa-IR"/>
        </w:rPr>
        <w:t>عرفان به دام تصوف بى‌روح مبتلا ساختند، صوفيان با آن‌كه علم را حجاب اكبر مى‌دانستند، اما آن را جلوه‌ى معقول داده، و با تصوف عشقى از انزواى خانقاهى، با فرياد نو افلاطونى به ميدان فرهنگ عرضه داشتند، همگام با إحياء اشراقيّات عارفانه خانقاهى براى حفظ موقعيّت داده‌هاى بيگانه آن را با قرآن و حديث آميختند تا جان تازه بگيرد و تا علماء دين راضى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گذشت زمان يافتند كه تصوّف ميان شيعه آبرو ندارد زيرا همان‌گونه كه فارابى و ابن سينا و ارسطوئيات جاى توحيد و دين‌گرائى شيعى را نمى‌گرفت صوفيان خانقاهى نيز ميان پيروان حضرات معصومين عليهم‌السلام جايگاهى نداشته‌اند از سوئى حلاّجيّه و ابن‌عربى‌ها به جهت باطن‌گرائى و تأويلات منفى و بى‌پروا و بى‌دليل سخن گفتن، احياگر تصوّف و از طرفى آهنگ فلسفه يونانى مورد تكفير علماء شيعه و اصحاب ائمه صلوات اللّه عليهم اجمعين قرار گرفتند، نه حكمت يونانى و نه فلسفه‌ى مشائى و نه عرفان اصطلاحى اشراقى، عطش تشنگان حقيقت را در توحيد و مبدء و معاد فرو ننشاند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نوبت به فرزند فصوص يعنى بهترين نسخه‌ى كمال براى روى‌تافتگان از وحى يعنى حكمت متعاليه‌ى صدرائى </w:t>
      </w:r>
    </w:p>
    <w:p>
      <w:pPr>
        <w:pStyle w:val="BookText"/>
        <w:rPr/>
      </w:pPr>
      <w:r>
        <w:rPr>
          <w:rFonts w:ascii="IRNazanin" w:hAnsi="IRNazanin" w:eastAsia="IRNazanin"/>
          <w:color w:val="111111"/>
          <w:sz w:val="28"/>
          <w:sz w:val="28"/>
          <w:szCs w:val="28"/>
          <w:rtl w:val="true"/>
          <w:lang w:bidi="fa-IR"/>
        </w:rPr>
        <w:t>رسيد، كه پس از گذشت زمان يك جاسوسى ماهروديپلماتى كاردان به نام هانرى كربن با اقدامات جاسوسانه بدين جهت جامه‌ى عمل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به التقاط مى‌پندارند مكتب فلسفى صدرائى از فاخرترين عناصر معرفتى يعنى عقل منطقى و شهود عرفانى و وحى قرآنى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را فرد ناشناخته معرّفى نموده و مكتب او را بى‌نظير شناسانده‌اند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سرآمد اهل توحيد و احياگر مبدء و معاد مى‌شمارند، او را فردى ديندار كه هفت‌بار پاى پياده به حج رفته، دليل بر ايمان و اعتقاد وى مى‌شمرده‌اند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مى‌شود نه‌تنها تلفيق مبانى فلسفى و عرفانى با مبانى توحيد قرآنى خدمت به مكتب وحى و جامعه‌ى دانش شيعه نبوده، بلكه چون محدوده‌ى درك هر عاقل محدود است و انسان در فهم حقائق مبدء و معاد ناتوان است، تفكّر عقلانى او كه بر ميزان بديهى و روشن محكم توحيد نباشد برهانى نخواهد بود، بديهى است بدون اُنس به ظاهر شرع و به معارف حقه و معيار عقل صريح و تأييد وحى و بدون تأويل منفى هيچ‌گاه به حق واضح نمى‌توان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مرعوب بزرگان فلسفى عرفانى نبايد شد، وجود چهره‌هاى علمى و شخصيّتى نبايد سدّى براى رسيدن به حقائق شود، بايد بر اساس محوريّت قرآن و سنت قطعيّه و با تعقل دقيق، روشن و صريح پيرامون مطالب وحيانى به نقطه‌ى كمال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ديانت هر شخص را با افراد متدين ديگر بايد سنجيد، ولى عقيده‌ى صحيح و علم پاكيزه كه از مشرب صافى آمده مى‌تواند تنها ملاك برترى در ديانت نيز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بايد ضوابط عقلانى حكمت متعاليه با توجّه به مبانى قرآن و حديث استفاده‌ى كافى از آن‌ها شود، التزام به جدائى ميان دادهاى عرفانى فلسفى با مبانى توحيدى عقل ستيزى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مسائل قطعى بديهى عقلى مانند دور و تسلسل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تضاد با وحى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فقهاء اصول عقلى داشته، كه به استناد به آن‌ها از روايات برداشت صحيح مى‌كنند، فلاسفه نيز با برهان‌هاى منطقى به نقطه‌ى كمال عقلى رسيده‌اند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اختلاف ميان فقهاء در كيفيت استفاده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ادلّه‌ى وحيانى است، اما در عرفان صوفيانه و حكمت متعاليه به حكم عقل صريح تناقض در اصول محكمه‌ى توحيد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فقهاء وقتى سراغ هدايت عقل رفتند كه دست خويش را از ادلّه وحيانى خالى ديدند و به سفارش سنت صحيح و قواعد فقهى و بدون تأويل منفى مبانى فقهى اجتهادى خويش را تحكيم بخشيدند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مى‌پندارند مبانى حكمت متعاليه با دادهاى حكمت يونان يكسان نبوده و اكنون اثرى از مبانى آن موجود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عقل ما را به وحى مى‌رساند كه وحى در معارف اعتقادى خطا ندارد، البته حقائق وحى تذكر به حركت عقلانى است كه مطابقت كامل با شرع در آن ضرورى است، اما عدم تطابق دليل عدم امنيّت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عقل و وحى و عرفان بايد كشف از واقع وحى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فلاسفه و عرفاء بر اساس وحى حركت كرده‌اند؟</w:t>
      </w:r>
    </w:p>
    <w:p>
      <w:pPr>
        <w:pStyle w:val="BookText"/>
        <w:rPr/>
      </w:pPr>
      <w:r>
        <w:rPr>
          <w:rFonts w:ascii="Amiri" w:hAnsi="Amiri" w:eastAsia="Amiri" w:cs="Amiri"/>
          <w:color w:val="111111"/>
          <w:sz w:val="28"/>
          <w:sz w:val="28"/>
          <w:szCs w:val="28"/>
          <w:rtl w:val="true"/>
          <w:lang w:bidi="ar-SA"/>
        </w:rPr>
        <w:t>آيا ضوابط عقلانى فلسفى حكمت متعاليه با توجه به مبانى قرآن و حديث به اوج كمال خود رسيده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ما را به دست فقهاء سپرده‌اند يا عرفاء و حكمت </w:t>
      </w:r>
    </w:p>
    <w:p>
      <w:pPr>
        <w:pStyle w:val="BookText"/>
        <w:rPr/>
      </w:pPr>
      <w:r>
        <w:rPr>
          <w:rFonts w:ascii="IRNazanin" w:hAnsi="IRNazanin" w:eastAsia="IRNazanin"/>
          <w:color w:val="111111"/>
          <w:sz w:val="28"/>
          <w:sz w:val="28"/>
          <w:szCs w:val="28"/>
          <w:rtl w:val="true"/>
          <w:lang w:bidi="fa-IR"/>
        </w:rPr>
        <w:t>صدرائى؟</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قال العسكرى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من كان من الفقهاء صائنا لنفسه حافظاً لدينه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روش باطن‌گرائى صوفيانه در تحريفات و تأويلات منفى قرآن و حديث، مضافا به هرج و مرج اعتقادى، خلط و تغيير واقعيت‌هاى دينى، تكذيب حكيم دانا، حذف حقائق، و دادهاى وحيانى، نقض غرض مولاى حكيم، سدّ باب وحى، و محو سيره‌ى عقلائيه در حجيّت ظواهر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تدليس آشكار به شمار نمى‌آيد؟</w:t>
      </w:r>
    </w:p>
    <w:p>
      <w:pPr>
        <w:pStyle w:val="BookText"/>
        <w:rPr/>
      </w:pPr>
      <w:r>
        <w:rPr>
          <w:rFonts w:ascii="Amiri" w:hAnsi="Amiri" w:eastAsia="Amiri" w:cs="Amiri"/>
          <w:color w:val="111111"/>
          <w:sz w:val="28"/>
          <w:sz w:val="28"/>
          <w:szCs w:val="28"/>
          <w:rtl w:val="true"/>
          <w:lang w:bidi="ar-SA"/>
        </w:rPr>
        <w:t>حكمت اصطلاحى معتقد است مبانى فكرى و اصطلاحات عرفانى فلسفى او با ميزان قرآن و حديث منطبق است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قال في الأسفار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إذا قابلنا وطبقنا عقائدنا على ميزان القرآن والحديث وجدنا منطبقه على ظواهر مدلولاتهما من غير تأويل فعلمنا انّها الحقّ بلا شبهة وريب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في الأسفار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وحاشى الشريعة الحقّة الإلهيّه البيضاء ان تكون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مصادمه للمعارف اليقينية الضرورية وتبّا لفلسفة تكون قوانينها غير مطابقة للكتاب والسنّة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في الأسفار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هداني ربّي بالبرهان النيّر العرشي إلى صراط المستقيم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الّتى اثبتها أفلاطون وأفلاطونيون ونحن قد احيينا رسوم المتقدمين في القول بهذا المذهب وتقويمه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تمجيد شيخ السهروردي، يقول شيخ اتباع المشرقيين المحيى رسوم حكماء الفرس في قواعد النور والظلمة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اين شبهه در بررسى يكايك مباحث مطرح خواهد شد كه ميان آراء متضادّ فلسفه‌ى يونان و حكمت مشاء و عرفان اشراق و حكمت متعاليه و مدعيان عرفان، مطابقت تمام مى‌باشد، بنابراين ادّعاء انطباق كذب و تدليس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خود معترف است كه، دادهاى فلسفه‌ى يونان و حكمت اشراق را زنده كرديم تعاريف و تماجيد او از ابن‌عربى به عنوان قدوة المكاشفين، العارف القيومي الصمداني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شيخ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رؤساء صوفيه گوش فلك را پُر كرده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مى‌توان پاسخ آنان را با مقايسات به محكمات عقل روشن و دادهاى وحيانى داد؟ </w:t>
      </w:r>
      <w:bookmarkStart w:id="26" w:name="pg9287_92361"/>
    </w:p>
    <w:p>
      <w:pPr>
        <w:pStyle w:val="Heading2"/>
        <w:numPr>
          <w:ilvl w:val="1"/>
          <w:numId w:val="1"/>
        </w:numPr>
        <w:rPr/>
      </w:pPr>
      <w:bookmarkStart w:id="27" w:name="__RefHeading___Toc4691568_2870459653"/>
      <w:bookmarkStart w:id="28" w:name="_Toc9"/>
      <w:bookmarkEnd w:id="26"/>
      <w:bookmarkEnd w:id="27"/>
      <w:r>
        <w:rPr>
          <w:rtl w:val="true"/>
        </w:rPr>
        <w:t>شناخت پروردگار، هدف آفرينش</w:t>
      </w:r>
      <w:bookmarkEnd w:id="28"/>
    </w:p>
    <w:p>
      <w:pPr>
        <w:pStyle w:val="BookText"/>
        <w:rPr/>
      </w:pPr>
      <w:r>
        <w:rPr>
          <w:rFonts w:ascii="IRNazanin" w:hAnsi="IRNazanin" w:eastAsia="IRNazanin"/>
          <w:color w:val="111111"/>
          <w:sz w:val="28"/>
          <w:sz w:val="28"/>
          <w:szCs w:val="28"/>
          <w:rtl w:val="true"/>
          <w:lang w:bidi="fa-IR"/>
        </w:rPr>
        <w:t>بدون ترديد برترين انگيزه‌ى آفرينش شناخت پروردگار و بندگى اوست، پيامبران آمدند تا انسان را از كفر و شرك و بت‌پرستى به يكتائى و بندگى خداوند راهنما شوند، تا او را از تشبيه به مخلوق تنزيه كنند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انّ داود عليه‌السلام سأل اللّه عن حكمة إيجاد الخلق؟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أنوار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ما من حركة إلاّ وأنت محتاج فيها إلى معرفة الرّب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يعبد اللّه من عرف اللّه وأمّا من لا يعرف اللّه كأنّما عبد غيره هكذا ضالاً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 اللّه جلّ ذكره ما خلق العباد إلاّ ليعرفوه فإذا عرفوه عبدوه وإذا عبدوه استغنوا بعبادته عن عبادة ما سواه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تفسير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 چنين شناخت آن است كه بندگى فقط مختص پروردگار خواهد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عرفان صوفيانه، پس از طى طريقت و وصول به حقيقت، عارف سالك به مقام فناء در ذات حق مى‌رسد، سپس خود را به وحدت شخصى و عينيّت با ذات حق </w:t>
      </w:r>
    </w:p>
    <w:p>
      <w:pPr>
        <w:pStyle w:val="BookText"/>
        <w:rPr/>
      </w:pPr>
      <w:r>
        <w:rPr>
          <w:rFonts w:ascii="IRNazanin" w:hAnsi="IRNazanin" w:eastAsia="IRNazanin"/>
          <w:color w:val="111111"/>
          <w:sz w:val="28"/>
          <w:sz w:val="28"/>
          <w:szCs w:val="28"/>
          <w:rtl w:val="true"/>
          <w:lang w:bidi="fa-IR"/>
        </w:rPr>
        <w:t>رسانده، آن‌گاه در مقام تقيّد، بندگىِ هر چيز نزد او عبوديّت پروردگار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بودائيان و صوفيه معتقدند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صوفى با خدا يكى مى‌شود، و اگر كسى بگويد خدا را مى‌شناسم شرك است، زيرا به تعدد مبدء حكم كرده است، بنابراين؛ اعتقاد صوفى در توحيد، وحدت وجود و موجود و همه‌خدائى و يكى‌شدن شخص عارف در وجود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ابن‌عربى گويد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الرّب عبد و العبد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من المكلّف</w:t>
      </w:r>
    </w:p>
    <w:p>
      <w:pPr>
        <w:pStyle w:val="BookText"/>
        <w:rPr/>
      </w:pPr>
      <w:r>
        <w:rPr>
          <w:rFonts w:ascii="Amiri" w:hAnsi="Amiri" w:eastAsia="Amiri" w:cs="Amiri"/>
          <w:color w:val="111111"/>
          <w:sz w:val="28"/>
          <w:sz w:val="28"/>
          <w:szCs w:val="28"/>
          <w:rtl w:val="true"/>
          <w:lang w:bidi="ar-SA"/>
        </w:rPr>
        <w:t xml:space="preserve">إن قلت عبد فذاك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 ربّ انّى يكلّف</w:t>
      </w:r>
    </w:p>
    <w:p>
      <w:pPr>
        <w:pStyle w:val="BookText"/>
        <w:rPr/>
      </w:pPr>
      <w:r>
        <w:rPr>
          <w:rFonts w:ascii="IRNazanin" w:hAnsi="IRNazanin" w:eastAsia="IRNazanin"/>
          <w:color w:val="111111"/>
          <w:sz w:val="28"/>
          <w:sz w:val="28"/>
          <w:szCs w:val="28"/>
          <w:rtl w:val="true"/>
          <w:lang w:bidi="fa-IR"/>
        </w:rPr>
        <w:t>ابن عربى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فيحمدني وأحمده ويعبدني وأعبده ففي حال اقربه و في الأعيان أجحده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هر انسان مؤمن موحّد مى‌يابد، به اين‌كه همه‌ى عقل‌ها خدا را يافته و شناخته‌اند، امّا عقل، دست خود را براى احاطه و ادراك ذات و اوصاف ذاتيه‌ى او با تفكّر و تعقّل و توهّم كوتاه مى‌بيند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وقع في الوهم فهو بخلافه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تضبطه العقول ولا تبلغه الأوهام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تحيطه الأفكار ولا تقدّره العقول ولا تقع عليه الأوهام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فكّر في ذات اللّه تزندق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باب النّهى عن التفكر في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چنين معرفت سبب تعيين و تحديد و احاطه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ذات پروردگارى كه شناخت او فرع ادراك و احاطه‌ى به كنه ذات اوست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حكم عقل صريح و روشن بايد گفته شود، اساس امتناع ادراك و شناخت ذات پروردگار كوتاهى مدرَكات و ابزار شناخت فقط نيست، تا اين‌كه اگر مانع رفع شود عقول كامل توان ادراك او را داشته باشند، و سخن‌گفتن در ذات پروردگار جايز باشد بلكه عدم دسترسى به جهت عدم توانائى عقول بشر به شناخت كنه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عقل مستعدى را نيز دسترسى به كنه ذات او به احاطه و ادراك نيست، به حقيقت توصيف ذات حق، فرع ادراك اوست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به شناخت پروردگار، يعنى خدايا بى‌فطرى قلبى، و تأمّل و توجّه عقلى در آيات و آفرينش او، و اثبات و خروج </w:t>
      </w:r>
    </w:p>
    <w:p>
      <w:pPr>
        <w:pStyle w:val="BookText"/>
        <w:rPr/>
      </w:pPr>
      <w:r>
        <w:rPr>
          <w:rFonts w:ascii="Amiri" w:hAnsi="Amiri" w:eastAsia="Amiri" w:cs="Amiri"/>
          <w:color w:val="111111"/>
          <w:sz w:val="28"/>
          <w:sz w:val="28"/>
          <w:szCs w:val="28"/>
          <w:rtl w:val="true"/>
          <w:lang w:bidi="ar-SA"/>
        </w:rPr>
        <w:t>ذات او از مرز تعطيل و بطلان و تشبيه به مخلوق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رسول خدا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عرفناك حقّ معرفتك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شناختى دارد كه هيچ‌گونه ما را راهى براى شناخت او به احاطه، و ادراك عقل، وهم، فهم، فكر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اميرالمؤمنين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همه‌ى پرده‌ها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رود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نمايانده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من افزوده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قلب به همه‌ى شناخت، تو را 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خداشناسى در مكتب حكيم متأله به تصوّر عناوين ذاتى و صفتى، مانند مفهوم عالم، قادر و وجود مى‌باشد، آنان در ذات و اوصاف ذاتيه‌ى پروردگار به تعريف و توصيف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شناخت به كنه ذات او را غير ممكن اظهار داشته‌اند، و كنه ذات او را در غايت نهان مى‌دانند، اما خدا را به حقيقت وجود تحديد و تعيين و تعريف نموده‌اند، او را اصل هر چيز، و همه‌ى أشياء را همانند قطره و شعاع، مترشّح و جوشان از ذات او مى‌دانند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بديهى است علم حصولى و حضورى حسى، وهمى، خيالى، و عقلى را راهى براى درك ذات حق نيست، زيرا </w:t>
      </w:r>
    </w:p>
    <w:p>
      <w:pPr>
        <w:pStyle w:val="BookText"/>
        <w:rPr/>
      </w:pPr>
      <w:r>
        <w:rPr>
          <w:rFonts w:ascii="IRNazanin" w:hAnsi="IRNazanin" w:eastAsia="IRNazanin"/>
          <w:color w:val="111111"/>
          <w:sz w:val="28"/>
          <w:sz w:val="28"/>
          <w:szCs w:val="28"/>
          <w:rtl w:val="true"/>
          <w:lang w:bidi="fa-IR"/>
        </w:rPr>
        <w:t xml:space="preserve">مستلزم تصوّر صورت ادراكى از ذات حق شده و بر پروردگار اطلاق آن محال است، البته اطلاق مجموعه‌ى اسماء و صفات به لحاظ معانى لغوى و اشتقاقى به صورت اشتراك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ذات پروردگار ممكن است، تا مستلزم تصوّر معانى و عناوين ذات و اوصاف ذاتى بر معانى مصطلح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توحيد به علم حصولى يا حضورى سبب اكتناه و رسيدن به كنه ذات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همان‌گونه كه به علم حصولى نمى‌توان ادراك و احاطه‌ى به كنه ذات حق نمود، با علم حضورى نيز نمى‌توان با تفكّر و تعقّل، احاطه‌ى به ذات پروردگار پيدا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علم مخلوق را به علت خود استغراقى دانسته، زيرا معلول را مستغرق در ذات علّت مى‌دانند، اساسا معلول را غير علّت نمى‌دانند، بلكه شأنى و طورى از جلوات او مى‌پندارند، هيچ‌گاه معلول را جداى و متخلّف از ذات علّت نمى‌دانند، آنان به علم حضورى معرفت ادراكى احاطى از او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هرگونه تعريف و توصيف و شناخت، متفرّع بر احاطه‌ى به كنه ذات پروردگار است، و ذات و ذاتيات پروردگار هيچ‌گاه جز به تعريف و شناساندن خود خدا شناخته </w:t>
      </w:r>
    </w:p>
    <w:p>
      <w:pPr>
        <w:pStyle w:val="BookText"/>
        <w:rPr/>
      </w:pP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بجور الاعتساف كنه معرفته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ايّاه وحدّ من اكتنهه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انحسرت الأوصاف عن كنه معرفته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اختلف الناس في هذا الباب حتى تاهوا وتحيّروا وطلبوا الخلاص من الظلمة بالظلمة في وصفهم اللّه تعالى بصفة أنفسهم فازدادوا من الحقّ بُعدا ولو وصفوا اللّه عزّ وجّل بصفاته ووصفوا المخلوقين بصفاتهم لقالوا بالفهم واليقين ولما اختلفوا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آن‌كه او شى‌ء و حقيقتى است كه از تعريف و توصيف خارج است، و همه‌ى عقلا را از تعمّق و تفكر و سخن‌گفتن در ذات او منع و نهى كرده‌اند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قال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المحسن وغير المحسن لا يتكلّم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توصيف ذات پروردگار سبب تحديد و تعيين و در نتيجه احاطه‌ى به ذات او مى‌شود، چرا كه امتناع عقلى از جانب او است، نه‌تنها عدم دسترسى مدركات بشر فقط ما را از شناختم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ذات او باز مى‌دارد، بلكه عقول مستعده را نيز راهى براى شناخت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شناخت فطرى قلبى وجدانى براى او ثابت است، بنابراين عقول همگان از احاطه و ادراك كنه ذات حق حقيقتا محجوب است و با تعقل، تصور، تفكر و توهّم، هيچ‌كس را ياراى فهم و درك ذات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شناخت به مثال و عناوين و وجوه را معرفت او شناسانده‌اند، كه در اين معيار نيز تعطيل ذات است، آنان با برهان صرف الوجود، بسيط الحقيقه، يكى‌بودن او را با خلق، يعنى ذات حق را عين همه‌ى أشياء دانسته، و غير او چيزى در عالم ندانسته‌اند، مخلوق را سنخ او و شأن و طورى از جلوه‌هاى او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فلسفى، اعتقاد به وحدت وجود و موجود پيدا نموده، عارف و معروف، عابد و معبود را يكى مى‌دانند، زيرا هر عرفانى مستلزم دو چيز است،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ديگرى، معروف كه با يكى‌شدن، عارف و معروفى باقى نمى‌ماند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صراحت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مرتبه‌ى ذات كه كنه او درك نشود، در مرتبه وجه و وحدت، كدام عارف و كدام يك معروف، كدام عابد و كدام يك معبود است، ناگزير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هم خود </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مثنوى در گلشن راز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نماند در ميانه هيچ تمييز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معروف و عارف جمله يك چيز</w:t>
      </w:r>
    </w:p>
    <w:p>
      <w:pPr>
        <w:pStyle w:val="BookText"/>
        <w:rPr/>
      </w:pP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عاشق و معشوق هيچ حائل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حجاب خودى حافظ از ميان برخيز</w:t>
      </w:r>
    </w:p>
    <w:p>
      <w:pPr>
        <w:pStyle w:val="BookText"/>
        <w:rPr/>
      </w:pPr>
      <w:r>
        <w:rPr>
          <w:rFonts w:ascii="IRNazanin" w:hAnsi="IRNazanin" w:eastAsia="IRNazanin"/>
          <w:color w:val="111111"/>
          <w:sz w:val="28"/>
          <w:sz w:val="28"/>
          <w:szCs w:val="28"/>
          <w:rtl w:val="true"/>
          <w:lang w:bidi="fa-IR"/>
        </w:rPr>
        <w:t>بر اين اساس نزد صوفيه تمام تكاليف از عارف سالك ساقط مى‌شود انفكاك و اختلاف ميان خالق و مخلوق از جنبه‌ى اطلاق و تقييد است وگرنه به حقيقت هر چه هست اوست و أشياء وهم و خيال و اعتبار است و در واقع چيزى جز خدا موجود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اعتقاد توحيد حكمت متعاليه و عرفان صوفيه در وحدت وجود و موجود، و يكى‌بودن خالق و مخلوق است و در دار حقيقت جز او كسى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ديدگاه عرفان كسى نيست تا فاعل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خدا را شناخته است نه تو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دو چيز بودن محال است، ممكن و واجب </w:t>
      </w:r>
      <w:r>
        <w:rPr>
          <w:rFonts w:eastAsia="IRNazanin" w:cs="IRNazanin"/>
          <w:color w:val="111111"/>
          <w:sz w:val="28"/>
          <w:szCs w:val="28"/>
          <w:rtl w:val="true"/>
          <w:lang w:bidi="fa-IR"/>
        </w:rPr>
        <w:t>... .</w:t>
      </w:r>
      <w:r>
        <w:rPr>
          <w:rStyle w:val="FootnoteAnchor"/>
          <w:rtl w:val="true"/>
        </w:rPr>
        <w:footnoteReference w:id="30"/>
      </w:r>
      <w:bookmarkStart w:id="29" w:name="pg9287_92369"/>
    </w:p>
    <w:p>
      <w:pPr>
        <w:pStyle w:val="BookText"/>
        <w:rPr/>
      </w:pPr>
      <w:bookmarkEnd w:id="29"/>
      <w:r>
        <w:rPr>
          <w:rFonts w:ascii="Amiri" w:hAnsi="Amiri" w:eastAsia="Amiri" w:cs="Amiri"/>
          <w:color w:val="111111"/>
          <w:sz w:val="28"/>
          <w:sz w:val="28"/>
          <w:szCs w:val="28"/>
          <w:rtl w:val="true"/>
          <w:lang w:bidi="ar-SA"/>
        </w:rPr>
        <w:t xml:space="preserve">مستلزم تركيب ذات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نه بنده است و نه فناى او، آن‌جا ذات است و ذات ذات است، آن‌جا خدا است و خدا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عقل بديهى و روشن و مذهب پاكيزه‌ى اهل بيت عليهم‌السلام حكم به جدائى حقيقى بين ذات حق با مخلوق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دعاى بعد از زيارت على بن موسى الرضا عليه‌السلام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معروف العارفين وَيا معبود العابدين</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4691570_2870459653"/>
      <w:bookmarkStart w:id="31" w:name="_Toc10"/>
      <w:bookmarkEnd w:id="30"/>
      <w:r>
        <w:rPr>
          <w:rtl w:val="true"/>
        </w:rPr>
        <w:t>هستى شناسى</w:t>
      </w:r>
      <w:bookmarkEnd w:id="31"/>
    </w:p>
    <w:p>
      <w:pPr>
        <w:pStyle w:val="BookText"/>
        <w:rPr/>
      </w:pPr>
      <w:r>
        <w:rPr>
          <w:rFonts w:ascii="IRNazanin" w:hAnsi="IRNazanin" w:eastAsia="IRNazanin"/>
          <w:color w:val="111111"/>
          <w:sz w:val="28"/>
          <w:sz w:val="28"/>
          <w:szCs w:val="28"/>
          <w:rtl w:val="true"/>
          <w:lang w:bidi="fa-IR"/>
        </w:rPr>
        <w:t>حق تعالى يك معنى و حقيقتى است كه كنه شناخت او مرتبه و شدت و ضعف ندارد، چون هيچ‌كس را ياراى ادراك و احاطه‌ى كنه ذات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احدى الذات و المعنائى است</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كه در آن حقيقت، ادعاء تفاوت شناخت بين كامل و ناقص و توحيد خاص الخاص براى كسى كه فناء در ذات، و توحيد خاص براى فانى در صفات و توحيد عام براى عوام دروغ محض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يك حديث ساخته و پرداخته‌ى صوفيانه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الطرق إلى </w:t>
      </w:r>
    </w:p>
    <w:p>
      <w:pPr>
        <w:pStyle w:val="BookText"/>
        <w:rPr/>
      </w:pPr>
      <w:r>
        <w:rPr>
          <w:rFonts w:ascii="IRNazanin" w:hAnsi="IRNazanin" w:eastAsia="IRNazanin"/>
          <w:color w:val="111111"/>
          <w:sz w:val="28"/>
          <w:sz w:val="28"/>
          <w:szCs w:val="28"/>
          <w:rtl w:val="true"/>
          <w:lang w:bidi="fa-IR"/>
        </w:rPr>
        <w:t>اللّه بعدد أنفس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رسيدن به خدا به مقدار مخلوقات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ادعاء مراتب معرفت، براى پروردگارى كه ادراك كنه ذات او حتّى براى عقل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نيست، بدون معنا و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شناخت فطرى قلبى همگان او را مختلف مى‌يابند، گروهى به نور و برخى به آيات و آثار و عده‌اى با برهان‌هاى گوناگون اثباتى او را مى‌شناسند، با اين‌گونه براهين اثباتى هر كس كمّا و كيفا، انّا و لِمّا او را به گونه‌اى شناخته و مى‌يابند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حق تعالى يكتائى بى‌نظير و حقيقتى بى‌مانند است كه به عقل و وهم و وجود شناخته و متجزّى نمى‌شود، هر لفظى بر او بر اساس مفاهيم تنزيهى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تشبيهى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پروردگار به جزء و مقدار، و اتصاف و اختلاف و معانى گوناگون در صفات ذات متجزّى نمى‌شود، زيرا اين‌ها از صفات مخلوق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چون ذات او از هر تصوّر و توهّم پاكيزه و فهميده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نمى‌شود، هر معنى، لفظ، توهم، تعقّل، و تصورى كه از او به ذهن آيد مانند مفهوم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آفريده‌ى ذهن بوده و آفريده ذهن بشر، پروردگار انسان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معانى به اثبات صفات متضاد يا متناقض يا متقابل باشد، زيرا تصور عناوين و معانى تصوريّه آفريده‌ى فكر انسان است، و مخلوق فكر آدمى خداى خلق نمى‌شود، بلكه پروردگار خود را شناسانده و شناخت او به توصيف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 الفاظ و معانى بر پروردگار بر اساس معانى حقيقيه خارجيه و لغويّه است، نه مفاهيم اصطلاحيه‌ى فلسفيه نو افلاطونى، چرا كه معانى تصوريّه آفريده‌ى ذهن است، و مستلزم تصور صورت ادراكى از ذات حق شده و بر او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او يكتائى حقيقى در ذات و معنى مى‌باشد و تغاير مفهومى در ذات و صفات او راه ندارد، و الاّ به مقدار تعدد مفاهيم، خدا متعدد مى‌شود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هست بين خالق و مخلوق يكى است، امّا در پروردگار هستى مطلق و نامحدود، و در مخلوق هستى مقيّد و محدود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اگر چنين نباشد لازمه‌اش نفى وجود از هر چيز است، و اگر با وجود آن، غير معناى متداوله باشد، باب أسماء و مفاهيم و باب مناجات و ادعيه بسته مى‌شود، پس معناى بودن ميان مخلوقات با پروردگار يك جور مى‌باشد، تا پروردگار از نيستى بيرون آمده و بيهوده و معطّل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مى‌شود، كه معناى بودن و هستى بين خالق و مخلوق به تشبيه در معنى صحيح نمى‌باشد، بلكه اثبات معناى بودن تنزيهى بدون تشبيه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اثبات صفت هستى مقابل نيستى نيز براى پروردگار صحيح نمى‌باشد، زيرا اثبات صفت ضد بر پروردگار جارى نمى‌شود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معناى هستى در خدا به معنى ثابت و حقيقت و واقعيت است، نه هستى با وصف نامتناهى اصطلاحى، و نه وجود مطلق و بسيط، مقابل محدود و مركب و مقيد، و نه وجود اصطلاحى مقابل ماهيت، زيرا ذات پروردگار يك معنا و حقيقتى است، بدون تركيب از وجود مفهومى و وجودى كه مقسم براى ماهيت است مفهوم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معناى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حقيقيه خارجيه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شده است، نه معناى هستى اصطلاحيه، كه بدون تصور و ادراك مفهوم، او معنى ندارد، كه لازمه‌ى آن اشتراك معنوى و تصور ذات و انتزاع مفاهيم عامّه، و همراهى معناى مخلوقى با خدا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بودن به معناى حقيقت و ثبوت است، بدون تشبيه به مخلوق، بلكه خدا را در واقعيّت هستى نيز تنزيه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اثبات معنائى غير از مفهوم اصطلاحى تصورى وجود، آن‌گونه كه سزاوار ذات پروردگار است، و تنزيه آن از تشبيه به مخلوق، تعطيل ذات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بودن پروردگار به معناى خروج از دو حدّ تعطيل و تشبيه منظور مى‌باشد، زيرا جدائى و تباين ذاتى و عدم تشابه و عدم سنخيت ميان خالق و مخلوق، و عدم تقابل صفات ميان آن‌ها و نداشتن صفت ضد براى پروردگار، هيچ‌گاه حكم به يكى بودن معناى هستى ميان خالق و مخلوق نمى‌كند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معتقدين به اشتراك معنوى براى اثبات گفتار خود نيازمند به سنخيت ذاتى به يك معنى در وجود، ميان خالق و مخلوق و تشكيك و شدت و ضعف در مراتب وجود، و اشتراك در معنا ميان آن دو را لازم دارند، تا بتوانند ميان آن دو حكم به يك معنا براى وجود بين خالق و مخلوق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اشتراك در معنا را به جهت خروج از بطلان و عدم پذيرفته‌اند اما آنان دو نوع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موجود بالذات و موجود بالغير قائل هستند، به اين معنى كه هستى در پروردگار را، از ذات خود او مى‌دانند و هستى مخلوق را از پروردگار مى‌شمارند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فرق وجه تشابه معناى هستى را از ميان برداشته‌اند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نيز تشبيه را برداشته‌اند، اما پروردگار را تنزيه صرف نكرده‌اند، اصولاً مفهوم وجود تخصصّا در معنى با مخلوق خارج است نه تخصيصا زيرا وجود خدا مقابل عدم نيست، و اثبات معناى بودن غير از معناى اصطلاحى وجود، با حفظ تنزيه از تشبيه، تعطيل در ذات لازم نمى‌آيد، در نتيجه اطلاق لفظ وجود ميان خالق و مخلوق به اشتراك لفظى است نه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 پروردگار به هستى نامحدود و وجود مطلق،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آنان كه كنه ذات حق شناخته نمى‌شود، نقض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نزد آنان داراى شدت و ضعف است و چنين وجودى از صفات مخلوق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هستى نامحدود با وصف زائد، پروردگار را از </w:t>
      </w:r>
    </w:p>
    <w:p>
      <w:pPr>
        <w:pStyle w:val="BookText"/>
        <w:rPr/>
      </w:pPr>
      <w:r>
        <w:rPr>
          <w:rFonts w:ascii="Amiri" w:hAnsi="Amiri" w:eastAsia="Amiri" w:cs="Amiri"/>
          <w:color w:val="111111"/>
          <w:sz w:val="28"/>
          <w:sz w:val="28"/>
          <w:szCs w:val="28"/>
          <w:rtl w:val="true"/>
          <w:lang w:bidi="ar-SA"/>
        </w:rPr>
        <w:t>يكتائى در ذات و معنى مى‌اندازد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بودن غير مصداق آن مى‌باشد، در حالى كه مفهوم و مصداق ذات پروردگار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تاكنون گفته شد، تفاوت هستى‌شناسى در مكتب وحى با آن‌چه حكماء و فلاسفه از گذشته تا كنون گفته‌اند، اختلاف آشكار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پروردگار، هستى نامحدودى است كه داراى مراتب است؟</w:t>
      </w:r>
    </w:p>
    <w:p>
      <w:pPr>
        <w:pStyle w:val="BookText"/>
        <w:rPr/>
      </w:pPr>
      <w:r>
        <w:rPr>
          <w:rFonts w:ascii="IRNazanin" w:hAnsi="IRNazanin" w:eastAsia="IRNazanin"/>
          <w:color w:val="111111"/>
          <w:sz w:val="28"/>
          <w:sz w:val="28"/>
          <w:szCs w:val="28"/>
          <w:rtl w:val="true"/>
          <w:lang w:bidi="fa-IR"/>
        </w:rPr>
        <w:t>آيا هرگونه شباهت و سنخيت ميان ذات پروردگار حتى در معناى هستى نفى نمى‌شود؟</w:t>
      </w:r>
    </w:p>
    <w:p>
      <w:pPr>
        <w:pStyle w:val="BookText"/>
        <w:rPr/>
      </w:pPr>
      <w:r>
        <w:rPr>
          <w:rFonts w:ascii="Amiri" w:hAnsi="Amiri" w:eastAsia="Amiri" w:cs="Amiri"/>
          <w:color w:val="111111"/>
          <w:sz w:val="28"/>
          <w:sz w:val="28"/>
          <w:szCs w:val="28"/>
          <w:rtl w:val="true"/>
          <w:lang w:bidi="ar-SA"/>
        </w:rPr>
        <w:t>آيا اثبات هر معناى متضاد، متناقض، و متقابل تنزيه از تشبيه است؟</w:t>
      </w:r>
    </w:p>
    <w:p>
      <w:pPr>
        <w:pStyle w:val="BookText"/>
        <w:rPr/>
      </w:pPr>
      <w:r>
        <w:rPr>
          <w:rFonts w:ascii="Amiri" w:hAnsi="Amiri" w:eastAsia="Amiri" w:cs="Amiri"/>
          <w:color w:val="111111"/>
          <w:sz w:val="28"/>
          <w:sz w:val="28"/>
          <w:szCs w:val="28"/>
          <w:rtl w:val="true"/>
          <w:lang w:bidi="ar-SA"/>
        </w:rPr>
        <w:t>آيا اشتراك در معناى وجود با مخلوق اثبات صفت ضد نيست؟</w:t>
      </w:r>
    </w:p>
    <w:p>
      <w:pPr>
        <w:pStyle w:val="BookText"/>
        <w:rPr/>
      </w:pPr>
      <w:r>
        <w:rPr>
          <w:rFonts w:ascii="IRNazanin" w:hAnsi="IRNazanin" w:eastAsia="IRNazanin"/>
          <w:color w:val="111111"/>
          <w:sz w:val="28"/>
          <w:sz w:val="28"/>
          <w:szCs w:val="28"/>
          <w:rtl w:val="true"/>
          <w:lang w:bidi="fa-IR"/>
        </w:rPr>
        <w:t>و اثبات وجود مقابل عدم صفت ضد براى پروردگار نمى‌باشد؟</w:t>
      </w:r>
    </w:p>
    <w:p>
      <w:pPr>
        <w:pStyle w:val="BookText"/>
        <w:rPr/>
      </w:pPr>
      <w:r>
        <w:rPr>
          <w:rFonts w:ascii="Amiri" w:hAnsi="Amiri" w:eastAsia="Amiri" w:cs="Amiri"/>
          <w:color w:val="111111"/>
          <w:sz w:val="28"/>
          <w:sz w:val="28"/>
          <w:szCs w:val="28"/>
          <w:rtl w:val="true"/>
          <w:lang w:bidi="ar-SA"/>
        </w:rPr>
        <w:t>آيا مفهوم هستى نامتناهى اصطلاح فلسفه و حكمت نو افلاطونى نيست؟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شبهاتى است كه پيش از رسيدن به وحدت وجود و </w:t>
      </w:r>
      <w:bookmarkStart w:id="32" w:name="pg9287_92376"/>
    </w:p>
    <w:p>
      <w:pPr>
        <w:pStyle w:val="BookText"/>
        <w:rPr/>
      </w:pPr>
      <w:bookmarkEnd w:id="32"/>
      <w:r>
        <w:rPr>
          <w:rFonts w:ascii="IRNazanin" w:hAnsi="IRNazanin" w:eastAsia="IRNazanin"/>
          <w:color w:val="111111"/>
          <w:sz w:val="28"/>
          <w:sz w:val="28"/>
          <w:szCs w:val="28"/>
          <w:rtl w:val="true"/>
          <w:lang w:bidi="fa-IR"/>
        </w:rPr>
        <w:t>موجود بايد با برهان عقل صريح و روشن و وحى معصوم، و بدون تأويل منفى پاسخ داده شوند؟</w:t>
      </w:r>
      <w:r>
        <w:rPr>
          <w:rFonts w:eastAsia="IRNazanin" w:cs="IRNazanin"/>
          <w:color w:val="111111"/>
          <w:sz w:val="28"/>
          <w:szCs w:val="28"/>
          <w:rtl w:val="true"/>
          <w:lang w:bidi="fa-IR"/>
        </w:rPr>
        <w:t>!!</w:t>
      </w:r>
    </w:p>
    <w:p>
      <w:pPr>
        <w:pStyle w:val="Heading2"/>
        <w:numPr>
          <w:ilvl w:val="1"/>
          <w:numId w:val="1"/>
        </w:numPr>
        <w:rPr/>
      </w:pPr>
      <w:bookmarkStart w:id="33" w:name="__RefHeading___Toc4691572_2870459653"/>
      <w:bookmarkStart w:id="34" w:name="_Toc11"/>
      <w:bookmarkEnd w:id="33"/>
      <w:r>
        <w:rPr>
          <w:rtl w:val="true"/>
        </w:rPr>
        <w:t>بطلان هستى نامتناهى</w:t>
      </w:r>
      <w:bookmarkEnd w:id="34"/>
    </w:p>
    <w:p>
      <w:pPr>
        <w:pStyle w:val="BookText"/>
        <w:rPr/>
      </w:pPr>
      <w:r>
        <w:rPr>
          <w:rFonts w:ascii="Amiri" w:hAnsi="Amiri" w:eastAsia="Amiri" w:cs="Amiri"/>
          <w:color w:val="111111"/>
          <w:sz w:val="28"/>
          <w:sz w:val="28"/>
          <w:szCs w:val="28"/>
          <w:rtl w:val="true"/>
          <w:lang w:bidi="ar-SA"/>
        </w:rPr>
        <w:t>به حكم بينونت ذاتى و صفتى بين خالق و مخلوق، تمام تغييرات ذاتى و صفاتى و عرضى مانند اندازه‌ها، زمان و مكان، جسم و صورت و مثال، كم و زيادى، تناهى و عدم تناهى، از اوصاف مخلوق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همه‌ى تحديدها و اندازه‌هاى مقدارى و عددى و زياده‌ها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آفريده‌ى پروردگار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أشار إليه فقد حدّه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في الخلق لا يوجد في خالقه وكلّ ما يمكن فيه يمتنع في صانعه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الملك الجبار أن يوصف بمقدار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عمّا ينحله المحددون من صفات الاقدار ونهايات الاقطار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حدّ له وراء إذا حدّ له امام ولو إلتمس له الّتمام إذا لزمه النقصان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بحدّ ولا يحسب بعدّ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لبعده أن يكون في قوى المحدودين لأنّه خلاف خلقه فلا شبه له من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اللّه الذي لم يتناه في العقول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يقال له حد ولا نهاية ولا انقطاع ولا غاية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تصفه بحدّ ولا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حدّ ينتهى إلى حدّه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استدلال بر هستى نامتناهى مصطلح، كه او وجود مطلق بى‌نهايت است، كه همه‌ى اجزاء خلق را فرا گرفته و غيرى در دار حقيقت باقى نگذارده، و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متناهى قدرت ادراك نامتناهى را ندارند، به برهان عقل و نقل گفتارى بى‌پايه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وصف هستى متناهى در برابر نامتناهى، دو وصف متضاد، و از صفات موجود مقدارى است، وجود مطلق نامتناهى پروردگار وصف زائد و امتداد حدّ متناهى است، و مفهوم حدّ معقولى غير معين و بى‌نهايت نيز محدود به توصيف به بى‌نهايت خلقى شده است، زيرا وجود نامتناهى، هستى مقدارى شده و قابل زياده و كمى است و فرض برتر و بيشتر بر او ممكن خواهد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قال الحلبي في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ما لا يتناهى محال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الحلبي في تقريب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فيلزم ما قلناه من وجود ما لا نهاية له مع استحالته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ابن ميثم در 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در تعليقه بر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فالحدّ لخلقه مضروب وإلى غيره منسوب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وصانع الأشياء غير موصوف بحدّ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محدود متناه إلى حدّ، فإذا احتمل التحديد احتمل الزيادة وإذا احتمل الزيادة احتمل النقصان فهو غير محدود ولا مُتزايَد ولا متجزٍّ ولا متوهّم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تصفه بحدّ ولا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حدّ ينتهى إلى حدّه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احتمل الحدّ احتمل الزيادة والنقصان وإذا احتمل الزيادة والنقصان كان مخلوقا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فكلّما قدّره عقل أو عرف له مثل فهو محدود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وجود از مقوله‌ى به تشكيك و صاحب مراتب باشد، پس وجود نامتناهى در همه‌ى أجزاء متناهى به طور متساوى جارى مى‌شود، چرا كه يكايك افراد متناهى است كه </w:t>
      </w:r>
    </w:p>
    <w:p>
      <w:pPr>
        <w:pStyle w:val="BookText"/>
        <w:rPr/>
      </w:pPr>
      <w:r>
        <w:rPr>
          <w:rFonts w:ascii="Amiri" w:hAnsi="Amiri" w:eastAsia="Amiri" w:cs="Amiri"/>
          <w:color w:val="111111"/>
          <w:sz w:val="28"/>
          <w:sz w:val="28"/>
          <w:szCs w:val="28"/>
          <w:rtl w:val="true"/>
          <w:lang w:bidi="ar-SA"/>
        </w:rPr>
        <w:t>تا بى‌نهايت امتداد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پندار بى‌نهايت چون وصف هستى با قيد امتداد در او متصور است، در حقيقت نامتناهى نيز خود اندازه بر مى‌دارد، يعنى هستى بى‌نهايت، زيرا گاهى حدّ، معين و اندازه و نهايت دارد، و گاهى غير معين و بى‌نهايت است، آن نيز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هستى نامتناهى نيز مقدارى و اجزائى و عددى است كه يكايك افراد آن قابل كم و زياد است و امكان فرض بيشتر بر آن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حكماء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بى‌نهايتى كه هستى مطلق است پروردگارى است كه همه‌ى هستى است او مطلق وجودى است كه براى هيچ موجود، هستى باقى نگذارده است، بلكه او همه‌ى هستى است، او ذات نامتناهى است كه در تمام اجزاء متناهيه جارى است، چه وجود را داراى شدت و ضعف بدانيم يا قائل به صرف الوجود و بساطت و يا قائل به وحدت شخصى آن شويم، زيرا پروردگار وجود نامتناهى است كه مرتبه‌ى اطلاق و شدّت و ضعف دارد، و با وصف اضافه او همه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جدائى حقيقى ميان پروردگار با مخلوقات اقتضاء مى‌كند كه تمام صفات مخلوق از تحديد و تناهى، به </w:t>
      </w:r>
    </w:p>
    <w:p>
      <w:pPr>
        <w:pStyle w:val="BookText"/>
        <w:rPr/>
      </w:pPr>
      <w:r>
        <w:rPr>
          <w:rFonts w:ascii="IRNazanin" w:hAnsi="IRNazanin" w:eastAsia="IRNazanin"/>
          <w:color w:val="111111"/>
          <w:sz w:val="28"/>
          <w:sz w:val="28"/>
          <w:szCs w:val="28"/>
          <w:rtl w:val="true"/>
          <w:lang w:bidi="fa-IR"/>
        </w:rPr>
        <w:t>گونه‌اى كه نامتناهى وصف متناهى باشد از پروردگار تنزيه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فيلسوف براى رسيدن به مقصود خود يعنى هستى نامتناهى،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اشتراك معنوى وجود و بساطت و اطلاق آن نيازمند است تا به اثبات وجود نامتناهى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اثبات هستى با وصف نامتناهى با وجود تركيب ميان آن دو سبب احتياج ذات و در نتيجه مستلزم وجود دو 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نامتناهى با وصف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گردد، سبب حدوث صفات ذات مى‌شود و چنان‌چه بدون تركيب يعنى هستى مطلقى كه همه چيز را فرا گرفته باشد اطلاق گردد، چنين نامحدودى ذاتا محال و فرض وجودى ندارد، يعنى همه‌خدائى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پروردگار عالميان صفات زائد بر ذات ندارد، و ذات او خبر از صفاتى كه آن نيز محدود به اندازه‌اى نيست مى‌دهد، البته صفات او نيز هم چون ذات او نامتناهى حقيقى است كه با تحديد صفات به تشبيه به مخلوق، سبب تحديد ذات او مى‌گردد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احاطه‌ى وجودى او بر همه‌ى مخلوقات به گونه‌اى كه علّت تمام معلول، و هستى بسيطه همه‌ى أشياء گردد، و او همه </w:t>
      </w:r>
    </w:p>
    <w:p>
      <w:pPr>
        <w:pStyle w:val="BookText"/>
        <w:rPr/>
      </w:pPr>
      <w:r>
        <w:rPr>
          <w:rFonts w:ascii="IRNazanin" w:hAnsi="IRNazanin" w:eastAsia="IRNazanin"/>
          <w:color w:val="111111"/>
          <w:sz w:val="28"/>
          <w:sz w:val="28"/>
          <w:szCs w:val="28"/>
          <w:rtl w:val="true"/>
          <w:lang w:bidi="fa-IR"/>
        </w:rPr>
        <w:t>چيز، بلكه سنخيت تامّه و عينيت با همه‌ى أشياء داشته باشد، سبب اشكالات گوناگون عقلى و نقلى است كه به طور فشرده به آن‌ها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وجود به متناهى و نامتناهى وصفى زائد بر حقيقت وجود است كه با فرض تضاد آن ميان خالق و مخلوق و يكتائى مطلق او، هيچ‌گونه امكان جمع ندارد تا حكم شود وجود مطلق همه هست، و ديگر در هستى غير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هستى نامتناهى و همه‌ى أشياء باشد، ديگر فرض هستى براى مخلوق متناهى و ممكن نخواهد بود، زيرا موجودى نزد آنان غير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لازمه‌ى وجود همه‌ى اجزاء هستى متناهى در نامتناهى، سنخيت است كه به حكم برهان ميان خالق و مخلوق واقعا تمام شباهت‌ها و سنخيت‌ها منتفى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چه دليلى مى‌توان اقامه نمود كه هستى نامتناهى بر اساس همان اصطلاح فلسفى و وجود بسيطه و مطلقه باشد؟ چرا كه اوّل كلام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نامتناهى با فرض صرف الوجود، و يكتائى در او، چگونه مى‌شود همه‌ى وجودات مخلوق در ذات او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روايات فراوان، هستى نامتناهى را كه همه باشد و </w:t>
      </w:r>
      <w:bookmarkStart w:id="35" w:name="pg9287_92382"/>
    </w:p>
    <w:p>
      <w:pPr>
        <w:pStyle w:val="BookText"/>
        <w:rPr/>
      </w:pPr>
      <w:bookmarkEnd w:id="35"/>
      <w:r>
        <w:rPr>
          <w:rFonts w:ascii="Amiri" w:hAnsi="Amiri" w:eastAsia="Amiri" w:cs="Amiri"/>
          <w:color w:val="111111"/>
          <w:sz w:val="28"/>
          <w:sz w:val="28"/>
          <w:szCs w:val="28"/>
          <w:rtl w:val="true"/>
          <w:lang w:bidi="ar-SA"/>
        </w:rPr>
        <w:t>غير او امكان هستى نداشته باشد نفى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عالميان حقيقتى نامتناهى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اصطلاحى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اثبات آن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بدون تشبيه و هيچ‌گونه سنخيّت با مخلوق در نامتناهى بودن مى‌خوانيم، يعنى حقيقتى كه اندازه و محدوديّت مخلوقات را به هيچ‌گونه ندارد، و ذات او را حقيقتا در اين وصف هم‌چون ساير اوصاف، تنزيه از تشبيه مى‌كنيم</w:t>
      </w:r>
      <w:r>
        <w:rPr>
          <w:rFonts w:eastAsia="IRNazanin" w:cs="IRNazanin"/>
          <w:color w:val="111111"/>
          <w:sz w:val="28"/>
          <w:szCs w:val="28"/>
          <w:rtl w:val="true"/>
          <w:lang w:bidi="fa-IR"/>
        </w:rPr>
        <w:t>.</w:t>
      </w:r>
    </w:p>
    <w:p>
      <w:pPr>
        <w:pStyle w:val="Heading2"/>
        <w:numPr>
          <w:ilvl w:val="1"/>
          <w:numId w:val="1"/>
        </w:numPr>
        <w:rPr/>
      </w:pPr>
      <w:bookmarkStart w:id="36" w:name="__RefHeading___Toc4691574_2870459653"/>
      <w:bookmarkStart w:id="37" w:name="_Toc12"/>
      <w:bookmarkEnd w:id="36"/>
      <w:r>
        <w:rPr>
          <w:rtl w:val="true"/>
        </w:rPr>
        <w:t>نقد قاعده‌ى بسيط الحقيقة يا وجود مطلق، مطلق الوجود</w:t>
      </w:r>
      <w:bookmarkEnd w:id="37"/>
    </w:p>
    <w:p>
      <w:pPr>
        <w:pStyle w:val="BookText"/>
        <w:rPr/>
      </w:pPr>
      <w:r>
        <w:rPr>
          <w:rFonts w:ascii="IRNazanin" w:hAnsi="IRNazanin" w:eastAsia="IRNazanin"/>
          <w:color w:val="111111"/>
          <w:sz w:val="28"/>
          <w:sz w:val="28"/>
          <w:szCs w:val="28"/>
          <w:rtl w:val="true"/>
          <w:lang w:bidi="fa-IR"/>
        </w:rPr>
        <w:t>پروردگار عالميان يكتائى حقيقى است كه هرگز به جزء و مقدار و اندازه‌ها و اوصاف و ويژگى‌هاى مخلوقات تحديد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ذات يگانه‌اى است كه به ذات و اتصاف به صفات، موصوف و متجزّى نشده و ابدا تركيب از ذات و صفت بر نمى‌دارد، زيرا كه او احدى الذّات و المعنى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هستى نامتناهى حقيقى و يكتائى واقعى است كه هيچ‌گاه به وهم و فكر و عقل قابل تقسيم نيست، چرا كه محيط افكار و </w:t>
      </w:r>
    </w:p>
    <w:p>
      <w:pPr>
        <w:pStyle w:val="BookText"/>
        <w:rPr/>
      </w:pPr>
      <w:r>
        <w:rPr>
          <w:rFonts w:ascii="IRNazanin" w:hAnsi="IRNazanin" w:eastAsia="IRNazanin"/>
          <w:color w:val="111111"/>
          <w:sz w:val="28"/>
          <w:sz w:val="28"/>
          <w:szCs w:val="28"/>
          <w:rtl w:val="true"/>
          <w:lang w:bidi="fa-IR"/>
        </w:rPr>
        <w:t>عقول واقع نمى‌شود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حكماء براى يكتائى پروردگار بر اساس اصطلاح نو افلاطونى خويش به تعابير و براهينى روى آورده‌اند، كه بر پايه‌ى مبانى محكم توحيد قرآن و سنت محكم و عقل بديهى روشن استوار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فلسفه سخن از وجود بسيط و مطلق وجود است كه همه را شامل است، آن وجود و هستى نامتناهى است كه همه‌ى هستى‌ها را دارا 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عن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الأشياء لم تفارق خزائنها، وخزائن الأشياء لم تفارق عند الحقّ تعالى وعندية الحقّ لم تفارق ذات الحقّ تعالى فمن يشهد واحدة من هذه الأمور فقد شهد المجموع وما في الكون أحديّة الاّ احدية المجموع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فراتر از 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الواجب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نهاية لوجوده فلا يخلو عنه سماء ولا أرض ولا برّ ولا بحر ولا عرش ولا فرش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عرشيه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بسيط الحقيقة فهو بوحدته كلّ الأشياء لا يعوزه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الشيء واحد بالوحدة الحقة التي لا تَتَثنّى ولا تتكرّر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تعليقه كشف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حسن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تعالى وجود صمدي فهو الواحد الجميع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الفلسفة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غير المتناهى قد ملاء الوجود كلّه فأين المجال لفرض وجوده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الفلسفة الإلهيّه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موجود مطلق لا يعزب عن شيء ولا يعزب عنه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مشاعره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بسيط الحقيقة وكلّ بسيط الحقيقة فهو بوحدته كلّ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مشعر الثالث في 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ذاته تعالى مع بساطته كلّ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الكلّ في وحده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علم اليقين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صرف الوجود الغير المتناهية شدة وقوة وغنى فلو خرج عنه وجود لم يكن محيطا به لتناهى وجوده دون ذلك الوجود، تعالى عن ذلك </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همان خداست كه كوچك و بزرگ تا ذره ذره اشياء به مقتضاى اطلاق وحدت وجود و نفى كثرت همه را فراگرفته است، كه در حال تعيّن و تقيّد نيز عارف آن را همان وجود نامتناهى و مفروض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وجود فراگيريست كه همه چيز مى‌باشد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غير اين صورت تبعيض در احديّت او مى‌شود، همه چيز اوست و غيرى در دار حقيقت غير او نيست، او منتهاى </w:t>
      </w:r>
    </w:p>
    <w:p>
      <w:pPr>
        <w:pStyle w:val="BookText"/>
        <w:rPr/>
      </w:pPr>
      <w:r>
        <w:rPr>
          <w:rFonts w:ascii="IRNazanin" w:hAnsi="IRNazanin" w:eastAsia="IRNazanin"/>
          <w:color w:val="111111"/>
          <w:sz w:val="28"/>
          <w:sz w:val="28"/>
          <w:szCs w:val="28"/>
          <w:rtl w:val="true"/>
          <w:lang w:bidi="fa-IR"/>
        </w:rPr>
        <w:t>علّت‌ها است، و تمام هر حقيقتى است كه بايد همه چيز باشد، و الاّ ناقص و محدود و متناهى وجودى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اوست كه همه چيز را به اطلاق و بساطت و صرف الوجودى فراگرفته است، و اگر او مطلق وجود كه همه‌ى هستى را فراگرفته، كه همه شده، نباشد، لازم مى‌آيد، او مركب از وجود و عدم باشد كه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وجود بسيط مطلق، محدود به يك حقيقت و امر معيّن نيست، پس مبدء أشياء و فيّاض على الاطلاق به طور قطع و يقين بايد همه چيز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توحيد عرفا و صوفيه سخن از وجود مطلق است نه مطلق وجود، يعنى واحد نامتناهى است كه ساير أشياء مراتب و شئونات وجودى همان واجب الوجود هستند، يكى است و بس، و غير آن موهوم و اعتبار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صوفى در حقيقت، شى‌ء متحقق را فقط وجود مطلق مى‌داند، و مصداق آن را منحصر به خدا مى‌داند و بر اين اساس معتقد به وحدت وجود و نفى كثرت شده و قائل به همه‌خدائى مى‌باشد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خداوند يكتاى حقيقى است كه ذاتا، وصفا، و عقلاً، و وهما، و خارجا، ذات او هيچ‌گاه به اطلاق و تقييد </w:t>
      </w:r>
    </w:p>
    <w:p>
      <w:pPr>
        <w:pStyle w:val="BookText"/>
        <w:rPr/>
      </w:pPr>
      <w:r>
        <w:rPr>
          <w:rFonts w:ascii="IRNazanin" w:hAnsi="IRNazanin" w:eastAsia="IRNazanin"/>
          <w:color w:val="111111"/>
          <w:sz w:val="28"/>
          <w:sz w:val="28"/>
          <w:szCs w:val="28"/>
          <w:rtl w:val="true"/>
          <w:lang w:bidi="fa-IR"/>
        </w:rPr>
        <w:t>انقسام نمى‌يابد، شدت و ضعف، تعدد و تكثّر هيچ‌گونه بر نمى‌دارد، به اعتبار مفهوم وجود اصطلاحى يا به اعتبارات گوناگون ديگر به وهم و تصوّر و تعقل شدت و ضعف نيافته و به صرف الوجود و وجود بسيط و مطلق به اعتبار منقسم نشده و در يكتائى تعدد و تبعيض وجودى مفهوما به حكم عقل بر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ذات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وجود اصطلاحى يا حقيقت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مخلوق شبيه نيست، تا پنداشته نشود مخلوق از حيث وجودى محدود، مقيّد، مركب است، اما حق تعالى وجود شديد، بسيط و مطلق است، پيش از اين پيرامون هستى نامتناهى ياد آور شديم كه با فرض عدم شباهت و عدم سنخيت ميان خالق و مخلوق، ممكن نيست مفهوم صرف الوجود، بسيط و مطلق نامتناهى، هستى مقيّد، محدود، ناقص، و ممكن باشد، زيرا لازمه آن تضاد در گفتار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قاعده‌ى بسيط الحقيقه تناقض‌گوئى آشكار است، زيرا هستى مطلق و بسيط بدون تعيّن و لحاظ ماهيت همه چيز شدن، و با تعين و با توجه به ماهيّت، ليس شيء منها باشد، اين خود همان تخالف و تمانع و تضاد در گفتار خواهد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حكيم براى تثبيت اين قاعده نيازمند به اصالت در وجود و </w:t>
      </w:r>
    </w:p>
    <w:p>
      <w:pPr>
        <w:pStyle w:val="BookText"/>
        <w:rPr/>
      </w:pPr>
      <w:r>
        <w:rPr>
          <w:rFonts w:ascii="IRNazanin" w:hAnsi="IRNazanin" w:eastAsia="IRNazanin"/>
          <w:color w:val="111111"/>
          <w:sz w:val="28"/>
          <w:sz w:val="28"/>
          <w:szCs w:val="28"/>
          <w:rtl w:val="true"/>
          <w:lang w:bidi="fa-IR"/>
        </w:rPr>
        <w:t>هستى نامتناهى سپس تشكيك در وجود و برگشت به اطلاق مفهوم وجود آن هم به اشتراك معنوى است و اين براى او امرى ضرورى است درحالى كه بسيارى آنها را نپذيرفته‌اند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هر شى‌ء بسيط و مطلق، به اعتبار آن‌كه همه وجودها را فراگرفته است همه چيز است يا هر وجود محدودى است كه پذيراى شدت و زياده است، و از روشن‌ترين مطالب است كه وحدت اعتبارى است كه قابليّت تعدّد را دارد، و بر فرض پذيرفتن وجود تشكيكى در مراتب هستى، گفته مى‌شود ادّعاء بساطت و اطلاق در مفهوم وجود، سبب تبعيض در احديّت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برخى اشكالات وارده بر اين قاعده اشاره مى‌كنيم، اميد است مورد توجه صاحبان انديشه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صحيح باشد لازم مى‌آيد وجود همه‌ى أشياء، بدون تفاوت عينا همان وجود پروردگار يا لا أقل شبيه و هم‌سنخ ذات پروردگار باشند، و انسان مؤمن موحّد هيچ‌گاه بر اساس مكتب وحى و عقلِ روشن سنخيّت ذاتى و عينيّت خالق با مخلوق را نمى‌پذيرد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ذات پروردگار به حكم عقل صريح و وحى داراى اطلاق و تقييد نمى‌باشد، تبعيض در هستى حقيقى ميان خالق </w:t>
      </w:r>
    </w:p>
    <w:p>
      <w:pPr>
        <w:pStyle w:val="BookText"/>
        <w:rPr/>
      </w:pPr>
      <w:r>
        <w:rPr>
          <w:rFonts w:ascii="Amiri" w:hAnsi="Amiri" w:eastAsia="Amiri" w:cs="Amiri"/>
          <w:color w:val="111111"/>
          <w:sz w:val="28"/>
          <w:sz w:val="28"/>
          <w:szCs w:val="28"/>
          <w:rtl w:val="true"/>
          <w:lang w:bidi="ar-SA"/>
        </w:rPr>
        <w:t>و مخلوق و لو در مفهوم وجود، سبب انثلام و از بين رفتن يكتائى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هستى نامتناهى فراگير، كه همه‌ى هستى‌ها را به صورتى كه غير او وجودى نباشد، غير معقول دانسته و آن را نمى‌پذيريم، آن هم به طور وجود مزجى يا حبابى 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قاعده صرف الوجود صحيح باشد لازم مى‌آيد تغيير در ذات پروردگار به وجود موجودات در ذات او، و انقسام وجود مطلق به وجوداتى كه اندازه و كيف دارند و از سوئى انقسام ذات پروردگار به وجود وهمى مى‌شود و از طرفى تركيب وجودى بين واجب و ممكن هويدا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اعتبار عقلى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عالميان كل الأشياء يعنى كمالات وجودى أشياء باشد، وليس شيء منها به تعيّن و نقص ماهيت آن‌ها مقصود باشد لازم مى‌آيد با فرض عدم سنخيت تضاد در گفتار آشكار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كجاى قرآن و سنت محكم سخن از هستى نامتناهى اصطلاحى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وجود مطلق و بسيط بر اساس كدام برهان عقلى مى‌توان استوار گردد؟ آيا مى‌توان آن را با تأييد وحى استحكام بخشيد؟ </w:t>
      </w:r>
      <w:bookmarkStart w:id="38" w:name="pg9287_92389"/>
    </w:p>
    <w:p>
      <w:pPr>
        <w:pStyle w:val="BookText"/>
        <w:rPr/>
      </w:pPr>
      <w:bookmarkEnd w:id="38"/>
      <w:r>
        <w:rPr>
          <w:rFonts w:ascii="Amiri" w:hAnsi="Amiri" w:eastAsia="Amiri" w:cs="Amiri"/>
          <w:color w:val="111111"/>
          <w:sz w:val="28"/>
          <w:sz w:val="28"/>
          <w:szCs w:val="28"/>
          <w:rtl w:val="true"/>
          <w:lang w:bidi="ar-SA"/>
        </w:rPr>
        <w:t>آيا معارف توحيدى قرآن و سنت اينها است؟</w:t>
      </w:r>
    </w:p>
    <w:p>
      <w:pPr>
        <w:pStyle w:val="BookText"/>
        <w:rPr/>
      </w:pPr>
      <w:r>
        <w:rPr>
          <w:rFonts w:ascii="Amiri" w:hAnsi="Amiri" w:eastAsia="Amiri" w:cs="Amiri"/>
          <w:color w:val="111111"/>
          <w:sz w:val="28"/>
          <w:sz w:val="28"/>
          <w:szCs w:val="28"/>
          <w:rtl w:val="true"/>
          <w:lang w:bidi="ar-SA"/>
        </w:rPr>
        <w:t>آيا مقصود از بساطت و إطلاق در مفهوم وجود، يا حقيقت و ماهيت كدام آن‌ها مقصود حكماء است؟</w:t>
      </w:r>
    </w:p>
    <w:p>
      <w:pPr>
        <w:pStyle w:val="BookText"/>
        <w:rPr/>
      </w:pPr>
      <w:r>
        <w:rPr>
          <w:rFonts w:ascii="Amiri" w:hAnsi="Amiri" w:eastAsia="Amiri" w:cs="Amiri"/>
          <w:color w:val="111111"/>
          <w:sz w:val="28"/>
          <w:sz w:val="28"/>
          <w:szCs w:val="28"/>
          <w:rtl w:val="true"/>
          <w:lang w:bidi="ar-SA"/>
        </w:rPr>
        <w:t>آيا براى رسيدن به وحدت وجود، بايد از قاعده بسيط الحقيقه استفاده نمود؟</w:t>
      </w:r>
    </w:p>
    <w:p>
      <w:pPr>
        <w:pStyle w:val="BookText"/>
        <w:rPr/>
      </w:pPr>
      <w:r>
        <w:rPr>
          <w:rFonts w:ascii="IRNazanin" w:hAnsi="IRNazanin" w:eastAsia="IRNazanin"/>
          <w:color w:val="111111"/>
          <w:sz w:val="28"/>
          <w:sz w:val="28"/>
          <w:szCs w:val="28"/>
          <w:rtl w:val="true"/>
          <w:lang w:bidi="fa-IR"/>
        </w:rPr>
        <w:t>آيا صغراى قاعده را بدون كبراى آن مى‌توان پذيرفت؟</w:t>
      </w:r>
    </w:p>
    <w:p>
      <w:pPr>
        <w:pStyle w:val="BookText"/>
        <w:rPr/>
      </w:pPr>
      <w:r>
        <w:rPr>
          <w:rFonts w:ascii="IRNazanin" w:hAnsi="IRNazanin" w:eastAsia="IRNazanin"/>
          <w:color w:val="111111"/>
          <w:sz w:val="28"/>
          <w:sz w:val="28"/>
          <w:szCs w:val="28"/>
          <w:rtl w:val="true"/>
          <w:lang w:bidi="fa-IR"/>
        </w:rPr>
        <w:t>اگر قاعده برهانِ روشن دارد، پس چرا صاحبان اين مكتب پس از چندى از مطلق الوجود به وجود مطلق پناه مى‌برند؟</w:t>
      </w:r>
    </w:p>
    <w:p>
      <w:pPr>
        <w:pStyle w:val="BookText"/>
        <w:rPr/>
      </w:pPr>
      <w:r>
        <w:rPr>
          <w:rFonts w:ascii="IRNazanin" w:hAnsi="IRNazanin" w:eastAsia="IRNazanin"/>
          <w:color w:val="111111"/>
          <w:sz w:val="28"/>
          <w:sz w:val="28"/>
          <w:szCs w:val="28"/>
          <w:rtl w:val="true"/>
          <w:lang w:bidi="fa-IR"/>
        </w:rPr>
        <w:t xml:space="preserve">چرا وجود بسيطى كه همه هست همه چيز نباشد؟ اين تناقض گوئى آشكار نيست؟ اگر مقصود از ليس بشيء منها ماهيّت باشد ماهيات معدومه كه چيزى نيستند، پس در گفتار خلف آشكار لازم مى‌آيد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آيا پاسخ اين شبهات به عهده‌ى چه كسى است؟</w:t>
      </w:r>
      <w:r>
        <w:rPr>
          <w:rFonts w:eastAsia="IRNazanin" w:cs="IRNazanin"/>
          <w:color w:val="111111"/>
          <w:sz w:val="28"/>
          <w:szCs w:val="28"/>
          <w:rtl w:val="true"/>
          <w:lang w:bidi="fa-IR"/>
        </w:rPr>
        <w:t>!!</w:t>
      </w:r>
    </w:p>
    <w:p>
      <w:pPr>
        <w:pStyle w:val="Heading2"/>
        <w:numPr>
          <w:ilvl w:val="1"/>
          <w:numId w:val="1"/>
        </w:numPr>
        <w:rPr/>
      </w:pPr>
      <w:bookmarkStart w:id="39" w:name="__RefHeading___Toc4691576_2870459653"/>
      <w:bookmarkStart w:id="40" w:name="_Toc13"/>
      <w:bookmarkEnd w:id="39"/>
      <w:r>
        <w:rPr>
          <w:rtl w:val="true"/>
        </w:rPr>
        <w:t>تشكيك در برترين قاعده‌ى فلسفى يا نقد عليّت و معلوليّت</w:t>
      </w:r>
      <w:bookmarkEnd w:id="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برترين قانون در كلمات فلاسفه‌ى قبل از مسيح تاكنون عليّت مى‌باشد، آنان بدون توجه به مبانى عقل بديهى و روشن، از مسير انبياء و وحى روى‌گردان شده و بهره كافى </w:t>
      </w:r>
    </w:p>
    <w:p>
      <w:pPr>
        <w:pStyle w:val="BookText"/>
        <w:rPr/>
      </w:pPr>
      <w:r>
        <w:rPr>
          <w:rFonts w:ascii="IRNazanin" w:hAnsi="IRNazanin" w:eastAsia="IRNazanin"/>
          <w:color w:val="111111"/>
          <w:sz w:val="28"/>
          <w:sz w:val="28"/>
          <w:szCs w:val="28"/>
          <w:rtl w:val="true"/>
          <w:lang w:bidi="fa-IR"/>
        </w:rPr>
        <w:t>نبردند، لذا حق تعالى را با توصيفات بشرى و قياسات غير منطقى و اصطلاحات افلاطونى در مقياس افكار بى‌پايه خود سنجيده‌اند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هر شيء ممكن يا حادث، به حكم امتناع ترجيح بلا مرجح، براى پيدايش خود، نيازمند به وجود علت است، و به طور قطع و يقين معلول بايد همراه علت تامّه از ابتدا بوده باشد، و محال است معلول باشد و علت او معدوم بوده و يا اين‌كه علت باشد اما معلول از او جدا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به حكم برهان علمى، محال است هر چيزى بدون علت از چيزى پيدا شود، پس بين فاعل و فعل او ارتباط ذاتى و سنخى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كلمات حكماء علت به دو معنى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لغوى آن است، يعنى جهت و سبب و ديگرى معناى اصطلاحى است، يعنى صدور معلول از علت و عدم انفكاك آن از علت مى‌باشد</w:t>
      </w:r>
      <w:r>
        <w:rPr>
          <w:rFonts w:eastAsia="IRNazanin" w:cs="IRNazanin"/>
          <w:color w:val="111111"/>
          <w:sz w:val="28"/>
          <w:szCs w:val="28"/>
          <w:rtl w:val="true"/>
          <w:lang w:bidi="fa-IR"/>
        </w:rPr>
        <w:t>.</w:t>
      </w:r>
      <w:r>
        <w:rPr>
          <w:rStyle w:val="FootnoteAnchor"/>
          <w:rtl w:val="true"/>
        </w:rPr>
        <w:footnoteReference w:id="3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وجود المعلول عند وجوب علته التامة ووجوب وجود العلّة عند وجود معلولها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ممكنات به طور مساوى است، اما ميزان نياز ممكن به علت، خود امكان او است، كمال ارتباط و تناسب ميان حادث و قديم اقتضاء مى‌كند، كه معلول از علت تامّه تخلف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اختلاف فلاسفه با شرايع الهى از اين‌جا شروع مى‌شود كه آنان عالم را مسبوق به عدم نمى‌دانند، بلكه آن را هم چون فيضان و جوشش از ذات حق مى‌دانند، آنان فاعليّت را متجلّى از ذات حق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حكماء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انفكاك معلول از علت تامه محال است و ترجيح بدون مرجح است، بنابراين معلول را وابسته به ذات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از أزل موجود مى‌دانند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آنان موجودات را از مبدء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نمى‌دانند و گويند ممكن نيست فاقد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معطى شى‌ء باشد، پس علت فاقد معلول نيست، چرا كه كسى كه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مى‌دهد ممكن نيست خود آن را نداشته باشد، پس معلول‌ها و مخلوقات از ازل با ذات پروردگار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شبهه هيچ موجودى بدون جهت به وجود نيامده و براى پيدايش خود به سبب و علت نيازمند است، پس سبب آفرينش همه‌ى هستى، پروردگار عالميان مى‌باشد، معناى اوّل به طور قطع صحيح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خداوند علت حقيقى و سبب اوّل و آخر ايجاد همه عوالم و مخلوقات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عليّت و معلوليّت نسبت به ذات پروردگار با مخلوقات بر اساس معناى اصطلاحى يعنى عدم انفكاك و تخلف علت و معلول از يكديگر به هيچ‌گونه پذيرفته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پروردگار عالميان در آفرينش نظام تكوين تا بى‌نهايت با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اجبار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دانا است، او در آفرينش موجودات مجبور و مضطّر نبوده تا آفريدن بر او با جوشش لازم باشد، بلكه با اراده‌ى غير ذاتيه‌ى خود، و بدون سابقه‌ى پيشين، در يك لحظه بر آفرينش مخلوقات گوناگون، و بدون ترتيب در علت‌هاى آن‌ها،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اين‌گونه آفريدن نقص و كمبود در ذات او آشكار نمى‌گردد، و تماما وابسته به اراده‌ى غير ذاتى پروردگار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تعالى مجموعه‌ى هستى را بر پايه‌ى عليّت و معلوليّت نيافريده تا غير قابل تخلّف باشد، بلكه هر لحظه بر ايجاد و </w:t>
      </w:r>
    </w:p>
    <w:p>
      <w:pPr>
        <w:pStyle w:val="BookText"/>
        <w:rPr/>
      </w:pPr>
      <w:r>
        <w:rPr>
          <w:rFonts w:ascii="Amiri" w:hAnsi="Amiri" w:eastAsia="Amiri" w:cs="Amiri"/>
          <w:color w:val="111111"/>
          <w:sz w:val="28"/>
          <w:sz w:val="28"/>
          <w:szCs w:val="28"/>
          <w:rtl w:val="true"/>
          <w:lang w:bidi="ar-SA"/>
        </w:rPr>
        <w:t>تغيير و افناء آن توانا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فاعليت پروردگار به اختيار و اراده‌ى غير ذاتيه او است، نه تجلّى و جوشش از ذات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صدور فعل را بر اساس عليّت مى‌دانند، آفريدن را بر ذات خدا واجب و ضرورى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رابطه و سنخيت وجودى علت و معلول را چنين مى‌دانند كه معلول در مرتبه‌ى ضعيفه‌ى وجود همان علت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مجموعه‌ى ربطهاى معلول‌ها در علت‌هاى طبيعى و مادى از باب اسباب و معدّات و اقتضاءهاى متناسب با آن‌ها است، تا انفكاك از علت ممكن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فلاسفه بر اساس اصالت وجود و اشتراك معنوى و تشكيك در وجود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رابطه‌ى وجودى ميان همه‌ى هستى با ذات علت شده‌اند، آنان انفكاك معلول را از ذات علت محال دانسته، و وابستگى معلول را ازلاً با ذات علت غير قابل تخلّف مى‌دانند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اين اساس علّت را فاقد معلول ندانسته يعنى هم عالم است و هم معلوم، هم عابد است و هم معبود، هم عاقل است و هم معقول، و هم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آنان به سنخيت ذاتى ميان خالق و مخلوق پايبند بوده، بلكه تا مرز عينيت پيش رفته و مدّعى فناء در ذات شده بدون واهمه، پس از اعتقاد و رسيدن به وحدت شخصى وجود، و با ديدگاه عرفاى شامخ، دست از حكم واضح اثنينيت بين علت و معلول برداشته و معلول را وجود سرابى دانسته، و در حقيقت غير وجود حق يعنى علت تامّه چيزى در عالم موجود نمى‌دانند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مصباح در آموزش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عينى معلول استقلالى از وجود علت هستى بخش به او ندارد و چنان نيست كه هر كدام وجود مستقلى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 به همه خدائى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اكنون ايرادهاى متعدد خود را بر اين اصل مسلّم فلسفى، كه بر پايه‌ى عقل غير منطقى و قياسات بشرى كه در راستاى وحى نبوده اظهار مى‌داريم اميد است صاحبان انديشه با مجادله‌ى به أحسن به آن نگريسته و با نظر حق بنيانه بدان بينديشند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چون معلول را سنخ علت مى‌داند، ملتزم به عدم تخلّف شده، در حالى‌كه هيچ‌گونه سنخيت بين خالق و مخلوق نمى‌باشد و آفرينش پروردگار به اراده‌ى غير ذاتى است 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 و تناسب و سنخيت با ذات پروردگار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رابطه‌ى بين خدا و مخلوق، خالقيت و مخلوقيت است و آن غير از عليّت به معناى عدم تخلف معلول از علت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فاعليت بر اساس عليّت باشد، بايد آفرينش بر خداوند لازم، و او فاعل مختار نباشد، بلكه در آفريدن مضطر و ملزم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لازمه‌ى عليّت و عدم تخلّف معلول از علت، نبود پروردگار با نبود مخلوقات است و كفرى بالاتر از اين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لازمه‌ى علّيت، ازليّت و قديم بودن عالم است كه با براهين عقلى و نقلى ازليّت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عليت بدون تخلف صحيح باشد، بايد فاعليت حق تعالى به ذات او باشد، نه به مشيت غير ذاتيه، در حالى‌كه به صراحت روايات فراوان و عقل صريح فاعليت پروردگار به اراده و ايجاد او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معلول بدون تخلّف از ذات علّت جوشش نمايد، علت تامّه بر ترك فعل مختار نيست، زيرا معلول چيزى نيست، چون در مرتبه علت نيست تا فعل به او منتسب شود، بلكه به إجبار، هر چه هست، جز ذات علت چيز ديگرى نيست، بنابراين مجبور كننده، خود علت است و در نتيجه سلب </w:t>
      </w:r>
    </w:p>
    <w:p>
      <w:pPr>
        <w:pStyle w:val="BookText"/>
        <w:rPr/>
      </w:pPr>
      <w:r>
        <w:rPr>
          <w:rFonts w:ascii="Amiri" w:hAnsi="Amiri" w:eastAsia="Amiri" w:cs="Amiri"/>
          <w:color w:val="111111"/>
          <w:sz w:val="28"/>
          <w:sz w:val="28"/>
          <w:szCs w:val="28"/>
          <w:rtl w:val="true"/>
          <w:lang w:bidi="ar-SA"/>
        </w:rPr>
        <w:t>اختيار از حق هم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معلول‌هاى گوناگون از يك علت آشكار گردد، بايد همه آن‌ها در جهات مختلف در ذات او باشند و اين پندار با قاعده‌ى از يكى جز يكى صادر نشود تضاد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فاعليّت حضرت حق به ترشح و فيضان از ذات علت باشد، اين خود يك نوع توّلد از ذات اوست، كه به برهان وحى و عقل روشن، هرگونه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مفهومى و معقولى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او ممتنع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عدم انفكاك معلول از ذات علت بر اساس اشتراك معنوى است، اما بر اساس اشتراك لفظى كه سابقا تبيين گشت هيچ‌گاه يك مفهوم از حقائق متباينه ممكن نيست انتزاع شود، بنابراين سنخيت ذاتى بين علت و معلول نيز منتفى خواهد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حسن زاده فى كشف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السنخية بين الفاعل وفعله ممّا لا يعتريه ريب ولا يتطرق إليه شائبة دغدغة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ترشح و فيضان از ذات حق، موجب تغيير در ذات مى‌گردد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حكماء معلول را سنخ علت دانسته و ابتداء امر معتقد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سنخيت ذاتى بين خالق و مخلوق گشته بودند، اما پس از چندى همانند عرفاء معلول را عين علت دانسته و اختلاف ميان آن دو را به حقيقت ندانسته، بلكه در رتبه مى‌دانند آيا اين جز تناقض گوئى آشكار هست؟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حسن زاده فى تعليقته على كشف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عند النظر التام فوق التفوه بالعلية والمعلولية لأنّ الكلّ فيضه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مطهرى در اصول 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المدافعين عن نظرية وحدة الوجود وفي أولهم العرفاء منكرون لقاعدة العلّية ولأنّه ليس في الدار غيره ديار على مختارهم ولا واقعية سوى واقعية واحدة من جميع الجهات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تنزيه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قائم في سواه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چيز كه قوام و استحكامش به غير شد معلول است،</w:t>
      </w:r>
      <w:r>
        <w:rPr>
          <w:rStyle w:val="FootnoteAnchor"/>
          <w:rtl w:val="true"/>
        </w:rPr>
        <w:footnoteReference w:id="42"/>
      </w:r>
      <w:r>
        <w:rPr>
          <w:rFonts w:ascii="IRNazanin" w:hAnsi="IRNazanin" w:eastAsia="IRNazanin"/>
          <w:color w:val="111111"/>
          <w:sz w:val="28"/>
          <w:sz w:val="28"/>
          <w:szCs w:val="28"/>
          <w:rtl w:val="true"/>
          <w:lang w:bidi="fa-IR"/>
        </w:rPr>
        <w:t xml:space="preserve">يعنى همه چيز محتاج ذات حق مى‌باشد، نه آن‌كه موجودات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حق باشند، آن هم به ترشح و شعاع از ذات حق نمودار گردند و هيچ‌گونه تخلّف از ذات حقّ نداشته</w:t>
      </w:r>
      <w:r>
        <w:rPr>
          <w:rFonts w:eastAsia="IRNazanin" w:cs="IRNazanin"/>
          <w:color w:val="111111"/>
          <w:sz w:val="28"/>
          <w:szCs w:val="28"/>
          <w:rtl w:val="true"/>
          <w:lang w:bidi="fa-IR"/>
        </w:rPr>
        <w:t xml:space="preserve">. </w:t>
      </w:r>
      <w:bookmarkStart w:id="41" w:name="pg9287_92398"/>
    </w:p>
    <w:p>
      <w:pPr>
        <w:pStyle w:val="BookText"/>
        <w:rPr/>
      </w:pPr>
      <w:bookmarkEnd w:id="4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ومبتدعها ابتداء بقدرته وحكمته لا من شيء فيبطل الإختراع ولا لعلّة فلا يصح الإبتداع </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فى دعاء العديلة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عليما قبل إيجاد العلم والعلّة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توحيد المفضل 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جلّ ثنائه علّة كلّ شيء وليس شيء بعلّة له </w:t>
      </w:r>
      <w:r>
        <w:rPr>
          <w:rFonts w:eastAsia="Amiri" w:cs="Amiri" w:ascii="Amiri" w:hAnsi="Amiri"/>
          <w:color w:val="111111"/>
          <w:sz w:val="28"/>
          <w:szCs w:val="28"/>
          <w:rtl w:val="true"/>
          <w:lang w:bidi="ar-SA"/>
        </w:rPr>
        <w:t>...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الأشياء صنعه وصنعه لا علّة له </w:t>
      </w:r>
      <w:r>
        <w:rPr>
          <w:rFonts w:eastAsia="Amiri" w:cs="Amiri" w:ascii="Amiri" w:hAnsi="Amiri"/>
          <w:color w:val="111111"/>
          <w:sz w:val="28"/>
          <w:szCs w:val="28"/>
          <w:rtl w:val="true"/>
          <w:lang w:bidi="ar-SA"/>
        </w:rPr>
        <w:t>... .</w:t>
      </w:r>
      <w:r>
        <w:rPr>
          <w:rStyle w:val="FootnoteAnchor"/>
          <w:rtl w:val="true"/>
        </w:rPr>
        <w:footnoteReference w:id="45"/>
      </w:r>
    </w:p>
    <w:p>
      <w:pPr>
        <w:pStyle w:val="Heading2"/>
        <w:numPr>
          <w:ilvl w:val="1"/>
          <w:numId w:val="1"/>
        </w:numPr>
        <w:rPr/>
      </w:pPr>
      <w:bookmarkStart w:id="42" w:name="__RefHeading___Toc4691578_2870459653"/>
      <w:bookmarkStart w:id="43" w:name="_Toc14"/>
      <w:bookmarkEnd w:id="42"/>
      <w:r>
        <w:rPr>
          <w:rtl w:val="true"/>
        </w:rPr>
        <w:t>نقد سنخيت در برهان حكيم</w:t>
      </w:r>
      <w:bookmarkEnd w:id="43"/>
    </w:p>
    <w:p>
      <w:pPr>
        <w:pStyle w:val="BookText"/>
        <w:rPr/>
      </w:pPr>
      <w:r>
        <w:rPr>
          <w:rFonts w:ascii="IRNazanin" w:hAnsi="IRNazanin" w:eastAsia="IRNazanin"/>
          <w:color w:val="111111"/>
          <w:sz w:val="28"/>
          <w:sz w:val="28"/>
          <w:szCs w:val="28"/>
          <w:rtl w:val="true"/>
          <w:lang w:bidi="fa-IR"/>
        </w:rPr>
        <w:t>با توجّه به مطالب گذشته آشكار گرديد كه هيچ‌گونه ربطى و سنخيّتى ميان حق تعالى و آفرينش جز خالقيت و مخلوقيت نمى‌باشد، او تمام هستى را به اراده‌ى غير ازلى آغاز و ايجاد نمود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حكماء پروردگار را عاجز مى‌پندارند و معتقد هستند تنها يك چيز و يك معلول از ذات علت ظاهر گرديده، آن هم وابسته به ذات حق و شعاع و جلوه‌ى حق است، در اين </w:t>
      </w:r>
    </w:p>
    <w:p>
      <w:pPr>
        <w:pStyle w:val="BookText"/>
        <w:rPr/>
      </w:pPr>
      <w:r>
        <w:rPr>
          <w:rFonts w:ascii="Amiri" w:hAnsi="Amiri" w:eastAsia="Amiri" w:cs="Amiri"/>
          <w:color w:val="111111"/>
          <w:sz w:val="28"/>
          <w:sz w:val="28"/>
          <w:szCs w:val="28"/>
          <w:rtl w:val="true"/>
          <w:lang w:bidi="ar-SA"/>
        </w:rPr>
        <w:t>صورت لازم مى‌آيد ذات او را به اين آفرينش تحديد و منحصر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توحيد فلاسفه چون بر پايه‌ى سنخيّت مبتنى است، لذا موجودات را از مبدء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نمى‌دانند، آنان فاعل را با فعل خود يكى دانسته و مخلوق را از ازل وابسته‌ى به ذات حق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اين‌كه علت فاقد معلول نيست، و هيچ‌گاه معلول از ذات علت انفكاك نداشته و ندارد، پس هر عطا كننده‌اى نمى‌تواند هستى عطا كند و آن را خود به تمام معنى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ديد از چه زمان هستى‌بخش عالم، لطف خويش را از موجودات و ممكنات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بديهى است بين فاعل و فعل خود رابطه‌ى تنگاتنگ و سنخيت ذاتى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 اساس اصالت وجود و تشكيك در مراتب آن و اين كه مفهوم هستى مطلق بر ذات پروردگار و مخلوقات او به طور يكسان بوده و مى باشد، ادعاى سنخيت ذاتى ميان خالق و </w:t>
      </w:r>
    </w:p>
    <w:p>
      <w:pPr>
        <w:pStyle w:val="BookText"/>
        <w:rPr/>
      </w:pPr>
      <w:r>
        <w:rPr>
          <w:rFonts w:ascii="Amiri" w:hAnsi="Amiri" w:eastAsia="Amiri" w:cs="Amiri"/>
          <w:color w:val="111111"/>
          <w:sz w:val="28"/>
          <w:sz w:val="28"/>
          <w:szCs w:val="28"/>
          <w:rtl w:val="true"/>
          <w:lang w:bidi="ar-SA"/>
        </w:rPr>
        <w:t>مخلوق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حكماء چهار دليل بر سنخيت ذاتى خالق و مخلوق اقامه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فاعل و فعل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در معناى 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عليت و معلوليت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معطى شيء فاقد شيء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ضرورت عقل و وجدان و متابعت همه‌ى أديان آسمانى غيريت و جدائى حقيقى ميان تمام هستى و آفريننده‌ى آن‌ها حكم فرما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اصولى‌ترين عقائد اديان و شرايع الهى عدم سنخيت ميان خالق و مخلوق است زيرا به حكم تنزيه از تشبيه، تباين ذاتى پروردگار با مخلوقات مورد تأكيد أنبياء الهى است، زيرا پروردگار عالميان همه أشياء و حقائق متضاده را با بينونت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سنخيت يا 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 و آن‌ها آفريد، تا بيانگر اختيار و توانائى و دانائى او 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حكماء بر اساس قياسات و استحسانات افكار و عقول نو افلاطونى خويش، مرتكب لغزش بزرگ شدند، و مخلوق را يكى از مراتب وجودى حضرت حق مى‌دانند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اين تفاوت كه خداوند وجود مطلق نامتناهى و مخلوق، هستى محدود و متناهى مى‌باشد، آنان مفهوم هستى آن‌ها را يك حقيقت با سنخيت ذاتى تامّه مى‌دانند، زيرا به دليل اشتراك در معناى هستى و عليت و معلوليّت و عدم انفكاك وجود به يك معنى از هر دو، و اين كه فاعل و فعل او يكى است، و عطا كننده‌ى اين هستى ممكن نيست خود ، آن را نداشته باشد، كمال ارتباط و تناسب و سنخيت را ميان آن‌ها مى‌بينند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لازم است به بررسى يكايك ادله‌ى آن‌ها پرداخته تا آشكار گردد كه سنخيت باطل مى‌باشد، در بحث گذشته يكى از ادله‌ى سنخيت را مورد نقد و بررسى قرار داديم، و پيش از اين در مبحث هستى‌شناسى، مسئله اشتراك لفظى و معنوى مطرح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الفاظ و معانى بر ذات پروردگار بر اساس معانى حقيقيه‌ى خارجيه است، نه مفاهيم اصطلاحيه‌ى فلسفيّه، چرا كه معانى اصطلاحيه، مستلزم تصوّر صورت ادراكى آن معنى از ذات حق شده، و هر معنى با توهّم و تعقّل و تصوّر كه به ذهن آيد، مانند مفهوم هستى و عليّت، آفريده‌ى ذهن بشر بوده و پروردگار از هرگونه معانى تشبيهى منزّه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چون ما هيچ مفهوم و ادراك معنائى به طور تشبيه و سنخيت حقيقى و مفهومى از ذات حق نداريم، پس چه سنخيتى ميان خالق و مخلوق متصوّر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سنخيّت بين خالق و مخلوق به خارج و حقيقت خلق و حق باز مى‌گردد</w:t>
      </w:r>
      <w:r>
        <w:rPr>
          <w:rStyle w:val="FootnoteAnchor"/>
          <w:rtl w:val="true"/>
        </w:rPr>
        <w:footnoteReference w:id="47"/>
      </w:r>
      <w:r>
        <w:rPr>
          <w:rFonts w:ascii="IRNazanin" w:hAnsi="IRNazanin" w:eastAsia="IRNazanin"/>
          <w:color w:val="111111"/>
          <w:sz w:val="28"/>
          <w:sz w:val="28"/>
          <w:szCs w:val="28"/>
          <w:rtl w:val="true"/>
          <w:lang w:bidi="fa-IR"/>
        </w:rPr>
        <w:t>نه به مفهوم وجود، زيرا ذات يعنى حقيقت نه ماهيّت، مگر ماهيت خدا غير از وجود اوست، ذات و وجود در حق مساوى با بودن بدون تشبيه است، اما ذات و وجود در مخلوق مساوى با ماهيت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آنان ماهيت را عدمى مى‌دانند و هستى مخلوق را شعاع وجودى ذات حق دانسته‌اند، پس سنخيت ميان ذات حق و ماهيت مخلوق را ذاتى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اطلاق مفهوم وجود بر خالق و مخلوق يكنواخت نيست، زيرا اگر يك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بر حقائق متباينه اطلاق شود، اثبات اشتراك و سنخيت ميان آن‌ها نمى‌كند، چون موجود از معقولات ثانويه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هستى در مخلوق غير معناى آن در خالق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اين مطلب را مطرح مى‌كنند كه عطاكننده‌ى هستى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ممكن نيست خود آن را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فاعل با فعل خود يعنى هستى بخش به ممكنات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داده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مالك حقيقى بر ايجاد و افناء است، او به خواست غير ذاتى خود ايجاد مى‌كند و خالق و مالك موجودات است، نه اين‌كه مخلوق، خدا شود، و ايجاد كننده‌ى هم‌سنخ و شبيه ايجاد شونده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گفتار تناقض آشكار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اصالت و تشكيك و اشتراك در وجود را بپذيريم، ديگر سنخيت و شباهت در خالق به وجود و در مخلوق به ماهيت از حيث رتبه شباهت سنخى نخواهد بود، آنان تفاوت مرتبه در مفهوم وجود را دليل سنخيت ذاتيه مى‌دانند، در حالى‌كه حقيقت در مخلوق به وجود خارجى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پنداشته شود كه وجود مشترك معنوى است امّا در مرتبه‌ى ذات مطلق، و در مرتبه‌ى مخلوق ضعيف و محدود، اين مطلب نيز اشتراك و سنخيت را ثابت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قائلين به سنخيت بايد اجتماع نقيضين در واجب و ممكن در معناى هستى را پذيرا باشند، و اين نيز محال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به قانون عليت، سنخيت ثابت است، و گرنه هر چيز از هر چيز بايد پيدا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اگر در علت‌هاى طبيعى و مادى پذيرا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نمى‌پذيريم چون در علت‌هاى مادى نيز اسباب و معدّات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ارادى كه حق تعالى فاعل بالاراده و ايجاد است، و مخلوقات ترشّح وجود او نيستند، نمى‌پذيزيم بلكه آفريده‌ى او هستند، و لازمه‌ى ايجاد تباين مى‌باشد نه سنخيت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علت ارادى كه خود آفريده است، خود علّت تنزّل نكرده، و فعل پروردگار تجلى ذات و شبيه او نيستند، زيرا فعل خدا غير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اراده‌ى پروردگار صفت فعل او است و هيچ‌گونه شباهت و سنخيت ميان فعل خدا و ذات او نمى‌باشد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آينده به تصريح ادله‌ى فراوان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افكار و عقول از ادراك كنه ذات او منع شده‌اند، لذا دسترسى به ذات او نداشته‌اند، تا بيابند كه آيا خالق در راستاى مخلوق و سنخ 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شبيه اوست يا نه؟ زيرا حقيقت پروردگار غير مخلوقات است، و به حكم عقل و وجدان و با وجود ادلّه و آيات و روايات</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عن امير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تنزّه عن مجانسته مخلوقاته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ابي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وقع وهمك عليه من شيء فهو بخلافه لا يشبهه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ما يعقل وخلاف ما يتصوّر في الأوهام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فراوان هرگونه شباهت و سنخيت به او ممتنع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سبب تساوى ذاتى بين واجب و ممكن، و اعتقاد به تعدد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گوئيم نه‌تنها هيچ‌گونه سنخيت نبوده بلكه بين ذات پروردگار و همه‌ى هستى بينونت و مغايرت حقيقى حكم فرما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عرفاء و فلاسفه نه‌تنها سنخيت را به عناوين گوناگون اظهار داشته‌اند، با رسيدن به وحدت شخصى به سنخيت و شباهت در حقيقت رسيده بلكه آنان مجموعه‌ى آفرينش را مصداقا و خارجا نه‌تنها سنخ ذات پروردگار دانسته، بلكه معتقد به عينيّت با ذات پروردگار شده‌اند</w:t>
      </w:r>
      <w:r>
        <w:rPr>
          <w:rFonts w:eastAsia="IRNazanin" w:cs="IRNazanin"/>
          <w:color w:val="111111"/>
          <w:sz w:val="28"/>
          <w:szCs w:val="28"/>
          <w:rtl w:val="true"/>
          <w:lang w:bidi="fa-IR"/>
        </w:rPr>
        <w:t xml:space="preserve">.). </w:t>
      </w:r>
      <w:bookmarkStart w:id="44" w:name="pg9287_92406"/>
    </w:p>
    <w:p>
      <w:pPr>
        <w:pStyle w:val="BookText"/>
        <w:rPr/>
      </w:pPr>
      <w:bookmarkEnd w:id="44"/>
      <w:r>
        <w:rPr>
          <w:rFonts w:ascii="IRNazanin" w:hAnsi="IRNazanin" w:eastAsia="IRNazanin"/>
          <w:color w:val="111111"/>
          <w:sz w:val="28"/>
          <w:sz w:val="28"/>
          <w:szCs w:val="28"/>
          <w:rtl w:val="true"/>
          <w:lang w:bidi="fa-IR"/>
        </w:rPr>
        <w:t>كه در آينده به طور تفصيل به آن خواهيم پرداخت</w:t>
      </w:r>
      <w:r>
        <w:rPr>
          <w:rFonts w:eastAsia="IRNazanin" w:cs="IRNazanin"/>
          <w:color w:val="111111"/>
          <w:sz w:val="28"/>
          <w:szCs w:val="28"/>
          <w:rtl w:val="true"/>
          <w:lang w:bidi="fa-IR"/>
        </w:rPr>
        <w:t>.</w:t>
      </w:r>
    </w:p>
    <w:p>
      <w:pPr>
        <w:pStyle w:val="Heading2"/>
        <w:numPr>
          <w:ilvl w:val="1"/>
          <w:numId w:val="1"/>
        </w:numPr>
        <w:rPr/>
      </w:pPr>
      <w:bookmarkStart w:id="45" w:name="__RefHeading___Toc4691580_2870459653"/>
      <w:bookmarkStart w:id="46" w:name="_Toc15"/>
      <w:bookmarkEnd w:id="45"/>
      <w:r>
        <w:rPr>
          <w:rtl w:val="true"/>
        </w:rPr>
        <w:t>مغايرت حقيقى بين خالق و مخلوق</w:t>
      </w:r>
      <w:bookmarkEnd w:id="46"/>
    </w:p>
    <w:p>
      <w:pPr>
        <w:pStyle w:val="BookText"/>
        <w:rPr/>
      </w:pPr>
      <w:r>
        <w:rPr>
          <w:rFonts w:ascii="IRNazanin" w:hAnsi="IRNazanin" w:eastAsia="IRNazanin"/>
          <w:color w:val="111111"/>
          <w:sz w:val="28"/>
          <w:sz w:val="28"/>
          <w:szCs w:val="28"/>
          <w:rtl w:val="true"/>
          <w:lang w:bidi="fa-IR"/>
        </w:rPr>
        <w:t>به حكم عقل بديهى و وحى الهى غيريت حقيقى بين ذات پروردگار و همه‌ى آفريده‌هاى او است، زيرا اساس توحيد و شناخت پروردگار بر اختلاف دو حقيقت متباين مى‌باشد،كه هيچ‌گونه مشابهت و سنخيت ذاتى ميان آن‌ها نبوده و نيست، چرا كه هر نوع ارتباط و مناسبت ذاتى ميان خالق و مخلوق به حكم برهان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آن‌چه در حقيقت عنوان هستى به خود گرفته دو گونه مى‌باشد، آن دو حقيقت و دو سنخ متفاوت و مختلف به تمام حقيقت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حقيقت مستقل و متحقق به ذات خود، كه بود و واقعيت او به ذات خود است، ذاتى كه توانائى و دانائى و حياه و همه كمالات را به ذات خود دارد، او پروردگارى است كه هيچ‌گونه شباهت و سنخيّت با مخلوقات نداشته و ندارد و هيچ‌گاه با آفرينش يكى و يكسان نمى‌باشد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دوّم موجودى كه قوام او به خدا، جدائى حقيقى ميان ذات او و آفريننده‌ى همه أشياء است، مخلوق به ذات خود </w:t>
      </w:r>
    </w:p>
    <w:p>
      <w:pPr>
        <w:pStyle w:val="BookText"/>
        <w:rPr/>
      </w:pPr>
      <w:r>
        <w:rPr>
          <w:rFonts w:ascii="IRNazanin" w:hAnsi="IRNazanin" w:eastAsia="IRNazanin"/>
          <w:color w:val="111111"/>
          <w:sz w:val="28"/>
          <w:sz w:val="28"/>
          <w:szCs w:val="28"/>
          <w:rtl w:val="true"/>
          <w:lang w:bidi="fa-IR"/>
        </w:rPr>
        <w:t>عاجز، جاهل، نيازمند و هيچ است، او آفريده‌اى است كه حقيقتا نبوده و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مطلب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كه از ذات خود هيچ نداشته و فقير و عاجز و جاهل است، با پروردگارى كه همه‌ى آفرينش را آفريده ذاتى كه يكتا و دانا و توانا، ازلى و ابدى و زنده‌ى هميشگى است، هيچ‌گونه شباهت و سنخيّت نداشته و ندارد، به حكم برهان و عقل و وجدان و قرآن بينونت حقيقى و غيريّت واقعى در ذات پروردگار و همه‌ى موجودات از مسلّمات توحيد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شناخت پروردگار عالميان در تنزيه ذات او از هرگونه تشبيه و سنخيت و عينيت با مخلوق است، بايد او را از حدّ تعطيل و تشبيه خارج نمود، و او را با فطرت قلب باور نموده، كه هرگز با آفرينش همانندى ذاتى و صفتى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حكم قدرت و دانش نامتناهى ذاتى و صفتى او، كه هرگز شباهت با خلق نداشته، به همه‌ى آفرينش احاطه‌ى علمى و قيوميّت ذاتى داشته و هيچ آفريده‌اى از سلطه و قدرت و تدبير او خارج نبوده و نيست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مقتضاى حكم عقل روشن و صراحت آيات شريفه و </w:t>
      </w:r>
    </w:p>
    <w:p>
      <w:pPr>
        <w:pStyle w:val="BookText"/>
        <w:rPr/>
      </w:pPr>
      <w:r>
        <w:rPr>
          <w:rFonts w:ascii="Amiri" w:hAnsi="Amiri" w:eastAsia="Amiri" w:cs="Amiri"/>
          <w:color w:val="111111"/>
          <w:sz w:val="28"/>
          <w:sz w:val="28"/>
          <w:szCs w:val="28"/>
          <w:rtl w:val="true"/>
          <w:lang w:bidi="ar-SA"/>
        </w:rPr>
        <w:t xml:space="preserve">روايات فراوان بين حق تعالى و همه‌ى هستى غيريت 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وهمى و اعتبارى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بها من الأشياء وبانت الأشياء منه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التمييز بينونة صفة لا بينونة عزلة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فلاسفه چون ماهيات ممكن را وهمى و اعتبارى مى‌دانند، معتقدند اگر عارف سالك خود را از انانيت تخليه و ماهيت خويش را مرتفع نموده و خود را فانى در وجود مطلق نمايد، با هستى مطلق سنخيت يافته تا مرحله‌ى فناء در ذات حق، خود را در وجود مطلق او مضمحل و با او يكى مى‌كند، آن‌گاه غيرى نمى‌بيند، بلكه همه چيز را او مى‌بيند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صورت عارف و فيلسوف همه چيز را سنخ و عين ذات حق ديده و قائل به وحدت وجود و موجود مى‌شوند آنان مخلوقات را شئونات و تطورات ذات حق مى‌دانند</w:t>
      </w:r>
      <w:r>
        <w:rPr>
          <w:rFonts w:eastAsia="IRNazanin" w:cs="IRNazanin"/>
          <w:color w:val="111111"/>
          <w:sz w:val="28"/>
          <w:szCs w:val="28"/>
          <w:rtl w:val="true"/>
          <w:lang w:bidi="fa-IR"/>
        </w:rPr>
        <w:t xml:space="preserve">.). </w:t>
      </w:r>
      <w:bookmarkStart w:id="47" w:name="pg9287_92409"/>
    </w:p>
    <w:p>
      <w:pPr>
        <w:pStyle w:val="Heading2"/>
        <w:numPr>
          <w:ilvl w:val="1"/>
          <w:numId w:val="1"/>
        </w:numPr>
        <w:rPr/>
      </w:pPr>
      <w:bookmarkStart w:id="48" w:name="__RefHeading___Toc4691582_2870459653"/>
      <w:bookmarkStart w:id="49" w:name="_Toc16"/>
      <w:bookmarkEnd w:id="47"/>
      <w:bookmarkEnd w:id="48"/>
      <w:r>
        <w:rPr>
          <w:rtl w:val="true"/>
        </w:rPr>
        <w:t>ذكر الأدلة لنفي السنخية والعينية</w:t>
      </w:r>
      <w:bookmarkEnd w:id="49"/>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ومباينته إيّاهم مفارقته انيّتهم </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مبائن لجميع ما أحدث في الصفات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أنشأته ليكون دليلاً عليك بأنّك بائن من الصنع </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 من الخلق فلا شيء كمثله </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لإمتناعه ممّا يمكن في ذواتهم ولإمكان ذواتهم ممّا يمتنع منه ذاته </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هو بائن من خلقه محيط بما خلق علما وقدرة واحاطة وسلطانا وملكا </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والواحد المتبائن الذي لا ينبعث من شيء ولا يتحد بشيء </w:t>
      </w:r>
      <w:r>
        <w:rPr>
          <w:rFonts w:eastAsia="Amiri" w:cs="Amiri" w:ascii="Amiri" w:hAnsi="Amiri"/>
          <w:color w:val="111111"/>
          <w:sz w:val="28"/>
          <w:szCs w:val="28"/>
          <w:rtl w:val="true"/>
          <w:lang w:bidi="ar-SA"/>
        </w:rPr>
        <w:t>... .</w:t>
      </w:r>
      <w:r>
        <w:rPr>
          <w:rStyle w:val="FootnoteAnchor"/>
          <w:rtl w:val="true"/>
        </w:rPr>
        <w:footnoteReference w:id="5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امير المؤمنين وعن الرضا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الأشياء على غير </w:t>
      </w:r>
      <w:bookmarkStart w:id="50" w:name="pg9287_92410"/>
    </w:p>
    <w:p>
      <w:pPr>
        <w:pStyle w:val="BookText"/>
        <w:rPr/>
      </w:pPr>
      <w:bookmarkEnd w:id="50"/>
      <w:r>
        <w:rPr>
          <w:rFonts w:ascii="Amiri" w:hAnsi="Amiri" w:eastAsia="Amiri" w:cs="Amiri"/>
          <w:color w:val="111111"/>
          <w:sz w:val="28"/>
          <w:sz w:val="28"/>
          <w:szCs w:val="28"/>
          <w:rtl w:val="true"/>
          <w:lang w:bidi="ar-SA"/>
        </w:rPr>
        <w:t xml:space="preserve">ممازجة خارج منها على غير 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الأشياء لا كشيء في شيء داخل وخارج منها لا كشيء من شيء خارج </w:t>
      </w:r>
      <w:r>
        <w:rPr>
          <w:rFonts w:eastAsia="Amiri" w:cs="Amiri" w:ascii="Amiri" w:hAnsi="Amiri"/>
          <w:color w:val="111111"/>
          <w:sz w:val="28"/>
          <w:szCs w:val="28"/>
          <w:rtl w:val="true"/>
          <w:lang w:bidi="ar-SA"/>
        </w:rPr>
        <w:t>... .</w:t>
      </w:r>
      <w:r>
        <w:rPr>
          <w:rStyle w:val="FootnoteAnchor"/>
          <w:rtl w:val="true"/>
        </w:rPr>
        <w:footnoteReference w:id="58"/>
      </w:r>
    </w:p>
    <w:p>
      <w:pPr>
        <w:pStyle w:val="Heading2"/>
        <w:numPr>
          <w:ilvl w:val="1"/>
          <w:numId w:val="1"/>
        </w:numPr>
        <w:rPr/>
      </w:pPr>
      <w:bookmarkStart w:id="51" w:name="__RefHeading___Toc4691584_2870459653"/>
      <w:bookmarkStart w:id="52" w:name="_Toc17"/>
      <w:bookmarkEnd w:id="51"/>
      <w:r>
        <w:rPr>
          <w:rtl w:val="true"/>
        </w:rPr>
        <w:t>وحدت وجود و موجود يا عينيت پروردگار يكتاى حقيقى است نه اعتبارى</w:t>
      </w:r>
      <w:bookmarkEnd w:id="52"/>
    </w:p>
    <w:p>
      <w:pPr>
        <w:pStyle w:val="BookText"/>
        <w:rPr/>
      </w:pPr>
      <w:r>
        <w:rPr>
          <w:rFonts w:ascii="IRNazanin" w:hAnsi="IRNazanin" w:eastAsia="IRNazanin"/>
          <w:color w:val="111111"/>
          <w:sz w:val="28"/>
          <w:sz w:val="28"/>
          <w:szCs w:val="28"/>
          <w:rtl w:val="true"/>
          <w:lang w:bidi="fa-IR"/>
        </w:rPr>
        <w:t>خداوند يكتا و دانا و تواناى هميشگى است، كه به هيچ‌گونه محيط افكار كوتاه هيچ‌كس واقع نمى‌شود، او يگانه‌اى بى همتا است كه شريكى ندارد، او آفريننده‌اى بى‌نظير، معبودى بى‌همتا و يكتائى بى‌مانند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ضروريات همه اديان الهى، و از مسلّمات نزد همه مسلمانان، يكتائى ذات پروردگار مى‌باشد، و اعتقاد بدون آن سبب خروج از دين و كفر به پروردگار شمرده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تعالى يگانه است كه به هيچ‌گونه جزء بر نمى‌دارد بى‌همتائى است كه شريك ندارد، مانند و همراهى نداشته و جزء بر نمى‌دارد، او تنهائى است، كه شمارش بر ذات او راه ندارد، حقيقتى است كه هيچ‌گونه اوصاف مخلوقات را نداشته و اندازه و مقدار و چگونگى زمان و مكان و 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نمى‌دارد، زيرا هر چه شمارش و اندازه يابد محدود خواهد بود و پروردگار عالميان محدود به حدود مخلوق نمى‌باشد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عن أبي الحسن الهادي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جلّ جلاله واحد لا واحد غيره لا إختلاف فيه ولا تفاوت ولا زيادة ولا نقيصه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يكتاى حقيقى است نه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موجودى در يكتائى با او سنجيده نشود، او جزء و شريك و مانند و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ذات او شدت و ضعف، بساطت و اطلاق، برنداشته و هرگونه توصيف او به صفات مخلوقاتى كه قابليت اطلاق و تقييد زياده و كمى، بساطت و تركيب، تجزيه و تحديد، تناهى و عدم تناهى باشد برنمى دارد، تماما سزاوار آن يگانه حقيقى نبوده، بلكه اگر ذات او هرگونه صفات مختلف به شدت و ضعف بردارد، تبعيض در يكتائى اوست و لو به اعتبار عقلى يا وهمى در وجود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عالميان ذات و حقيقت و معنائى است كه او را با آفرينش، هيچ‌گونه ارتباط و آميزش ذاتى نبوده، تا كسى نپندارد، او با چيزى متّحد و يكى مى‌شود، يا در چيزى حلول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نموده، يا او را زن و فرزند مى‌باشد، يا از او چيزى توليد مى‌شود، آن‌گونه كه يهود و نصارى به عيسى نسبت دادند و عيسى را فرزند خدا خواندند، و پنداشتند كه پروردگار در او حلول نموده و با او متحد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امير المؤمنين عليه‌السلام في معنى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الوجهان اللذان يثبتان فيه، فقول القائل هو واحد ليس له في الأشياء شبه كذلك ربّنا، وقول القائل انّه عزّ وجلّ أحدى المعنى يعنى به انّه لا ينقسم في وجود ولا عقل ولا وهم كذلك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 المتباين الذي لا ينبعث من شيء ولا يتّحد بشيء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صلى‌الله‌عليه‌و‌آله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أن يخرج منه شيء وأن يتولد منه شيء كثيف أو لطيف ولم يولد ولم يتولد من شيء ولم يخرج من شيء </w:t>
      </w:r>
      <w:r>
        <w:rPr>
          <w:rFonts w:eastAsia="Amiri" w:cs="Amiri" w:ascii="Amiri" w:hAnsi="Amiri"/>
          <w:color w:val="111111"/>
          <w:sz w:val="28"/>
          <w:szCs w:val="28"/>
          <w:rtl w:val="true"/>
          <w:lang w:bidi="ar-SA"/>
        </w:rPr>
        <w:t>... .</w:t>
      </w:r>
      <w:r>
        <w:rPr>
          <w:rStyle w:val="FootnoteAnchor"/>
          <w:rtl w:val="true"/>
        </w:rPr>
        <w:footnoteReference w:id="6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آن‌چه فرقه‌هاى گمراه صوفيه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هستند كه پروردگار در آنان حلول كرده و يكى شده است، يا كسانى كه به داعيه‌ى عرفان ناب به تاويل يا تحريف بلكه به تدليس، ادّعاى حاكميت حكمت متعاليه و احياء تراث نو افلاطونى نموده و با </w:t>
      </w:r>
    </w:p>
    <w:p>
      <w:pPr>
        <w:pStyle w:val="BookText"/>
        <w:rPr/>
      </w:pPr>
      <w:r>
        <w:rPr>
          <w:rFonts w:ascii="IRNazanin" w:hAnsi="IRNazanin" w:eastAsia="IRNazanin"/>
          <w:color w:val="111111"/>
          <w:sz w:val="28"/>
          <w:sz w:val="28"/>
          <w:szCs w:val="28"/>
          <w:rtl w:val="true"/>
          <w:lang w:bidi="fa-IR"/>
        </w:rPr>
        <w:t>ناديده گرفتن حقائق جهان آفرينش جز خدا نديده، با فرياد همه‌خدائى، اساس بعثت انبياء و شرايع الهى و بهشت و جهنم را ناديده گرفته، و با احياء فضلات يونانى و حكمت فهلويى، به اعتقاد وحدت وجود و موجود اساس توحيد و يكتائى حق را از ميان برده، و اعتقاد به سنخيت تمام، بلكه عينيت و وحدت شخصى با پروردگار پيدا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معارف الهى مبتنى بر آن است كه حق تعالى غير مخلوقات بوده و حقيقت او از خلق متمايز و متباين، و غيريت واقعى ميان آن‌ها حكم فرما است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عن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إختلاف الذات ولا إختلاف المعنى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ميزتموه بأوهامكم في أدّق معانيه مخلوق مصنوعٌ مثلكم مردود إليكم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هرگونه توصيف و تحديد ذات پروردگار به تشبيه و سنخيت و عينيت و وحدت وجودى او با مخلوقات، كفر و الحاد و گمراهى در ذات او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او را شناخت و از هرگونه تعطيل و تشبيه خارج نموده و تنزيه نمود</w:t>
      </w:r>
      <w:r>
        <w:rPr>
          <w:rFonts w:eastAsia="IRNazanin" w:cs="IRNazanin"/>
          <w:color w:val="111111"/>
          <w:sz w:val="28"/>
          <w:szCs w:val="28"/>
          <w:rtl w:val="true"/>
          <w:lang w:bidi="fa-IR"/>
        </w:rPr>
        <w:t xml:space="preserve">.). </w:t>
      </w:r>
      <w:bookmarkStart w:id="53" w:name="pg9287_92414"/>
    </w:p>
    <w:p>
      <w:pPr>
        <w:pStyle w:val="BookText"/>
        <w:rPr/>
      </w:pPr>
      <w:bookmarkEnd w:id="53"/>
      <w:r>
        <w:rPr>
          <w:rFonts w:ascii="IRNazanin" w:hAnsi="IRNazanin" w:eastAsia="IRNazanin"/>
          <w:color w:val="111111"/>
          <w:sz w:val="28"/>
          <w:sz w:val="28"/>
          <w:szCs w:val="28"/>
          <w:rtl w:val="true"/>
          <w:lang w:bidi="fa-IR"/>
        </w:rPr>
        <w:t>او را در بالاترين مرتبه عظمت و يكتائى قرار داده و از هرگونه توصيف و شناخت به تعاريف بشرى منزّه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هرگونه توصيف او به تعاريف بشرى عين گمراهى است، مگر آن‌گونه كه او خود را به ما شناسانده است، بدين جهت او را اله گويند، در اين‌گونه آشنائى كمال معرفت است كه هيچ‌گونه سنخيت و وحدت با مخلوقات ندارد، اصولاً يكتائى او وحدانيّت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كه هرگز به افكار و عقول ما شناخته و تميز داده نمى‌شود، و شناخت او به غير، لازم مى‌آيد آن غير همراه او باشد و جزء براى او گردد، كه در اين معنى، اثبات حدّ و در تحديد ذات، اثبات دوئيت و مخلوقيت براى ذات پروردگار مى‌شود</w:t>
      </w:r>
      <w:r>
        <w:rPr>
          <w:rFonts w:eastAsia="IRNazanin" w:cs="IRNazanin"/>
          <w:color w:val="111111"/>
          <w:sz w:val="28"/>
          <w:szCs w:val="28"/>
          <w:rtl w:val="true"/>
          <w:lang w:bidi="fa-IR"/>
        </w:rPr>
        <w:t>.</w:t>
      </w:r>
    </w:p>
    <w:p>
      <w:pPr>
        <w:pStyle w:val="Heading2"/>
        <w:numPr>
          <w:ilvl w:val="1"/>
          <w:numId w:val="1"/>
        </w:numPr>
        <w:rPr/>
      </w:pPr>
      <w:bookmarkStart w:id="54" w:name="__RefHeading___Toc4691586_2870459653"/>
      <w:bookmarkStart w:id="55" w:name="_Toc18"/>
      <w:bookmarkEnd w:id="54"/>
      <w:r>
        <w:rPr>
          <w:rtl w:val="true"/>
        </w:rPr>
        <w:t>معانى گوناگون وحدت وجود و موجود</w:t>
      </w:r>
      <w:bookmarkEnd w:id="5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آن‌كه پيرامون تاريچه‌ى وحدت وجود سخنى داشته باشيم، اندكى در اطراف معناى وحدت وجود به ترسيم مبانى فكرى آن‌ها پرداخته، تا اساس توجيه و انحراف آشكار گشته و </w:t>
      </w:r>
    </w:p>
    <w:p>
      <w:pPr>
        <w:pStyle w:val="BookText"/>
        <w:rPr/>
      </w:pPr>
      <w:r>
        <w:rPr>
          <w:rFonts w:ascii="IRNazanin" w:hAnsi="IRNazanin" w:eastAsia="IRNazanin"/>
          <w:color w:val="111111"/>
          <w:sz w:val="28"/>
          <w:sz w:val="28"/>
          <w:szCs w:val="28"/>
          <w:rtl w:val="true"/>
          <w:lang w:bidi="fa-IR"/>
        </w:rPr>
        <w:t>تا راه هرگونه توجيه و تأويل منفى را ببنديم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و عارف براى رسيدن به وحدت وجود اصطلاحى، ابتدا بايد اطلاق و بساطت و اصالت و اشتراك در وجود را با مبانى محكم استوار نموده تا بتواند، هستى نامتناهى را در همه چيز و عين هر چيز يافته و تا نفى غيريّت و اثبات سنخيّت و عينيّت كند، كه غير خدا در واقع چيزى نيست، هر چه هست اوست و اعتقاد به همه‌خدائى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گفته مى‌شود فرض مسئله به چهار صورت امكان 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و هم موجود فراوان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موجود يكى است، هر چه را ما از موجودات مى‌بينيم، اعتبار و وهم و پندار است، حقيقتى ندارد، هم وجود و هم موجود منحصر به خدا است، به گمان صدر المتألهين اين پندار جاهلانه خانقاهيان و صوفيان نادان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يكى، ولى موجود زياد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وجود و هم موجود به اعتبار زياد است، ولى به حقيقت يكى بيش نيست و آن‌چه ديده مى‌شود، در وهم و اعتبار، فراوان پنداشته مى‌شود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از نظريه‌ى سوم و چهارم برداشت صدراى شيرازى </w:t>
      </w:r>
    </w:p>
    <w:p>
      <w:pPr>
        <w:pStyle w:val="BookText"/>
        <w:rPr/>
      </w:pPr>
      <w:r>
        <w:rPr>
          <w:rFonts w:ascii="IRNazanin" w:hAnsi="IRNazanin" w:eastAsia="IRNazanin"/>
          <w:color w:val="111111"/>
          <w:sz w:val="28"/>
          <w:sz w:val="28"/>
          <w:szCs w:val="28"/>
          <w:rtl w:val="true"/>
          <w:lang w:bidi="fa-IR"/>
        </w:rPr>
        <w:t>است كه براى موجودات فراوان با وجود حق يك وحدت و سنخيّت است، و وجود داراى مراتب است كه علّت تام و وجود مطلق اوست كه همه است و غيرى نمانده، پس همه اوست و ساير موجودات، محض اعتبار وجودى هستند، لذا دو چيز نيست خالق و مخلوق، عابد و معبود، و عارف و معروف، آمر و مأمور اوست، در نظر اول تفاوت به اعتبار اطلاق و تقييد، علت و معلول است، امّا با دقت نظر دو تا نيست، بلكه هم اوست كه همه است، مانند قطره و دريا، خورشيد و شعاع، سايه و صاحب سايه، اما به اعتبار شدت و ضعف، زيادى و كمى در وجود مطلق آن را دو تا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گفتار منسوب به صوفى‌هايى است كه معتقد به وحدت شخصيه هستند يعنى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واحد و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مفهوم و حقيقت هستى مصداق ديگرى واقعا نمى‌باشد، البته موجودات نيز توهمات و خيالات همان حقيقت وجود واجب الوجود مى‌باشند، كه در واقع چيز ديگرى موجود نمى‌باشد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آنان از وحدت وجود و موجود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هست پروردگار است كه به صورت خورنده، رونده، و </w:t>
      </w:r>
    </w:p>
    <w:p>
      <w:pPr>
        <w:pStyle w:val="BookText"/>
        <w:rPr/>
      </w:pPr>
      <w:r>
        <w:rPr>
          <w:rFonts w:ascii="IRNazanin" w:hAnsi="IRNazanin" w:eastAsia="IRNazanin"/>
          <w:color w:val="111111"/>
          <w:sz w:val="28"/>
          <w:sz w:val="28"/>
          <w:szCs w:val="28"/>
          <w:rtl w:val="true"/>
          <w:lang w:bidi="fa-IR"/>
        </w:rPr>
        <w:t>به صورت حيوان، نبات، انسان و همه چيز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وجود واحد شخصى است، امّا بقيّه‌ى موجودات صورت‌ها و مراتب همان حقيقت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آنان براى او در موجوديت شريك و دوّمى نديده‌اند، هر چه مى‌بينند او را مى‌بينند، اين گروه خالق و مخلوق، عابد و معبود، عالم و معلوم، علت و معلول، عاشق و معشوق، عارف و معروف، همه را مراتب او مى‌دانند و به طور چكيده نه‌تنها معتقد به سنخيت بلكه عينيت خالق و مخلوق و همه‌خدائى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زاده گويد</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شايسته است كه تعيّن موعود را كه بر مبناى رصين و قويم وحدت شخصيّه‌ى وجود به بيان كمّل اهل توحيد است عنوان و تقرير كنيم</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گفتارى است كه منسوب به بزرگان و محققين عرفا است، كه معتقد به وحدت وجود و كثرت وجود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هستى مطلق و صرف الوجود بسيطى است كه همه است، ساير اشياء در واقع وهم و پندار مى‌باشند، ولى بدون تعين و حدود همان وجود نامتناهى‌اند، اين گروه قائل به وحدت سنخيه ذاتيه بلكه عينيت هستند، آنان موجودات را همان سنخ حقيقت وجود يعنى همان مفهوم و مصداق وجود مطلق مى‌دانند، آنان تفاوت را به اعتبار در نقص و كمال به اطلاق و تقييد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كثرت و اختلاف در موجود را مى‌بينند ولى اين وحدت را منافات با كثرت نمى‌دانند، البته آن‌ها وجود خدا را اكمل و اتم از مظاهر وجود دانسته، و فراترين مرتبه‌ى آن را خدا مى‌دانند، با اين وصف معتقد به سنخيت تمام و همه‌خدائى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ممكنات را به حقيقت هيچ و پوچ پنداشته ولى در صورت دوّم موجودات را مى‌بينند، اما آن را با وجود مطلق، به حقيقت يكى دانسته و قائل به عينيت با او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است كه با اتّكاء به وحدت و كثرت موجود پى‌ريزى شده و منسوب به صدر المتألهين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قال أيضا في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ندركه فهو وجود الحقّ في أعيان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متوهم ماله وجود حقيقي وهذا معنى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حكاية ما ذهب إليه العرفاء الالهيون والأولياء المحققون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حاشية 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عنده حقيقة واحدة ذات مراتب متفاوتة بالشدّة والضعف ونحوهما وهذا التفاوت لا ينافي الوحدة لأنّ ما به التفاوت عين ما به الإتفاق بل يؤكّد الوحدة </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حقيقت وجود و هستى نامتناهى و موجودات فراوان را ديده، ولى در واقع جز يك وجود و يك مجموعه از هستى نامتناهى نمى‌داند، همه‌ى موجودات را به حقيقت مراتب و شئونات همان حقيقت وجود نامتناهى مى‌داند، عالم را تجلّى و ظهور مطلقه‌ى ذات پروردگار دانسته كه به صور گوناگون متظاهر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كثرات و تعينات و موجودات را هيچ دانسته و اعتنا نكنند، اما به موجوديت ممكنات معتقدند، كه حضرت حق در آن‌ها تجلّى ذاتى نموده، پس عالم را ظهورات ذات و صفات كماليه‌ى پروردگار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عارف سالك اسقاط اضافات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خود را فانى در خدا نمايد، تا به مرحله‌ى وحدت در عين كثرت رساند، اين معنا از وحدت وجود را كامل‌ترين مرتبه براى عرفاء شامخ و حكماء متألّه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لازمه‌ى عليّت و معلوليّت را غيريت و اثنينيت دانسته، كه در آخرين مرحله با محوانيّت و فناء در ذات پروردگار، به همه‌خدائى و يكى‌شدن با ذات حق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و در نتيجه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اين سه طائفه به يك معنا منتهى شد، زيرا فلاسفه با قياس وحدت وجود بين خالق و مخلوق، و عرفاء با مكاشفه و شهود به اين وحدت رسيده‌اند، آنان مجموعه‌ى هستى نامتناهى را تنزّلات همان وجود بسيط و مطلق مى‌دانند، كه همه‌ى موجودات را به طور ترشّح و جوشش از ذات حق متجلّى مى‌دانند، به طورى كه همه چيز اوست، آنان غير خدا نمى‌بينند،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مى‌بينيم پندار و صورت ادراكى از همان مفهوم هستى و حقيقت نامتناهى پروردگار است، كه در هياكل موجودات نمودار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جهان‌بينى وحدت وجودى‌ها بدين‌گونه ترسيم شده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جهان همانند شعاع و سايه و قطره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از ذات خداوند است، كه بدون تعيّن، خود او است، كه گفتار فلاسفه است و يا همان ذات است كه در قوس نزول، تنزّل يافته و ديگرى نيست، كه سخن صوفيه و همه‌خدائى است، يا آن است كه مجموعه‌ى آفرينش آفريده‌ى پروردگار است كه به إراده‌ى غير أزلى يعنى به ايجاد از نيستى و هيچ آفريده شده است، كه اين قسم اخير همان توحيد أديان الهى است، كه به حكم فطرت و عقل روشن استوار مى‌باشد، به اين معنى كه پروردگار عالميان حقيقتى است كه هيچ‌گونه شباهت و سنخيت با همه‌ى آفرينش نداشته، بلكه غيريّت و جدائى حقيقى ميان ذات پروردگار و همه آفرينش حكم 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افراد مرعوب شخصيت فلسفى عرفانى ديگران شده و براى سرپوش گذاردن به اختلاط و اشتباهات آشكار و قياسات غير منطقى به دنبال چاره‌جوئى بر آمده و مطالب برهانى فلسفى و مكاشفات عرفانى را به تدليس و تحريف توجيه نموده‌اند، تا مورد تكفير علماء شيعه واقع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براى فرار از بطلان و انحراف افكار گويند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ممكنات را حقيقتا ايجاد نموده و موجود را نمى‌شود انكار نمود، اما مخلوقات ذاتا فانى شده و چيزى نيستند، </w:t>
      </w:r>
    </w:p>
    <w:p>
      <w:pPr>
        <w:pStyle w:val="BookText"/>
        <w:rPr/>
      </w:pPr>
      <w:r>
        <w:rPr>
          <w:rFonts w:ascii="IRNazanin" w:hAnsi="IRNazanin" w:eastAsia="IRNazanin"/>
          <w:color w:val="111111"/>
          <w:sz w:val="28"/>
          <w:sz w:val="28"/>
          <w:szCs w:val="28"/>
          <w:rtl w:val="true"/>
          <w:lang w:bidi="fa-IR"/>
        </w:rPr>
        <w:t>توانائى و دانائى و كمال از خود ندارند، چون هر چه هست وابسته به قدرت و نيروئى است كه خدا به آن‌ها داده، اساسا مخلوق از خود چيزى ندارد، پس فرد موحّد غير خدا نمى‌بيند، خود را ازلاً و ابداً، وجود و ماهيت خود را هيچ و پوچ، و جاهل و عاجز دانسته، و همه‌ى كمالات و خوبى‌ها را از پروردگار مى‌بيند، پس هر چه هست به او و از او و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مخلوق هر چه دارد از او دارد پس سخن از غير خدا پندار و وهم بوده و موجوديت او به اعتبار ذات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انسان در همه‌ى حالات بايد متوجّه خدا باشد، و به غير او اعتناء نكند، به طورى كه همه‌ى افكار و حالات او متوجه خدا باشد، البته اين آخرين مقصود و منظور بنده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آيا گفتار وحدت وجودى‌ها با آن همه صراحت‌ها و اصطلاحات و مكاشفات وطى اسرار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است؟</w:t>
      </w:r>
    </w:p>
    <w:p>
      <w:pPr>
        <w:pStyle w:val="BookText"/>
        <w:rPr/>
      </w:pPr>
      <w:r>
        <w:rPr>
          <w:rFonts w:ascii="IRNazanin" w:hAnsi="IRNazanin" w:eastAsia="IRNazanin"/>
          <w:color w:val="111111"/>
          <w:sz w:val="28"/>
          <w:sz w:val="28"/>
          <w:szCs w:val="28"/>
          <w:rtl w:val="true"/>
          <w:lang w:bidi="fa-IR"/>
        </w:rPr>
        <w:t>آيا ميان تمام اقوال گوناگون در معناى وحدت وجود تضاد و تناقض گوئى نيست؟</w:t>
      </w:r>
    </w:p>
    <w:p>
      <w:pPr>
        <w:pStyle w:val="BookText"/>
        <w:rPr/>
      </w:pPr>
      <w:r>
        <w:rPr>
          <w:rFonts w:ascii="IRNazanin" w:hAnsi="IRNazanin" w:eastAsia="IRNazanin"/>
          <w:color w:val="111111"/>
          <w:sz w:val="28"/>
          <w:sz w:val="28"/>
          <w:szCs w:val="28"/>
          <w:rtl w:val="true"/>
          <w:lang w:bidi="fa-IR"/>
        </w:rPr>
        <w:t>اگر تفاوت نبوده پس چرا خود به اختلاف كلام معترف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اختلاف در گفتار آشكار است كدام صحيح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عقيده وحدت وجود اصطلاحى بر پايه‌ى كدام عقلِ </w:t>
      </w:r>
    </w:p>
    <w:p>
      <w:pPr>
        <w:pStyle w:val="BookText"/>
        <w:rPr/>
      </w:pPr>
      <w:r>
        <w:rPr>
          <w:rFonts w:ascii="Amiri" w:hAnsi="Amiri" w:eastAsia="Amiri" w:cs="Amiri"/>
          <w:color w:val="111111"/>
          <w:sz w:val="28"/>
          <w:sz w:val="28"/>
          <w:szCs w:val="28"/>
          <w:rtl w:val="true"/>
          <w:lang w:bidi="ar-SA"/>
        </w:rPr>
        <w:t>بديهى و وحى معصوم مبتنى است؟</w:t>
      </w:r>
    </w:p>
    <w:p>
      <w:pPr>
        <w:pStyle w:val="BookText"/>
        <w:rPr/>
      </w:pPr>
      <w:r>
        <w:rPr>
          <w:rFonts w:ascii="Amiri" w:hAnsi="Amiri" w:eastAsia="Amiri" w:cs="Amiri"/>
          <w:color w:val="111111"/>
          <w:sz w:val="28"/>
          <w:sz w:val="28"/>
          <w:szCs w:val="28"/>
          <w:rtl w:val="true"/>
          <w:lang w:bidi="ar-SA"/>
        </w:rPr>
        <w:t>آيا اعتقاد به سنخيت ذاتى و عينيت و همه‌خدائى بر اساس كدام برهان عقل و وحى مستحكم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انبياء آمده‌اند در توحيد با وحدت وجود به همه‌خدائى برسند؟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عينيت و همه خدائى در اشتراك در مفهوم وجود يا حقيقت وجود و موجود است؟</w:t>
      </w:r>
    </w:p>
    <w:p>
      <w:pPr>
        <w:pStyle w:val="BookText"/>
        <w:rPr/>
      </w:pPr>
      <w:r>
        <w:rPr>
          <w:rFonts w:ascii="IRNazanin" w:hAnsi="IRNazanin" w:eastAsia="IRNazanin"/>
          <w:color w:val="111111"/>
          <w:sz w:val="28"/>
          <w:sz w:val="28"/>
          <w:szCs w:val="28"/>
          <w:rtl w:val="true"/>
          <w:lang w:bidi="fa-IR"/>
        </w:rPr>
        <w:t xml:space="preserve">آيا اشياء بدون تعيّن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وجود پروردگارند؟</w:t>
      </w:r>
    </w:p>
    <w:p>
      <w:pPr>
        <w:pStyle w:val="BookText"/>
        <w:rPr/>
      </w:pPr>
      <w:r>
        <w:rPr>
          <w:rFonts w:ascii="IRNazanin" w:hAnsi="IRNazanin" w:eastAsia="IRNazanin"/>
          <w:color w:val="111111"/>
          <w:sz w:val="28"/>
          <w:sz w:val="28"/>
          <w:szCs w:val="28"/>
          <w:rtl w:val="true"/>
          <w:lang w:bidi="fa-IR"/>
        </w:rPr>
        <w:t>اكنون براى تثبيت معنى و مقصود قائلين به وحدت وجود به اندكى از صراحت گفتار آنان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مطلبى است عالى و راقى، كسى قدرت ادراك آن را ندارد، من نگفتم اين سگ خدا است من گفتم غير از خدا چيزى نيست، وجود بالإصاله و حقيقت وجود در جميع عوالم اوست و بقيه‌ى موجودات هستى ندارند و هست نما هستند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وحدت وجود به كلّى تعدد و تغاير را نفى مى‌كند و در برابر وجود مقدس حضرت احديّت تمام </w:t>
      </w:r>
    </w:p>
    <w:p>
      <w:pPr>
        <w:pStyle w:val="BookText"/>
        <w:rPr/>
      </w:pPr>
      <w:r>
        <w:rPr>
          <w:rFonts w:ascii="IRNazanin" w:hAnsi="IRNazanin" w:eastAsia="IRNazanin"/>
          <w:color w:val="111111"/>
          <w:sz w:val="28"/>
          <w:sz w:val="28"/>
          <w:szCs w:val="28"/>
          <w:rtl w:val="true"/>
          <w:lang w:bidi="fa-IR"/>
        </w:rPr>
        <w:t>موجودات متصوّره را جزء موهومات 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حسينى</w:t>
      </w:r>
      <w:r>
        <w:rPr>
          <w:rStyle w:val="FootnoteAnchor"/>
          <w:rtl w:val="true"/>
        </w:rPr>
        <w:footnoteReference w:id="67"/>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اندكاك و فناى تمام هستى و وجودات در هستى و وجود ذات أقدس وى مى‌باشد، خدا خدا را شناخته است نه تو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دو چيز بودن محال است ممكن و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غير ذات چيزى نيست، نه بنده است و نه فناى او، آن‌جا ذات است، و ذات ذات است، آن‌جا خداست و خدا خدا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مطهرى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در آخر عين خدا مى‌شود، اصلاً انسان كامل حقيقى خود خدا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حسن زاده در معناى وحدت وجود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چيزى شريك چيزى است كه هركدام حصه‌اى دارند، كه ديگرى ندارد، ولى در اين‌جا همه چيز او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زاده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مراتب و منازل و مراحل يك حقيقت واحده و مشكك ذات مراتب‌اند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حسن زاده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بنگريم خودمان را ديده‌ايم، زيرا ذوات ما به حسب وجود، عين ذات اوست و مغايرتى بين اين دو نيست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حسن زاده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وجود حقيقت واحده به وحدت شخصيّه‌ى ذات مظاهر است، پس هو الأوّل و الآخر و الظاهر و الباطن او است، پس هر چه كه دم به دم به ظهور رسد شأن اوست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حسن زاده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توحيد عرفانى وحدت شخصى وجود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حسن زاده از زبان اولياء و عرفاء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كه آن را مى‌طلبيد و از آن مى‌پرسيد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چيز و عين هر چيز و همه چيز است كه همه چيز با او پايدار و بدون آن چيزى نيست، نه در ذهن و نه در خارج چيزى غير او وجود ندارد</w:t>
      </w:r>
      <w:r>
        <w:rPr>
          <w:rFonts w:eastAsia="IRNazanin" w:cs="IRNazanin"/>
          <w:color w:val="111111"/>
          <w:sz w:val="28"/>
          <w:szCs w:val="28"/>
          <w:rtl w:val="true"/>
          <w:lang w:bidi="fa-IR"/>
        </w:rPr>
        <w:t>.</w:t>
      </w:r>
      <w:r>
        <w:rPr>
          <w:rStyle w:val="FootnoteAnchor"/>
          <w:rtl w:val="true"/>
        </w:rPr>
        <w:footnoteReference w:id="7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زاده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مسائل در فصوص و فتوحات و ديگر زبر و رسائلش بيان اسرار ولايت و باطن است براى كسانى ك اهل سرّند، هر چند به حسب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نبوت تشريع </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عين موجودات و موجودات عين خدا هستند، يعنى در حقيقت و در واقع يك موجود بيشتر نداريم، بت‌پرست، آفتاب‌پرست، ستاره‌پرست، آتش‌پرست، فرعون‌پرست، گوساله‌پرست، حيوان‌پرست، ماده‌پرست، همه و همه در نظر اين مكتب حق و مطابق با واقع‌اند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تعصّب‌هاى بى‌جا را كنار بگذاريم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افكار بعضى از اين دسته ترديد نخواهيم كرد، بدون شك عبارات و سخنان گروهى از آن‌ها را نمى‌توانيم به هيچ وجه تأويل و تصحيح كنيم، يعنى در حقيقت به تناقضات و سخريّه عبارات خود گويندگان مبتلا خواهيم شد</w:t>
      </w:r>
      <w:r>
        <w:rPr>
          <w:rFonts w:eastAsia="IRNazanin" w:cs="IRNazanin"/>
          <w:color w:val="111111"/>
          <w:sz w:val="28"/>
          <w:szCs w:val="28"/>
          <w:rtl w:val="true"/>
          <w:lang w:bidi="fa-IR"/>
        </w:rPr>
        <w:t>.</w:t>
      </w:r>
      <w:r>
        <w:rPr>
          <w:rStyle w:val="FootnoteAnchor"/>
          <w:rtl w:val="true"/>
        </w:rPr>
        <w:footnoteReference w:id="78"/>
      </w:r>
      <w:bookmarkStart w:id="56" w:name="pg9287_92427"/>
    </w:p>
    <w:p>
      <w:pPr>
        <w:pStyle w:val="Heading2"/>
        <w:numPr>
          <w:ilvl w:val="1"/>
          <w:numId w:val="1"/>
        </w:numPr>
        <w:rPr/>
      </w:pPr>
      <w:bookmarkStart w:id="57" w:name="__RefHeading___Toc4691588_2870459653"/>
      <w:bookmarkStart w:id="58" w:name="_Toc19"/>
      <w:bookmarkEnd w:id="56"/>
      <w:bookmarkEnd w:id="57"/>
      <w:r>
        <w:rPr>
          <w:rtl w:val="true"/>
        </w:rPr>
        <w:t>تاريخچه‌اى از وحدت وجود</w:t>
      </w:r>
      <w:bookmarkEnd w:id="58"/>
    </w:p>
    <w:p>
      <w:pPr>
        <w:pStyle w:val="BookText"/>
        <w:rPr/>
      </w:pPr>
      <w:r>
        <w:rPr>
          <w:rFonts w:ascii="IRNazanin" w:hAnsi="IRNazanin" w:eastAsia="IRNazanin"/>
          <w:color w:val="111111"/>
          <w:sz w:val="28"/>
          <w:sz w:val="28"/>
          <w:szCs w:val="28"/>
          <w:rtl w:val="true"/>
          <w:lang w:bidi="fa-IR"/>
        </w:rPr>
        <w:t>با اندك تأمل در اعتقادات ملل مختلف از ابتداء آفرينش تاكنون به يك انحراف بزرگ بر مى‌خوريم، كه به صورت تحريف و واژه‌گونى در يك حقيقت خلل ناپذير، يعنى پرستش پروردگار يگانه، اظهار وجود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اساس فطرت، خداياب و يكتاپرست آفريده شده است، اما روگردانى ملّت‌ها از توحيد فطرى، به كفر و شرك و همه‌خدائى در برابر يگانه‌پرستى، از فرهنگ‌ها و امت‌هاى بيگانه گرفته و به هم آميخته شده و سبب واژه‌گونى اساس توحيد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تلاش يكايك انبياء از آدم تا خاتم بر يكتاپرستى پروردگار عالميان بوده است، امّا از دير زمان آتش‌پرستى، فرعون‌پرستى، بت‌پرستى، ستاره‌پرستى، گوساله‌پرستى،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همه‌پرستى جاى خداپرستى را گرفته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اعتقاد التقاطى در ميان مسيحيت در عشاء ربانى و در ميان زردتشت و بودائيت، و مادى‌گراها و ساير اقوام به انحراف از دادهاى وحيانى نموده بوده است، بدون ترديد يكتاپرستى محور ابلاغ رسالت پيامبر گرامى اسلام صلى‌الله‌عليه‌و‌آله بوده است، رسول خدا صلى‌الله‌عليه‌و‌آله با آوردن قرآن و هدايت امت اسلام و </w:t>
      </w:r>
    </w:p>
    <w:p>
      <w:pPr>
        <w:pStyle w:val="BookText"/>
        <w:rPr/>
      </w:pPr>
      <w:r>
        <w:rPr>
          <w:rFonts w:ascii="IRNazanin" w:hAnsi="IRNazanin" w:eastAsia="IRNazanin"/>
          <w:color w:val="111111"/>
          <w:sz w:val="28"/>
          <w:sz w:val="28"/>
          <w:szCs w:val="28"/>
          <w:rtl w:val="true"/>
          <w:lang w:bidi="fa-IR"/>
        </w:rPr>
        <w:t xml:space="preserve">تكميل عقول بشريت، نه‌تنها جزيره العرب بلكه همه‌ى جهانيان را از كفر و شرك و بت‌پرستى و آتش‌پرستى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بندگى پروردگار يگانه فراخواند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أَرْبابٌ مُتَفَرِّقُونَ خَيْرٌ أَمِ اللّهُ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يَأْمُرَكُمْ أَنْ تَتَّخِذُوا الْمَلائِكَةَ وَ النَّبِيِّينَ أَرْباباً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از همان ابتدا، آثار جاهليت را از ميان كعبه برداشت، اما ديرى نپائيد كه همان انحراف به صورتى ديگر سبب واژه‌گونى از دادهاى وحيانى ميان مسلمانان گرديد، يعنى بر چيدن اساس شريعت در يكتاپرستى، و بازگشت به سنت‌هاى جاهلى و حاكميت شيطان‌پرستى، فرعون‌پرستى، گوساله‌پرستى، و همه‌خدائى و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 آن شديم با يك بازنگرى اظهار داديم كه اعتقاد به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همه‌خدائى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 فرق همان اعتقاد يهود و نصارى و ثنويه و زردتشتيه و ساير كفّار و مشركين از ملت‌هائى است كه از مسير پاكيزه يكتا پرستى پيامبران الهى روى گردان شده‌اند، مى‌باشد</w:t>
      </w:r>
      <w:r>
        <w:rPr>
          <w:rFonts w:eastAsia="IRNazanin" w:cs="IRNazanin"/>
          <w:color w:val="111111"/>
          <w:sz w:val="28"/>
          <w:szCs w:val="28"/>
          <w:rtl w:val="true"/>
          <w:lang w:bidi="fa-IR"/>
        </w:rPr>
        <w:t xml:space="preserve">.). </w:t>
      </w:r>
      <w:bookmarkStart w:id="59" w:name="pg9287_92429"/>
    </w:p>
    <w:p>
      <w:pPr>
        <w:pStyle w:val="Heading2"/>
        <w:numPr>
          <w:ilvl w:val="1"/>
          <w:numId w:val="1"/>
        </w:numPr>
        <w:rPr/>
      </w:pPr>
      <w:bookmarkStart w:id="60" w:name="__RefHeading___Toc4691590_2870459653"/>
      <w:bookmarkStart w:id="61" w:name="_Toc20"/>
      <w:bookmarkEnd w:id="59"/>
      <w:bookmarkEnd w:id="60"/>
      <w:r>
        <w:rPr>
          <w:rtl w:val="true"/>
        </w:rPr>
        <w:t>خطاى آدم از توجه كثرت بود و توبه بازگشت به وحدت</w:t>
      </w:r>
      <w:bookmarkEnd w:id="61"/>
    </w:p>
    <w:p>
      <w:pPr>
        <w:pStyle w:val="BookText"/>
        <w:rPr/>
      </w:pPr>
      <w:r>
        <w:rPr>
          <w:rFonts w:ascii="IRNazanin" w:hAnsi="IRNazanin" w:eastAsia="IRNazanin"/>
          <w:color w:val="111111"/>
          <w:sz w:val="28"/>
          <w:sz w:val="28"/>
          <w:szCs w:val="28"/>
          <w:rtl w:val="true"/>
          <w:lang w:bidi="fa-IR"/>
        </w:rPr>
        <w:t>برخى مى‌پندارند خطاى آدم توجه به كثرت بود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خطاى او از توجه به كثرت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عالم طبيعت آخرين مراتب كثرت است، البته خطيئه آدم از مقام تعلم اسماء شروع شد و چون جهت يَلى الربى و جنبه نور الوجود و وحدت غلبه داشت خود را نمايان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به دار طبيعت واقعى از مرتبه نور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درجه‌ى دورى است، خطيئه نمايانى است لذا اين همان درختى است كه همه چيز در آن درخت است و براى آدم از توجه به اين درخت يا درخت گندم بود كه هجرت اتفاق افتاد </w:t>
      </w:r>
      <w:r>
        <w:rPr>
          <w:rFonts w:eastAsia="IRNazanin" w:cs="IRNazanin"/>
          <w:color w:val="111111"/>
          <w:sz w:val="28"/>
          <w:szCs w:val="28"/>
          <w:rtl w:val="true"/>
          <w:lang w:bidi="fa-IR"/>
        </w:rPr>
        <w:t>... .</w:t>
      </w:r>
    </w:p>
    <w:p>
      <w:pPr>
        <w:pStyle w:val="Heading2"/>
        <w:numPr>
          <w:ilvl w:val="1"/>
          <w:numId w:val="1"/>
        </w:numPr>
        <w:rPr/>
      </w:pPr>
      <w:bookmarkStart w:id="62" w:name="__RefHeading___Toc4691592_2870459653"/>
      <w:bookmarkStart w:id="63" w:name="_Toc21"/>
      <w:bookmarkEnd w:id="62"/>
      <w:r>
        <w:rPr>
          <w:rtl w:val="true"/>
        </w:rPr>
        <w:t>وحدت وجود و موجود در جهان مسيحيت و اعتقاد به عشاء ربّانى</w:t>
      </w:r>
      <w:bookmarkEnd w:id="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مبناى اعتقادات مسيحيان جهان از كشيش و قسيس گرفته تا به شخص پاپ و خاخام‌ها و يهود، در عهد عتيق و جديد و آن‌چه در انجيل يوحناى تحريف شده كه مبناى افكار تمام مسيحيت از كاتوليك و غيره مى‌باشد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w:t>
      </w:r>
    </w:p>
    <w:p>
      <w:pPr>
        <w:pStyle w:val="BookText"/>
        <w:rPr/>
      </w:pPr>
      <w:r>
        <w:rPr>
          <w:rFonts w:ascii="IRNazanin" w:hAnsi="IRNazanin" w:eastAsia="IRNazanin"/>
          <w:color w:val="111111"/>
          <w:sz w:val="28"/>
          <w:sz w:val="28"/>
          <w:szCs w:val="28"/>
          <w:rtl w:val="true"/>
          <w:lang w:bidi="fa-IR"/>
        </w:rPr>
        <w:t>كلمه بود و كلمه نزد خدا بود و كلمه خود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عيسى پاره‌اى از خدا و الوهيّت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قانون وحدت در عين تثليث، و تثليث در عين وحدت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پسر انسان يعنى پسر خدا است، با آن‌كه نصرانيّت در آغاز دين آنان يكتاپرستى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موضوع تثليث و اقنوم هاى سه‌گانه أب و ابن و روح القدس كه از مدرسه فلسفى اسكندريه گرفتند آنان را از يكتا پرستى به سه‌گانه پرستى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عتيق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بر موسى نازل شد، يهود در برابر عيسى گفتند، كه موسى معجزه‌ى منّ داشت، تو معجزه‌ات چيست؟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ايشان گفت آمين آمين به شما مى‌گويم، كه موسى نان را از آسمان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حقيقى را از آسمان به دنيا آورد، آن‌گاه به او گفتند، اين نان را به ما بده، عيسى به ايشان گفت، من نان حيات هستم، اگر موسى آن را آورد، نان در شما خود من هستم، كسى كه نزد من آيد، هرگز گرسنه نشود، و هر كس ايمان آورد هرگز تشنه نگردد، به شما گفتم كه مرا هم ديديد و ايمان نياورديد، هر آن‌چه پدر به من عطا كند به جانب من آيد، و هر كه به جانب </w:t>
      </w:r>
    </w:p>
    <w:p>
      <w:pPr>
        <w:pStyle w:val="BookText"/>
        <w:rPr/>
      </w:pPr>
      <w:r>
        <w:rPr>
          <w:rFonts w:ascii="Amiri" w:hAnsi="Amiri" w:eastAsia="Amiri" w:cs="Amiri"/>
          <w:color w:val="111111"/>
          <w:sz w:val="28"/>
          <w:sz w:val="28"/>
          <w:szCs w:val="28"/>
          <w:rtl w:val="true"/>
          <w:lang w:bidi="ar-SA"/>
        </w:rPr>
        <w:t xml:space="preserve">من آيد او را بيرون نخواهد زد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است كه هر كه پسر را ديده، پسر خدا را و به او ايمان آورد، حيات جاودانى داشته باشد، و من در روز باز پسين او را خواهم بر خيزايند، پس يهوديان درباره‌ى او همهمه كردند، زيرا گفت من هستم آن نان كه از آسمان نازل شده، گفتند آيا اين عيسى پسر يوسف نيست؟ كه ما پدر و مادر او را مى‌شناسيم، پس چگونه مى‌گويد كه از آسمان نازل شده‌ام، عيسى در جواب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همهمه نكنيد، كسى نمى‌تواند نزد من آيد مگر آن پدرى كه مرا فرستاده او را جذب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حيات هستم، پدران شما در بيابان منّ را خوردند و مردند، اين نانى است كه از آسمان نازل شده تا هر كه از آن بخورد نميرد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آن نان زنده كه از آسمان نازل شده و اگر كسى از آن بخورد تا به ابد زنده خواهد ماند، و نانى كه من عطا مى‌كنم جسم من است، پس يهوديان با يكديگر مخاصمه كردند، چگونه اين شخص مى‌تواند جسد خود را به ما بدهد تا بخوريم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آمين به شما مى‌گويم، اگر جسد پسر انسان را بخوريد و خون او را بنوشيد، حيات جاودانى داريد، زيرا كه جسد من خوردنى حقيقى است و خون من </w:t>
      </w:r>
    </w:p>
    <w:p>
      <w:pPr>
        <w:pStyle w:val="BookText"/>
        <w:rPr/>
      </w:pPr>
      <w:r>
        <w:rPr>
          <w:rFonts w:ascii="IRNazanin" w:hAnsi="IRNazanin" w:eastAsia="IRNazanin"/>
          <w:color w:val="111111"/>
          <w:sz w:val="28"/>
          <w:sz w:val="28"/>
          <w:szCs w:val="28"/>
          <w:rtl w:val="true"/>
          <w:lang w:bidi="fa-IR"/>
        </w:rPr>
        <w:t xml:space="preserve">آشاميدنى حقيقى است، پس هر كه جسد مرا بخورد و خون مرا بنوشد در من مى‌آيد و من در او مى‌آيم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سفره‌ى عشاء ربانى كه در كليساها به مسيحى‌ها مى‌خورانند ريشه‌اش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عيسى خدا بود و تنزّل كرد جسم شد، بعد همان خدا در هر مسيحى حلول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 مى‌آيد و من در او، آن‌گاه من و مسيحيت با هم متحّد مى‌شويم، اين همان نانى است كه از آسمان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عيسى منت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يهود آن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انديشيده‌ايد كه چرا جهان مسيحيت عيسى را پسر خدا و خود خدا مى‌دانند؟</w:t>
      </w:r>
    </w:p>
    <w:p>
      <w:pPr>
        <w:pStyle w:val="BookText"/>
        <w:rPr/>
      </w:pPr>
      <w:r>
        <w:rPr>
          <w:rFonts w:ascii="IRNazanin" w:hAnsi="IRNazanin" w:eastAsia="IRNazanin"/>
          <w:color w:val="111111"/>
          <w:sz w:val="28"/>
          <w:sz w:val="28"/>
          <w:szCs w:val="28"/>
          <w:rtl w:val="true"/>
          <w:lang w:bidi="fa-IR"/>
        </w:rPr>
        <w:t>آيا فهميديم كه قرآن پس از قرن‌ها بر كفر اعتقاد ميليون‌ها انسان در جامعه مسيحيت فرياد برداشته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الْمَسِيحُ عِيسَى ابْنُ مَرْيَمَ رَسُولُ اللّهِ وَكَلِمَتُهُ أَلْقاها إِلى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اللّهُ وَلَداً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سر از وحدت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برداشته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 كه گفتند عيسى بن مريم پروردگار است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صلى‌الله‌عليه‌و‌آله با تمام تلاش بر اساس يكتاپرستى بشريت را از شرك و كفر به يگانه‌پرستى فراخواند، با اين حال بعضى همانند جهان مسيحيّت با انحراف از دادهاى وحيانى آثار جاهليت را زنده نموده و با اعتقاد به وحدت وجود و موجود معتقد به همه خدائى شده‌اند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نصارى اشتباه كردند،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پروردگار است، آنان نگفتند همه عالم پروردگار است، اگر چنين مى‌گفتند به كلّى اشتباه از ميان مى‌رفت</w:t>
      </w:r>
      <w:r>
        <w:rPr>
          <w:rFonts w:eastAsia="IRNazanin" w:cs="IRNazanin"/>
          <w:color w:val="111111"/>
          <w:sz w:val="28"/>
          <w:szCs w:val="28"/>
          <w:rtl w:val="true"/>
          <w:lang w:bidi="fa-IR"/>
        </w:rPr>
        <w:t>.</w:t>
      </w:r>
      <w:r>
        <w:rPr>
          <w:rStyle w:val="FootnoteAnchor"/>
          <w:rtl w:val="true"/>
        </w:rPr>
        <w:footnoteReference w:id="82"/>
      </w:r>
      <w:bookmarkStart w:id="64" w:name="pg9287_92434"/>
    </w:p>
    <w:p>
      <w:pPr>
        <w:pStyle w:val="Heading2"/>
        <w:numPr>
          <w:ilvl w:val="1"/>
          <w:numId w:val="1"/>
        </w:numPr>
        <w:rPr/>
      </w:pPr>
      <w:bookmarkStart w:id="65" w:name="__RefHeading___Toc4691594_2870459653"/>
      <w:bookmarkStart w:id="66" w:name="_Toc22"/>
      <w:bookmarkEnd w:id="64"/>
      <w:bookmarkEnd w:id="65"/>
      <w:r>
        <w:rPr>
          <w:rtl w:val="true"/>
        </w:rPr>
        <w:t>يهود و انحراف از دادهاى وحيانى گوساله‌پرستى يهود</w:t>
      </w:r>
      <w:bookmarkEnd w:id="66"/>
    </w:p>
    <w:p>
      <w:pPr>
        <w:pStyle w:val="BookText"/>
        <w:rPr/>
      </w:pPr>
      <w:r>
        <w:rPr>
          <w:rFonts w:ascii="IRNazanin" w:hAnsi="IRNazanin" w:eastAsia="IRNazanin"/>
          <w:color w:val="111111"/>
          <w:sz w:val="28"/>
          <w:sz w:val="28"/>
          <w:szCs w:val="28"/>
          <w:rtl w:val="true"/>
          <w:lang w:bidi="fa-IR"/>
        </w:rPr>
        <w:t>با آن‌كه فرعون الفراعنه خود معترف به وجود خدايان ديگر بود، اما خود را برتر از آن‌ها مى‌دانست، او نفى الوهيت از غير خويش نموده و موسى را تهديد كرد كه پروردگارى غير او نگيرد و به بيان قرآن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لَئِنِ اتَّخَذْتَ إِلهَاً غَيْرِي لأََجْعَلَنَّكَ مِنَ الْمَسْجُونِينَ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فرهنگ بت‌پرستى را ترويج مى‌داد و آن‌ها را همانند جاهليت عرب سبب تقرّب مى‌دانست، به حقيقت يهود نيز معتقد به همه‌خدائى و فرعون‌پرستى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فِرْعَوْنُ يا أَيُّهَا الْمَلأَُ ما عَلِمْتُ لَكُمْ مِنْ إِلهٍ غَيْرِي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خروج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با هارون و ناداب و ابيهود و هفتاد نفر از مشايخ بنى اسرائيل بالا رفت و خداى موسى را ديدند و زير پاهايش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ديدند و خوردند و آشاميدند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كتاب پيدايش آدم در روزى كه </w:t>
      </w:r>
    </w:p>
    <w:p>
      <w:pPr>
        <w:pStyle w:val="BookText"/>
        <w:rPr/>
      </w:pPr>
      <w:r>
        <w:rPr>
          <w:rFonts w:ascii="Amiri" w:hAnsi="Amiri" w:eastAsia="Amiri" w:cs="Amiri"/>
          <w:color w:val="111111"/>
          <w:sz w:val="28"/>
          <w:sz w:val="28"/>
          <w:szCs w:val="28"/>
          <w:rtl w:val="true"/>
          <w:lang w:bidi="ar-SA"/>
        </w:rPr>
        <w:t xml:space="preserve">خدا آدم را آفريد شبيه خدا او را ساخت </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آيه ديگر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خدا انسان را به صورت خود ساخت </w:t>
      </w:r>
      <w:r>
        <w:rPr>
          <w:rFonts w:eastAsia="IRNazanin" w:cs="IRNazanin"/>
          <w:color w:val="111111"/>
          <w:sz w:val="28"/>
          <w:szCs w:val="28"/>
          <w:rtl w:val="true"/>
          <w:lang w:bidi="fa-IR"/>
        </w:rPr>
        <w:t>...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تورات احتياج به استراحت دارد، خدا در خانه‌ها را نمى‌شناسد مگر علامت زده شود، خداى تورات با يعقوب كُشتى مى‌گيرد و مغلوب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مطالبى در ارتباط به پروردگار در تورات آمده كه انسان هوشمند و انديشمند را به تعجب وا مى‌دارد كه جهانى كه در عصر اتم فضا را تحت تأثير و تسخير افكار و رفتار خويش نموده چگونه اباطيل و گفتار بى‌پايه‌اى كه اظهار آن‌ها مايه‌ى سرافكندى همگان مى‌گردد اظهار مى‌دارند آنان در تورات اهانت را به جائى مى‌رسانند و مى‌گويند خدا جسم است در باغ مى‌خرامد، آدم از او پنهان مى‌شود، جاهل است به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يكى از ما شده است كه عارف نيكى و بدى گرديده، اينك مبادا دست خود را دراز كند و از درخت حيات نيز گرفته بخورد و تا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67" w:name="pg9287_92436"/>
    </w:p>
    <w:p>
      <w:pPr>
        <w:pStyle w:val="BookText"/>
        <w:rPr/>
      </w:pPr>
      <w:bookmarkEnd w:id="67"/>
      <w:r>
        <w:rPr>
          <w:rFonts w:ascii="IRNazanin" w:hAnsi="IRNazanin" w:eastAsia="IRNazanin"/>
          <w:color w:val="111111"/>
          <w:sz w:val="28"/>
          <w:sz w:val="28"/>
          <w:szCs w:val="28"/>
          <w:rtl w:val="true"/>
          <w:lang w:bidi="fa-IR"/>
        </w:rPr>
        <w:t>زنده بماند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ابن عربى نيز در فص هارونى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برادرش هارون را سرزنش نمود به جهت آن‌كه او قلبش وسعت نداشت كه عبادت گوساله را انكار نمود، عارف كسى است كه حق را در همه چيز و عين هر چيز مى‌بيند</w:t>
      </w:r>
      <w:r>
        <w:rPr>
          <w:rFonts w:eastAsia="IRNazanin" w:cs="IRNazanin"/>
          <w:color w:val="111111"/>
          <w:sz w:val="28"/>
          <w:szCs w:val="28"/>
          <w:rtl w:val="true"/>
          <w:lang w:bidi="fa-IR"/>
        </w:rPr>
        <w:t>.</w:t>
      </w:r>
      <w:r>
        <w:rPr>
          <w:rStyle w:val="FootnoteAnchor"/>
          <w:rtl w:val="true"/>
        </w:rPr>
        <w:footnoteReference w:id="87"/>
      </w:r>
    </w:p>
    <w:p>
      <w:pPr>
        <w:pStyle w:val="Heading2"/>
        <w:numPr>
          <w:ilvl w:val="1"/>
          <w:numId w:val="1"/>
        </w:numPr>
        <w:rPr/>
      </w:pPr>
      <w:bookmarkStart w:id="68" w:name="__RefHeading___Toc4691596_2870459653"/>
      <w:bookmarkStart w:id="69" w:name="_Toc23"/>
      <w:bookmarkEnd w:id="68"/>
      <w:r>
        <w:rPr>
          <w:rtl w:val="true"/>
        </w:rPr>
        <w:t>ابراهيم بت‌شكن</w:t>
      </w:r>
      <w:bookmarkEnd w:id="69"/>
    </w:p>
    <w:p>
      <w:pPr>
        <w:pStyle w:val="BookText"/>
        <w:rPr/>
      </w:pPr>
      <w:r>
        <w:rPr>
          <w:rFonts w:ascii="IRNazanin" w:hAnsi="IRNazanin" w:eastAsia="IRNazanin"/>
          <w:color w:val="111111"/>
          <w:sz w:val="28"/>
          <w:sz w:val="28"/>
          <w:szCs w:val="28"/>
          <w:rtl w:val="true"/>
          <w:lang w:bidi="fa-IR"/>
        </w:rPr>
        <w:t xml:space="preserve">ابراهيم عليه‌السلام با ستاره، ماه، و خورشيدپرستان مبارزه نمود كه ذكر آن در قرآن به ميان آمده است كه چگونه ابراهيم آنان را از پرستش خدايان منع نموده است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Style w:val="FootnoteAnchor"/>
          <w:rtl w:val="true"/>
        </w:rPr>
        <w:footnoteReference w:id="88"/>
      </w:r>
      <w:r>
        <w:rPr>
          <w:rFonts w:ascii="IRNazanin" w:hAnsi="IRNazanin" w:eastAsia="IRNazanin"/>
          <w:color w:val="111111"/>
          <w:sz w:val="28"/>
          <w:sz w:val="28"/>
          <w:szCs w:val="28"/>
          <w:rtl w:val="true"/>
          <w:lang w:bidi="fa-IR"/>
        </w:rPr>
        <w:t>با بناى بيت اللّه و انجام مراسم حج و قربانى به سرزمين حجاز سفر نمود، گذشت زمان و عوامل گوناگون عقائد پاكيزه آئين ابراهيم را با پندارهاى كفر آميز آغشته نمود، حجاز از خدا پرستى به بت پرستى روى آورده و كعبه جايگاه 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حرّانى‌ها عقائد كهن خود را در آئين ابراهيم وارد ساختند و به چند خدائى روى آوردند، سپس به ستاره‌پرستى </w:t>
      </w:r>
    </w:p>
    <w:p>
      <w:pPr>
        <w:pStyle w:val="BookText"/>
        <w:rPr/>
      </w:pPr>
      <w:r>
        <w:rPr>
          <w:rFonts w:ascii="IRNazanin" w:hAnsi="IRNazanin" w:eastAsia="IRNazanin"/>
          <w:color w:val="111111"/>
          <w:sz w:val="28"/>
          <w:sz w:val="28"/>
          <w:szCs w:val="28"/>
          <w:rtl w:val="true"/>
          <w:lang w:bidi="fa-IR"/>
        </w:rPr>
        <w:t>و عقائد مختلط ديگر آغشته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ورود هبل از شامات ميان كعبه به دست عمرو بن لُحّى در سيره ابن هشام آمده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خلاصه دين صابئين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اسلام و يهود و نصارى در قرآن آمده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وَالصّابِئِينَ وَالنَّصارى وَالْمَجُوسَ وَالَّذِينَ أَشْرَكُوا إِنَّ اللّهَ يَفْصِلُ بَيْنَهُمْ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پيامبران الهى خداپرستى را مقابل بت‌پرستى مطرح كرده‌اند، ماجراى بت‌شكنى ابراهيم و در هم‌ريختن بت‌هاى كعبه به دست اميرمؤمنان على عليه‌السلام به طور مشهور و فراوان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قبله‌ى عارفان ابن‌عربى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بت‌پرستيد خدا را پرستيده است و چون سامرى گوساله ساخت و مردم را به عبادت آن فراخواند، حق تعالى هارون را بر سامرى يارى نكرد از براى آن‌كه خواست كه در هر صورتى پرستيده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نصارى را تكفير نكرد به جهت آن‌كه به اُلوهيّت عيسى معتقد شدند، بلكه چون آنان خدا را</w:t>
      </w:r>
      <w:r>
        <w:rPr>
          <w:rFonts w:eastAsia="IRNazanin" w:cs="IRNazanin"/>
          <w:color w:val="111111"/>
          <w:sz w:val="28"/>
          <w:szCs w:val="28"/>
          <w:rtl w:val="true"/>
          <w:lang w:bidi="fa-IR"/>
        </w:rPr>
        <w:t xml:space="preserve">). </w:t>
      </w:r>
      <w:bookmarkStart w:id="70" w:name="pg9287_92438"/>
    </w:p>
    <w:p>
      <w:pPr>
        <w:pStyle w:val="BookText"/>
        <w:rPr/>
      </w:pPr>
      <w:bookmarkEnd w:id="70"/>
      <w:r>
        <w:rPr>
          <w:rFonts w:ascii="IRNazanin" w:hAnsi="IRNazanin" w:eastAsia="IRNazanin"/>
          <w:color w:val="111111"/>
          <w:sz w:val="28"/>
          <w:sz w:val="28"/>
          <w:szCs w:val="28"/>
          <w:rtl w:val="true"/>
          <w:lang w:bidi="fa-IR"/>
        </w:rPr>
        <w:t>منحصر در عيسى دانسته بودند، اگر آنان همه چيز را خدا مى‌دانستند كافر نمى‌شدند آن‌جا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كَفَرَ الَّذِينَ قالُوا إِنَّ اللّهَ هُوَ الْمَسِيحُ ابْنُ مَرْيَمَ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 چون شب تاريك نمودار شد، ستاره درخشانى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پروردگار من است پس چون آن ستاره غروب كرد و ناپديد شد گفت، من چيزى كه نابود گردد به خدايى نخواهم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ايمان خالق روى به سوى خدايى آوردم كه آفريننده‌ى همه آسمان‌ها و زمين است </w:t>
      </w:r>
      <w:r>
        <w:rPr>
          <w:rFonts w:eastAsia="IRNazanin" w:cs="IRNazanin"/>
          <w:color w:val="111111"/>
          <w:sz w:val="28"/>
          <w:szCs w:val="28"/>
          <w:rtl w:val="true"/>
          <w:lang w:bidi="fa-IR"/>
        </w:rPr>
        <w:t>... .</w:t>
      </w:r>
    </w:p>
    <w:p>
      <w:pPr>
        <w:pStyle w:val="Heading2"/>
        <w:numPr>
          <w:ilvl w:val="1"/>
          <w:numId w:val="1"/>
        </w:numPr>
        <w:rPr/>
      </w:pPr>
      <w:bookmarkStart w:id="71" w:name="__RefHeading___Toc4691598_2870459653"/>
      <w:bookmarkStart w:id="72" w:name="_Toc24"/>
      <w:bookmarkEnd w:id="71"/>
      <w:r>
        <w:rPr>
          <w:rtl w:val="true"/>
        </w:rPr>
        <w:t>وحدت وجود در عقائد يونانيان قبل از مسيح</w:t>
      </w:r>
      <w:bookmarkEnd w:id="72"/>
    </w:p>
    <w:p>
      <w:pPr>
        <w:pStyle w:val="BookText"/>
        <w:rPr/>
      </w:pPr>
      <w:r>
        <w:rPr>
          <w:rFonts w:ascii="IRNazanin" w:hAnsi="IRNazanin" w:eastAsia="IRNazanin"/>
          <w:color w:val="111111"/>
          <w:sz w:val="28"/>
          <w:sz w:val="28"/>
          <w:szCs w:val="28"/>
          <w:rtl w:val="true"/>
          <w:lang w:bidi="fa-IR"/>
        </w:rPr>
        <w:t>گروهى از صابئيه به نام جرنانيه معتقد بودند كه صانع معبود يكى و زياد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برمانيدس شاگرد اكسيوفان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اعتقاد به وحدت وجود و احدى كه همه‌ى وجودات است دارد</w:t>
      </w:r>
      <w:r>
        <w:rPr>
          <w:rFonts w:eastAsia="IRNazanin" w:cs="IRNazanin"/>
          <w:color w:val="111111"/>
          <w:sz w:val="28"/>
          <w:szCs w:val="28"/>
          <w:rtl w:val="true"/>
          <w:lang w:bidi="fa-IR"/>
        </w:rPr>
        <w:t>.</w:t>
      </w:r>
      <w:r>
        <w:rPr>
          <w:rStyle w:val="FootnoteAnchor"/>
          <w:rtl w:val="true"/>
        </w:rPr>
        <w:footnoteReference w:id="9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مسيحيت فلوطين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چيز است ولى تعيّن آن‌ها نيست و همه‌ى موجودات تراوش و جوشش همان </w:t>
      </w:r>
      <w:bookmarkStart w:id="73" w:name="pg9287_92439"/>
    </w:p>
    <w:p>
      <w:pPr>
        <w:pStyle w:val="BookText"/>
        <w:rPr/>
      </w:pPr>
      <w:bookmarkEnd w:id="73"/>
      <w:r>
        <w:rPr>
          <w:rFonts w:ascii="IRNazanin" w:hAnsi="IRNazanin" w:eastAsia="IRNazanin"/>
          <w:color w:val="111111"/>
          <w:sz w:val="28"/>
          <w:sz w:val="28"/>
          <w:szCs w:val="28"/>
          <w:rtl w:val="true"/>
          <w:lang w:bidi="fa-IR"/>
        </w:rPr>
        <w:t>وجود هستند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انكساغورس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أشياء همان جسم بى‌نهايتى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است مى‌باشد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بولس پيشواى دين مسيح بوده او حلولى بوده است، و مردم را به مذهب حلول دعوت مى‌كرده </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در كشف الاشتباه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پلوتينوس يكى از فلاسفه‌ى يونان يا روم بود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آن‌چه هست همه يك چيز است و آن خدا است</w:t>
      </w:r>
      <w:r>
        <w:rPr>
          <w:rFonts w:eastAsia="IRNazanin" w:cs="IRNazanin"/>
          <w:color w:val="111111"/>
          <w:sz w:val="28"/>
          <w:szCs w:val="28"/>
          <w:rtl w:val="true"/>
          <w:lang w:bidi="fa-IR"/>
        </w:rPr>
        <w:t>.</w:t>
      </w:r>
    </w:p>
    <w:p>
      <w:pPr>
        <w:pStyle w:val="Heading2"/>
        <w:numPr>
          <w:ilvl w:val="1"/>
          <w:numId w:val="1"/>
        </w:numPr>
        <w:rPr/>
      </w:pPr>
      <w:bookmarkStart w:id="74" w:name="__RefHeading___Toc4691600_2870459653"/>
      <w:bookmarkStart w:id="75" w:name="_Toc25"/>
      <w:bookmarkEnd w:id="74"/>
      <w:r>
        <w:rPr>
          <w:rtl w:val="true"/>
        </w:rPr>
        <w:t>همه‌خدائى در اعتقاد عرفاء هند</w:t>
      </w:r>
      <w:bookmarkEnd w:id="75"/>
    </w:p>
    <w:p>
      <w:pPr>
        <w:pStyle w:val="BookText"/>
        <w:rPr/>
      </w:pPr>
      <w:r>
        <w:rPr>
          <w:rFonts w:ascii="IRNazanin" w:hAnsi="IRNazanin" w:eastAsia="IRNazanin"/>
          <w:color w:val="111111"/>
          <w:sz w:val="28"/>
          <w:sz w:val="28"/>
          <w:szCs w:val="28"/>
          <w:rtl w:val="true"/>
          <w:lang w:bidi="fa-IR"/>
        </w:rPr>
        <w:t>آنان معتقد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ذات پاكيزه‌ى پروردگار به تمام صورت‌ها متصور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كوچك‌ترين أشياء تا خورشيد همه عين ذات حق مى‌باشد </w:t>
      </w:r>
      <w:r>
        <w:rPr>
          <w:rFonts w:eastAsia="IRNazanin" w:cs="IRNazanin"/>
          <w:color w:val="111111"/>
          <w:sz w:val="28"/>
          <w:szCs w:val="28"/>
          <w:rtl w:val="true"/>
          <w:lang w:bidi="fa-IR"/>
        </w:rPr>
        <w:t>... .</w:t>
      </w:r>
      <w:r>
        <w:rPr>
          <w:rStyle w:val="FootnoteAnchor"/>
          <w:rtl w:val="true"/>
        </w:rPr>
        <w:footnoteReference w:id="9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جوك باش گويد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هر چه به نظر مى‌رسد از آسمان‌ها و زمين‌ها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ظهور هستى مطلق و جلوه‌ى بر </w:t>
      </w:r>
      <w:bookmarkStart w:id="76" w:name="pg9287_92440"/>
    </w:p>
    <w:p>
      <w:pPr>
        <w:pStyle w:val="BookText"/>
        <w:rPr/>
      </w:pPr>
      <w:bookmarkEnd w:id="76"/>
      <w:r>
        <w:rPr>
          <w:rFonts w:ascii="IRNazanin" w:hAnsi="IRNazanin" w:eastAsia="IRNazanin"/>
          <w:color w:val="111111"/>
          <w:sz w:val="28"/>
          <w:sz w:val="28"/>
          <w:szCs w:val="28"/>
          <w:rtl w:val="true"/>
          <w:lang w:bidi="fa-IR"/>
        </w:rPr>
        <w:t xml:space="preserve">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يكانگى است كه به رنگ كثرت و دوئى ظاهر مى‌شود و مى‌نمايد، اين منى و توئى و اين از من و آن، از او هم از برَهُم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ذات او را در تمام مراتب وجود و ظهور بود و نمود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مى‌بينيم بر هم مى‌بينيم، و منى و توئى و هر چه از آثار كثرت به نظر در مى‌آيد، در مى‌يابيم كه جز جلوه‌ى وحدت و يگانگى بر هم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غير ذات پاك برَ هم را در تمامى نشانه‌هاى وجود و مراتب بود و نمود وجود نيست </w:t>
      </w:r>
      <w:r>
        <w:rPr>
          <w:rFonts w:eastAsia="IRNazanin" w:cs="IRNazanin"/>
          <w:color w:val="111111"/>
          <w:sz w:val="28"/>
          <w:szCs w:val="28"/>
          <w:rtl w:val="true"/>
          <w:lang w:bidi="fa-IR"/>
        </w:rPr>
        <w:t>...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شعبده‌ى حق است و آن ذات مقدس هر دم به صورتى بر آيد و آن را گذاشته به لباس ديگر ظهور كند</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77" w:name="__RefHeading___Toc4691602_2870459653"/>
      <w:bookmarkStart w:id="78" w:name="_Toc26"/>
      <w:bookmarkEnd w:id="77"/>
      <w:r>
        <w:rPr>
          <w:rtl w:val="true"/>
        </w:rPr>
        <w:t>وحدت وجود در اعتقاد زردشت و فهلويين</w:t>
      </w:r>
      <w:bookmarkEnd w:id="78"/>
    </w:p>
    <w:p>
      <w:pPr>
        <w:pStyle w:val="BookText"/>
        <w:rPr/>
      </w:pPr>
      <w:r>
        <w:rPr>
          <w:rFonts w:ascii="IRNazanin" w:hAnsi="IRNazanin" w:eastAsia="IRNazanin"/>
          <w:color w:val="111111"/>
          <w:sz w:val="28"/>
          <w:sz w:val="28"/>
          <w:szCs w:val="28"/>
          <w:rtl w:val="true"/>
          <w:lang w:bidi="fa-IR"/>
        </w:rPr>
        <w:t xml:space="preserve">آنان معتقد بودند براى عالم وجودى در خارج نيست هر چه هست خدا است </w:t>
      </w:r>
      <w:r>
        <w:rPr>
          <w:rFonts w:eastAsia="IRNazanin" w:cs="IRNazanin"/>
          <w:color w:val="111111"/>
          <w:sz w:val="28"/>
          <w:szCs w:val="28"/>
          <w:rtl w:val="true"/>
          <w:lang w:bidi="fa-IR"/>
        </w:rPr>
        <w:t>... .</w:t>
      </w:r>
      <w:r>
        <w:rPr>
          <w:rStyle w:val="FootnoteAnchor"/>
          <w:rtl w:val="true"/>
        </w:rPr>
        <w:footnoteReference w:id="10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غير خدا وجودى نيست، بلكه جز وهم و پندار چيزى نيست </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به طور خلاصه ايران در بت‌پرستى و عقائد گوناگون به سر مى‌برد، تا در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زردتشت ظهور نموده و به تعدّد خدايان يا ثنويت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گرويدند، آنان به دو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اهورا مزدا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اهريمن معتقد بوده و يا خدايان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خود را مورد پرستش قرار مى‌دادند يا به پرستش آتش معتقد شدند آتش‌كده به پا نمودند، اما بعضى آب‌پرست، برخى يكتاپرست شدند، اكنون پرستش هرمزد يا اهورا مزدا كه خداوند يكتاست نزد آنان مرسوم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معتقد به نور و ظلمت، خير و شر،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طائفه‌ى سمراديان فرايرجيه‌اند آنان گويند</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واجب الوجود را است و بس و ديگر همه وهم و خيال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اصطلاحات صوفيه و عرفاء از زردشتيان قديم است مثل پير مغان كه جمع و مغ است به معناى گبر و در نتيجه مرشد عرفاء زرتشتى را پير مغان خوانند،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الهيات را از فارس‌ها و يونانى‌ها گرفته است، به همين جهت ملا صدرا در حق شيخ اشراق معترف است كه نحن قد احيينا رسوم المتقدمين بهذا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شيخ اشراق نيز رسوم پيشينيان از انديشه‌هاى حكمت يونانى و عرفان </w:t>
      </w:r>
    </w:p>
    <w:p>
      <w:pPr>
        <w:pStyle w:val="BookText"/>
        <w:rPr/>
      </w:pPr>
      <w:r>
        <w:rPr>
          <w:rFonts w:ascii="IRNazanin" w:hAnsi="IRNazanin" w:eastAsia="IRNazanin"/>
          <w:color w:val="111111"/>
          <w:sz w:val="28"/>
          <w:sz w:val="28"/>
          <w:szCs w:val="28"/>
          <w:rtl w:val="true"/>
          <w:lang w:bidi="fa-IR"/>
        </w:rPr>
        <w:t>اسكندرانى را زنده نموده به جهت تحت تأثير قرار گرفتن متصوفه از زردتشيان مشرق زمين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بنيان‌گذاران عرفان و تصوف يافته مى‌شود كه بيشترين پايه‌گذاران آن ايرانى بوده و اين نبوده جز برگرداندن ذوقيات زردشتى و زنده كردن آثار نياكان ايرانيان گبرى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گبرم كه ايمان زايد از من، من آن كفرم ولى امن و امانم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حكمت در ايران جزء لاينفك فرهنگ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سوم الى زماننا هذا همواره ايرانيان پرچمدار فلسفه‌ى اسلامى بوده‌اند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فلوتين شخص مرتاض و عارف بوده كه به ايران و هند نيز سفر كرده و شايد بسيارى از عقائد عرفانى خويش را از ايران و هند استفاده كرده باشد</w:t>
      </w:r>
      <w:r>
        <w:rPr>
          <w:rFonts w:eastAsia="Amiri" w:cs="Amiri" w:ascii="Amiri" w:hAnsi="Amiri"/>
          <w:color w:val="111111"/>
          <w:sz w:val="28"/>
          <w:szCs w:val="28"/>
          <w:rtl w:val="true"/>
          <w:lang w:bidi="ar-SA"/>
        </w:rPr>
        <w:t>.</w:t>
      </w:r>
      <w:r>
        <w:rPr>
          <w:rStyle w:val="FootnoteAnchor"/>
          <w:rtl w:val="true"/>
        </w:rPr>
        <w:footnoteReference w:id="105"/>
      </w:r>
      <w:bookmarkStart w:id="79" w:name="pg9287_92443"/>
    </w:p>
    <w:p>
      <w:pPr>
        <w:pStyle w:val="Heading2"/>
        <w:numPr>
          <w:ilvl w:val="1"/>
          <w:numId w:val="1"/>
        </w:numPr>
        <w:rPr/>
      </w:pPr>
      <w:bookmarkStart w:id="80" w:name="__RefHeading___Toc4691604_2870459653"/>
      <w:bookmarkStart w:id="81" w:name="_Toc27"/>
      <w:bookmarkEnd w:id="79"/>
      <w:bookmarkEnd w:id="80"/>
      <w:r>
        <w:rPr>
          <w:rtl w:val="true"/>
        </w:rPr>
        <w:t>آئين‌هاى گوناگون و نقش فلسفه وحدت وجودى ميان آنها</w:t>
      </w:r>
      <w:bookmarkEnd w:id="81"/>
    </w:p>
    <w:p>
      <w:pPr>
        <w:pStyle w:val="BookText"/>
        <w:rPr/>
      </w:pPr>
      <w:r>
        <w:rPr>
          <w:rFonts w:ascii="IRNazanin" w:hAnsi="IRNazanin" w:eastAsia="IRNazanin"/>
          <w:color w:val="111111"/>
          <w:sz w:val="28"/>
          <w:sz w:val="28"/>
          <w:szCs w:val="28"/>
          <w:rtl w:val="true"/>
          <w:lang w:bidi="fa-IR"/>
        </w:rPr>
        <w:t>گاو پرستى هندى پس مانده‌ى دو ران‌هاى پيشين بوده كه هندوها آن را تجديد كردند، آنان معتقدند ساير حيوانات از گاو آفريده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افسانه‌ى سومريان و بابليان آن بود كه آپ سو خداى آب‌هاى شيرين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تى يامات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آب‌هاى شور مردوك را كه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جنگ با تى يامات ترغيب كردند، كه اگر او را كشت رئيس خدايان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بوميان داهومى در كرانه‌هاى غربى آفريقا معتقد بودند كه ارواح نياكان خدايان ما هستند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آنيسم يعنى، جان گرايى و پرستش ارواح و 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توتميسم يعنى، پرستش جانوران و گياهان و اشياء و دنياپرستى، پرستش آلات تناسلى و جنسى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آئين شنتو هيولائى بود كه با همه عقائد و خرافات داخلى و خارجى سازش مى‌كرد، در نتيجه پيروان آن چيزهاى عجيب و غريبى را پرستش مى‌كردند، از قبيل مار، شير، گاو، گرگ، كلاغ، روباه، و خرس</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هوكايدو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قبايلى به نام اينوس زندگى مى‌كنند، </w:t>
      </w:r>
      <w:bookmarkStart w:id="82" w:name="pg9287_92444"/>
    </w:p>
    <w:p>
      <w:pPr>
        <w:pStyle w:val="BookText"/>
        <w:rPr/>
      </w:pPr>
      <w:bookmarkEnd w:id="82"/>
      <w:r>
        <w:rPr>
          <w:rFonts w:ascii="IRNazanin" w:hAnsi="IRNazanin" w:eastAsia="IRNazanin"/>
          <w:color w:val="111111"/>
          <w:sz w:val="28"/>
          <w:sz w:val="28"/>
          <w:szCs w:val="28"/>
          <w:rtl w:val="true"/>
          <w:lang w:bidi="fa-IR"/>
        </w:rPr>
        <w:t xml:space="preserve">آن‌ها به خدائيت موجودات كوچكى كه دور شمع مى‌گردند قائل بوده و به اين جهت به توالد و تناسلى خدايان معتقد هستند، اين‌ها كه به فرزندان خدايان سال خورده به نام‌هاى ايرانامى و ايزاناگى كه هر دو خدا زاده و خواهر و برادر بودند اعتقاد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پيروان بودا به آيين شنتو معتقد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خدايان آيين شنتو به تجسّم بوداهاى آسمانى در آمدند، دين شنتو قوت گرفت، پيروان اين دين به خدايى امپراطوران قائل شده و آن‌ها را نواده‌ى خدا دانستند</w:t>
      </w:r>
      <w:r>
        <w:rPr>
          <w:rFonts w:eastAsia="IRNazanin" w:cs="IRNazanin"/>
          <w:color w:val="111111"/>
          <w:sz w:val="28"/>
          <w:szCs w:val="28"/>
          <w:rtl w:val="true"/>
          <w:lang w:bidi="fa-IR"/>
        </w:rPr>
        <w:t>.</w:t>
      </w:r>
    </w:p>
    <w:p>
      <w:pPr>
        <w:pStyle w:val="Heading2"/>
        <w:numPr>
          <w:ilvl w:val="1"/>
          <w:numId w:val="1"/>
        </w:numPr>
        <w:rPr/>
      </w:pPr>
      <w:bookmarkStart w:id="83" w:name="__RefHeading___Toc4691606_2870459653"/>
      <w:bookmarkStart w:id="84" w:name="_Toc28"/>
      <w:bookmarkEnd w:id="83"/>
      <w:r>
        <w:rPr>
          <w:rtl w:val="true"/>
        </w:rPr>
        <w:t>آئين فتيش</w:t>
      </w:r>
      <w:bookmarkEnd w:id="84"/>
    </w:p>
    <w:p>
      <w:pPr>
        <w:pStyle w:val="BookText"/>
        <w:rPr/>
      </w:pPr>
      <w:r>
        <w:rPr>
          <w:rFonts w:ascii="IRNazanin" w:hAnsi="IRNazanin" w:eastAsia="IRNazanin"/>
          <w:color w:val="111111"/>
          <w:sz w:val="28"/>
          <w:sz w:val="28"/>
          <w:szCs w:val="28"/>
          <w:rtl w:val="true"/>
          <w:lang w:bidi="fa-IR"/>
        </w:rPr>
        <w:t>آنان ميان جزائر آفريقا علاوه بر پرستش گياهان و حيوانات و اشياء مادى، بر وجود قواى روحانى هم معتقد بودند، آئين آن‌ها آتيسم يا فتيشم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آگوست كونيك فتيشم را به سه فلسفه تقسيم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مرحله فوق طبيعى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مرحله‌ى فلسفى يا شناسائى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تحقيقى و علمى مرسوم كرده است</w:t>
      </w:r>
      <w:r>
        <w:rPr>
          <w:rFonts w:eastAsia="Amiri" w:cs="Amiri" w:ascii="Amiri" w:hAnsi="Amiri"/>
          <w:color w:val="111111"/>
          <w:sz w:val="28"/>
          <w:szCs w:val="28"/>
          <w:rtl w:val="true"/>
          <w:lang w:bidi="ar-SA"/>
        </w:rPr>
        <w:t xml:space="preserve">. </w:t>
      </w:r>
      <w:bookmarkStart w:id="85" w:name="pg9287_92445"/>
    </w:p>
    <w:p>
      <w:pPr>
        <w:pStyle w:val="Heading2"/>
        <w:numPr>
          <w:ilvl w:val="1"/>
          <w:numId w:val="1"/>
        </w:numPr>
        <w:rPr/>
      </w:pPr>
      <w:bookmarkStart w:id="86" w:name="__RefHeading___Toc4691608_2870459653"/>
      <w:bookmarkStart w:id="87" w:name="_Toc29"/>
      <w:bookmarkEnd w:id="85"/>
      <w:bookmarkEnd w:id="86"/>
      <w:r>
        <w:rPr>
          <w:rtl w:val="true"/>
        </w:rPr>
        <w:t>زنگيان آفريقا</w:t>
      </w:r>
      <w:bookmarkEnd w:id="87"/>
    </w:p>
    <w:p>
      <w:pPr>
        <w:pStyle w:val="BookText"/>
        <w:rPr/>
      </w:pPr>
      <w:r>
        <w:rPr>
          <w:rFonts w:ascii="IRNazanin" w:hAnsi="IRNazanin" w:eastAsia="IRNazanin"/>
          <w:color w:val="111111"/>
          <w:sz w:val="28"/>
          <w:sz w:val="28"/>
          <w:szCs w:val="28"/>
          <w:rtl w:val="true"/>
          <w:lang w:bidi="fa-IR"/>
        </w:rPr>
        <w:t xml:space="preserve">با آن‌كه به خداى يگانه اعتقاد داشتند و خدا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فلكوى حلوى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آنان بر پرستش ارواح نياكان به مجسمه‌ها اعتقاد داشته‌اند، همه معبودهاى خود را واسطه بين خود و خدا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براى بت‌پرستان مى‌فرمايد كه آن‌ها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لِيُقَرِّبُونا إِلَى اللّهِ زُلْفى</w:t>
      </w:r>
      <w:r>
        <w:rPr>
          <w:rFonts w:eastAsia="IRNazanin" w:cs="IRNazanin"/>
          <w:color w:val="111111"/>
          <w:sz w:val="28"/>
          <w:szCs w:val="28"/>
          <w:rtl w:val="true"/>
          <w:lang w:bidi="fa-IR"/>
        </w:rPr>
        <w:t>».</w:t>
      </w:r>
    </w:p>
    <w:p>
      <w:pPr>
        <w:pStyle w:val="Heading2"/>
        <w:numPr>
          <w:ilvl w:val="1"/>
          <w:numId w:val="1"/>
        </w:numPr>
        <w:rPr/>
      </w:pPr>
      <w:bookmarkStart w:id="88" w:name="__RefHeading___Toc4691610_2870459653"/>
      <w:bookmarkStart w:id="89" w:name="_Toc30"/>
      <w:bookmarkEnd w:id="88"/>
      <w:r>
        <w:rPr>
          <w:rtl w:val="true"/>
        </w:rPr>
        <w:t>آيين بودائيان</w:t>
      </w:r>
      <w:bookmarkEnd w:id="89"/>
    </w:p>
    <w:p>
      <w:pPr>
        <w:pStyle w:val="BookText"/>
        <w:rPr/>
      </w:pPr>
      <w:r>
        <w:rPr>
          <w:rFonts w:ascii="IRNazanin" w:hAnsi="IRNazanin" w:eastAsia="IRNazanin"/>
          <w:color w:val="111111"/>
          <w:sz w:val="28"/>
          <w:sz w:val="28"/>
          <w:szCs w:val="28"/>
          <w:rtl w:val="true"/>
          <w:lang w:bidi="fa-IR"/>
        </w:rPr>
        <w:t xml:space="preserve">بودا حكيم و فيلسوف بود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در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بوده است، اكنون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از ساكنين چين، ژاپن، هندو، تايلند، بيرمانى، تبت، كامبوج، لائوس، كره سبلان، تركستان، پيرو آيين او هستند، مهم‌ترين برنامه‌ى آن‌ها رياضت است، بودائيان ابتدا او را پيامبر در آخر او را خدا دانستند كه او به صورت بشر مجسم شده، با گذشت زمان بعضى آسمان را خدا دانسته و برخى بت پرست بودند، آنان معتقد بودند بودا از بت‌پرستى نهى نمى‌كرد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خدايان اجداد خود احترام و سجده 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فناى أشياء قائل بوده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سخن از برهمن و آتمن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مى‌زدند دسته‌اى هم </w:t>
      </w:r>
    </w:p>
    <w:p>
      <w:pPr>
        <w:pStyle w:val="BookText"/>
        <w:rPr/>
      </w:pPr>
      <w:r>
        <w:rPr>
          <w:rFonts w:ascii="Amiri" w:hAnsi="Amiri" w:eastAsia="Amiri" w:cs="Amiri"/>
          <w:color w:val="111111"/>
          <w:sz w:val="28"/>
          <w:sz w:val="28"/>
          <w:szCs w:val="28"/>
          <w:rtl w:val="true"/>
          <w:lang w:bidi="ar-SA"/>
        </w:rPr>
        <w:t>در مقابل بتها كُرنش كرده حاجت مى‌خواستند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هند به خداى يگانه معتقد بودند اما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تمام حقيقت خود را در سه مظهر تجلى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 ويشنتو، شيوا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ويشنو به صورت هاى گاو و مرغ در بت خانه‌ى هند مجسّم است و به صورت‌هاى مختلف تجلّى نموده و آخرين جلوه‌اش بودا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پرستش‌كنندگان ويشنو در شمال هند و پرستش‌كنندگان شيوا در جنوب هند هستند، هندوها احترام به خدايان گذارده اما گاو به اعتقادشان مظهر كليّه الهيّه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آئين بودا رُهبانيت و رياضت ترويج شد تا به نيروانا يعنى هستى مطلق و يا خاموشى برسند و پس از مُردن به صورت حيوانات بد مجسّم نشوند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برهميان براى آن‌كه به آيين قديمى خود ابرود هند، آن را با فلسفه‌ى ودنتا مخلوط نموده و معتقد بودند، بايد به روح و حقيقت و معرفت برهمن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كه با اين راه به وحدت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آئين برهمن نمى‌توانستند از پرستش بتها دست بكشند، قربانى كردن براى خدايان را از دست نداده و دين و اعتقاد آنان بر وحدت وجود بنا شده بود كه رفته رفته به صورت آئين هندوا 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سه خدائى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 ايندرا، اورنا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آفتاب و طبيعت و آفرينش كه بايد مردم به آن معتقد باشند مى‌پرستيدند، اين سه خدا مورد پرستش ايرانيان هم بوده، آنان كتابى به نام ودا يعنى معرفت به وجود او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جِينى‌ها به مانى معتقد بودند، آنان معتقد هستند، در جهان دو اصل حكومت مى‌كند؛ نور و تاريكى، پرستش مردگان ميان آن‌ها رائج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مقدس آئين تائوتسه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جنيك يعنى كتاب راه و فضيلت است كه مشتمل بر تبيين وحدت وجود يعنى همان خالق عالم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تائو راه ابدى را به همه مخلوقات نشان داده كه همه از اين راه گذرند ولى هيچ چيز آن را به وجود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خودش عين وجود است، همه چيز است و هيچ چيز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تائو هم علت است و هم معلول، همه اشياء از تائو به وجود مى‌آيند و به تائو به سر مى‌برند و به تائو باز مى‌گردند </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تائوتسه همان خدائى است كه به هندوستان رفته و در آن‌جا به صورت جسم تجلّى كرده است</w:t>
      </w:r>
      <w:r>
        <w:rPr>
          <w:rFonts w:eastAsia="IRNazanin" w:cs="IRNazanin"/>
          <w:color w:val="111111"/>
          <w:sz w:val="28"/>
          <w:szCs w:val="28"/>
          <w:rtl w:val="true"/>
          <w:lang w:bidi="fa-IR"/>
        </w:rPr>
        <w:t xml:space="preserve">. </w:t>
      </w:r>
      <w:bookmarkStart w:id="90" w:name="pg9287_92448"/>
    </w:p>
    <w:p>
      <w:pPr>
        <w:pStyle w:val="Heading2"/>
        <w:numPr>
          <w:ilvl w:val="1"/>
          <w:numId w:val="1"/>
        </w:numPr>
        <w:rPr/>
      </w:pPr>
      <w:bookmarkStart w:id="91" w:name="__RefHeading___Toc4691612_2870459653"/>
      <w:bookmarkStart w:id="92" w:name="_Toc31"/>
      <w:bookmarkEnd w:id="90"/>
      <w:bookmarkEnd w:id="91"/>
      <w:r>
        <w:rPr>
          <w:rtl w:val="true"/>
        </w:rPr>
        <w:t>آئين بت‌پرستى در عربستان</w:t>
      </w:r>
      <w:bookmarkEnd w:id="92"/>
    </w:p>
    <w:p>
      <w:pPr>
        <w:pStyle w:val="BookText"/>
        <w:rPr/>
      </w:pPr>
      <w:r>
        <w:rPr>
          <w:rFonts w:ascii="IRNazanin" w:hAnsi="IRNazanin" w:eastAsia="IRNazanin"/>
          <w:color w:val="111111"/>
          <w:sz w:val="28"/>
          <w:sz w:val="28"/>
          <w:szCs w:val="28"/>
          <w:rtl w:val="true"/>
          <w:lang w:bidi="fa-IR"/>
        </w:rPr>
        <w:t xml:space="preserve">پس از آن‌كه نسل اسماعيل فرزند ابراهيم خليل عليهماالسلام در مكه زياد شدند در اثر علاقه شديد به كعبه پس از مراجعت از اعمال حج سنگى از اطراف كعبه با خود برده كه عمل حج را بر گرد سنگ‌ها انجام دهند، با گذشت زمان سنگ مُبدّل به بت پرستى به جاى خدا پرستى در ميان اقوام بعد جايگزين شد، پس از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فلسفه وحدت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و ماه و آفتاب پرستى نيز رونق گرفت تا آن‌جا كه سيصد و شصت بت در كعبه به اشكال مختلف پرستيده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تماما براى تقرب به خداى يكتا بوده كه قرآن از زبان آنان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لِيُقَرِّبُونا إِلَى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ميان آنان اجنه و اجرام آسمانى سبب شد كه معتقد شوند شياطين و فرشته‌ها مظاهر و دختران خدا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آشوريان معتقد بودند آشور خداى بيابان‌ها است كه با نمرود شهر نينوا را ساخته 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ملانزى كه زبان بومى آن‌ها از مانى تشكيل مى‌شود عقيده دارند كه مانى به همه چيز حلول و در همه چيز تجلى مى‌كند به نظر آن‌ها او همان خدا است </w:t>
      </w:r>
      <w:r>
        <w:rPr>
          <w:rFonts w:eastAsia="IRNazanin" w:cs="IRNazanin"/>
          <w:color w:val="111111"/>
          <w:sz w:val="28"/>
          <w:szCs w:val="28"/>
          <w:rtl w:val="true"/>
          <w:lang w:bidi="fa-IR"/>
        </w:rPr>
        <w:t xml:space="preserve">... . </w:t>
      </w:r>
      <w:bookmarkStart w:id="93" w:name="pg9287_92449"/>
    </w:p>
    <w:p>
      <w:pPr>
        <w:pStyle w:val="Heading2"/>
        <w:numPr>
          <w:ilvl w:val="1"/>
          <w:numId w:val="1"/>
        </w:numPr>
        <w:rPr/>
      </w:pPr>
      <w:bookmarkStart w:id="94" w:name="__RefHeading___Toc4691614_2870459653"/>
      <w:bookmarkStart w:id="95" w:name="_Toc32"/>
      <w:bookmarkEnd w:id="93"/>
      <w:bookmarkEnd w:id="94"/>
      <w:r>
        <w:rPr>
          <w:rtl w:val="true"/>
        </w:rPr>
        <w:t>آريائيان ايرانى</w:t>
      </w:r>
      <w:bookmarkEnd w:id="95"/>
    </w:p>
    <w:p>
      <w:pPr>
        <w:pStyle w:val="BookText"/>
        <w:rPr/>
      </w:pPr>
      <w:r>
        <w:rPr>
          <w:rFonts w:ascii="IRNazanin" w:hAnsi="IRNazanin" w:eastAsia="IRNazanin"/>
          <w:color w:val="111111"/>
          <w:sz w:val="28"/>
          <w:sz w:val="28"/>
          <w:szCs w:val="28"/>
          <w:rtl w:val="true"/>
          <w:lang w:bidi="fa-IR"/>
        </w:rPr>
        <w:t>قبل از زردشت آئين ايرانيان صاميه بوده كه ريشه‌ى هر چيز را آب، آتش، خاك دانسته، لذا آتشكده‌هاى فراوان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قواى طبيعت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ماه، ستاره، خاك، آتش و آورنده باران و برف ميان آن‌ها رب الأرباب بود و آن‌ها را بعضى مزدا مى‌گفتند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لنگ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 از پرستش خداى بزرگ به وجود آمده است</w:t>
      </w:r>
      <w:r>
        <w:rPr>
          <w:rFonts w:eastAsia="IRNazanin" w:cs="IRNazanin"/>
          <w:color w:val="111111"/>
          <w:sz w:val="28"/>
          <w:szCs w:val="28"/>
          <w:rtl w:val="true"/>
          <w:lang w:bidi="fa-IR"/>
        </w:rPr>
        <w:t>.</w:t>
      </w:r>
    </w:p>
    <w:p>
      <w:pPr>
        <w:pStyle w:val="Heading2"/>
        <w:numPr>
          <w:ilvl w:val="1"/>
          <w:numId w:val="1"/>
        </w:numPr>
        <w:rPr/>
      </w:pPr>
      <w:bookmarkStart w:id="96" w:name="__RefHeading___Toc4691616_2870459653"/>
      <w:bookmarkStart w:id="97" w:name="_Toc33"/>
      <w:bookmarkEnd w:id="96"/>
      <w:r>
        <w:rPr>
          <w:rtl w:val="true"/>
        </w:rPr>
        <w:t>مادى‌گراها</w:t>
      </w:r>
      <w:bookmarkEnd w:id="97"/>
    </w:p>
    <w:p>
      <w:pPr>
        <w:pStyle w:val="BookText"/>
        <w:rPr/>
      </w:pPr>
      <w:r>
        <w:rPr>
          <w:rFonts w:ascii="IRNazanin" w:hAnsi="IRNazanin" w:eastAsia="IRNazanin"/>
          <w:color w:val="111111"/>
          <w:sz w:val="28"/>
          <w:sz w:val="28"/>
          <w:szCs w:val="28"/>
          <w:rtl w:val="true"/>
          <w:lang w:bidi="fa-IR"/>
        </w:rPr>
        <w:t>مادى‌گراها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 كه به صورت اين و آن ظاهر شده 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ماترياليسم گرايش به ماديت و طبيعت دارد و پشتيبان دين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اپيكور يا ابيقور چون كه پايه‌اش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پيروى از ذيمقراطيس بود كه عالم را مركب از ذرات لا يتجزى و قديم و ابدى مى‌دانستند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فلسفه رواقيون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استائيك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زنون كه از فتيقى‌ها بود و </w:t>
      </w:r>
    </w:p>
    <w:p>
      <w:pPr>
        <w:pStyle w:val="BookText"/>
        <w:rPr/>
      </w:pPr>
      <w:r>
        <w:rPr>
          <w:rFonts w:ascii="IRNazanin" w:hAnsi="IRNazanin" w:eastAsia="IRNazanin"/>
          <w:color w:val="111111"/>
          <w:sz w:val="28"/>
          <w:sz w:val="28"/>
          <w:szCs w:val="28"/>
          <w:rtl w:val="true"/>
          <w:lang w:bidi="fa-IR"/>
        </w:rPr>
        <w:t>اساس فلسفه‌ى آن‌ها وحدت 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فلسفه‌ى آسوفسيطائى كه معتقد بود هيچ چيز در عالم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تمام اين مكاتب از خداوند يكتا دور افتاده و به خدايانى مانند اورانوس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پلوتون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فيلسوف بزرگ كيستو قانوس خداى يگانه را مى‌پرستيد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بودائيان ويشكا آئين آن‌ها را سخت نكوهش كرده به ماديات صرف يعنى ماترياليسم قائل شدند، مردم دو راه را گرفتند و معتقد شدند،كه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رامايانا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است كه به صورت شاهزاده تجلى كرده، امروزه ميليون‌ها نفر اعتقاد به خدائى او دارند، مكتب چارواكاس كه فقط ماديت را در هند به پا كرد و منكر دوزخ و بهشت بودند، او به هيچ مكتبى فوق طبيعى ايمان نداشت و معتقد بود هر چه مى‌فهميم همين بدن است و عالم همه از اتم و ذره پيدا شده، تا آن‌جا كه داروين آن را منتشر ساخت</w:t>
      </w:r>
      <w:r>
        <w:rPr>
          <w:rFonts w:eastAsia="IRNazanin" w:cs="IRNazanin"/>
          <w:color w:val="111111"/>
          <w:sz w:val="28"/>
          <w:szCs w:val="28"/>
          <w:rtl w:val="true"/>
          <w:lang w:bidi="fa-IR"/>
        </w:rPr>
        <w:t xml:space="preserve">. </w:t>
      </w:r>
      <w:bookmarkStart w:id="98" w:name="pg9287_92451"/>
    </w:p>
    <w:p>
      <w:pPr>
        <w:pStyle w:val="Heading2"/>
        <w:numPr>
          <w:ilvl w:val="1"/>
          <w:numId w:val="1"/>
        </w:numPr>
        <w:rPr/>
      </w:pPr>
      <w:bookmarkStart w:id="99" w:name="__RefHeading___Toc4691618_2870459653"/>
      <w:bookmarkStart w:id="100" w:name="_Toc34"/>
      <w:bookmarkEnd w:id="98"/>
      <w:bookmarkEnd w:id="99"/>
      <w:r>
        <w:rPr>
          <w:rtl w:val="true"/>
        </w:rPr>
        <w:t>فلسفه‌ى كهن در مصر</w:t>
      </w:r>
      <w:bookmarkEnd w:id="100"/>
    </w:p>
    <w:p>
      <w:pPr>
        <w:pStyle w:val="BookText"/>
        <w:rPr/>
      </w:pPr>
      <w:r>
        <w:rPr>
          <w:rFonts w:ascii="IRNazanin" w:hAnsi="IRNazanin" w:eastAsia="IRNazanin"/>
          <w:color w:val="111111"/>
          <w:sz w:val="28"/>
          <w:sz w:val="28"/>
          <w:szCs w:val="28"/>
          <w:rtl w:val="true"/>
          <w:lang w:bidi="fa-IR"/>
        </w:rPr>
        <w:t>گوته فيلسوف آلمانى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مخلوق يك چيز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دو هزار و سيصد سال پيش از يونان و چين، مصر فيلسوفانى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پتاه هرتپ كه در زمان فرعون بزرگ بود،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قديم در هر ناحيه‌اى مردم پروردگاران ويژه‌اى پرستيدند كه از تعداد دو هزار معبود تجاوز مى‌كند گرچه برخى خدايان آنان مورد توجه بوده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طوائف مختلف مصريان به خدايانى چون اوزيرس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اموات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عيش و نوازندگى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أيبس و آنوبيس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الهه معتقد بودند، گروهى رود نيل را پرستش نموده و گروه ديگر حيوانات چون قوچ، تمساح، گربه ماده، شاهين، لك لك، و نباتات را بندگى مى‌كردند آنان خدايان فراوان داشته‌اند، شايد بتوان يك نكته را در اين‌جا براى فلسفه‌ى وحدت وجوديان جستجو كرد و آن تجلى خداى بزرگشان در وجود آلهه‌هاى فراوانى بوده كه آن راپرستيدند</w:t>
      </w:r>
      <w:r>
        <w:rPr>
          <w:rFonts w:eastAsia="IRNazanin" w:cs="IRNazanin"/>
          <w:color w:val="111111"/>
          <w:sz w:val="28"/>
          <w:szCs w:val="28"/>
          <w:rtl w:val="true"/>
          <w:lang w:bidi="fa-IR"/>
        </w:rPr>
        <w:t xml:space="preserve">. </w:t>
      </w:r>
      <w:bookmarkStart w:id="101" w:name="pg9287_92452"/>
    </w:p>
    <w:p>
      <w:pPr>
        <w:pStyle w:val="Heading2"/>
        <w:numPr>
          <w:ilvl w:val="1"/>
          <w:numId w:val="1"/>
        </w:numPr>
        <w:rPr/>
      </w:pPr>
      <w:bookmarkStart w:id="102" w:name="__RefHeading___Toc4691620_2870459653"/>
      <w:bookmarkStart w:id="103" w:name="_Toc35"/>
      <w:bookmarkEnd w:id="101"/>
      <w:bookmarkEnd w:id="102"/>
      <w:r>
        <w:rPr>
          <w:rtl w:val="true"/>
        </w:rPr>
        <w:t>هشت ميليارد الهه در ژاپن</w:t>
      </w:r>
      <w:bookmarkEnd w:id="103"/>
    </w:p>
    <w:p>
      <w:pPr>
        <w:pStyle w:val="BookText"/>
        <w:rPr/>
      </w:pPr>
      <w:r>
        <w:rPr>
          <w:rFonts w:ascii="IRNazanin" w:hAnsi="IRNazanin" w:eastAsia="IRNazanin"/>
          <w:color w:val="111111"/>
          <w:sz w:val="28"/>
          <w:sz w:val="28"/>
          <w:szCs w:val="28"/>
          <w:rtl w:val="true"/>
          <w:lang w:bidi="fa-IR"/>
        </w:rPr>
        <w:t xml:space="preserve">آئين شينتوى قديم يا تعدد آلهه كه در قالب ارواح و نفوس، امپراطور، درخت ها، گياه ها، صخره ها، حيوانات،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مى‌شده‌اند حيوان‌پرستى و بت‌پرستى از بقاياى آئين آنان است كه تا به امروز باقيست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آنان خدايان بى‌شمار داشته‌اند كه پرستش ارواح نياكان از شاخص ترين همه‌ى آن‌هاست، آنان معتقد به توالد و تناسل خدايان هستند كه مى‌توان فلسفه‌ى وجودى كثرت وجود در كثرت را در ميان آن‌ها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آن‌ها به حكم عرفان، در انانيت خود فرو رفته‌اند ولى هنوز در درياى بى كران وحدت از خودى خارج نشده‌اند تا آن‌هايى را كه مى‌پرستيدند مظاهر و تجليات همان يكى بدانند</w:t>
      </w:r>
      <w:r>
        <w:rPr>
          <w:rFonts w:eastAsia="IRNazanin" w:cs="IRNazanin"/>
          <w:color w:val="111111"/>
          <w:sz w:val="28"/>
          <w:szCs w:val="28"/>
          <w:rtl w:val="true"/>
          <w:lang w:bidi="fa-IR"/>
        </w:rPr>
        <w:t>.</w:t>
      </w:r>
      <w:r>
        <w:rPr>
          <w:rStyle w:val="FootnoteAnchor"/>
          <w:rtl w:val="true"/>
        </w:rPr>
        <w:footnoteReference w:id="109"/>
      </w:r>
    </w:p>
    <w:p>
      <w:pPr>
        <w:pStyle w:val="Heading2"/>
        <w:numPr>
          <w:ilvl w:val="1"/>
          <w:numId w:val="1"/>
        </w:numPr>
        <w:rPr/>
      </w:pPr>
      <w:bookmarkStart w:id="104" w:name="__RefHeading___Toc4691622_2870459653"/>
      <w:bookmarkStart w:id="105" w:name="_Toc36"/>
      <w:bookmarkEnd w:id="104"/>
      <w:r>
        <w:rPr>
          <w:rtl w:val="true"/>
        </w:rPr>
        <w:t>توحيد در اقوام غير متمدن آفريقا و آمريكا</w:t>
      </w:r>
      <w:bookmarkEnd w:id="10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ابتدايى‌ترين اقوام معاصر آسيايى و اروپايى و اقوام فراوان غير متمدن آفريقا و آمريكا و استراليا دو آيين توتيميسم و </w:t>
      </w:r>
      <w:bookmarkStart w:id="106" w:name="pg9287_92453"/>
    </w:p>
    <w:p>
      <w:pPr>
        <w:pStyle w:val="BookText"/>
        <w:rPr/>
      </w:pPr>
      <w:bookmarkEnd w:id="106"/>
      <w:r>
        <w:rPr>
          <w:rFonts w:ascii="Amiri" w:hAnsi="Amiri" w:eastAsia="Amiri" w:cs="Amiri"/>
          <w:color w:val="111111"/>
          <w:sz w:val="28"/>
          <w:sz w:val="28"/>
          <w:szCs w:val="28"/>
          <w:rtl w:val="true"/>
          <w:lang w:bidi="ar-SA"/>
        </w:rPr>
        <w:t>آنميميسم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موجوداتى چون گاو ميش، عقاب، طوطى، شاهين، كرم درخت،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بوته‌هاى نباتات را مقدس مى‌شمارند آنان مجسمه‌هاى اين‌ها را در منازل و ميادين نصب نموده و به تصوير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خود را با آن معبود خود متّحد مى‌دانند يعنى به يك نوع وحدت وجود نيز معتقد هستند، يعنى خود را از افراد همان نوع حيوان مثلا گاو ميش مى‌دانند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عقيده‌ى مانا يعنى نيروى غير معينى كه در هر شيء تجلى مى‌كند و اعتقاد به يك مبدء واحد كه در تمام جهان وجود دارد، دارند،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همه‌ى وجودات وجود دارد ولى عين هيچ يك از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ازلى و ابدى است همان‌گونه كه بت پرستان عرب جاهلى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لِيُقَرِّبُونا إِلَى اللّهِ زُلْفى</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107" w:name="__RefHeading___Toc4691624_2870459653"/>
      <w:bookmarkStart w:id="108" w:name="_Toc37"/>
      <w:bookmarkEnd w:id="107"/>
      <w:r>
        <w:rPr>
          <w:rtl w:val="true"/>
        </w:rPr>
        <w:t>چندين هزار بت در ميان هنديان</w:t>
      </w:r>
      <w:bookmarkEnd w:id="10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مقارن قرن اول ميلادى افكار وحدت وجودى و موجودى و رهبانيّت به همراه خدايان و بت‌هاى فراوان در آيين هنديان </w:t>
      </w:r>
    </w:p>
    <w:p>
      <w:pPr>
        <w:pStyle w:val="BookText"/>
        <w:rPr/>
      </w:pPr>
      <w:r>
        <w:rPr>
          <w:rFonts w:ascii="IRNazanin" w:hAnsi="IRNazanin" w:eastAsia="IRNazanin"/>
          <w:color w:val="111111"/>
          <w:sz w:val="28"/>
          <w:sz w:val="28"/>
          <w:szCs w:val="28"/>
          <w:rtl w:val="true"/>
          <w:lang w:bidi="fa-IR"/>
        </w:rPr>
        <w:t>رواج داشت، لذا آنان هم مشرك و هم موحّد هستند چون به وجود خداى قاهر و عله العلل هستى كه ما فوق تمامى الهه هست و او ازلى و ابدى است عقيده دارند، آنان در ابتدا او را در سه مظهر به نام خالقيّت، قاهريّت، حافظيّت، متظاهر مى‌دانند آنان خداى ازلى را چون بر اثر قصور ادراكات بشرى از او مى‌دانند او را در سه مظهر تجلى داده‌اند، امّا برهما، ويشنو، شيوا، خود به صورت‌هاى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خرچنگ،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ظاهر ساخته آنان آخرين جلوه‌ى او را در بودا مى‌شناسند، برخى تجسم شيوا را در شكل آلت تناسلى مرد مى‌دانند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آيين هندو، خدايان بى شمار هم‌چون ماده گاو، بوزينه، مار، درختان، نباتات، رودخانه‌ها، مورد پرستش قرار مى‌گيرد كه شرح چنان عقائد وخيم دامن‌گير ميليون‌ها انسان‌هاى رويگردان از عقل و وحى روشن شده است، آيا عاقبت عرفان و همه خدائى وحدت وجوديان غير اين خواهد بود؟</w:t>
      </w:r>
      <w:r>
        <w:rPr>
          <w:rStyle w:val="FootnoteAnchor"/>
          <w:rtl w:val="true"/>
        </w:rPr>
        <w:footnoteReference w:id="111"/>
      </w:r>
      <w:bookmarkStart w:id="109" w:name="pg9287_92455"/>
    </w:p>
    <w:p>
      <w:pPr>
        <w:pStyle w:val="Heading2"/>
        <w:numPr>
          <w:ilvl w:val="1"/>
          <w:numId w:val="1"/>
        </w:numPr>
        <w:rPr/>
      </w:pPr>
      <w:bookmarkStart w:id="110" w:name="__RefHeading___Toc4691626_2870459653"/>
      <w:bookmarkStart w:id="111" w:name="_Toc38"/>
      <w:bookmarkEnd w:id="109"/>
      <w:bookmarkEnd w:id="110"/>
      <w:r>
        <w:rPr>
          <w:rtl w:val="true"/>
        </w:rPr>
        <w:t>عقيده‌ى شيطان‌پرستى</w:t>
      </w:r>
      <w:bookmarkEnd w:id="111"/>
    </w:p>
    <w:p>
      <w:pPr>
        <w:pStyle w:val="BookText"/>
        <w:rPr/>
      </w:pPr>
      <w:r>
        <w:rPr>
          <w:rFonts w:ascii="Amiri" w:hAnsi="Amiri" w:eastAsia="Amiri" w:cs="Amiri"/>
          <w:color w:val="111111"/>
          <w:sz w:val="28"/>
          <w:sz w:val="28"/>
          <w:szCs w:val="28"/>
          <w:rtl w:val="true"/>
          <w:lang w:bidi="ar-SA"/>
        </w:rPr>
        <w:t>قال اللّه 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الشَّيْطانُ لِرَبِّهِ كَفُوراً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پروردگار عالميان در ارتباط به شيطان سخنان فراوانى بيان فرموده است در يك‌جا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همواره بر پروردگار كفر فراوان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ذيل حديثى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عرشى ما بين آسمان و زمين است هر كه را خواهد و به هر چه خواهد فرياد بر مى‌دارد و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او مى‌گويد، همانا من پروردگارم، خدائى جز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عليه‌السلام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از كفر و شرك پرسيده شد، كه كدام يك مقدّم‌تر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بر شرك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اين‌گونه كه شيطان اوّل كسى بود كه كافر شد، در حالى‌كه كفر او غير شرك بود،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غير خدا فرا نخواند، اما او پس از آن، آنان را به شرك فراخواند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ابليس جزء من العالم لم يحصّل له هذه الجمعيّة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قيصرى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مظهر اسم مضّل كه اسم خدا است مى‌باشد، اما آدم مظهر اسم اللّه است كه همه‌ى أسماى خدا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شيطان‌پرستان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هم مظهر خدا است، چون مضل بودن او براى خلق لازم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ديگر شيطان‌پرستان يزيديان كه طائفه‌اى از كردان در شمال عراق هستند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از ثمرات خانقاه قونيه مركز ترويج تصوف ابن‌عربى به رهبرى صدر الدين قوندى و قيصرى كه هدايت مى‌شده‌اند،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ابن عربى همه چيز را مظهر خدا مى‌دانست او شيطان را در دوزخ برخوردار از الطاف الهى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مار را مظهر شيطان دانسته اما آن‌ها شيطان را طاووس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كتابى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شيطان‌پرستى را به ايران باستان ربط داده‌اند و در مقابل يزدان، شيطان را أهريمن مى‌خوانند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شيطان نيز مربوب و مورد پرورش حقيقت آدم است اگرچه او آدم را با وسوسه‌اش از بهشت خارج كرد، زيرا حقيقت آدم همه‌ى أسماى خدا را از عالم </w:t>
      </w:r>
      <w:bookmarkStart w:id="112" w:name="pg9287_92457"/>
    </w:p>
    <w:p>
      <w:pPr>
        <w:pStyle w:val="BookText"/>
        <w:rPr/>
      </w:pPr>
      <w:bookmarkEnd w:id="112"/>
      <w:r>
        <w:rPr>
          <w:rFonts w:ascii="IRNazanin" w:hAnsi="IRNazanin" w:eastAsia="IRNazanin"/>
          <w:color w:val="111111"/>
          <w:sz w:val="28"/>
          <w:sz w:val="28"/>
          <w:szCs w:val="28"/>
          <w:rtl w:val="true"/>
          <w:lang w:bidi="fa-IR"/>
        </w:rPr>
        <w:t>غيبت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خداوند همه اسماء را براى عالم 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است كه در واقع مضل نفس خود است براى نفس خود، تا برساند هر كدام از افراد خود را به كمال مناسب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قيصرى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بندگان كه شيطان بر آن‌ها راهى ندارد، صوفيان هستند، به نظر او تنها كسانى عارفند كه به قول خدا به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مِنَ الْمُنْظَرِينَ</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 با ديد وحدت وجود به آن توجه كنند نه مثل على عليه‌السلام كه شيطان را بخواهند بكُشند</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4691628_2870459653"/>
      <w:bookmarkStart w:id="114" w:name="_Toc39"/>
      <w:bookmarkEnd w:id="113"/>
      <w:r>
        <w:rPr>
          <w:rtl w:val="true"/>
        </w:rPr>
        <w:t>اسلام و وحدت وجود و موجود</w:t>
      </w:r>
      <w:bookmarkEnd w:id="114"/>
    </w:p>
    <w:p>
      <w:pPr>
        <w:pStyle w:val="BookText"/>
        <w:rPr/>
      </w:pPr>
      <w:r>
        <w:rPr>
          <w:rFonts w:ascii="IRNazanin" w:hAnsi="IRNazanin" w:eastAsia="IRNazanin"/>
          <w:color w:val="111111"/>
          <w:sz w:val="28"/>
          <w:sz w:val="28"/>
          <w:szCs w:val="28"/>
          <w:rtl w:val="true"/>
          <w:lang w:bidi="fa-IR"/>
        </w:rPr>
        <w:t>در اوائل حكومت عباسيان افكار و علوم و آداب ملل مختلف به خصوص فلسفه افلاطون و ارسطو به سياست حاكمان ستمگر وارد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ترجمه‌ى كتب فلسفى مخصوصا فلسفه‌ى يونان يعنى كتب مانى در مصر و شام و فارس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نقاش بوده و دعوى پيامبرى داشته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فلسفه افلاطونى سر دمداران مبانى عرفانى با تمام سعى كوشيدند، تا براى قرآن تفاسير عرفانى پيدا نموده و با </w:t>
      </w:r>
    </w:p>
    <w:p>
      <w:pPr>
        <w:pStyle w:val="BookText"/>
        <w:rPr/>
      </w:pPr>
      <w:r>
        <w:rPr>
          <w:rFonts w:ascii="IRNazanin" w:hAnsi="IRNazanin" w:eastAsia="IRNazanin"/>
          <w:color w:val="111111"/>
          <w:sz w:val="28"/>
          <w:sz w:val="28"/>
          <w:szCs w:val="28"/>
          <w:rtl w:val="true"/>
          <w:lang w:bidi="fa-IR"/>
        </w:rPr>
        <w:t>چه رموزى معانى باطنى خويش را بر ظاهر قرآن تحميل نموده و برترين كتاب آسمانى را دستخوش تاويلات منفى و تحريفات خويش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ترجمه‌ى كتب فلسفى به دوران اواخر زمان بنى اميه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سرجيوس و ابن مقفع و از زبان سريانى به عربى در زمان منصور و رشيد و مأمون بر مى‌گردد، كه انواع علوم طبيعى و الهيات و منطق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كتب افلاطون و ارسطو و اقليدس و بطليموس و جالينوس و غيره را ترجمه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مشتغلين به فلسفه‌ى يونان به طورى نسبت به آراء فلاسفه‌ى يونان خاضع بودند كه فارابى و سايرين چنين مى‌پنداشتند كه اسلام و قرآن حق است، فلسفه هم حق است و حق تعدّد نمى‌پذيرد، پس واجب مى‌آيد كه اسلام و فلسفه متفق باشند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اول مسلمانى كه مشهور به فلسفه شد يعقوب كندى است كه به لقب فيلسوف العرب ملقب شد، اين مرد با همه آشنائى كه به فلسفه‌ى ارسطو داشته خود تابع نو افلاطونيان بوده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فلسفه‌ى نو افلاطونى كه غالبا به وسيله فرفوريوس </w:t>
      </w:r>
    </w:p>
    <w:p>
      <w:pPr>
        <w:pStyle w:val="BookText"/>
        <w:rPr/>
      </w:pPr>
      <w:r>
        <w:rPr>
          <w:rFonts w:ascii="IRNazanin" w:hAnsi="IRNazanin" w:eastAsia="IRNazanin"/>
          <w:color w:val="111111"/>
          <w:sz w:val="28"/>
          <w:sz w:val="28"/>
          <w:szCs w:val="28"/>
          <w:rtl w:val="true"/>
          <w:lang w:bidi="fa-IR"/>
        </w:rPr>
        <w:t>شاگرد فلوطين منتشر شد، از راه مترجمين به حكماى اسلام رسيده است، اولين آشنائى عرب با فلسفه‌ى يونان از راه سريانى‌ها است، آنان به وسيله‌ى اهالى اسكندريه ارسطو را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وحدت وجود در فلسفه‌ى نو افلاطونى بيش از هر چيز نظر صوفيه را جلب نموده بود، زيرا وحدت وجودى همه دنيا را آئينه قدرت حق مى‌بيند و هر موجودى در حكم آئينه است كه خدا در آن جلوه گر شده، ولى اين مرايا همه مظاهر و نمود، او است و هستى مطلق و وجود حقيقى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بنگريد كه چگونه ملاى رومى بهترين منعكس كننده و معرّف افكار فلوطين و فلسفه‌ى نو افلاطونى است او در ديوان مثنوى تمام مسائل فلسفه‌ى نو افلاطونى را در معرض ديد همگان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فلوطين وحدت وجودى است او موجودات را جوششى از مبدء نخستين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پيروان فلوطين و نو افلاطونيون مجدّد مشرب زردتشتيان و احياگر مسلك اشراق صوفيانه شده‌اند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مى‌توان از مكتب فلوطين و افلاطون و ارسطو به صراحت اشراقيات عارفانه را كه به ظاهر مسلمانان از آنان </w:t>
      </w:r>
      <w:bookmarkStart w:id="115" w:name="pg9287_92460"/>
    </w:p>
    <w:p>
      <w:pPr>
        <w:pStyle w:val="BookText"/>
        <w:rPr/>
      </w:pPr>
      <w:bookmarkEnd w:id="115"/>
      <w:r>
        <w:rPr>
          <w:rFonts w:ascii="IRNazanin" w:hAnsi="IRNazanin" w:eastAsia="IRNazanin"/>
          <w:color w:val="111111"/>
          <w:sz w:val="28"/>
          <w:sz w:val="28"/>
          <w:szCs w:val="28"/>
          <w:rtl w:val="true"/>
          <w:lang w:bidi="fa-IR"/>
        </w:rPr>
        <w:t>اقتباس كرده‌اند، به معرض ديد همگان قرار داد</w:t>
      </w:r>
      <w:r>
        <w:rPr>
          <w:rFonts w:eastAsia="IRNazanin" w:cs="IRNazanin"/>
          <w:color w:val="111111"/>
          <w:sz w:val="28"/>
          <w:szCs w:val="28"/>
          <w:rtl w:val="true"/>
          <w:lang w:bidi="fa-IR"/>
        </w:rPr>
        <w:t>.</w:t>
      </w:r>
    </w:p>
    <w:p>
      <w:pPr>
        <w:pStyle w:val="Heading2"/>
        <w:numPr>
          <w:ilvl w:val="1"/>
          <w:numId w:val="1"/>
        </w:numPr>
        <w:rPr/>
      </w:pPr>
      <w:bookmarkStart w:id="116" w:name="__RefHeading___Toc4691630_2870459653"/>
      <w:bookmarkStart w:id="117" w:name="_Toc40"/>
      <w:bookmarkEnd w:id="116"/>
      <w:r>
        <w:rPr>
          <w:rtl w:val="true"/>
        </w:rPr>
        <w:t>اعتقاد بهائيها به وحدت وجود</w:t>
      </w:r>
      <w:bookmarkEnd w:id="117"/>
    </w:p>
    <w:p>
      <w:pPr>
        <w:pStyle w:val="BookText"/>
        <w:rPr/>
      </w:pPr>
      <w:r>
        <w:rPr>
          <w:rFonts w:ascii="IRNazanin" w:hAnsi="IRNazanin" w:eastAsia="IRNazanin"/>
          <w:color w:val="111111"/>
          <w:sz w:val="28"/>
          <w:sz w:val="28"/>
          <w:szCs w:val="28"/>
          <w:rtl w:val="true"/>
          <w:lang w:bidi="fa-IR"/>
        </w:rPr>
        <w:t>حسين على بهاء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هيكل من نمى‌بينى مگر هيكل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بود و ذات من نيست مگر بود و ذات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منم خداوند و پروردگارى جز من نيست </w:t>
      </w:r>
      <w:r>
        <w:rPr>
          <w:rFonts w:eastAsia="IRNazanin" w:cs="IRNazanin"/>
          <w:color w:val="111111"/>
          <w:sz w:val="28"/>
          <w:szCs w:val="28"/>
          <w:rtl w:val="true"/>
          <w:lang w:bidi="fa-IR"/>
        </w:rPr>
        <w:t>...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بدين جهت زير عكس او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خداى جهانيان هِله اين است، عكس خداوند آسمان و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نفس من جز حق نيست در ذات من جز اللّه نيست، هم‌چنان در جبروت بقاء مى‌گويم همانا من پروردگارم كه جز من پروردگارى نيست، من قيومى هستم كه در ملكوت أسماء هم‌چنان مى‌گويم همانا من پروردگار هستم، من عزيز محبوبم </w:t>
      </w:r>
      <w:r>
        <w:rPr>
          <w:rFonts w:eastAsia="IRNazanin" w:cs="IRNazanin"/>
          <w:color w:val="111111"/>
          <w:sz w:val="28"/>
          <w:szCs w:val="28"/>
          <w:rtl w:val="true"/>
          <w:lang w:bidi="fa-IR"/>
        </w:rPr>
        <w:t>... .</w:t>
      </w:r>
      <w:r>
        <w:rPr>
          <w:rStyle w:val="FootnoteAnchor"/>
          <w:rtl w:val="true"/>
        </w:rPr>
        <w:footnoteReference w:id="11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درباره‌ى ظهور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كه محبوب عالمين و مقصود عارفين و معبود آسمان‌ها و زمين‌ها و مسجود اولين و آخرين ظاهر شده است</w:t>
      </w:r>
      <w:r>
        <w:rPr>
          <w:rFonts w:eastAsia="IRNazanin" w:cs="IRNazanin"/>
          <w:color w:val="111111"/>
          <w:sz w:val="28"/>
          <w:szCs w:val="28"/>
          <w:rtl w:val="true"/>
          <w:lang w:bidi="fa-IR"/>
        </w:rPr>
        <w:t>.</w:t>
      </w:r>
      <w:r>
        <w:rPr>
          <w:rStyle w:val="FootnoteAnchor"/>
          <w:rtl w:val="true"/>
        </w:rPr>
        <w:footnoteReference w:id="117"/>
      </w:r>
      <w:bookmarkStart w:id="118" w:name="pg9287_92461"/>
    </w:p>
    <w:p>
      <w:pPr>
        <w:pStyle w:val="BookText"/>
        <w:rPr/>
      </w:pPr>
      <w:bookmarkEnd w:id="118"/>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آن است كه يك را يك دانند و مقدّس از اعداد شمرند، نه آن‌كه دو را يك دانند، و جوهر توحيد آن‌كه مطلع ظهور حق را با غيب منيع لا يدرك يكى دانى</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ادعاى خدائى او به جائى رسيد، كه به عقيده او همه ادعاى خدائى بايد كنند،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قدوس يك كتاب در تفسير صمد نازل فرموده از عنوان تا انتهايش إنّي أنا اللّه است و جناب طاهره إنّي أنا اللّه را در بَدَشت تا عنان آسمان بأعلى النداء بلند نموده </w:t>
      </w:r>
      <w:r>
        <w:rPr>
          <w:rFonts w:eastAsia="IRNazanin" w:cs="IRNazanin"/>
          <w:color w:val="111111"/>
          <w:sz w:val="28"/>
          <w:szCs w:val="28"/>
          <w:rtl w:val="true"/>
          <w:lang w:bidi="fa-IR"/>
        </w:rPr>
        <w:t>... .</w:t>
      </w:r>
      <w:r>
        <w:rPr>
          <w:rStyle w:val="FootnoteAnchor"/>
          <w:rtl w:val="true"/>
        </w:rPr>
        <w:footnoteReference w:id="119"/>
      </w:r>
    </w:p>
    <w:p>
      <w:pPr>
        <w:pStyle w:val="Heading2"/>
        <w:numPr>
          <w:ilvl w:val="1"/>
          <w:numId w:val="1"/>
        </w:numPr>
        <w:rPr/>
      </w:pPr>
      <w:bookmarkStart w:id="119" w:name="__RefHeading___Toc4691632_2870459653"/>
      <w:bookmarkStart w:id="120" w:name="_Toc41"/>
      <w:bookmarkEnd w:id="119"/>
      <w:r>
        <w:rPr>
          <w:rtl w:val="true"/>
        </w:rPr>
        <w:t>تأثير پذيرى تصوف از افكار رهبانيت مسيحى، هندى، بودائى، و ايرانى</w:t>
      </w:r>
      <w:bookmarkEnd w:id="12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مدت‌ها قبل از اسلام افكار عرفانى در ديانت مسيح و يهود جايگاه خاصى داشت، افكار و تعبيرات فيلون حكيم يهودى در سال‌هاى اول قرن اول ميلاد با تورات، همان تأويلات و تفسيرات عارفانه‌اى را كرد كه بعدها صوفيه با قرآن كردند، بديهى است آراء نو افلاطونى فلوطين وحدت وجودى در ميان مسيحيت رسوخ بسيار داشته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چيزى كه تصوف عشقى خانقاهى را از انزوا بيرون آورد و گفتار آنان را به شكل فلسفه در آورد، يعنى به طور بحث و طريقه‌ى مخصوصى در آورد، تا پيرامون خالق تا مخلوق مورد سخن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زيادى فلسفه‌ى يونان، به خصوص افكار نو افلاطونى بوده است، البته سر چشمه‌ى تصوف در اسلام را عقائد مسيحيت و رهبانيت و افكار هندى، ايرانى، و بودائى مى‌توان اظهار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مسلمانان نيز از زمانى كه اسلام به سوريه، عراق، و مصر انتشار يافت و مسلمانان با رهبانيين مسيحى ارتباط برقرار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نظرى و عملى آنان در ميان مسلمين رواج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گروهى را به نام صوفيه با شباهت به راهبين مسيحى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عقيده‌ى فناء و محو شخصيت نزد صوفيه رائج شد، از ميان بردن تعينات شخصى و محو شدن در خدا، اساس عقيده‌ى هندى است، كه از مسيحى، يهودى، بودا، و زردتشت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پى‌گيرى مبانى فكرى هر يك از طوائف و ملل پيرامون </w:t>
      </w:r>
      <w:bookmarkStart w:id="121" w:name="pg9287_92463"/>
    </w:p>
    <w:p>
      <w:pPr>
        <w:pStyle w:val="BookText"/>
        <w:rPr/>
      </w:pPr>
      <w:bookmarkEnd w:id="121"/>
      <w:r>
        <w:rPr>
          <w:rFonts w:ascii="IRNazanin" w:hAnsi="IRNazanin" w:eastAsia="IRNazanin"/>
          <w:color w:val="111111"/>
          <w:sz w:val="28"/>
          <w:sz w:val="28"/>
          <w:szCs w:val="28"/>
          <w:rtl w:val="true"/>
          <w:lang w:bidi="fa-IR"/>
        </w:rPr>
        <w:t>مسئله‌ى وحدت وجود و موجود نيازمند تحقيق و تدقيق شگرفى است كه اين مقام را مجال چنين پژوهشى نيست و در گذشته بدان اشاره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ضرورى به نظر مى‌رسد در اين زمينه پرداختن به صراحت گفتار طوائف گوناگون عرفاء و صوفيه و حكماء پيرامون وحدت وجود و موجود است، كه به طور چكيده در اين‌جا به آن‌ها اشاره مى‌نمائيم</w:t>
      </w:r>
      <w:r>
        <w:rPr>
          <w:rFonts w:eastAsia="IRNazanin" w:cs="IRNazanin"/>
          <w:color w:val="111111"/>
          <w:sz w:val="28"/>
          <w:szCs w:val="28"/>
          <w:rtl w:val="true"/>
          <w:lang w:bidi="fa-IR"/>
        </w:rPr>
        <w:t>.</w:t>
      </w:r>
    </w:p>
    <w:p>
      <w:pPr>
        <w:pStyle w:val="Heading2"/>
        <w:numPr>
          <w:ilvl w:val="1"/>
          <w:numId w:val="1"/>
        </w:numPr>
        <w:rPr/>
      </w:pPr>
      <w:bookmarkStart w:id="122" w:name="__RefHeading___Toc4691634_2870459653"/>
      <w:bookmarkStart w:id="123" w:name="_Toc42"/>
      <w:bookmarkEnd w:id="122"/>
      <w:r>
        <w:rPr>
          <w:rtl w:val="true"/>
        </w:rPr>
        <w:t>وحدت وجود و موجود در كلمات طوائف صوفيه</w:t>
      </w:r>
      <w:bookmarkEnd w:id="123"/>
    </w:p>
    <w:p>
      <w:pPr>
        <w:pStyle w:val="BookText"/>
        <w:rPr/>
      </w:pPr>
      <w:r>
        <w:rPr>
          <w:rFonts w:ascii="Amiri" w:hAnsi="Amiri" w:eastAsia="Amiri" w:cs="Amiri"/>
          <w:color w:val="111111"/>
          <w:sz w:val="28"/>
          <w:sz w:val="28"/>
          <w:szCs w:val="28"/>
          <w:rtl w:val="true"/>
          <w:lang w:bidi="ar-SA"/>
        </w:rPr>
        <w:t>نخستين صوفى در اواخر زمان بنى اميه به نام عثمان بن شريك كوفى مشهور به ابوهاشم كوفى است او شيخ شام محسوب مى‌شد</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او مانند نصارى به حلول و اتّحاد قائل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سيد نعمت اللّه جزائرى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ابوهاشم كوفى از مخالفين اهل‌بيت عليهم‌السلام بود</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عسكرى عليه‌السلام از امام صادق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آن </w:t>
      </w:r>
      <w:bookmarkStart w:id="124" w:name="pg9287_92464"/>
    </w:p>
    <w:p>
      <w:pPr>
        <w:pStyle w:val="BookText"/>
        <w:rPr/>
      </w:pPr>
      <w:bookmarkEnd w:id="124"/>
      <w:r>
        <w:rPr>
          <w:rFonts w:ascii="IRNazanin" w:hAnsi="IRNazanin" w:eastAsia="IRNazanin"/>
          <w:color w:val="111111"/>
          <w:sz w:val="28"/>
          <w:sz w:val="28"/>
          <w:szCs w:val="28"/>
          <w:rtl w:val="true"/>
          <w:lang w:bidi="fa-IR"/>
        </w:rPr>
        <w:t>حضرت از ابوهاشم كوفى و صوفى پرسيدند،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جدا عقيده‌ى فاسد داشت، او با بدعت مذهبى اختراع نمود كه تصوّف ناميده مى‌شود، آن را براى عقيده‌ى فاسد خود محل فرارى قرار داد</w:t>
      </w:r>
      <w:r>
        <w:rPr>
          <w:rFonts w:eastAsia="IRNazanin" w:cs="IRNazanin"/>
          <w:color w:val="111111"/>
          <w:sz w:val="28"/>
          <w:szCs w:val="28"/>
          <w:rtl w:val="true"/>
          <w:lang w:bidi="fa-IR"/>
        </w:rPr>
        <w:t>.</w:t>
      </w:r>
      <w:r>
        <w:rPr>
          <w:rStyle w:val="FootnoteAnchor"/>
          <w:rtl w:val="true"/>
        </w:rPr>
        <w:footnoteReference w:id="123"/>
      </w:r>
    </w:p>
    <w:p>
      <w:pPr>
        <w:pStyle w:val="Heading2"/>
        <w:numPr>
          <w:ilvl w:val="1"/>
          <w:numId w:val="1"/>
        </w:numPr>
        <w:rPr/>
      </w:pPr>
      <w:bookmarkStart w:id="125" w:name="__RefHeading___Toc4691636_2870459653"/>
      <w:bookmarkStart w:id="126" w:name="_Toc43"/>
      <w:bookmarkEnd w:id="125"/>
      <w:r>
        <w:rPr>
          <w:rtl w:val="true"/>
        </w:rPr>
        <w:t>حلاّجيه قائلين به اتحاد و حلول</w:t>
      </w:r>
      <w:bookmarkEnd w:id="126"/>
    </w:p>
    <w:p>
      <w:pPr>
        <w:pStyle w:val="BookText"/>
        <w:rPr/>
      </w:pPr>
      <w:r>
        <w:rPr>
          <w:rFonts w:ascii="IRNazanin" w:hAnsi="IRNazanin" w:eastAsia="IRNazanin"/>
          <w:color w:val="111111"/>
          <w:sz w:val="28"/>
          <w:sz w:val="28"/>
          <w:szCs w:val="28"/>
          <w:rtl w:val="true"/>
          <w:lang w:bidi="fa-IR"/>
        </w:rPr>
        <w:t>بنيان‌گذار عرفان در جامعه اسلامى مى‌توان گفت منصور حلاّج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كفريات و انحراف و ارتداد او در مبانى توحيدى و ادعاء خدائى او به طور آشكار آمده است، او آشكارا ادعاى من خدايم و خدا بودن خود را در قم اعلان كرد و مى‌گفت غرق كننده‌ى قوم نوح و هلاك‌كننده‌ى قوم عاد و ثمود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فريب كار، حيله‌گر، صوفى بوده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حلاّجيه گروهى از صوفيه‌ى ملحد و كافرند كه به اباحه و حلول معتقد بوده‌اند، آنان براى منصور سخنان بيهوده‌اى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مجوسى‌ها براى زردشت </w:t>
      </w:r>
    </w:p>
    <w:p>
      <w:pPr>
        <w:pStyle w:val="BookText"/>
        <w:rPr/>
      </w:pPr>
      <w:r>
        <w:rPr>
          <w:rFonts w:ascii="Amiri" w:hAnsi="Amiri" w:eastAsia="Amiri" w:cs="Amiri"/>
          <w:color w:val="111111"/>
          <w:sz w:val="28"/>
          <w:sz w:val="28"/>
          <w:szCs w:val="28"/>
          <w:rtl w:val="true"/>
          <w:lang w:bidi="ar-SA"/>
        </w:rPr>
        <w:t>معجزات آورده و براى نصارى ادعاء آيه و برهان نموده‌اند، اين‌ها از نصارى و مجوس بدتر و دورترند، زيرا آنان معتقدند خدا در حلاج حلول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غيبت شيخ طوسى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مستدرك سفينة البحار ماده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منصور الحلاّج الصوفى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ادّعى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نديم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الحلاّج يدّعى عند أصحابه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خدا خواست آبروى حلاّج را ببرد نامه‌اى به ابوسهل نوبختى نوشت كه من وكيل صاحب الزمانم و او به من دستور داده كه براى تو نامه بنويسم، شما در اين باره شكّى به دل راه مده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ابوسهل نامه را خواند و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 ساده‌اى از تو مى‌طلبم اگر انجام داديد در اختيار تو هستم، من پير شده‌ام و كنيزانى دارم و دوست دارم با آن‌ها باشم، و موى سرم سفيد گشته و هر جمعه آن را خضاب مى‌نمايم كه ظاهر امر بر آن‌ها مشتبه شود، از تو تقاضا دارم قواى مرا برگردانده و موى سفيد مرا مبدّل به سياهى بنما، تا من مطيع شما شده و به سوى تو خواهم آمد، و از هر جهت تو را كمك مى‌نمايم، وقتى منصور حلاج اين مطلب را شنيد، دانست كه در نوشتن نامه اشتباه كرده</w:t>
      </w:r>
      <w:r>
        <w:rPr>
          <w:rFonts w:eastAsia="IRNazanin" w:cs="IRNazanin"/>
          <w:color w:val="111111"/>
          <w:sz w:val="28"/>
          <w:szCs w:val="28"/>
          <w:rtl w:val="true"/>
          <w:lang w:bidi="fa-IR"/>
        </w:rPr>
        <w:t xml:space="preserve">. </w:t>
      </w:r>
      <w:bookmarkStart w:id="127" w:name="pg9287_92466"/>
    </w:p>
    <w:p>
      <w:pPr>
        <w:pStyle w:val="BookText"/>
        <w:rPr/>
      </w:pPr>
      <w:bookmarkEnd w:id="127"/>
      <w:r>
        <w:rPr>
          <w:rFonts w:ascii="IRNazanin" w:hAnsi="IRNazanin" w:eastAsia="IRNazanin"/>
          <w:color w:val="111111"/>
          <w:sz w:val="28"/>
          <w:sz w:val="28"/>
          <w:szCs w:val="28"/>
          <w:rtl w:val="true"/>
          <w:lang w:bidi="fa-IR"/>
        </w:rPr>
        <w:t>منصور حلاج آشكارا أنا الحق و نيست در لباسم غير از خدا مى‌گفت، تا آن‌كه توقيع شريف حضرت صاحب الامر عليه‌السلام بر لعن او بيرون آمد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آن‌گاه كه نزد ابن‌بابويه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ادعاء نيابت و وكالت از جانب امام زمان عليه‌السلام نمود، صدوق كه وكيل امام عسگرى عليه‌السلام در قم بود، نامه‌ى او را پاره كرد و او را از قم بيرون نمود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بيني و بينك انّي ينازعنى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بفضلك انّي من البين</w:t>
      </w:r>
    </w:p>
    <w:p>
      <w:pPr>
        <w:pStyle w:val="BookText"/>
        <w:rPr/>
      </w:pPr>
      <w:r>
        <w:rPr>
          <w:rFonts w:ascii="Amiri" w:hAnsi="Amiri" w:eastAsia="Amiri" w:cs="Amiri"/>
          <w:color w:val="111111"/>
          <w:sz w:val="28"/>
          <w:sz w:val="28"/>
          <w:szCs w:val="28"/>
          <w:rtl w:val="true"/>
          <w:lang w:bidi="ar-SA"/>
        </w:rPr>
        <w:t xml:space="preserve">أنت المنزه من نقص و عن 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حاشاى حاشاى عن اثبات اثنين</w:t>
      </w:r>
      <w:r>
        <w:rPr>
          <w:rStyle w:val="FootnoteAnchor"/>
          <w:rtl w:val="true"/>
        </w:rPr>
        <w:footnoteReference w:id="128"/>
      </w:r>
    </w:p>
    <w:p>
      <w:pPr>
        <w:pStyle w:val="Heading2"/>
        <w:numPr>
          <w:ilvl w:val="1"/>
          <w:numId w:val="1"/>
        </w:numPr>
        <w:rPr/>
      </w:pPr>
      <w:bookmarkStart w:id="128" w:name="__RefHeading___Toc4691638_2870459653"/>
      <w:bookmarkStart w:id="129" w:name="_Toc44"/>
      <w:bookmarkEnd w:id="128"/>
      <w:r>
        <w:rPr>
          <w:rtl w:val="true"/>
        </w:rPr>
        <w:t>بايزيد بسطامى و ادعاء خدائى</w:t>
      </w:r>
      <w:bookmarkEnd w:id="1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بايزيد بسطامى ايرانى و اهل بسطام بود كه هفتاد سال عمر خود را در آئين زردتشت گذرانده و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چگونه مسلمان شده و قرآن آموخته و به معراج رفته كه حجت خدا و خليفه به حق و قطب عالم گرديده، به طورى كه لواى او برتر از لواى پيامبر و صاحب شريعت گرديده،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منزهم منزهم، چه مقام من بزرگ است، در لباس من جز خداوند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سبحاني سبحاني ما أعظم شأني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جبّتي سوى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به خدائى خدا كه لواى من از لواى محمد صلى‌الله‌عليه‌و‌آله برتر است كه پيامبران وخلائق تحت لواى من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خدا رفتم تا ندا كردند از من در من، كه اى تو من، يعنى به مقام فى اللّه رسيدم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گرد خانه طواف مى‌كردم چون به حق رسيدم خانه را ديدم كه گرد من طواف مى‌كرد </w:t>
      </w:r>
      <w:r>
        <w:rPr>
          <w:rFonts w:eastAsia="IRNazanin" w:cs="IRNazanin"/>
          <w:color w:val="111111"/>
          <w:sz w:val="28"/>
          <w:szCs w:val="28"/>
          <w:rtl w:val="true"/>
          <w:lang w:bidi="fa-IR"/>
        </w:rPr>
        <w:t>... .</w:t>
      </w:r>
      <w:r>
        <w:rPr>
          <w:rStyle w:val="FootnoteAnchor"/>
          <w:rtl w:val="true"/>
        </w:rPr>
        <w:footnoteReference w:id="13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عرش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و قلم چيست؟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ابراهيم و موسى و عيسى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هر كه در حق محو شد و به حقيقت هر چه هست رسيده، پس همه حق است </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بايزيدى بيرون آمدم چون ما راز پوست، پس نگه كردم عاشق و معشوق و عشق يكى ديدم كه در عالم توحيد همه يكى 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ملاى رومى در ادعاى خدائى با يزيد مى‌گويد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با مريدان آن فقير محتشم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بايزيد آمد كه يزدانك منم</w:t>
      </w:r>
    </w:p>
    <w:p>
      <w:pPr>
        <w:pStyle w:val="BookText"/>
        <w:rPr/>
      </w:pPr>
      <w:r>
        <w:rPr>
          <w:rFonts w:ascii="IRNazanin" w:hAnsi="IRNazanin" w:eastAsia="IRNazanin"/>
          <w:color w:val="111111"/>
          <w:sz w:val="28"/>
          <w:sz w:val="28"/>
          <w:szCs w:val="28"/>
          <w:rtl w:val="true"/>
          <w:lang w:bidi="fa-IR"/>
        </w:rPr>
        <w:t xml:space="preserve">گفت مستانه عيان آن ذو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أنا ها فاعبدون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اندر جبه ام الاّ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جوئى در زمين و در سماء </w:t>
      </w:r>
      <w:bookmarkStart w:id="130" w:name="pg9287_92469"/>
    </w:p>
    <w:p>
      <w:pPr>
        <w:pStyle w:val="Heading2"/>
        <w:numPr>
          <w:ilvl w:val="1"/>
          <w:numId w:val="1"/>
        </w:numPr>
        <w:rPr/>
      </w:pPr>
      <w:bookmarkStart w:id="131" w:name="__RefHeading___Toc4691640_2870459653"/>
      <w:bookmarkStart w:id="132" w:name="_Toc45"/>
      <w:bookmarkEnd w:id="130"/>
      <w:bookmarkEnd w:id="131"/>
      <w:r>
        <w:rPr>
          <w:rtl w:val="true"/>
        </w:rPr>
        <w:t>عطار و وحدت وجود</w:t>
      </w:r>
      <w:bookmarkEnd w:id="132"/>
    </w:p>
    <w:p>
      <w:pPr>
        <w:pStyle w:val="BookText"/>
        <w:rPr/>
      </w:pPr>
      <w:r>
        <w:rPr>
          <w:rFonts w:ascii="IRNazanin" w:hAnsi="IRNazanin" w:eastAsia="IRNazanin"/>
          <w:color w:val="111111"/>
          <w:sz w:val="28"/>
          <w:sz w:val="28"/>
          <w:szCs w:val="28"/>
          <w:rtl w:val="true"/>
          <w:lang w:bidi="fa-IR"/>
        </w:rPr>
        <w:t>اشعار او در وحدت وجود فراوان آمده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سيد نعمت اللّه جزايرى در انوار نعمانيه آورده</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از بزرگان صوفيه شيخ عطار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وحدت وجودى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سلطان جلاّدى فرستاد، تا سر از بدن او جدا كند، عطار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من هستى به هر صورت خواهى ظاهر شو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عطار در اشعارى كه در مدح جنيد بغدادى سرورده آورده است</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هر كه از وى نزد أنا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بود او از جماعت كفّار</w:t>
      </w:r>
    </w:p>
    <w:p>
      <w:pPr>
        <w:pStyle w:val="BookText"/>
        <w:rPr/>
      </w:pPr>
      <w:r>
        <w:rPr>
          <w:rFonts w:ascii="IRNazanin" w:hAnsi="IRNazanin" w:eastAsia="IRNazanin"/>
          <w:color w:val="111111"/>
          <w:sz w:val="28"/>
          <w:sz w:val="28"/>
          <w:szCs w:val="28"/>
          <w:rtl w:val="true"/>
          <w:lang w:bidi="fa-IR"/>
        </w:rPr>
        <w:t xml:space="preserve">چو دوئى از ميانه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نمانى او كند اقرار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همى گويم و همى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دار غيره ديّار</w:t>
      </w:r>
      <w:r>
        <w:rPr>
          <w:rStyle w:val="FootnoteAnchor"/>
          <w:rtl w:val="true"/>
        </w:rPr>
        <w:footnoteReference w:id="137"/>
      </w:r>
      <w:bookmarkStart w:id="133" w:name="pg9287_92470"/>
    </w:p>
    <w:p>
      <w:pPr>
        <w:pStyle w:val="BookText"/>
        <w:rPr/>
      </w:pPr>
      <w:bookmarkEnd w:id="133"/>
      <w:r>
        <w:rPr>
          <w:rFonts w:ascii="IRNazanin" w:hAnsi="IRNazanin" w:eastAsia="IRNazanin"/>
          <w:color w:val="111111"/>
          <w:sz w:val="28"/>
          <w:sz w:val="28"/>
          <w:szCs w:val="28"/>
          <w:rtl w:val="true"/>
          <w:lang w:bidi="fa-IR"/>
        </w:rPr>
        <w:t>عطار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به زبان عمر سخن مى‌گويد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او در مدح ابوبكر و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خواجه اول كه يار غار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اثنين اذ هما في الغار اوست</w:t>
      </w:r>
    </w:p>
    <w:p>
      <w:pPr>
        <w:pStyle w:val="BookText"/>
        <w:rPr/>
      </w:pPr>
      <w:r>
        <w:rPr>
          <w:rFonts w:ascii="IRNazanin" w:hAnsi="IRNazanin" w:eastAsia="IRNazanin"/>
          <w:color w:val="111111"/>
          <w:sz w:val="28"/>
          <w:sz w:val="28"/>
          <w:szCs w:val="28"/>
          <w:rtl w:val="true"/>
          <w:lang w:bidi="fa-IR"/>
        </w:rPr>
        <w:t xml:space="preserve">هر چه حق از بارگاه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 در صدر شريف مصطفى</w:t>
      </w:r>
    </w:p>
    <w:p>
      <w:pPr>
        <w:pStyle w:val="BookText"/>
        <w:rPr/>
      </w:pPr>
      <w:r>
        <w:rPr>
          <w:rFonts w:ascii="Amiri" w:hAnsi="Amiri" w:eastAsia="Amiri" w:cs="Amiri"/>
          <w:color w:val="111111"/>
          <w:sz w:val="28"/>
          <w:sz w:val="28"/>
          <w:szCs w:val="28"/>
          <w:rtl w:val="true"/>
          <w:lang w:bidi="ar-SA"/>
        </w:rPr>
        <w:t xml:space="preserve">آن همه در سينه صديق ريخت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تا بود از او تحقيق ريخت</w:t>
      </w:r>
    </w:p>
    <w:p>
      <w:pPr>
        <w:pStyle w:val="Heading2"/>
        <w:numPr>
          <w:ilvl w:val="1"/>
          <w:numId w:val="1"/>
        </w:numPr>
        <w:rPr/>
      </w:pPr>
      <w:bookmarkStart w:id="134" w:name="__RefHeading___Toc4691642_2870459653"/>
      <w:bookmarkStart w:id="135" w:name="_Toc46"/>
      <w:bookmarkEnd w:id="134"/>
      <w:r>
        <w:rPr>
          <w:rtl w:val="true"/>
        </w:rPr>
        <w:t>شبسترى و وحدت وجود</w:t>
      </w:r>
      <w:bookmarkEnd w:id="135"/>
    </w:p>
    <w:p>
      <w:pPr>
        <w:pStyle w:val="BookText"/>
        <w:rPr/>
      </w:pPr>
      <w:r>
        <w:rPr>
          <w:rFonts w:ascii="IRNazanin" w:hAnsi="IRNazanin" w:eastAsia="IRNazanin"/>
          <w:color w:val="111111"/>
          <w:sz w:val="28"/>
          <w:sz w:val="28"/>
          <w:szCs w:val="28"/>
          <w:rtl w:val="true"/>
          <w:lang w:bidi="fa-IR"/>
        </w:rPr>
        <w:t>او در گلشن راز اشعار زيادى بر وحدت وجود و موجود آورده،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 باشد أنا الحق از درختى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نبود روا از نيكبختى</w:t>
      </w:r>
    </w:p>
    <w:p>
      <w:pPr>
        <w:pStyle w:val="BookText"/>
        <w:rPr/>
      </w:pPr>
      <w:r>
        <w:rPr>
          <w:rFonts w:ascii="IRNazanin" w:hAnsi="IRNazanin" w:eastAsia="IRNazanin"/>
          <w:color w:val="111111"/>
          <w:sz w:val="28"/>
          <w:sz w:val="28"/>
          <w:szCs w:val="28"/>
          <w:rtl w:val="true"/>
          <w:lang w:bidi="fa-IR"/>
        </w:rPr>
        <w:t xml:space="preserve">مسلمان گر بدانستى كه بت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بدانستى كه دين در بت پرستى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نماند در ميانه هيچ تمييز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معروف و عارف جمله يك چيز</w:t>
      </w:r>
    </w:p>
    <w:p>
      <w:pPr>
        <w:pStyle w:val="BookText"/>
        <w:rPr/>
      </w:pPr>
      <w:r>
        <w:rPr>
          <w:rFonts w:ascii="IRNazanin" w:hAnsi="IRNazanin" w:eastAsia="IRNazanin"/>
          <w:color w:val="111111"/>
          <w:sz w:val="28"/>
          <w:sz w:val="28"/>
          <w:szCs w:val="28"/>
          <w:rtl w:val="true"/>
          <w:lang w:bidi="fa-IR"/>
        </w:rPr>
        <w:t xml:space="preserve">دليل وحدت حق غير حق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موجودى بعالم غير حق نيست</w:t>
      </w:r>
    </w:p>
    <w:p>
      <w:pPr>
        <w:pStyle w:val="BookText"/>
        <w:rPr/>
      </w:pPr>
      <w:r>
        <w:rPr>
          <w:rFonts w:ascii="Amiri" w:hAnsi="Amiri" w:eastAsia="Amiri" w:cs="Amiri"/>
          <w:color w:val="111111"/>
          <w:sz w:val="28"/>
          <w:sz w:val="28"/>
          <w:szCs w:val="28"/>
          <w:rtl w:val="true"/>
          <w:lang w:bidi="ar-SA"/>
        </w:rPr>
        <w:t xml:space="preserve">بت اينجا مظهر عشق و وحدت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زنّار بستن عقد خدمت</w:t>
      </w:r>
    </w:p>
    <w:p>
      <w:pPr>
        <w:pStyle w:val="BookText"/>
        <w:rPr/>
      </w:pPr>
      <w:r>
        <w:rPr>
          <w:rFonts w:ascii="IRNazanin" w:hAnsi="IRNazanin" w:eastAsia="IRNazanin"/>
          <w:color w:val="111111"/>
          <w:sz w:val="28"/>
          <w:sz w:val="28"/>
          <w:szCs w:val="28"/>
          <w:rtl w:val="true"/>
          <w:lang w:bidi="fa-IR"/>
        </w:rPr>
        <w:t xml:space="preserve">چو كفر و دين بود قائم به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توحيد عين بت پرستى</w:t>
      </w:r>
    </w:p>
    <w:p>
      <w:pPr>
        <w:pStyle w:val="BookText"/>
        <w:rPr/>
      </w:pPr>
      <w:r>
        <w:rPr>
          <w:rFonts w:ascii="IRNazanin" w:hAnsi="IRNazanin" w:eastAsia="IRNazanin"/>
          <w:color w:val="111111"/>
          <w:sz w:val="28"/>
          <w:sz w:val="28"/>
          <w:szCs w:val="28"/>
          <w:rtl w:val="true"/>
          <w:lang w:bidi="fa-IR"/>
        </w:rPr>
        <w:t xml:space="preserve">مسلمان گر بدانستى كه بت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بدانستى كه دين در بت پرستى است</w:t>
      </w:r>
    </w:p>
    <w:p>
      <w:pPr>
        <w:pStyle w:val="BookText"/>
        <w:rPr/>
      </w:pPr>
      <w:r>
        <w:rPr>
          <w:rFonts w:ascii="IRNazanin" w:hAnsi="IRNazanin" w:eastAsia="IRNazanin"/>
          <w:color w:val="111111"/>
          <w:sz w:val="28"/>
          <w:sz w:val="28"/>
          <w:szCs w:val="28"/>
          <w:rtl w:val="true"/>
          <w:lang w:bidi="fa-IR"/>
        </w:rPr>
        <w:t xml:space="preserve">و گر مشرك ز بت آگاه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در دين حق گمراه گشتى</w:t>
      </w:r>
    </w:p>
    <w:p>
      <w:pPr>
        <w:pStyle w:val="BookText"/>
        <w:rPr/>
      </w:pPr>
      <w:r>
        <w:rPr>
          <w:rFonts w:ascii="IRNazanin" w:hAnsi="IRNazanin" w:eastAsia="IRNazanin"/>
          <w:color w:val="111111"/>
          <w:sz w:val="28"/>
          <w:sz w:val="28"/>
          <w:szCs w:val="28"/>
          <w:rtl w:val="true"/>
          <w:lang w:bidi="fa-IR"/>
        </w:rPr>
        <w:t xml:space="preserve">يكى گوئى و يكى بين و يكى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ختم آمد اصل و فرع ايمان</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Style w:val="FootnoteAnchor"/>
          <w:rtl w:val="true"/>
        </w:rPr>
        <w:footnoteReference w:id="13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حضرت حق را دوئى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حضرت من و ما و توئى نيست </w:t>
      </w:r>
      <w:bookmarkStart w:id="136" w:name="pg9287_92472"/>
    </w:p>
    <w:p>
      <w:pPr>
        <w:pStyle w:val="BookText"/>
        <w:rPr/>
      </w:pPr>
      <w:bookmarkEnd w:id="136"/>
      <w:r>
        <w:rPr>
          <w:rFonts w:ascii="IRNazanin" w:hAnsi="IRNazanin" w:eastAsia="IRNazanin"/>
          <w:color w:val="111111"/>
          <w:sz w:val="28"/>
          <w:sz w:val="28"/>
          <w:szCs w:val="28"/>
          <w:rtl w:val="true"/>
          <w:lang w:bidi="fa-IR"/>
        </w:rPr>
        <w:t xml:space="preserve">من و ما و تو و او هست يك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صورت نباشد هيچ تمييز</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اندر كمال خويش سارى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تعيّنها امور اعتبارى است</w:t>
      </w:r>
    </w:p>
    <w:p>
      <w:pPr>
        <w:pStyle w:val="BookText"/>
        <w:rPr/>
      </w:pPr>
      <w:r>
        <w:rPr>
          <w:rFonts w:ascii="IRNazanin" w:hAnsi="IRNazanin" w:eastAsia="IRNazanin"/>
          <w:color w:val="111111"/>
          <w:sz w:val="28"/>
          <w:sz w:val="28"/>
          <w:szCs w:val="28"/>
          <w:rtl w:val="true"/>
          <w:lang w:bidi="fa-IR"/>
        </w:rPr>
        <w:t xml:space="preserve">نگر تا قطره باران ز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يافت چندين شكل و سيما</w:t>
      </w:r>
    </w:p>
    <w:p>
      <w:pPr>
        <w:pStyle w:val="BookText"/>
        <w:rPr/>
      </w:pPr>
      <w:r>
        <w:rPr>
          <w:rFonts w:ascii="IRNazanin" w:hAnsi="IRNazanin" w:eastAsia="IRNazanin"/>
          <w:color w:val="111111"/>
          <w:sz w:val="28"/>
          <w:sz w:val="28"/>
          <w:szCs w:val="28"/>
          <w:rtl w:val="true"/>
          <w:lang w:bidi="fa-IR"/>
        </w:rPr>
        <w:t xml:space="preserve">بخار و ابر و باران و نم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و جانور انسان كامل</w:t>
      </w:r>
    </w:p>
    <w:p>
      <w:pPr>
        <w:pStyle w:val="BookText"/>
        <w:rPr/>
      </w:pPr>
      <w:r>
        <w:rPr>
          <w:rFonts w:ascii="Amiri" w:hAnsi="Amiri" w:eastAsia="Amiri" w:cs="Amiri"/>
          <w:color w:val="111111"/>
          <w:sz w:val="28"/>
          <w:sz w:val="28"/>
          <w:szCs w:val="28"/>
          <w:rtl w:val="true"/>
          <w:lang w:bidi="ar-SA"/>
        </w:rPr>
        <w:t xml:space="preserve">همه يك قطره بود آخر در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و شد اين همه أشياء ممثّل</w:t>
      </w:r>
    </w:p>
    <w:p>
      <w:pPr>
        <w:pStyle w:val="BookText"/>
        <w:rPr/>
      </w:pPr>
      <w:r>
        <w:rPr>
          <w:rFonts w:ascii="IRNazanin" w:hAnsi="IRNazanin" w:eastAsia="IRNazanin"/>
          <w:color w:val="111111"/>
          <w:sz w:val="28"/>
          <w:sz w:val="28"/>
          <w:szCs w:val="28"/>
          <w:rtl w:val="true"/>
          <w:lang w:bidi="fa-IR"/>
        </w:rPr>
        <w:t xml:space="preserve">دليل وحدت حق غير حق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موجودى بعالم غير حق نيست</w:t>
      </w:r>
      <w:r>
        <w:rPr>
          <w:rStyle w:val="FootnoteAnchor"/>
          <w:rtl w:val="true"/>
        </w:rPr>
        <w:footnoteReference w:id="140"/>
      </w:r>
    </w:p>
    <w:p>
      <w:pPr>
        <w:pStyle w:val="Heading2"/>
        <w:numPr>
          <w:ilvl w:val="1"/>
          <w:numId w:val="1"/>
        </w:numPr>
        <w:rPr/>
      </w:pPr>
      <w:bookmarkStart w:id="137" w:name="__RefHeading___Toc4691644_2870459653"/>
      <w:bookmarkStart w:id="138" w:name="_Toc47"/>
      <w:bookmarkEnd w:id="137"/>
      <w:r>
        <w:rPr>
          <w:rtl w:val="true"/>
        </w:rPr>
        <w:t>وحدت وجود در مشرب ملاى رومى</w:t>
      </w:r>
      <w:bookmarkEnd w:id="13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مجلسى رحمه‌الله مى‌فرمايد</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كه ملاى رومى جبرى و وحدت وجودى بوده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هيچ صفحه‌اى از مثنوى نيست كه اشعار به جَبر يا وحدت وجود يا سقوط عبادت نداشته باشد، مولوى گفته است كه ابن ملجم را اميرمؤمنان عليه‌السلام شفاعت مى‌كند و به بهشت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مقدس اردبيلى گويد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ملاى رومى در مثنوى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حقيقت حاصل شود شريعت باطل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مثنوى از ابوبكر، عمر، و عثمان تعريف كرده، او از منصور حلاّج كه فرمان قتل او را حسين بن روح رضى‌الله‌عنه آورده و توقيع بر لعن او صادر شده تعريف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مولوى گويد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يكى گفته كه اين جمله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دو بيند احول مرد كيست</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ما عدمهائيم و هستى هانما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وجود مطلقى فانى ما</w:t>
      </w:r>
    </w:p>
    <w:p>
      <w:pPr>
        <w:pStyle w:val="BookText"/>
        <w:rPr/>
      </w:pPr>
      <w:r>
        <w:rPr>
          <w:rFonts w:ascii="IRNazanin" w:hAnsi="IRNazanin" w:eastAsia="IRNazanin"/>
          <w:color w:val="111111"/>
          <w:sz w:val="28"/>
          <w:sz w:val="28"/>
          <w:szCs w:val="28"/>
          <w:rtl w:val="true"/>
          <w:lang w:bidi="fa-IR"/>
        </w:rPr>
        <w:t>پسر مولوى گويد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از اول حال تا آخر عمر، عمروار هر چه كرد براى خدا </w:t>
      </w:r>
    </w:p>
    <w:p>
      <w:pPr>
        <w:pStyle w:val="BookText"/>
        <w:rPr/>
      </w:pPr>
      <w:r>
        <w:rPr>
          <w:rFonts w:ascii="Amiri" w:hAnsi="Amiri" w:eastAsia="Amiri" w:cs="Amiri"/>
          <w:color w:val="111111"/>
          <w:sz w:val="28"/>
          <w:sz w:val="28"/>
          <w:szCs w:val="28"/>
          <w:rtl w:val="true"/>
          <w:lang w:bidi="ar-SA"/>
        </w:rPr>
        <w:t xml:space="preserve">كرد </w:t>
      </w:r>
      <w:r>
        <w:rPr>
          <w:rFonts w:eastAsia="Amiri" w:cs="Amiri" w:ascii="Amiri" w:hAnsi="Amiri"/>
          <w:color w:val="111111"/>
          <w:sz w:val="28"/>
          <w:szCs w:val="28"/>
          <w:rtl w:val="true"/>
          <w:lang w:bidi="ar-SA"/>
        </w:rPr>
        <w:t>...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اين اشعار در وحدت وجود از او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محمّد بك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شغال و سگ شود</w:t>
      </w:r>
    </w:p>
    <w:p>
      <w:pPr>
        <w:pStyle w:val="BookText"/>
        <w:rPr/>
      </w:pPr>
      <w:r>
        <w:rPr>
          <w:rFonts w:ascii="IRNazanin" w:hAnsi="IRNazanin" w:eastAsia="IRNazanin"/>
          <w:color w:val="111111"/>
          <w:sz w:val="28"/>
          <w:sz w:val="28"/>
          <w:szCs w:val="28"/>
          <w:rtl w:val="true"/>
          <w:lang w:bidi="fa-IR"/>
        </w:rPr>
        <w:t xml:space="preserve">گه أستر بدرگ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على مرتضى</w:t>
      </w:r>
    </w:p>
    <w:p>
      <w:pPr>
        <w:pStyle w:val="BookText"/>
        <w:rPr/>
      </w:pPr>
      <w:r>
        <w:rPr>
          <w:rFonts w:ascii="Amiri" w:hAnsi="Amiri" w:eastAsia="Amiri" w:cs="Amiri"/>
          <w:color w:val="111111"/>
          <w:sz w:val="28"/>
          <w:sz w:val="28"/>
          <w:szCs w:val="28"/>
          <w:rtl w:val="true"/>
          <w:lang w:bidi="ar-SA"/>
        </w:rPr>
        <w:t>ميرزاى قمى، صاحب مثنوى را تكفير نموده است</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اشعار مولوى آمده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آنان كه طلبكار خدائيد خدائيد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به طلب نيست شمائيد شمائيد</w:t>
      </w:r>
    </w:p>
    <w:p>
      <w:pPr>
        <w:pStyle w:val="BookText"/>
        <w:rPr/>
      </w:pPr>
      <w:r>
        <w:rPr>
          <w:rFonts w:ascii="IRNazanin" w:hAnsi="IRNazanin" w:eastAsia="IRNazanin"/>
          <w:color w:val="111111"/>
          <w:sz w:val="28"/>
          <w:sz w:val="28"/>
          <w:szCs w:val="28"/>
          <w:rtl w:val="true"/>
          <w:lang w:bidi="fa-IR"/>
        </w:rPr>
        <w:t xml:space="preserve">ذاتيد و صفاتيد گهى عرش گهى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بقائيد و مبرّا ز فنائيد</w:t>
      </w:r>
    </w:p>
    <w:p>
      <w:pPr>
        <w:pStyle w:val="BookText"/>
        <w:rPr/>
      </w:pPr>
      <w:r>
        <w:rPr>
          <w:rFonts w:ascii="IRNazanin" w:hAnsi="IRNazanin" w:eastAsia="IRNazanin"/>
          <w:color w:val="111111"/>
          <w:sz w:val="28"/>
          <w:sz w:val="28"/>
          <w:szCs w:val="28"/>
          <w:rtl w:val="true"/>
          <w:lang w:bidi="fa-IR"/>
        </w:rPr>
        <w:t>در شمس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لحظه به شكلى بت عيار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به لباس دگر آن يار بر آمد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نى نى كه هم او بود كه مى‌گفت أنا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نبود آن‌كه بر آن دار بر آمد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39" w:name="pg9287_92475"/>
    </w:p>
    <w:p>
      <w:pPr>
        <w:pStyle w:val="Heading2"/>
        <w:numPr>
          <w:ilvl w:val="1"/>
          <w:numId w:val="1"/>
        </w:numPr>
        <w:rPr/>
      </w:pPr>
      <w:bookmarkStart w:id="140" w:name="__RefHeading___Toc4691646_2870459653"/>
      <w:bookmarkStart w:id="141" w:name="_Toc48"/>
      <w:bookmarkEnd w:id="139"/>
      <w:bookmarkEnd w:id="140"/>
      <w:r>
        <w:rPr>
          <w:rtl w:val="true"/>
        </w:rPr>
        <w:t>اشعار ابوالحسن خرقانى بر وحدت وجودى</w:t>
      </w:r>
      <w:bookmarkEnd w:id="141"/>
    </w:p>
    <w:p>
      <w:pPr>
        <w:pStyle w:val="BookText"/>
        <w:rPr/>
      </w:pPr>
      <w:r>
        <w:rPr>
          <w:rFonts w:ascii="Amiri" w:hAnsi="Amiri" w:eastAsia="Amiri" w:cs="Amiri"/>
          <w:color w:val="111111"/>
          <w:sz w:val="28"/>
          <w:sz w:val="28"/>
          <w:szCs w:val="28"/>
          <w:rtl w:val="true"/>
          <w:lang w:bidi="ar-SA"/>
        </w:rPr>
        <w:t xml:space="preserve">هست توحيد مردم بى 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نوع وجود در يك فرد</w:t>
      </w:r>
    </w:p>
    <w:p>
      <w:pPr>
        <w:pStyle w:val="BookText"/>
        <w:rPr/>
      </w:pPr>
      <w:r>
        <w:rPr>
          <w:rFonts w:ascii="Amiri" w:hAnsi="Amiri" w:eastAsia="Amiri" w:cs="Amiri"/>
          <w:color w:val="111111"/>
          <w:sz w:val="28"/>
          <w:sz w:val="28"/>
          <w:szCs w:val="28"/>
          <w:rtl w:val="true"/>
          <w:lang w:bidi="ar-SA"/>
        </w:rPr>
        <w:t xml:space="preserve">ليك غير خداى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موجود نزد اهل كمال</w:t>
      </w:r>
    </w:p>
    <w:p>
      <w:pPr>
        <w:pStyle w:val="BookText"/>
        <w:rPr/>
      </w:pPr>
      <w:r>
        <w:rPr>
          <w:rFonts w:ascii="Amiri" w:hAnsi="Amiri" w:eastAsia="Amiri" w:cs="Amiri"/>
          <w:color w:val="111111"/>
          <w:sz w:val="28"/>
          <w:sz w:val="28"/>
          <w:szCs w:val="28"/>
          <w:rtl w:val="true"/>
          <w:lang w:bidi="ar-SA"/>
        </w:rPr>
        <w:t xml:space="preserve">وحدت خاصه‌ى شهود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وحدت وجود اين است</w:t>
      </w:r>
    </w:p>
    <w:p>
      <w:pPr>
        <w:pStyle w:val="Heading2"/>
        <w:numPr>
          <w:ilvl w:val="1"/>
          <w:numId w:val="1"/>
        </w:numPr>
        <w:rPr/>
      </w:pPr>
      <w:bookmarkStart w:id="142" w:name="__RefHeading___Toc4691648_2870459653"/>
      <w:bookmarkStart w:id="143" w:name="_Toc49"/>
      <w:bookmarkEnd w:id="142"/>
      <w:r>
        <w:rPr>
          <w:rtl w:val="true"/>
        </w:rPr>
        <w:t>شاه نعمت اللّه ولى سر سلسله‌ى وحدت وجودى‌ها</w:t>
      </w:r>
      <w:bookmarkEnd w:id="143"/>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وجود است و مظاهر بى شمار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يكى را در مظاهر شمار</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دوئى و خيال را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 بيا و يكتا شو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آينه يكى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يكى نيز بى شكى بنگر </w:t>
      </w:r>
    </w:p>
    <w:p>
      <w:pPr>
        <w:pStyle w:val="BookText"/>
        <w:rPr/>
      </w:pPr>
      <w:r>
        <w:rPr>
          <w:rFonts w:ascii="IRNazanin" w:hAnsi="IRNazanin" w:eastAsia="IRNazanin"/>
          <w:color w:val="111111"/>
          <w:sz w:val="28"/>
          <w:sz w:val="28"/>
          <w:szCs w:val="28"/>
          <w:rtl w:val="true"/>
          <w:lang w:bidi="fa-IR"/>
        </w:rPr>
        <w:t xml:space="preserve">صورت و معنى همه درياب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و جامند همچو آب و حباب</w:t>
      </w:r>
    </w:p>
    <w:p>
      <w:pPr>
        <w:pStyle w:val="BookText"/>
        <w:rPr/>
      </w:pPr>
      <w:r>
        <w:rPr>
          <w:rFonts w:ascii="IRNazanin" w:hAnsi="IRNazanin" w:eastAsia="IRNazanin"/>
          <w:color w:val="111111"/>
          <w:sz w:val="28"/>
          <w:sz w:val="28"/>
          <w:szCs w:val="28"/>
          <w:rtl w:val="true"/>
          <w:lang w:bidi="fa-IR"/>
        </w:rPr>
        <w:t>از او نقل شده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گوهر بحر پيكر 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موجيم و گاه دريائيم</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توحيد و موحَّد اين هر سه يكى است نزد أوحد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جهان يكى است موجود هر لحظه به صورتى مجدَّد</w:t>
      </w:r>
    </w:p>
    <w:p>
      <w:pPr>
        <w:pStyle w:val="BookText"/>
        <w:rPr/>
      </w:pPr>
      <w:r>
        <w:rPr>
          <w:rFonts w:ascii="IRNazanin" w:hAnsi="IRNazanin" w:eastAsia="IRNazanin"/>
          <w:color w:val="111111"/>
          <w:sz w:val="28"/>
          <w:sz w:val="28"/>
          <w:szCs w:val="28"/>
          <w:rtl w:val="true"/>
          <w:lang w:bidi="fa-IR"/>
        </w:rPr>
        <w:t>او همه‌ى موجودات را مراتب وجودى خداوند مى‌داند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او در ديوان خود گويد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در مرتبه‌اى ساجد، در مرتبه‌اى مسجود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مرتبه‌اى عابد، در مرتبه‌اى معبود</w:t>
      </w:r>
    </w:p>
    <w:p>
      <w:pPr>
        <w:pStyle w:val="BookText"/>
        <w:rPr/>
      </w:pPr>
      <w:r>
        <w:rPr>
          <w:rFonts w:ascii="IRNazanin" w:hAnsi="IRNazanin" w:eastAsia="IRNazanin"/>
          <w:color w:val="111111"/>
          <w:sz w:val="28"/>
          <w:sz w:val="28"/>
          <w:szCs w:val="28"/>
          <w:rtl w:val="true"/>
          <w:lang w:bidi="fa-IR"/>
        </w:rPr>
        <w:t>در جاى ديگر آن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مطلق حقّ اوست درياب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او و مطلق اوست درياب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نعمت اللهيان ذوالرياستين است كه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پرده بردار از ميان كوس أنا اللّهى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 آن نفس مجرد هيچ جز اللّه نيست</w:t>
      </w:r>
    </w:p>
    <w:p>
      <w:pPr>
        <w:pStyle w:val="BookText"/>
        <w:rPr/>
      </w:pPr>
      <w:r>
        <w:rPr>
          <w:rFonts w:ascii="Amiri" w:hAnsi="Amiri" w:eastAsia="Amiri" w:cs="Amiri"/>
          <w:color w:val="111111"/>
          <w:sz w:val="28"/>
          <w:sz w:val="28"/>
          <w:szCs w:val="28"/>
          <w:rtl w:val="true"/>
          <w:lang w:bidi="ar-SA"/>
        </w:rPr>
        <w:t>از ميرزا طاهر شيرازى آورده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اين جهان موج‌هاى اين درياست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و دريا يكى است غير كجاست</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عجب بين كه در محيط 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آبيم و آب مى‌جوييم</w:t>
      </w:r>
    </w:p>
    <w:p>
      <w:pPr>
        <w:pStyle w:val="BookText"/>
        <w:rPr/>
      </w:pPr>
      <w:r>
        <w:rPr>
          <w:rFonts w:ascii="IRNazanin" w:hAnsi="IRNazanin" w:eastAsia="IRNazanin"/>
          <w:color w:val="111111"/>
          <w:sz w:val="28"/>
          <w:sz w:val="28"/>
          <w:szCs w:val="28"/>
          <w:rtl w:val="true"/>
          <w:lang w:bidi="fa-IR"/>
        </w:rPr>
        <w:t xml:space="preserve">گاه درّ و گهى صدف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دريا شويم و گه جوييم</w:t>
      </w:r>
    </w:p>
    <w:p>
      <w:pPr>
        <w:pStyle w:val="BookText"/>
        <w:rPr/>
      </w:pPr>
      <w:r>
        <w:rPr>
          <w:rFonts w:ascii="IRNazanin" w:hAnsi="IRNazanin" w:eastAsia="IRNazanin"/>
          <w:color w:val="111111"/>
          <w:sz w:val="28"/>
          <w:sz w:val="28"/>
          <w:szCs w:val="28"/>
          <w:rtl w:val="true"/>
          <w:lang w:bidi="fa-IR"/>
        </w:rPr>
        <w:t xml:space="preserve">گه حبيب و گاه واحد گاه معروف و 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جنيد و گاه منصورم نميدانم كيم</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نعمت اللّه وليم گاه و محمودم گهى گاه شمس الدين يا نورم نميدانم كيم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كنم تازه دگر شيوه منصورى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أنا الحق زنم و جا به سردار كنم</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اى آن‌كه طلب كنى خدا را آيينه‌ى حق شناس ما را</w:t>
      </w:r>
    </w:p>
    <w:p>
      <w:pPr>
        <w:pStyle w:val="BookText"/>
        <w:rPr/>
      </w:pPr>
      <w:r>
        <w:rPr>
          <w:rFonts w:ascii="IRNazanin" w:hAnsi="IRNazanin" w:eastAsia="IRNazanin"/>
          <w:color w:val="111111"/>
          <w:sz w:val="28"/>
          <w:sz w:val="28"/>
          <w:szCs w:val="28"/>
          <w:rtl w:val="true"/>
          <w:lang w:bidi="fa-IR"/>
        </w:rPr>
        <w:t>اى شيخ زز ولى واحديت شناخته‌اى اگر تو ما را</w:t>
      </w:r>
    </w:p>
    <w:p>
      <w:pPr>
        <w:pStyle w:val="BookText"/>
        <w:rPr/>
      </w:pPr>
      <w:r>
        <w:rPr>
          <w:rFonts w:ascii="Amiri" w:hAnsi="Amiri" w:eastAsia="Amiri" w:cs="Amiri"/>
          <w:color w:val="111111"/>
          <w:sz w:val="28"/>
          <w:sz w:val="28"/>
          <w:szCs w:val="28"/>
          <w:rtl w:val="true"/>
          <w:lang w:bidi="ar-SA"/>
        </w:rPr>
        <w:t>در كعبه و سوخات ماييم عالم صفتند و ذات ماييم</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جاى ديگر گويد كه</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همه صورتند و معنى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إله إلاّ هو</w:t>
      </w:r>
    </w:p>
    <w:p>
      <w:pPr>
        <w:pStyle w:val="BookText"/>
        <w:rPr/>
      </w:pPr>
      <w:r>
        <w:rPr>
          <w:rFonts w:ascii="IRNazanin" w:hAnsi="IRNazanin" w:eastAsia="IRNazanin"/>
          <w:color w:val="111111"/>
          <w:sz w:val="28"/>
          <w:sz w:val="28"/>
          <w:szCs w:val="28"/>
          <w:rtl w:val="true"/>
          <w:lang w:bidi="fa-IR"/>
        </w:rPr>
        <w:t>در جاى ديگر تقى كرمانى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روى تعيّن همه غيرند نه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روى حقيقت همه عينند نه غير</w:t>
      </w:r>
    </w:p>
    <w:p>
      <w:pPr>
        <w:pStyle w:val="BookText"/>
        <w:rPr/>
      </w:pPr>
      <w:r>
        <w:rPr>
          <w:rFonts w:ascii="IRNazanin" w:hAnsi="IRNazanin" w:eastAsia="IRNazanin"/>
          <w:color w:val="111111"/>
          <w:sz w:val="28"/>
          <w:sz w:val="28"/>
          <w:szCs w:val="28"/>
          <w:rtl w:val="true"/>
          <w:lang w:bidi="fa-IR"/>
        </w:rPr>
        <w:t>ملا حاجى سنى صوفى وحدت وجودى گويد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عارف است به هر صورتى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منكران چه غم از منكر آمده </w:t>
      </w:r>
      <w:r>
        <w:rPr>
          <w:rFonts w:eastAsia="IRNazanin" w:cs="IRNazanin"/>
          <w:color w:val="111111"/>
          <w:sz w:val="28"/>
          <w:szCs w:val="28"/>
          <w:rtl w:val="true"/>
          <w:lang w:bidi="fa-IR"/>
        </w:rPr>
        <w:t xml:space="preserve">. </w:t>
      </w:r>
      <w:bookmarkStart w:id="144" w:name="pg9287_92479"/>
    </w:p>
    <w:p>
      <w:pPr>
        <w:pStyle w:val="BookText"/>
        <w:rPr/>
      </w:pPr>
      <w:bookmarkEnd w:id="144"/>
      <w:r>
        <w:rPr>
          <w:rFonts w:ascii="IRNazanin" w:hAnsi="IRNazanin" w:eastAsia="IRNazanin"/>
          <w:color w:val="111111"/>
          <w:sz w:val="28"/>
          <w:sz w:val="28"/>
          <w:szCs w:val="28"/>
          <w:rtl w:val="true"/>
          <w:lang w:bidi="fa-IR"/>
        </w:rPr>
        <w:t xml:space="preserve">بحرى است متفق كه اوصاف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قطره و صدف و گوهر آمده</w:t>
      </w:r>
    </w:p>
    <w:p>
      <w:pPr>
        <w:pStyle w:val="BookText"/>
        <w:rPr/>
      </w:pPr>
      <w:r>
        <w:rPr>
          <w:rFonts w:ascii="IRNazanin" w:hAnsi="IRNazanin" w:eastAsia="IRNazanin"/>
          <w:color w:val="111111"/>
          <w:sz w:val="28"/>
          <w:sz w:val="28"/>
          <w:szCs w:val="28"/>
          <w:rtl w:val="true"/>
          <w:lang w:bidi="fa-IR"/>
        </w:rPr>
        <w:t xml:space="preserve">بيرون ز عشق عاشق و معشوق هيچ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اسم مشتق از آن مظهر آمده</w:t>
      </w:r>
    </w:p>
    <w:p>
      <w:pPr>
        <w:pStyle w:val="BookText"/>
        <w:rPr/>
      </w:pPr>
      <w:r>
        <w:rPr>
          <w:rFonts w:ascii="IRNazanin" w:hAnsi="IRNazanin" w:eastAsia="IRNazanin"/>
          <w:color w:val="111111"/>
          <w:sz w:val="28"/>
          <w:sz w:val="28"/>
          <w:szCs w:val="28"/>
          <w:rtl w:val="true"/>
          <w:lang w:bidi="fa-IR"/>
        </w:rPr>
        <w:t xml:space="preserve">مشتق چه نيك در نگرى عين مصدر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 صفات ظاهر خود مضمر آمده</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غزالى گويد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عارفان از حضيض مجاز به بلنداى حقيقت رسيده و معراج خود را كامل كرده‌اند، با مشاهده‌ى عيانى ديده‌اند كه چيزى در وجود غير از خدا نيست، و همه چيزها لك است جز ذات مقدس او، نه اين‌كه همه در وقتى از اوقات به هلاكت مى‌رسند، بلكه در ازل و ابد هالك بوده‌اند و جز اين تصور نمى‌شود</w:t>
      </w:r>
      <w:r>
        <w:rPr>
          <w:rFonts w:eastAsia="IRNazanin" w:cs="IRNazanin"/>
          <w:color w:val="111111"/>
          <w:sz w:val="28"/>
          <w:szCs w:val="28"/>
          <w:rtl w:val="true"/>
          <w:lang w:bidi="fa-IR"/>
        </w:rPr>
        <w:t>.</w:t>
      </w:r>
    </w:p>
    <w:p>
      <w:pPr>
        <w:pStyle w:val="Heading2"/>
        <w:numPr>
          <w:ilvl w:val="1"/>
          <w:numId w:val="1"/>
        </w:numPr>
        <w:rPr/>
      </w:pPr>
      <w:bookmarkStart w:id="145" w:name="__RefHeading___Toc4691650_2870459653"/>
      <w:bookmarkStart w:id="146" w:name="_Toc50"/>
      <w:bookmarkEnd w:id="145"/>
      <w:r>
        <w:rPr>
          <w:rtl w:val="true"/>
        </w:rPr>
        <w:t>ابن‌عربى پرچمدار وحدت وجودى‌ها</w:t>
      </w:r>
      <w:bookmarkEnd w:id="14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ابن‌عربى بر اساس اصول تصوف‌گرائى باطنى خويش، به‌طور آشكار عقيده‌ى وحدت وجود و موجود را كه ريشه‌ى </w:t>
      </w:r>
    </w:p>
    <w:p>
      <w:pPr>
        <w:pStyle w:val="BookText"/>
        <w:rPr/>
      </w:pPr>
      <w:r>
        <w:rPr>
          <w:rFonts w:ascii="IRNazanin" w:hAnsi="IRNazanin" w:eastAsia="IRNazanin"/>
          <w:color w:val="111111"/>
          <w:sz w:val="28"/>
          <w:sz w:val="28"/>
          <w:szCs w:val="28"/>
          <w:rtl w:val="true"/>
          <w:lang w:bidi="fa-IR"/>
        </w:rPr>
        <w:t>گرايش اعتقادى او در مباحث است اظهار داشته است، او براى تطبيق اين عقيده با مبانى توحيد وحدت وجودى عارفانه، به هرگونه توجيه و تحريف و تدليس در آيات و اخبار دست زده و آن را تاويل باطنى ناميده است، او هرگاه تضاد يا تنافى در تطبيق آن را ديده، در صدد تلفيق و توجيه بر آمده و آن را بطون و اشارات و دقائق قرآن برشمارد، البته در ميان ساير ملتها نيز براى تثبيت آراء باطله و توجيه افكار فاسد به اين شيوه عمل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ابوالعلاء غفيفى از گفتار نيكلسون مستشرق انگليسى نقل مى‌كند كه در توصيف روش ابن‌عربى در فصوص چنين تحليل مى‌كند كه او نصى از قرآن و حديث را مى‌گيرد آن‌گاه آن را مطابق ميل و روش خود تأويل مى‌كند، همان‌گونه كه فيلون يهودى و اريجن اسكندرى انجام 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وحدت وجود اين‌گونه اقتضا مى‌كند كه ابن‌عربى مفاهيم و اصطلاحات دينى را تغيير داده و مفاهيم فلسفيه و صوفيانه را جايگزين آن سازد تا با روح مذهب او بسازد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مهم‌ترين و اساسى‌ترين انحراف او از دادهاى وحيانى، اعتقاد به وحدت وجود و موجود است، يعنى همه‌خدائى و با </w:t>
      </w:r>
    </w:p>
    <w:p>
      <w:pPr>
        <w:pStyle w:val="BookText"/>
        <w:rPr/>
      </w:pPr>
      <w:r>
        <w:rPr>
          <w:rFonts w:ascii="IRNazanin" w:hAnsi="IRNazanin" w:eastAsia="IRNazanin"/>
          <w:color w:val="111111"/>
          <w:sz w:val="28"/>
          <w:sz w:val="28"/>
          <w:szCs w:val="28"/>
          <w:rtl w:val="true"/>
          <w:lang w:bidi="fa-IR"/>
        </w:rPr>
        <w:t>خدا يكى شدن، يا وحدت اديان و سازش با همه‌ى مكاتب، بايد گفت فاجعه وحدت وجود، يعنى نابودى اديان الهى و پيروى از شيطان و شيطان پرستى، يعنى بازگشت به حاكميت كفر و شرك و جاهليت و احياء سنت يهود و نصارى و بودا و زردشت، يعنى هيچ و پوچ دانستن حقائق هستى و محو تلاش‌هاى همه‌ى انبياء و روى گردانى از فطرت يكتا پرستى، لذا در نظر عارف كامل همه‌ى مذاهب و اديان يكسان مى‌باشد، به اين معنى بت‌پرستى همان خدا پرستى است، اصولاً صوفى پيرو هيچ مذهبى نيست، كعبه و بت خانه نزد او بلكه همه چيزپرستى، عين خداپرستى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ابن‌عربى گويد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اعتقاد درباره‌ى خدايان مانند خود خدايان گوناگون است، ولى همه‌ى اين اعتقادها صورت‌هايى از يك اعتقاد است و آن اعتقاد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الخلائق في الإله عقائدا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اعتقدت جميع ما عقدوه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الربّ حقّ والعبد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من المكلّف</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محور اساسى عرفان ابن‌عربى لا مذهبى و بى قيدى، و نظام فكرى او پوچى حقائق جهان هستى است، به حقيقت او با احياء وحدت وجود، همه‌ى مذاهب باطله را زنده كرد و خط بطلان بر گفتار و تلاش تمامى انبياء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اديان الهى يعنى نفى خدايان گوناگون و اعتقاد به يكتاپرستى و شهادت به لا إله إلاّ اللّه است، اما توحيد صوفيانه‌ى ابن‌عربى و وحدت وجودى‌ها، همه چيز را خدا دانستن، و غير او را نديدن، بلكه همه چيز را عين ذات حق 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تعليم عرفانى آن‌ها اين است كه وجود واحد ازلى خداست و عالم وجود واقعى ندارد، بلكه وهم و خيال است، و آن وجود حقيقى يك چيز بيش نيست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همان وجود پروردگار است، بنابراين ميان حق و خلق فرقى نيست، اساسا خلقى نيست، بلكه حق است كه در قوس نزول نمايان شده و عين خلق گشته است، بدين معنى همه چيز اوست و غيرى در جهان باقى نگذارده، پس نزد عارف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در همه چيز و عين همه 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نزد آنان پرستش گوساله، بت، خورشيد، ستاره، فرعون، شيطان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عين خداپرستى مى‌باشد، لازمه‌ى اين اعتقاد وحدت اديان و صلح كل ميان همه‌ى ملتها است، به اين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ابن‌عربى مكرّر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كه به عقيده‌ى خاصى پايبند باشى و عقائد ديگران را كفر بدانى كه زيان مى‌برى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خدايتعالى برتر و والاتر از آن است كه در انحصار عقيده‌ى خاصّى واقع شود 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ما هر چه از او بگوئيم در حقيقت از خودمان گفته‌ائيم، و هر وصفى از او كنيم از خودمان كرده‌ايم، زيرا هستى ما هستى اوست، براى هست شدن ما نيازمند او هستيم و براى ظاهر شدن بر نفس خويش او نيازمند ما است </w:t>
      </w:r>
      <w:r>
        <w:rPr>
          <w:rFonts w:eastAsia="IRNazanin" w:cs="IRNazanin"/>
          <w:color w:val="111111"/>
          <w:sz w:val="28"/>
          <w:szCs w:val="28"/>
          <w:rtl w:val="true"/>
          <w:lang w:bidi="fa-IR"/>
        </w:rPr>
        <w:t>... .</w:t>
      </w:r>
      <w:r>
        <w:rPr>
          <w:rStyle w:val="FootnoteAnchor"/>
          <w:rtl w:val="true"/>
        </w:rPr>
        <w:footnoteReference w:id="16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 وجود حق متعال وجودى نيست، اوست كه به صور احوال و ذوات ممكنات ظهور و تعيّن مى‌يابد</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حق تعالى عين أشياء است و أشياء به اختلاف حدود محدود است، پس او با حدّ هر محدودى محدود است، و اگر حق در موجودات ظهور نمى‌يافت، هرگز موجودى وجود نمى‌يافت </w:t>
      </w:r>
      <w:r>
        <w:rPr>
          <w:rFonts w:eastAsia="IRNazanin" w:cs="IRNazanin"/>
          <w:color w:val="111111"/>
          <w:sz w:val="28"/>
          <w:szCs w:val="28"/>
          <w:rtl w:val="true"/>
          <w:lang w:bidi="fa-IR"/>
        </w:rPr>
        <w:t>...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شهدناه شهدنا نفوسنا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كه خدا را مشاهده مى‌كنيم در حقيقت خود را مى‌بينيم زيرا ذات ما عين ذات اوست و تفاوتى بين ما و او نيست، مگر از نظر تعيّن و اطلاق، وقتى كه خداوند را ديد، در حقيقت خود را ديده است، چون ذات او است كه با تعيّن به صورت ما در آمده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 ما ندركه فهو وجود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اعيان ممكنات درك مى‌كنى وجود حق است، پس عالم موهوم است و وجود حقيقى ندارد و معناى خيال همين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الذات الإلّهية هي التي ظهر بصور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ذات الهى است كه به صورت جهان ظاهر مى‌شود و اصل اين حقائق و صورت‌ها آن ذات است</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لكلّ شيء جمادا كان أو حيوانا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چه جماد و چه حيوان حيات و علم و نطق و اراده و صفاتى مانند آن مى‌باشد، كه آن صفات از خصائص ذات الهى است، زيرا خداوند است كه به صورت اُلاغ و حيوان ظاهر شده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العارف ليست مغايرة لهوية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الهوية الالهية هي التي ظهرت في هذه الصورة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عارف نيست مگر هويت حق و هيچ يك از موجودات نيز مغاير با ذات خداوند نمى‌باشند، زيرا هويت خداوند است كه به اين صورت‌ها ظاهر شده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هوية الحقّ هي التي تعيِّنت و ظهرت بالصورة العيسويّة كما ظهرت بصورة العالم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خداوندى است كه به صورت عيسى تعيّن يافته و ظاهر شده است، هم‌چنان كه به صورت تمام عالم در آمده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أظهر الأشياء و هو 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آن كسى كه اشياء را ظاهر ساخت و او عين همه‌ى آن‌ها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دار وجود جز خدا چيزى نيست و خدا را 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خودش كسى و چيزى نمى‌شناسد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عارف كامل همه‌ى معبودها را مظاهر حق دانسته كه عبادت شوند، همه‌ى آن‌ها پروردگارنند، ولى با نام سنگ، درخت، حيوان، انسان، ستاره، و ملك و </w:t>
      </w:r>
      <w:r>
        <w:rPr>
          <w:rFonts w:eastAsia="IRNazanin" w:cs="IRNazanin"/>
          <w:color w:val="111111"/>
          <w:sz w:val="28"/>
          <w:szCs w:val="28"/>
          <w:rtl w:val="true"/>
          <w:lang w:bidi="fa-IR"/>
        </w:rPr>
        <w:t>...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باللّه و مظاهره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به خدا و مظاهر او مى‌داند كه همه‌ى معبودها خدا است، كه در هر صورتى پرستيده مى‌شود، خواه زنده مانند جن، يا خيالى مانند بت، و يا عقلى مانند ملائكه باشند </w:t>
      </w:r>
      <w:r>
        <w:rPr>
          <w:rFonts w:eastAsia="IRNazanin" w:cs="IRNazanin"/>
          <w:color w:val="111111"/>
          <w:sz w:val="28"/>
          <w:szCs w:val="28"/>
          <w:rtl w:val="true"/>
          <w:lang w:bidi="fa-IR"/>
        </w:rPr>
        <w:t>... .</w:t>
      </w:r>
      <w:r>
        <w:rPr>
          <w:rStyle w:val="FootnoteAnchor"/>
          <w:rtl w:val="true"/>
        </w:rPr>
        <w:footnoteReference w:id="17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بت‌ها مظاهر و مجالى خدا هستند، بلكه عين پروردگارند، همه‌ى چيزها مظاهر او هستند، عبادت كنندگان بت‌ها، خورشيد، ماه، ستاره، درخت، سنگ، آتش، گوساله، و هم‌چنين مدعيان پروردگارى فرعون و شدّاد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پروردگار را عبادت نموده‌اند زيرا همه اين‌ها است كه در اين صورت‌ها ظاهر شده است و منع پيامبران و اولياء از عبادت بت‌ها، نه به آن جهت بوده كه مورد غضب خدا است، بلكه چون نبايد عبوديّت را منحصر به بت و درخت و سنگ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عتب موسى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موسى برادرش هارون را سرزنش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گذاشتى مردم گوساله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نداشتن سعه صدر او و انكار هارون از عبادت گوساله بوده است، زيرا عارف كسى است كه حق را در هر چيز و عين هر چيز مى‌بيند </w:t>
      </w:r>
      <w:r>
        <w:rPr>
          <w:rFonts w:eastAsia="IRNazanin" w:cs="IRNazanin"/>
          <w:color w:val="111111"/>
          <w:sz w:val="28"/>
          <w:szCs w:val="28"/>
          <w:rtl w:val="true"/>
          <w:lang w:bidi="fa-IR"/>
        </w:rPr>
        <w:t>...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فصوص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نصارى خطا كردند، كه گفتند عيسى بن مريم پروردگار است، آنان نگفتند كه پروردگار همه‌ى عالم است، اگر چنين مى‌گفتند، به كلى خطا از آنان برداشته مى‌شد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همانا قوم نوح در پرستش بت‌ها به حق بودند، زيرا بت‌ها مظاهر حق هستند، همان‌گونه كه عبادت كنندگان آن‌ها نيز به حق هستند، چون آن‌ها نيز مظاهر حقند، پروردگار با آن‌ها، بلكه عين آن‌ها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فصوص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فرعون عين پروردگار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دنبال اين گفتار، صدراى شيرازى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گفتار بوى تحقيق مى‌آيد، گويا از چراغ‌دان تحقيق و جايگاه قرب و ولايت صادر شده است </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حسن زاده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شيخ در اين‌گونه مسائل در فصوص و فتوحات و ديگر زُبُر و رسائلش بيان اسرار ولايت و باطن است، براى كسانى كه اهل سِرّند </w:t>
      </w:r>
      <w:r>
        <w:rPr>
          <w:rFonts w:eastAsia="IRNazanin" w:cs="IRNazanin"/>
          <w:color w:val="111111"/>
          <w:sz w:val="28"/>
          <w:szCs w:val="28"/>
          <w:rtl w:val="true"/>
          <w:lang w:bidi="fa-IR"/>
        </w:rPr>
        <w:t>...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مطهرى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بعضى مثلاً ملا صدرا در مقابل احدى به اندازه‌ى محى الدين خضوع ندارد، يا مثلاً طباطبائى معتقدند كه اصلاً در اسلام هيچ‌كس نتوانسته است يك سطر مانند محى الدين بياورد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علاء الدولة سمنانى عارف معروف در حاشيه فتوحات ابن‌عربى بر گفته او آن‌جا كه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أظهر الأشياء و هو 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سخن حق شرم نمى‌دارد، اگر تو بشنوى كه كسى مى‌گويد فضله‌ى شيخ وجود او است، از وى در</w:t>
      </w:r>
      <w:r>
        <w:rPr>
          <w:rFonts w:eastAsia="IRNazanin" w:cs="IRNazanin"/>
          <w:color w:val="111111"/>
          <w:sz w:val="28"/>
          <w:szCs w:val="28"/>
          <w:rtl w:val="true"/>
          <w:lang w:bidi="fa-IR"/>
        </w:rPr>
        <w:t xml:space="preserve">. </w:t>
      </w:r>
      <w:bookmarkStart w:id="147" w:name="pg9287_92489"/>
    </w:p>
    <w:p>
      <w:pPr>
        <w:pStyle w:val="BookText"/>
        <w:rPr/>
      </w:pPr>
      <w:bookmarkEnd w:id="147"/>
      <w:r>
        <w:rPr>
          <w:rFonts w:ascii="IRNazanin" w:hAnsi="IRNazanin" w:eastAsia="IRNazanin"/>
          <w:color w:val="111111"/>
          <w:sz w:val="28"/>
          <w:sz w:val="28"/>
          <w:szCs w:val="28"/>
          <w:rtl w:val="true"/>
          <w:lang w:bidi="fa-IR"/>
        </w:rPr>
        <w:t>نمى‌گذرى، بلكه بر وى غضب مى‌كنى، پس عاقل چگونه روا مى‌دارد كه اين سخن بيهوده را درباره‌ى خداوند بزند و اين نسبت ناروا را به او بدهد، از اين سخن توبه كن، آن هم توبه‌ى نصوح، تا مگر از اين مهلكه‌ى هولناك كه دهريان، طبيعيان، يونانيان، و شلمانيان، نيز از آن ننگ دارند رهايى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خود را به اين معرفت شناخت خدا را شناخته كه خدا به صورت او آفريده شده است، بلكه پروردگار حقيقت و هويت او مى‌باشد </w:t>
      </w:r>
      <w:r>
        <w:rPr>
          <w:rFonts w:eastAsia="IRNazanin" w:cs="IRNazanin"/>
          <w:color w:val="111111"/>
          <w:sz w:val="28"/>
          <w:szCs w:val="28"/>
          <w:rtl w:val="true"/>
          <w:lang w:bidi="fa-IR"/>
        </w:rPr>
        <w:t>... .</w:t>
      </w:r>
      <w:r>
        <w:rPr>
          <w:rStyle w:val="FootnoteAnchor"/>
          <w:rtl w:val="true"/>
        </w:rPr>
        <w:footnoteReference w:id="184"/>
      </w:r>
    </w:p>
    <w:p>
      <w:pPr>
        <w:pStyle w:val="Heading2"/>
        <w:numPr>
          <w:ilvl w:val="1"/>
          <w:numId w:val="1"/>
        </w:numPr>
        <w:rPr/>
      </w:pPr>
      <w:bookmarkStart w:id="148" w:name="__RefHeading___Toc4691652_2870459653"/>
      <w:bookmarkStart w:id="149" w:name="_Toc51"/>
      <w:bookmarkEnd w:id="148"/>
      <w:r>
        <w:rPr>
          <w:rtl w:val="true"/>
        </w:rPr>
        <w:t>حكمت متعاليه احياگر وحدت وجود</w:t>
      </w:r>
      <w:bookmarkEnd w:id="149"/>
    </w:p>
    <w:p>
      <w:pPr>
        <w:pStyle w:val="BookText"/>
        <w:rPr/>
      </w:pPr>
      <w:r>
        <w:rPr>
          <w:rFonts w:ascii="IRNazanin" w:hAnsi="IRNazanin" w:eastAsia="IRNazanin"/>
          <w:color w:val="111111"/>
          <w:sz w:val="28"/>
          <w:sz w:val="28"/>
          <w:szCs w:val="28"/>
          <w:rtl w:val="true"/>
          <w:lang w:bidi="fa-IR"/>
        </w:rPr>
        <w:t xml:space="preserve">انوشيروان مكتب پارسى جنديشاپور را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تأسيس نمود، علوم يونانى با عقائد پارسيان در آميخت، وقتى خلافت عباسيان پاى گرفت، با كمك برمكيان بختيشوع دو قرن در خدمت خلفاى عباسى به بغداد آمده، آن‌گاه يحيى برمكى وزير هارون نهضت ترجمه‌ى كتاب‌هاى يونان را به عربى فعال ساخت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تلاش فيلسوفان آن بود كه ميان فلسفه‌ى وحدت </w:t>
      </w:r>
    </w:p>
    <w:p>
      <w:pPr>
        <w:pStyle w:val="BookText"/>
        <w:rPr/>
      </w:pPr>
      <w:r>
        <w:rPr>
          <w:rFonts w:ascii="IRNazanin" w:hAnsi="IRNazanin" w:eastAsia="IRNazanin"/>
          <w:color w:val="111111"/>
          <w:sz w:val="28"/>
          <w:sz w:val="28"/>
          <w:szCs w:val="28"/>
          <w:rtl w:val="true"/>
          <w:lang w:bidi="fa-IR"/>
        </w:rPr>
        <w:t>وجودى يونانيان همچو افلاطون، فلوطين، ارسطاطاليس، و ارسطو جمع نموده و آن را با عقايد يهوديان و مسيحيان در آميخته و به نام فلسفه‌ى نو افلاطونى يا فيثاغورثى موسوم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سوال مطرح مى‌شود، كه چرا مسلمانان سرگرم وفق دادن به مكاتب فلسفى وحدت وجودى شدند، بايد گفت آن را بايد در تحليل شرائط سياسى و دين‌گريزى جستجو نمود، تأثير فلسفه پارسيان و هنديان بر مسلمانان، همچون فلسفه‌ى نو افلاطونى فلوطين، شالوده‌ى اصلى فلسفه‌ى اسلامى و مسئله‌ى وحدت وجودى را تشكيل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مأمون كار ترجمه‌ى كتاب‌هاى فلسفى به دارالحكمة و به دست عده‌اى نسخه بردار و مترجم سپرده شد، نخستين فيلسوف و مترجم اسحاق كندى است كه در زمان خلافت معتصم عباسى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اين زمينه نوشت، او به حكمت يونان احترام خاصى مى‌گذاشت، تمام مطالب او با عقائد بزرگان فلسفه‌ى يونان مانند ارسطو هم گام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دنبال او زكرياى رازى و ابونصر فارابى بدين كار اقدام نمودند، ابونصر فارابى بهترين نماينده فلسفه‌ى يونانى </w:t>
      </w:r>
    </w:p>
    <w:p>
      <w:pPr>
        <w:pStyle w:val="BookText"/>
        <w:rPr/>
      </w:pPr>
      <w:r>
        <w:rPr>
          <w:rFonts w:ascii="IRNazanin" w:hAnsi="IRNazanin" w:eastAsia="IRNazanin"/>
          <w:color w:val="111111"/>
          <w:sz w:val="28"/>
          <w:sz w:val="28"/>
          <w:szCs w:val="28"/>
          <w:rtl w:val="true"/>
          <w:lang w:bidi="fa-IR"/>
        </w:rPr>
        <w:t>نو افلاطونى در مكتب اسكندريه و منطق ارسطوئى به شمار مى‌رود، پس از او ابن‌سينا فيلسوف مشهور توانست ميان فلاسفه‌ى يونان و اسكندريه و مسلمانان وجهه‌اى از ظاهر شرع بدهد، او مدتى معتقد به اشراق بود و كتاب منطق المشرقين را نوشت، با اين حال او احيا كننده آثار پيشينيان گرديد و مشرب مشائى‌گرى را به طور آشكار تنقيح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علت‌هاى گوناگون براى ترويج فلسفه‌ى نو افلاطونى و فيثاغورثى پديد آمد، كه مى‌توان انديشه‌ى توحيد و باطن‌گرائى را عامل پويائى آن دانست، اما با آمدن فلسفه‌ى اشراق ادعاهاى فيلسوفان مشائى كم رنگ شد، با آن‌كه شيوه‌هاى گوناگون كه از دستاوردهاى فلاسفه‌اى چون فيثاغورث، سقراط، افلاطون، ارسطو، فلوطين، فارابى، ابن‌سينا، و غيره همه از يك كانون بهره برده و نمودار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هر يك بر شيوه‌ى منطقى خود تعصّب نشان مى‌دادند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آنان سهروردى كوشيده شيوه‌ى عقلانى را با ذوق محض صوفيانه‌ى اشراقى آميخته نمايد، او با حربه‌ى عقل و كشف و عرفان براى رسيدن به حقائق گام برداشته، پس از او نوبت به خواجه نصير و ابن‌عربى و ميرداماد رسيد، و در آخر به ملاصدرى مجدّد همه مكاتب فلسفى رسيد، او در ابتدا از </w:t>
      </w:r>
    </w:p>
    <w:p>
      <w:pPr>
        <w:pStyle w:val="BookText"/>
        <w:rPr/>
      </w:pPr>
      <w:r>
        <w:rPr>
          <w:rFonts w:ascii="IRNazanin" w:hAnsi="IRNazanin" w:eastAsia="IRNazanin"/>
          <w:color w:val="111111"/>
          <w:sz w:val="28"/>
          <w:sz w:val="28"/>
          <w:szCs w:val="28"/>
          <w:rtl w:val="true"/>
          <w:lang w:bidi="fa-IR"/>
        </w:rPr>
        <w:t>سهروردى تأثير پذيرفت و حكمت اشراق تدريس مى‌كرد، اما پس از گذشت اندك زمان، او ميان مباحث فلسفى و عرفانى و قرآن وحدت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در فلسفه‌ى اشراق ميان دين و فلسفه يك نوع وحدت قائل است كه حقيقت را بايد با تلفيق ميان حكمت و دين جستجو كرد، اما ملاصدرى با تمام تلاش از تفكيك بيزار بوده و به دنبال وحدت بخشيدن ميان روش عقلى و عرفان با حربه‌ى قرآن تلاش همه جانبه نمود، او به خود مى‌بالد كه با برهان عرشى توانسته ميان فلسفه مشاء و اشراق با دين و قرآن وحدت بخشد، او هيچ منطق فلسفى از نو افلاطونى و زردشتى و بودائى را انكار نكرد، بلكه خطوط اصلى هر طائفه را يكى برشمرده است، مهمترين افكار فلسفى صدرائى را مى‌توان در حكمت متعاليه، پيرامون وحدت وجود و موجود جستجو كرد، او معتقد است وجود يكى است و هرچه در دار حقيقت از موجود ديده مى‌شود، همه و همه پندارى از هستى است، تنها يك وجود است كه خداوند است، هر چه ديده مى‌شود اطوار و شئوون و جلوه‌هاى همان وجود است كه به صورت ممكنات ظاهر گشته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درك كند چيزى از اشياء را و به هر نوع درك </w:t>
      </w:r>
    </w:p>
    <w:p>
      <w:pPr>
        <w:pStyle w:val="BookText"/>
        <w:rPr/>
      </w:pPr>
      <w:r>
        <w:rPr>
          <w:rFonts w:ascii="Amiri" w:hAnsi="Amiri" w:eastAsia="Amiri" w:cs="Amiri"/>
          <w:color w:val="111111"/>
          <w:sz w:val="28"/>
          <w:sz w:val="28"/>
          <w:szCs w:val="28"/>
          <w:rtl w:val="true"/>
          <w:lang w:bidi="ar-SA"/>
        </w:rPr>
        <w:t>كردنى، يقينا خدا را درك كرده است</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و موجود و آن‌چه كه هست منحصر در يك حقيقت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دار حقيقت موجودى جز خداوند نيست و ديگران نيز فقط تجلى و ظهور ذات و صفات او مى‌باشند، كه در حقيقت آن‌ها عين ذات حق هستند، پس هرچه را كه درك مى‌كنى همان وجود خداوندى است كه به صورت ممكنات ظاهر گشته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و الموجود منحصرة في حقيقة واحدة 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موجود منحصر به حقيقت شخصى واحدى است كه در موجوديت حقيقى اصلاً شريكى ندارد و در خارج فرد دومى براى آن در كار نيست و در حقيقت وجود، غير از او احدى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عالم خيال است و وجود واقعى ندارد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العلية و الافاضة إلى تطوّر المبدأ الأوّل بأطواره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علت‌بودن و افاضه‌كردن خداوند به اين باز مى‌گردد، كه خود او به صورت‌هاى مختلف در مى‌آيد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ندركه فهو وجود الحقّ في أعيان الممكنات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ادراك مى‌كنيم، همان وجود حق در اعيان و اشخاص ممكنات است </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پس عالم وهم است و وجود حقيقى ندارد، اين معنى همان است كه عرفاء الهى و اولياء محقق بدان رفته‌اند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عالم وجود جز او هيچ كس نيست و هر چه در عالم وجود، غير از واجب معبود ظاهر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عين ذات خداوند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آن‌گاه كه خورشيد حقيقت درخشيد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گشت كه وجود واحد احد پروردگار، دوّمى ندارد و كثرت وهميّه از ميان رفت </w:t>
      </w:r>
      <w:r>
        <w:rPr>
          <w:rFonts w:eastAsia="IRNazanin" w:cs="IRNazanin"/>
          <w:color w:val="111111"/>
          <w:sz w:val="28"/>
          <w:szCs w:val="28"/>
          <w:rtl w:val="true"/>
          <w:lang w:bidi="fa-IR"/>
        </w:rPr>
        <w:t>...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همانا واجب الوجود حقيقت بسيطه‌اى در انتهاء بساطت است و هر بسيط الحقيقه‌ى آن‌چنانى همه چيزها است، پس خداوند همه چيز است </w:t>
      </w:r>
      <w:r>
        <w:rPr>
          <w:rFonts w:eastAsia="IRNazanin" w:cs="IRNazanin"/>
          <w:color w:val="111111"/>
          <w:sz w:val="28"/>
          <w:szCs w:val="28"/>
          <w:rtl w:val="true"/>
          <w:lang w:bidi="fa-IR"/>
        </w:rPr>
        <w:t>... .</w:t>
      </w:r>
      <w:r>
        <w:rPr>
          <w:rStyle w:val="FootnoteAnchor"/>
          <w:rtl w:val="true"/>
        </w:rPr>
        <w:footnoteReference w:id="19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شى‌ء بسيط الحقيقة به تمام جهات، به گونه‌ى وحدت،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همه‌ى أشياء است </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اميرمؤمنان على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يكتائى او تمييز او از آفريده‌اش مى‌باشد و حكم تمييز جدائى صفتى اوست نه جدائى عزلى؟</w:t>
      </w:r>
    </w:p>
    <w:p>
      <w:pPr>
        <w:pStyle w:val="BookText"/>
        <w:rPr/>
      </w:pPr>
      <w:r>
        <w:rPr>
          <w:rFonts w:ascii="IRNazanin" w:hAnsi="IRNazanin" w:eastAsia="IRNazanin"/>
          <w:color w:val="111111"/>
          <w:sz w:val="28"/>
          <w:sz w:val="28"/>
          <w:szCs w:val="28"/>
          <w:rtl w:val="true"/>
          <w:lang w:bidi="fa-IR"/>
        </w:rPr>
        <w:t>مقصود حضرت آن است كه جدائى حقيقى در ذات و صفت بين او و خلق مى‌باشد، و او هيچ سنخيت و شباهتى با آفريده‌اش ندارد، ولى جدائى به معناى اين‌كه از خلق دور و بركنار باشد ندارد، زيرا وجود او همه‌ى اشياء را به دانش و توانائى و احاطه‌ى خود فرا گرفته است، پس جدائى عزلى با خلق ندارد، نه آن‌چه فلاسفه مى‌گويند كه بينونت با مخلوق به كمال و نقص است، ولى سنخيت در وجود و حقيقت دارد، اما بينونت عزلى به هيچ‌گونه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با خلق هم سنخ و هم جنس نبوده، تا چه رسد كه عين آن‌ها باشد، چون واقعيت اشياء و مخلوقات غير سنخ اوست، پس با او يكى نشود تا سنخيت يا عينيت با او پيدا كند، با توجه به اين معنى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ذات پروردگار و مجموعه‌ى آفرينش غيريت حقيقى حاكم بوده و مبناى قرآن و </w:t>
      </w:r>
      <w:r>
        <w:rPr>
          <w:rFonts w:eastAsia="IRNazanin" w:cs="IRNazanin"/>
          <w:color w:val="111111"/>
          <w:sz w:val="28"/>
          <w:szCs w:val="28"/>
          <w:rtl w:val="true"/>
          <w:lang w:bidi="fa-IR"/>
        </w:rPr>
        <w:t xml:space="preserve">. </w:t>
      </w:r>
      <w:bookmarkStart w:id="150" w:name="pg9287_92496"/>
    </w:p>
    <w:p>
      <w:pPr>
        <w:pStyle w:val="BookText"/>
        <w:rPr/>
      </w:pPr>
      <w:bookmarkEnd w:id="150"/>
      <w:r>
        <w:rPr>
          <w:rFonts w:ascii="IRNazanin" w:hAnsi="IRNazanin" w:eastAsia="IRNazanin"/>
          <w:color w:val="111111"/>
          <w:sz w:val="28"/>
          <w:sz w:val="28"/>
          <w:szCs w:val="28"/>
          <w:rtl w:val="true"/>
          <w:lang w:bidi="fa-IR"/>
        </w:rPr>
        <w:t>سنت مؤسس بر بينونت و جدائى واقعى ميان ذات پروردگار با همه هستى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خلو من خلقه وخلقه خلو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ومباينته ايّاهم مفارقته انيتهم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كنهه تفريق بينه وبين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4691654_2870459653"/>
      <w:bookmarkStart w:id="152" w:name="_Toc52"/>
      <w:bookmarkEnd w:id="151"/>
      <w:r>
        <w:rPr>
          <w:rtl w:val="true"/>
        </w:rPr>
        <w:t>سخنان برخى از معاصرين پيرامون وحدت وجود</w:t>
      </w:r>
      <w:bookmarkEnd w:id="152"/>
    </w:p>
    <w:p>
      <w:pPr>
        <w:pStyle w:val="BookText"/>
        <w:rPr/>
      </w:pPr>
      <w:r>
        <w:rPr>
          <w:rFonts w:ascii="IRNazanin" w:hAnsi="IRNazanin" w:eastAsia="IRNazanin"/>
          <w:color w:val="111111"/>
          <w:sz w:val="28"/>
          <w:sz w:val="28"/>
          <w:szCs w:val="28"/>
          <w:rtl w:val="true"/>
          <w:lang w:bidi="fa-IR"/>
        </w:rPr>
        <w:t>حسن زاده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پروردگارى كه از آن مى‌پرسيد و آن را مى‌طلبيد، با هر چيز و عين هر چيز، بلكه همه چيز، و هر شى‌ء به او قائم و بدون آن زائل است، براى غير پروردگار نه در ذهن و نه در خارج وجودى نيست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اعتبار تعيّن و تقيد به صورت عبد است و بنده شأنى از شؤون ذاتيه‌ى او است، امّا به اعتبار اطلاق پروردگار است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وجود، حقيقت واحده به وحدت شخصيه‌ى ذات مظاهر است، پس هو الأوّل و الآخر و الظاهر و </w:t>
      </w:r>
    </w:p>
    <w:p>
      <w:pPr>
        <w:pStyle w:val="BookText"/>
        <w:rPr/>
      </w:pPr>
      <w:r>
        <w:rPr>
          <w:rFonts w:ascii="IRNazanin" w:hAnsi="IRNazanin" w:eastAsia="IRNazanin"/>
          <w:color w:val="111111"/>
          <w:sz w:val="28"/>
          <w:sz w:val="28"/>
          <w:szCs w:val="28"/>
          <w:rtl w:val="true"/>
          <w:lang w:bidi="fa-IR"/>
        </w:rPr>
        <w:t>الباطن و هر چه كه دم به دم به ظهور رسد شأن او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توحيد عرفانى، وحدت شخصى وجود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حسن زاده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سرايت ذكر در جميع بنده آگاهى يافتى، بر آن باش كه يكپارچه ذكر باشى و به ذكرت ذاكر، كه خودت ذكر و ذاكر و مذكور خواهى بود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چيزى شريك چيزى است، هر كدام حصه‌اى دارند كه ديگرى ندارد، ولى در اين‌جا همه چيز اوست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حسن زاده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تعيّن موعود را بر مبناى رصين و قويم وحدت شخصيه‌ى وجود به بيان كُمّل اهل توحيد عنوان و تقرير كنيم تا وحدت از ديدگاه عارف با حفظ كثرت مبيّن شود، و در عين حال كه غيرتش غير در جهان نگذاشت</w:t>
      </w:r>
      <w:r>
        <w:rPr>
          <w:rFonts w:eastAsia="IRNazanin" w:cs="IRNazanin"/>
          <w:color w:val="111111"/>
          <w:sz w:val="28"/>
          <w:szCs w:val="28"/>
          <w:rtl w:val="true"/>
          <w:lang w:bidi="fa-IR"/>
        </w:rPr>
        <w:t>.</w:t>
      </w:r>
      <w:r>
        <w:rPr>
          <w:rStyle w:val="FootnoteAnchor"/>
          <w:rtl w:val="true"/>
        </w:rPr>
        <w:footnoteReference w:id="20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زاده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وحدت وجود صحيح نباشد، لازم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مى‌آيد حق تعالى محدود باشد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فقط توئى كه جز تو پُرى نيست و تو همه‌اى كه صمدى</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حسن زاده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همه گويند خدا كو، حسن گويد جز خدا كو</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از من برهان توحيد خواهند و من دليل تكثير</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از من و تو گفتن شرم دارد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حسن توئى و حسن حسن نماست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از گفتن نفى و اثبات شرم دارم كه اثباتيم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را ديگران گويند و اللّه را حسن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در آخر عين خدا مى‌شود، اصلاً انسان كامل حقيقى خود خدا است</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مطهرى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كه به وحدت وجود معتقدند قانون عليّت را انكار نموده زيرا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غير او چيزى نيست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جوادى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وجود غير متناهى همه‌ى وجودها را فراگرفته، جائى براى غير خود باقى نگذارده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حسينى تهرانى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وجود مطلبى است عالى و راقى، كسى قدرت ادراك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نگفتم اين سگ خدا است، من گفتم غير از خدا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بالأصاله او است و بقيه‌ى موجودات هستى ندارند هست نما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متأخرين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 به حسب واقع غير حق تعالى چيزى نيست، هر چه هست اوست، جلوه هم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نزديكتر از همه‌ى مثال‌ها موج دريا باشد، نسبت موج به دريا، موج از دريا خارج نيست، موج درياست، اين موج‌هايى كه حاصل مى‌شود، دريا است كه متموّج مى‌شود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همين معنايى كه گفته شد كه ذات است و جلوه او، چيز ديگر نيست، بر همين معنى وقتى بخواهند بُرهان اقامه كنند، گفته مى‌شود صرف الوجود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بعض متاخرين در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عين الهوية فهو العارف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يعنى خداوند با نگاه وحدت همان عارف و عالَم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تعليقه او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حقّا في صورة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نفس او ذاتا و صفتا و فعلاً فانى شود، تصرف و متصرفى نمى‌باشد، مگر از جانب خدا و براى خدا و در خدا </w:t>
      </w:r>
      <w:r>
        <w:rPr>
          <w:rFonts w:eastAsia="IRNazanin" w:cs="IRNazanin"/>
          <w:color w:val="111111"/>
          <w:sz w:val="28"/>
          <w:szCs w:val="28"/>
          <w:rtl w:val="true"/>
          <w:lang w:bidi="fa-IR"/>
        </w:rPr>
        <w:t>...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قلت إن يرى عينه أى عين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خدا يعنى عين خلق </w:t>
      </w:r>
      <w:r>
        <w:rPr>
          <w:rFonts w:eastAsia="IRNazanin" w:cs="IRNazanin"/>
          <w:color w:val="111111"/>
          <w:sz w:val="28"/>
          <w:szCs w:val="28"/>
          <w:rtl w:val="true"/>
          <w:lang w:bidi="fa-IR"/>
        </w:rPr>
        <w:t>... .</w:t>
      </w:r>
      <w:r>
        <w:rPr>
          <w:rStyle w:val="FootnoteAnchor"/>
          <w:rtl w:val="true"/>
        </w:rPr>
        <w:footnoteReference w:id="21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شهدناه شهدنا نفوسنا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ما از خدا همان شهود خومان است</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153" w:name="pg9287_92501"/>
    </w:p>
    <w:p>
      <w:pPr>
        <w:pStyle w:val="Heading2"/>
        <w:numPr>
          <w:ilvl w:val="1"/>
          <w:numId w:val="1"/>
        </w:numPr>
        <w:rPr/>
      </w:pPr>
      <w:bookmarkStart w:id="154" w:name="__RefHeading___Toc4691656_2870459653"/>
      <w:bookmarkStart w:id="155" w:name="_Toc53"/>
      <w:bookmarkEnd w:id="153"/>
      <w:bookmarkEnd w:id="154"/>
      <w:r>
        <w:rPr>
          <w:rtl w:val="true"/>
        </w:rPr>
        <w:t>استدلال و بررسى ادله عقلى و نقلى بر وحدت وجود</w:t>
      </w:r>
      <w:bookmarkEnd w:id="155"/>
    </w:p>
    <w:p>
      <w:pPr>
        <w:pStyle w:val="BookText"/>
        <w:rPr/>
      </w:pPr>
      <w:r>
        <w:rPr>
          <w:rStyle w:val="FootnoteAnchor"/>
          <w:rtl w:val="true"/>
        </w:rPr>
        <w:footnoteReference w:id="219"/>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مشترك معنوى است، و ممكن نيست از حقائق گوناگون يك مفهوم انتزاع شود، مگر آن‌كه يك حقيقت داشته باشد، و اين با كثرت تشكيكى وجود منافات ندارد، پس مصداق وجود بايد يكى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پروردگارى كه افكار و عقول هيچ كس به حقيقت او نمى‌رسد، چگونه با وجود حقائق مختلفه آن هم به تشبيه و سنخيت، يك مفهوم براى او انتزاع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به حكم برهان براى يك امر واحد، در جهت واحد مى‌توان انتزاع مفهوم واحد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وحدت مفهوم وجود مستلزم وحدت حقيقت شى‌ء نمى‌باشد، و موجوديت دليل سنخيت نيست، و اگر وحدت مفهوم وجود دليل وحدت حقيقت باشد، از طرفى وحدت حقيقت وجود نيز دليل وحدت مفهوم وجود خواهد بود، و اين دور باطل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اساسا وجود مشترك معنوى نيست، بر فرض هم كه وحدت مفهوم از حيث موجوديت باشد، وحدت اعتبارى و تشبيهى و </w:t>
      </w:r>
    </w:p>
    <w:p>
      <w:pPr>
        <w:pStyle w:val="BookText"/>
        <w:rPr/>
      </w:pPr>
      <w:r>
        <w:rPr>
          <w:rFonts w:ascii="Amiri" w:hAnsi="Amiri" w:eastAsia="Amiri" w:cs="Amiri"/>
          <w:color w:val="111111"/>
          <w:sz w:val="28"/>
          <w:sz w:val="28"/>
          <w:szCs w:val="28"/>
          <w:rtl w:val="true"/>
          <w:lang w:bidi="ar-SA"/>
        </w:rPr>
        <w:t>سنخى هم صحيح نمى‌باشد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كسى كه وجود به موجود مى‌دهد، خود آن را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بايد وحدت حقيقى ميان عطا كننده‌ى وجود، با موجود در اعطاء وجود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فاعليت پروردگار به تطوّر و تنزّل به گونه شعاع و تجلّى از ذات نبوده، تا هم سنخ با حقيقت او باشد، بلكه موجودات به اراده‌ى غير ذاتى و به ايجاد مخلوقات آفريده شده‌اند، و در غير اين صورت لازم مى‌آيد مخلوق قديم و أزلى باشد، و اين‌كه همه‌ى اشياء پَست و خبيث بايد تجلى ذات پروردگار باشند، گذشته كه هيچ‌گاه پروردگار واجد موجودات مادى نمى‌باشد، زيرا او محدود و مخلوق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معلول حدّ ناقص وجود علت است، و علت حدّ تام وجود معلول است، بر اين اساس ممكن نيست، دو شى‌ء مبائن حدّ براى يكديگر شوند، مگر آن‌كه يك گونه وحدت ميان آن دو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لازمه‌ى صحت اين استدلال تماميّت قاعده‌ى عليّت است كه در موضع خود بطلان آن </w:t>
      </w:r>
    </w:p>
    <w:p>
      <w:pPr>
        <w:pStyle w:val="BookText"/>
        <w:rPr/>
      </w:pPr>
      <w:r>
        <w:rPr>
          <w:rFonts w:ascii="IRNazanin" w:hAnsi="IRNazanin" w:eastAsia="IRNazanin"/>
          <w:color w:val="111111"/>
          <w:sz w:val="28"/>
          <w:sz w:val="28"/>
          <w:szCs w:val="28"/>
          <w:rtl w:val="true"/>
          <w:lang w:bidi="fa-IR"/>
        </w:rPr>
        <w:t>روشن و پاسخ به آن پيش از اين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لازم مى‌آيد، ذات پروردگار قياس با مخلوق شود كه ممتنع است، گذشته از اين‌ها سنخيت باطل است، با توجه به اين كه فاعليت حضرت حق جلّ و علا با ترشحّ و جوشش از ذات پروردگار آن هم بدون تخلّف، صحيح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 لازمه‌ى عدم انفكاك معلول از علت و علت بدون معلول، أوّلاً دور و ثانيا قديم بودن مخلوق است، كه باطل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اصالت وجود، و اين‌كه صرف الوجود، واحد بسيط است و بر اساس حاكميّت قانون عليّت ميان علت و معلول بايد وحدت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همه‌ى موجودات در سلسله‌ى معاليل خود بايد تشكيل يك حقيقت واحده‌اى را دهند، كه به علت تامّه بستگى كامل دارند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عليّت ميان خالق و مخلوق باطل است، زيرا پيدايش أشياء به گونه‌ى جوشش و ترشّح از ذات پروردگار نبوده است، چرا كه لازمه‌ى عليّت آن است كه، پروردگار را در آفرينش مخلوقات مجبور و مضطّر </w:t>
      </w:r>
    </w:p>
    <w:p>
      <w:pPr>
        <w:pStyle w:val="BookText"/>
        <w:rPr/>
      </w:pPr>
      <w:r>
        <w:rPr>
          <w:rFonts w:ascii="IRNazanin" w:hAnsi="IRNazanin" w:eastAsia="IRNazanin"/>
          <w:color w:val="111111"/>
          <w:sz w:val="28"/>
          <w:sz w:val="28"/>
          <w:szCs w:val="28"/>
          <w:rtl w:val="true"/>
          <w:lang w:bidi="fa-IR"/>
        </w:rPr>
        <w:t>نمائيم، گذشته از اين بايد به تعدد قدماء و سنخيت ذاتى ميان خالق و مخلوق قائل شويم، كه بطلان آن روشن است و بديهى است قاعده‌ى معروف كه از يكى جز يكى صادر نشود،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مسئله‌ى وحدت وجود و موجود مبتنى بر تثبيت اصالت و مجعوليت وجود است، آن‌گاه تبيين بساطت و اطلاق وجود و تحكيم اشتراك در مفهوم و حقيقت وجود است، پس از رسيدن به اين‌ها نوبت به اين مطلب مى‌رسد، كه حقيقت وجود پروردگار، همان حقيقت وجود موجودات و هم سنخ و شبيه آن‌ها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وجه افتراق بين خالق و مخلوق را از جهت مرتبه و اطلاق و تقييد، به گونه‌ى سايه و صاحب سايه، و در مراتب اعداد و كثرات و به طور عكس و عاكس در آئينه‌هاى متعدد، و يا به طور خورشيد و شعاع و يا موم و صورت‌هاى گوناگون مى‌پندارند، آنان بهترين مثال را براى رسيدن به مقصود خود، در تمثيل به قطره و دريا عنوان داشته‌اند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دست خويش را از براهين عقلى كوتاه ديدند، به برخى از آيات و روايات نيز استدلال كرده‌اند، كه به طور فشرده </w:t>
      </w:r>
    </w:p>
    <w:p>
      <w:pPr>
        <w:pStyle w:val="BookText"/>
        <w:rPr/>
      </w:pPr>
      <w:r>
        <w:rPr>
          <w:rFonts w:ascii="Amiri" w:hAnsi="Amiri" w:eastAsia="Amiri" w:cs="Amiri"/>
          <w:color w:val="111111"/>
          <w:sz w:val="28"/>
          <w:sz w:val="28"/>
          <w:szCs w:val="28"/>
          <w:rtl w:val="true"/>
          <w:lang w:bidi="ar-SA"/>
        </w:rPr>
        <w:t>به آن‌ها اشاره مى‌كنيم</w:t>
      </w:r>
      <w:r>
        <w:rPr>
          <w:rFonts w:eastAsia="Amiri" w:cs="Amiri" w:ascii="Amiri" w:hAnsi="Amiri"/>
          <w:color w:val="111111"/>
          <w:sz w:val="28"/>
          <w:szCs w:val="28"/>
          <w:rtl w:val="true"/>
          <w:lang w:bidi="ar-SA"/>
        </w:rPr>
        <w:t>.</w:t>
      </w:r>
    </w:p>
    <w:p>
      <w:pPr>
        <w:pStyle w:val="BookText"/>
        <w:rPr/>
      </w:pPr>
      <w:r>
        <w:rPr>
          <w:rStyle w:val="FootnoteAnchor"/>
          <w:rtl w:val="true"/>
        </w:rPr>
        <w:footnoteReference w:id="220"/>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شَيْءٍ إِلاّ عِنْدَنا خَزائِنُهُ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مگر آن‌كه نزد ما جايگاه آن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وجود او از ذات حق خارج نيست، پس سنخيّت و وحدت ميان هر شى‌ء با خزينه‌ى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شريفه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 خرائنه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وحدت و سنخيّت با ذات حق باشد، بلكه نزد پروردگار بودن، هرگز بر سنخيّت ذاتى دلالت نمى‌كند</w:t>
      </w:r>
      <w:r>
        <w:rPr>
          <w:rFonts w:eastAsia="IRNazanin" w:cs="IRNazanin"/>
          <w:color w:val="111111"/>
          <w:sz w:val="28"/>
          <w:szCs w:val="28"/>
          <w:rtl w:val="true"/>
          <w:lang w:bidi="fa-IR"/>
        </w:rPr>
        <w:t>.</w:t>
      </w:r>
    </w:p>
    <w:p>
      <w:pPr>
        <w:pStyle w:val="BookText"/>
        <w:rPr/>
      </w:pPr>
      <w:r>
        <w:rPr>
          <w:rStyle w:val="FootnoteAnchor"/>
          <w:rtl w:val="true"/>
        </w:rPr>
        <w:footnoteReference w:id="221"/>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روش شبه و مثل و نيت خود عمل مى‌كند، پس ميان وجود پروردگار با فعل او سنخيّت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شريفه هيچ‌گونه ارتباط به سنخيت و وحدت ذاتى ميان خالق و مخلوق ندارد، زيرا شاكله يعنى نيّت يا به معناى طريقه است، نه شباهت و مثليّت و سنخيّت ميان خالق و مخلوق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رَبِّكَ كَيْفَ 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چگونه پروردگارت سايه را پهن نمود، به اين گمان كه مخلوق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سايه‌ى ذات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لازمه‌اش سنخيّت و وحدت بين سايه و صاحب سايه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 روشن جز با تأويلات منفى وجود ندارد كه مقصود از سايه وجود منبسط باشد و سنخيت ميان او با صاحب سايه و وجود مطلق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در آيه شريفه، سايه‌ى ما بين طلوع فجر تا طلوع خورشيد است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آيات ديگرى براى رسيدن به وحدت وجود تمسك نموده‌اند مانند آيه‌ى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فِي السَّماءِ إِلهٌ وَفِي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وَالآْخِرُ وَالظّاهِرُ وَالْباطِنُ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يك از آن‌ها به هيچ‌گونه دلالت بر وحدت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آيه نور را دليل بر وحدت وجود گرفته‌اند، كه خداوند متعال وجود آسمان و زمين و هر چيز است، زيرا اوست كه به صورت آسمان و زمين ظاهر شده است، در حالى‌كه امام رضا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هدايت كننده‌ى اهل آسمان و زمين است و معناى آيه چنين مى‌باشد كه پروردگار عالميان پس از آن‌كه آسمان و زمين را آفريد، آن‌ها هر لحظه به ذات پروردگار نيازمند بوده‌اند، و پروردگار آنان را </w:t>
      </w:r>
      <w:bookmarkStart w:id="156" w:name="pg9287_92507"/>
    </w:p>
    <w:p>
      <w:pPr>
        <w:pStyle w:val="BookText"/>
        <w:rPr/>
      </w:pPr>
      <w:bookmarkEnd w:id="156"/>
      <w:r>
        <w:rPr>
          <w:rFonts w:ascii="Amiri" w:hAnsi="Amiri" w:eastAsia="Amiri" w:cs="Amiri"/>
          <w:color w:val="111111"/>
          <w:sz w:val="28"/>
          <w:sz w:val="28"/>
          <w:szCs w:val="28"/>
          <w:rtl w:val="true"/>
          <w:lang w:bidi="ar-SA"/>
        </w:rPr>
        <w:t>هدايت تكوينى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تأويلات نادرستى كه بر آيات تحميل نموده‌اند جاى هيچ‌گونه ترديد بر ناصحيح بودن توجيهات نادرست آنان باقى نگذارده است</w:t>
      </w:r>
      <w:r>
        <w:rPr>
          <w:rFonts w:eastAsia="IRNazanin" w:cs="IRNazanin"/>
          <w:color w:val="111111"/>
          <w:sz w:val="28"/>
          <w:szCs w:val="28"/>
          <w:rtl w:val="true"/>
          <w:lang w:bidi="fa-IR"/>
        </w:rPr>
        <w:t>.</w:t>
      </w:r>
    </w:p>
    <w:p>
      <w:pPr>
        <w:pStyle w:val="Heading2"/>
        <w:numPr>
          <w:ilvl w:val="1"/>
          <w:numId w:val="1"/>
        </w:numPr>
        <w:rPr/>
      </w:pPr>
      <w:bookmarkStart w:id="157" w:name="__RefHeading___Toc4691658_2870459653"/>
      <w:bookmarkStart w:id="158" w:name="_Toc54"/>
      <w:bookmarkEnd w:id="157"/>
      <w:r>
        <w:rPr>
          <w:rtl w:val="true"/>
        </w:rPr>
        <w:t>اشكالات عقلى بر وحدت وجود و موجود</w:t>
      </w:r>
      <w:bookmarkEnd w:id="158"/>
    </w:p>
    <w:p>
      <w:pPr>
        <w:pStyle w:val="BookText"/>
        <w:rPr/>
      </w:pPr>
      <w:r>
        <w:rPr>
          <w:rFonts w:ascii="IRNazanin" w:hAnsi="IRNazanin" w:eastAsia="IRNazanin"/>
          <w:color w:val="111111"/>
          <w:sz w:val="28"/>
          <w:sz w:val="28"/>
          <w:szCs w:val="28"/>
          <w:rtl w:val="true"/>
          <w:lang w:bidi="fa-IR"/>
        </w:rPr>
        <w:t>بديهى است، هرگز نمى‌توان اساس ديانت را كه به زبان وحى و قرآن و عقل روشن و استوار به ما رسيده است، با مبناى فلسفى و منطقى نو افلاطونى و با قياسات بشرى به خدا و أنبياء نسبت داد، زيرا دين گرائى پديده‌ى خدائى است، البته نه عقل گريزى، اما حكمت نو افلاطونى و زردشتى دين گريزى است، كه همگام با قياسات افكار و عقول بشرى پايه‌ريزى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حكماء با برهان بساطت و اطلاق و عليّت در وجود، به وحدت وجود تشكيكى رسيده‌اند، آنان مخلوق را مرتبه‌اى از مراتب او مى‌دانند و به حقيقت به سنخيّت ذاتى، سپس به عينيّت شهودى مى‌رسند، آنان مجموعه‌ى آفرينش را تنزلات همان وجود واحد بسيط بر شمرده‌اند كه او عين همه چيز است، كه غيرى باقى نگذارده، گاهى هم بر اساس وحدت </w:t>
      </w:r>
    </w:p>
    <w:p>
      <w:pPr>
        <w:pStyle w:val="BookText"/>
        <w:rPr/>
      </w:pPr>
      <w:r>
        <w:rPr>
          <w:rFonts w:ascii="Amiri" w:hAnsi="Amiri" w:eastAsia="Amiri" w:cs="Amiri"/>
          <w:color w:val="111111"/>
          <w:sz w:val="28"/>
          <w:sz w:val="28"/>
          <w:szCs w:val="28"/>
          <w:rtl w:val="true"/>
          <w:lang w:bidi="ar-SA"/>
        </w:rPr>
        <w:t>اطلاقى به تطوّر و تشأن وجودى در مراتب آن رسيده و معتقد به عينيت و همه خدائى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صوفيه معتقدند چون عارف سالك در خدا فانى شود، با او متحد مى‌گردد، مانند قطره كه چون به دريا رسد، تعيّنات قطره بودن از او مى‌رود، و چون در دريا فانى شود، جز دريا چيزى نيست، آن گاه مى‌تواند بگويد منم دريا، لذا جز خدا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قطره سوى بحر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شك عين دريا شد</w:t>
      </w:r>
    </w:p>
    <w:p>
      <w:pPr>
        <w:pStyle w:val="BookText"/>
        <w:rPr/>
      </w:pPr>
      <w:r>
        <w:rPr>
          <w:rFonts w:ascii="IRNazanin" w:hAnsi="IRNazanin" w:eastAsia="IRNazanin"/>
          <w:color w:val="111111"/>
          <w:sz w:val="28"/>
          <w:sz w:val="28"/>
          <w:szCs w:val="28"/>
          <w:rtl w:val="true"/>
          <w:lang w:bidi="fa-IR"/>
        </w:rPr>
        <w:t xml:space="preserve">أنا الحق گويد آن قطره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بشنو اين سخن از ما</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كه نديده قطره با بحر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شده‌ام كه چون مسلمان باشد</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جهان موج‌هاى اين دريا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و دريا يكى است غير كجاست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همه دريا و دريا عين ما بوده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مائى ما در ميان ما و دريا حائلست</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كار نيست بلكه هر چه هست اوست، و ظهور حق در صورت مخلوق مانند حُباب بر روى درياست كه امواج، غير دريا خود را مى‌نماياند، ولى در واقع همان دريا است، امّا چون همه چيز اعتبارى است نه حقيقى، امواج تا از روى دريا از ميان نرود، دريا به صافى وحدت نمايان نمى‌گردد، پس هستى مطلق او است و مخلوقات نمود، و بى 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جبّتي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سبحاني ما أعظم شأني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واقع درست گفته، چون دوتاى حقيقى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نقد مسأله وحدت وجود و اشكالات فراوان آن نياز به تدوين كتاب مستقلى دارد، امّا به جهت اختصار به اندكى از برهان‌هاى استوار عقلى و نقلى در ردّ اين مسئله مى‌پردازيم، اميد است پژوهشگران منصف با تأمل بيشتر به آن بنگرند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لازمه‌ى اعتقاد به وحدت وجود سنخيت حقيقى ذاتى بين خالق و مخلوق است، كه هرگونه مثليت و مشابهت به ادلّه‌ى فراوان منتفى مى‌باشد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غيريت و جدائى حقيقى بين ذات حق و مخلوقات حاكم است، پس هرگونه يكى بودن خالق و مخلوق، سبب انكار وجود مخلوق و ما سوى اللّه مى‌شود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يكى بودن وجود بسيط مطلق نامتناهى، با وجود مخلوق متناهى آن هم به شباهت و مثليّت و سنخيّت، بلكه عينيّت، عين تناقض‌گوئى و تحديد ذات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يك وجود داراى مراتب به اطلاق و تقييد و شدت و ضعف و زياده و كم، از صفات مخلوقات است، كه پروردگار از آن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 وجود پروردگار با وجود مخلوق يكى باشد، لازم مى‌آيد، مخلوق در ظرف أزل و ابد با خداوند باشد، كه به برهان عقل روشن و قرآن محكم، فقط ذات پروردگار أزلى و ابدى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هرگونه إحاطه و ادراك به عقل و فهم و فكر و وهم، به كنه ذات پروردگار دسترسى نمى‌توان يافت، پس تعريف و يكى دانستن خالق و مخلوق به سنخيّت و عينيّت به حكم برهان تحديد ذات پروردگار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وجود خالق و مخلوق يكى باشد، لازمه‌اش </w:t>
      </w:r>
    </w:p>
    <w:p>
      <w:pPr>
        <w:pStyle w:val="BookText"/>
        <w:rPr/>
      </w:pPr>
      <w:r>
        <w:rPr>
          <w:rFonts w:ascii="IRNazanin" w:hAnsi="IRNazanin" w:eastAsia="IRNazanin"/>
          <w:color w:val="111111"/>
          <w:sz w:val="28"/>
          <w:sz w:val="28"/>
          <w:szCs w:val="28"/>
          <w:rtl w:val="true"/>
          <w:lang w:bidi="fa-IR"/>
        </w:rPr>
        <w:t xml:space="preserve">سلب مفاهيم و الفاظ توحيدى و قرآنى از معانى واقعيه‌ى خود است، زيرا وجود به معناى حقيقت و ثبوت است، نه معناى اصطلاحى انتزاعى مشترك ميان خالق و مخلوق، چرا كه پروردگار را بايد از هرگونه معناى، تشبيهى و سنخى خارج نمود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 وجود حق با مخلوق يكى باشد، چگونه يكى حقيقى به وجود واجب و ممكن انقسام مى‌يابد، چگونه وجود بسيط مطلق با فرض اتحاد، يا وحدت، منحل به واجب و ممكن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لازمه‌ى قول به وحدت وجود و عينيت، داشتن موجودات همه‌ى كمالات ذات را مى‌باشد، كه با توحيد صفاتى پروردگار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خالق و مخلوق يكى باشد، اساس عليّت و معلوليّت كه نزد حكماء برهانى است، باطل مى‌شود، زيرا اقتضاء عليّت دو تا بودن است، و هيچ‌گاه شى‌ء واحد بسيط، به دو اعتبار، يك حقيقت نمى‌باشد، و در اين تناقض‌گوئى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لازمه‌ى اعتقاد به وحدت وجود، انكار عارف و معروف، عابد و معبود، ثواب و عقاب، بهشت و جهنم، </w:t>
      </w:r>
    </w:p>
    <w:p>
      <w:pPr>
        <w:pStyle w:val="BookText"/>
        <w:rPr/>
      </w:pPr>
      <w:r>
        <w:rPr>
          <w:rFonts w:ascii="IRNazanin" w:hAnsi="IRNazanin" w:eastAsia="IRNazanin"/>
          <w:color w:val="111111"/>
          <w:sz w:val="28"/>
          <w:sz w:val="28"/>
          <w:szCs w:val="28"/>
          <w:rtl w:val="true"/>
          <w:lang w:bidi="fa-IR"/>
        </w:rPr>
        <w:t>بيهوده بودن انبياء، و كتاب‌هاى آسمانى است، زيرا پروردگار ذات خود را بندگى و عذاب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پروردگار عين وجود مخلوق باشد و معطى وجود فاقد وجود نباشد، هرگونه اعمال و رفتار خوب و بد مخلوقات فعل پروردگار خواهد بود و اين همان جَبر و بيهوده بودن بهشت و جهنم و پاداش و كيفر مجازات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لازمه‌ى اعتقاد به وحدت وجود و موجود آن است كه همه‌ى أشياء پست، پليد، و نجس نيز همان وجود پروردگار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 عَمّا يَصِفُونَ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 عَمّا يَقُولُونَ عُلُوًّا كَبِيراً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توصيف ذات باريتعالى به صفات مخلوقات به طور جوشش و سايه و خورشيد و موج و امثال اين‌ها، شباهت و همانندى با مخلوقات است، و لازمه‌ى آن تغيير و تأثير و تحديد ذات پروردگار و باطل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وحدت وجود و موجود، انكار بديهى توحيد و شريعت است كه به حكم برهان و عقل روشن و آيات و روايات فراوان كفر به ذات يكتا و بدون شبيه پروردگار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گوياترين و روشن‌ترين دليل بر غيريت و جدائى حقيقى ميان ذات پروردگار با مخلوقات را مى‌توان در سوره‌ى توحيد جستجو نمود،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خداى يكتا است، پروردگار بى نيازى است كه نه فرزند دارد و نه فرزند كسى است و براى او مثل و مانند نمى‌باشد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بنابراين هرگونه توليد و تغيير و شباهت با ذات پروردگار و لو توليد عقلى، فكرى، و وهمى، سبب تحديد ذات او مى‌باشد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فاجعه‌ى وحدت وجود يك تحريف و تدليس و ناديده گرفتن حقيقت توحيد است، هنجار وحدت وجود اسير اصطلاحات بيگانه شدن و پيروى از شيطان و احياء فُضلات يونانيان است، بازگشت به تيرگى‌هاى فهلويين و سنت آتش پرستى است، بايد گفت اساس وحدت وجود و موجود يك نمونه از هرج و مرج اعتقادى در همه اديان الهى در اين زمان شكوفا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وهن در اصول شرايع محكم الهى و محو و ناديده گرفتن همه اديان، و بداعيه‌ى صلح كل برا</w:t>
      </w:r>
      <w:r>
        <w:rPr>
          <w:rFonts w:eastAsia="IRNazanin" w:cs="IRNazanin"/>
          <w:color w:val="111111"/>
          <w:sz w:val="28"/>
          <w:szCs w:val="28"/>
          <w:rtl w:val="true"/>
          <w:lang w:bidi="fa-IR"/>
        </w:rPr>
        <w:t xml:space="preserve">. </w:t>
      </w:r>
      <w:bookmarkStart w:id="159" w:name="pg9287_92514"/>
    </w:p>
    <w:p>
      <w:pPr>
        <w:pStyle w:val="BookText"/>
        <w:rPr/>
      </w:pPr>
      <w:bookmarkEnd w:id="159"/>
      <w:r>
        <w:rPr>
          <w:rFonts w:ascii="IRNazanin" w:hAnsi="IRNazanin" w:eastAsia="IRNazanin"/>
          <w:color w:val="111111"/>
          <w:sz w:val="28"/>
          <w:sz w:val="28"/>
          <w:szCs w:val="28"/>
          <w:rtl w:val="true"/>
          <w:lang w:bidi="fa-IR"/>
        </w:rPr>
        <w:t>سفره‌ى بيگانگان نشستن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 خوان حكيمانه و كريمانه وحى و سفره پاكيزه محمد و آل محمد عليهم‌السلام نشست، و از طعام پاكيزه خاندان عصمت و طهارت چشيد، نه بر باقيمانده فُضُلات يونانيان و بيگانگان طمع كرد، و افكار ايتام آل محمد عليهم‌السلام يعنى شيعه را در مسئله مبدء و معاد از مسير پاكيزه ثقلين جدا ساخت</w:t>
      </w:r>
      <w:r>
        <w:rPr>
          <w:rFonts w:eastAsia="IRNazanin" w:cs="IRNazanin"/>
          <w:color w:val="111111"/>
          <w:sz w:val="28"/>
          <w:szCs w:val="28"/>
          <w:rtl w:val="true"/>
          <w:lang w:bidi="fa-IR"/>
        </w:rPr>
        <w:t>.</w:t>
      </w:r>
    </w:p>
    <w:p>
      <w:pPr>
        <w:pStyle w:val="Heading2"/>
        <w:numPr>
          <w:ilvl w:val="1"/>
          <w:numId w:val="1"/>
        </w:numPr>
        <w:rPr/>
      </w:pPr>
      <w:bookmarkStart w:id="160" w:name="__RefHeading___Toc4691660_2870459653"/>
      <w:bookmarkStart w:id="161" w:name="_Toc55"/>
      <w:bookmarkEnd w:id="160"/>
      <w:r>
        <w:rPr>
          <w:rtl w:val="true"/>
        </w:rPr>
        <w:t>ذكر اندكى از اخبار نفى‌كننده وحدت وجود</w:t>
      </w:r>
      <w:bookmarkEnd w:id="161"/>
    </w:p>
    <w:p>
      <w:pPr>
        <w:pStyle w:val="BookText"/>
        <w:rPr/>
      </w:pPr>
      <w:r>
        <w:rPr>
          <w:rFonts w:ascii="IRNazanin" w:hAnsi="IRNazanin" w:eastAsia="IRNazanin"/>
          <w:color w:val="111111"/>
          <w:sz w:val="28"/>
          <w:sz w:val="28"/>
          <w:szCs w:val="28"/>
          <w:rtl w:val="true"/>
          <w:lang w:bidi="fa-IR"/>
        </w:rPr>
        <w:t>اعتقاد به وحدت وجود يعنى با خدا يكى شدن و جز يكى نديدن و پوچ و هيچ دانستن همه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پندارد پروردگار در چيزى يا از چيزى يا بر چيزى است، همانا به او شرك ورزيده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عبد الرحمن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عليه‌السلام نوشتم و پرسيدم، آيا از جوهره‌ى پروردگار در آدم چيزى بود؟ آن حضرت در پاسخ نوشتند، سوال كننده بر چيزى از سيره و </w:t>
      </w:r>
    </w:p>
    <w:p>
      <w:pPr>
        <w:pStyle w:val="BookText"/>
        <w:rPr/>
      </w:pPr>
      <w:r>
        <w:rPr>
          <w:rFonts w:ascii="IRNazanin" w:hAnsi="IRNazanin" w:eastAsia="IRNazanin"/>
          <w:color w:val="111111"/>
          <w:sz w:val="28"/>
          <w:sz w:val="28"/>
          <w:szCs w:val="28"/>
          <w:rtl w:val="true"/>
          <w:lang w:bidi="fa-IR"/>
        </w:rPr>
        <w:t>سنت پيامبر صلى‌الله‌عليه‌و‌آله نمى‌باشد، او كافر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امام رضا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با تغيير مخلوقات متغير نمى‌شود، همان‌گونه كه با تحديد مخلوقات محدود نمى‌گردد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باقر عليه‌السلام ضمن حديثى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تهى از خلق، و مخلوقات نيز از او تهى مى‌باشند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عمران صابى از امام رضا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آيا مرا خبر نمى‌دهى كه خداوند در مخلوقات است يا مخلوقات در او هستند؟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عمران پروردگار برتر از آن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او در خلق و نه خلق در او است </w:t>
      </w:r>
      <w:r>
        <w:rPr>
          <w:rFonts w:eastAsia="IRNazanin" w:cs="IRNazanin"/>
          <w:color w:val="111111"/>
          <w:sz w:val="28"/>
          <w:szCs w:val="28"/>
          <w:rtl w:val="true"/>
          <w:lang w:bidi="fa-IR"/>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سوره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برتر از آن است كه چيزى كثيف يا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جوشش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آفريننده أشياء است </w:t>
      </w:r>
      <w:r>
        <w:rPr>
          <w:rFonts w:eastAsia="IRNazanin" w:cs="IRNazanin"/>
          <w:color w:val="111111"/>
          <w:sz w:val="28"/>
          <w:szCs w:val="28"/>
          <w:rtl w:val="true"/>
          <w:lang w:bidi="fa-IR"/>
        </w:rPr>
        <w:t>...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پنداشته‌اند كه پروردگار از قالبى به صورتى ديگر منتقل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پروردگار به صورت مخلوق باشد، پس به چه چيز استدلال مى‌شود كه يكى از آن‌ها خالق ديگرى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سدير گويد به امام صادق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گروهى مى‌پندارند شما پروردگار هستيد و بر اين معنى از قرآن نيز گواه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فِي السَّماءِ إِلهٌ وَفِي الأَرْضِ إِلهٌ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سُدير گوش و چشم و پوست و گوشت و خون و موى من از آنان بيزار و خداوند نيز از آنان بيزار است آنان بر دين من نمى‌باشند </w:t>
      </w:r>
      <w:r>
        <w:rPr>
          <w:rFonts w:eastAsia="IRNazanin" w:cs="IRNazanin"/>
          <w:color w:val="111111"/>
          <w:sz w:val="28"/>
          <w:szCs w:val="28"/>
          <w:rtl w:val="true"/>
          <w:lang w:bidi="fa-IR"/>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رضا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پروردگار را به گونه‌ى مخلوقات توصيف كند به او كفر ورزيده است </w:t>
      </w:r>
      <w:r>
        <w:rPr>
          <w:rFonts w:eastAsia="IRNazanin" w:cs="IRNazanin"/>
          <w:color w:val="111111"/>
          <w:sz w:val="28"/>
          <w:szCs w:val="28"/>
          <w:rtl w:val="true"/>
          <w:lang w:bidi="fa-IR"/>
        </w:rPr>
        <w:t>...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حسين عليه‌السلام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تعالى به چيزى از صفات مخلوقات توصيف نمى‌شود </w:t>
      </w:r>
      <w:r>
        <w:rPr>
          <w:rFonts w:eastAsia="IRNazanin" w:cs="IRNazanin"/>
          <w:color w:val="111111"/>
          <w:sz w:val="28"/>
          <w:szCs w:val="28"/>
          <w:rtl w:val="true"/>
          <w:lang w:bidi="fa-IR"/>
        </w:rPr>
        <w:t>...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اميرمؤمنان على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تعالى منزّه است از آن‌كه با مخلوقات خود هم سنخ و شبيه باشد </w:t>
      </w:r>
      <w:r>
        <w:rPr>
          <w:rFonts w:eastAsia="Amiri" w:cs="Amiri" w:ascii="Amiri" w:hAnsi="Amiri"/>
          <w:color w:val="111111"/>
          <w:sz w:val="28"/>
          <w:szCs w:val="28"/>
          <w:rtl w:val="true"/>
          <w:lang w:bidi="ar-SA"/>
        </w:rPr>
        <w:t>...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حضرت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بر خلاف همه‌ى آفريده‌هاباشد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اميرمؤمنان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معانى مخلوقات از او منتفى مى‌باشد </w:t>
      </w:r>
      <w:r>
        <w:rPr>
          <w:rFonts w:eastAsia="IRNazanin" w:cs="IRNazanin"/>
          <w:color w:val="111111"/>
          <w:sz w:val="28"/>
          <w:szCs w:val="28"/>
          <w:rtl w:val="true"/>
          <w:lang w:bidi="fa-IR"/>
        </w:rPr>
        <w:t>... .</w:t>
      </w:r>
      <w:r>
        <w:rPr>
          <w:rStyle w:val="FootnoteAnchor"/>
          <w:rtl w:val="true"/>
        </w:rPr>
        <w:footnoteReference w:id="23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پروردگار حقيقتى است و</w:t>
      </w:r>
      <w:r>
        <w:rPr>
          <w:rFonts w:eastAsia="IRNazanin" w:cs="IRNazanin"/>
          <w:color w:val="111111"/>
          <w:sz w:val="28"/>
          <w:szCs w:val="28"/>
          <w:rtl w:val="true"/>
          <w:lang w:bidi="fa-IR"/>
        </w:rPr>
        <w:t xml:space="preserve">). </w:t>
      </w:r>
      <w:bookmarkStart w:id="162" w:name="pg9287_92518"/>
    </w:p>
    <w:p>
      <w:pPr>
        <w:pStyle w:val="BookText"/>
        <w:rPr/>
      </w:pPr>
      <w:bookmarkEnd w:id="162"/>
      <w:r>
        <w:rPr>
          <w:rFonts w:ascii="Amiri" w:hAnsi="Amiri" w:eastAsia="Amiri" w:cs="Amiri"/>
          <w:color w:val="111111"/>
          <w:sz w:val="28"/>
          <w:sz w:val="28"/>
          <w:szCs w:val="28"/>
          <w:rtl w:val="true"/>
          <w:lang w:bidi="ar-SA"/>
        </w:rPr>
        <w:t xml:space="preserve">حقيقت او جدائى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او و آفريده‌اش مى‌باشد</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امام جواد عليه‌السلام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پندار شما از چيزى بر او واقع شود، خدا بر خلاف آن است، چيزى به او شبيه نيست، و او بر خلاف همه‌ى تصورهاى اوهام و تعقّل هاى افكار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لازم به يادآورى است كه اخبار متواتره فراوان در اين زمينه موجود است كه به جهت اختصار از آوردن آن صرف نظر نموديم</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4691662_2870459653"/>
      <w:bookmarkStart w:id="164" w:name="_Toc56"/>
      <w:bookmarkEnd w:id="163"/>
      <w:r>
        <w:rPr>
          <w:rtl w:val="true"/>
        </w:rPr>
        <w:t>كفر و نجاست وحدت وجودى‌ها</w:t>
      </w:r>
      <w:bookmarkEnd w:id="164"/>
    </w:p>
    <w:p>
      <w:pPr>
        <w:pStyle w:val="BookText"/>
        <w:rPr/>
      </w:pPr>
      <w:r>
        <w:rPr>
          <w:rFonts w:ascii="IRNazanin" w:hAnsi="IRNazanin" w:eastAsia="IRNazanin"/>
          <w:color w:val="111111"/>
          <w:sz w:val="28"/>
          <w:sz w:val="28"/>
          <w:szCs w:val="28"/>
          <w:rtl w:val="true"/>
          <w:lang w:bidi="fa-IR"/>
        </w:rPr>
        <w:t>سيد كاظم يزدى در كتاب عروة الوثقى در نجاست كفّار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صوفيه كه به وحدت وجود معتقدند، اگر به احكام اسلام ملتزم باشند أقوى عدم نجاست آنان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بسيارى از فقهاء بزرگ شيعه فتواى صاحب عروة را پذيرفته‌اند مانند سيد على بهبهانى، سيد محمود هادى ميلانى، كاشف الغطاء، اصطهباناتى، سيد محمد شاهرودى، سيد محسن حكيم، شيخ عبداللّه مامقانى، كوه كمره‌اى، حاج آقا حسين بروجردى، سيد ابوالقاسم خوئى، سيد ابوالحسن اصفهانى، حاج آقا حسين قمى، صاحب جواهر، شيخ عبد الكريم حائرى، سيد احمد خوانسارى، سيد محمد رضا گلپايگانى، سيد شهاب الدين نجفى مرعشى، سيد محمد شيرازى، سيد صادق شيرازى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القائلين بوحدة الوجود من الصوفية إذا التزموا بأحكام الإسلام فالأقوى عدم نجاستهم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عروة الوثقى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حكيم پس از بررسى مسئله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گمانى به آن‌ها كه به اين قائل هستند، و گفتار آنان را حمل به صحت نمودن، سبب مى‌شود، سخن آن‌ها را بر خلاف ظاهر حمل كنيم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مرحوم بهبهانى پس از توضيح عقائد وحدت وجودى‌ها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اعتقاد كفر و الحاد وزندقه و مخالف ضرورت دين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انسان بصير روشن است كه كفر آنان ظاهرتر و بزرگ‌تر از كفر شيطان است و بطلان اين سخن نزد همه‌ى ملت‌ها و مذاهب از بديهى‌ترين مطالب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شيخ انصارى در كتاب طهارت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سيره‌ى مستمره از اصحاب ائمه عليهم‌السلام در تكفير حكماء كه منكر بعضى از ضروريات دين هستند، موجود است، اگر چه به انكار پيامبر صلى‌الله‌عليه‌و‌آله برنگردد، ترديدى نيست كه قائل به وحدت وجود و موجود كافر و نجس است، اگرچه به احكام اسلام ملتزم باشد، زيرا كفر به اصول دين از عقائد انحرافى است، كه اعتقاد به آن با التزام در فروع سودى ندارد، پس اقوى آن است كه قائل به وحدت وجود از دسته‌ى اسلام خارج و پليد و نجس است، گفتار صاحب عروة كه پنداشته، اگر ملتزم به احكام اسلام باشند، نجس نيستند، تنها فرضيه‌اى بيش نيست، و وجود خارجى ندارد، گويا صاحب عروة قصد داشته با روشنى مسئله آن را بر ايشان بپوشاند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به همين جهت گفته است مگر آن‌كه بدانيم آنان به لوازم مذهب فاسد خود ملتزم باشند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خوئى رحمه‌الله پس از طرح مسئله وحدت وجود گويد</w:t>
      </w:r>
      <w:r>
        <w:rPr>
          <w:rFonts w:eastAsia="IRNazanin" w:cs="IRNazanin"/>
          <w:color w:val="111111"/>
          <w:sz w:val="28"/>
          <w:szCs w:val="28"/>
          <w:rtl w:val="true"/>
          <w:lang w:bidi="fa-IR"/>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حال اشكالى نيست كه التزام به مسئله </w:t>
      </w:r>
    </w:p>
    <w:p>
      <w:pPr>
        <w:pStyle w:val="BookText"/>
        <w:rPr/>
      </w:pPr>
      <w:r>
        <w:rPr>
          <w:rFonts w:ascii="IRNazanin" w:hAnsi="IRNazanin" w:eastAsia="IRNazanin"/>
          <w:color w:val="111111"/>
          <w:sz w:val="28"/>
          <w:sz w:val="28"/>
          <w:szCs w:val="28"/>
          <w:rtl w:val="true"/>
          <w:lang w:bidi="fa-IR"/>
        </w:rPr>
        <w:t>وحدت وجود و موجود كفر صريح و زندقه‌ى آشكار است زيرا مخالف گفتار خدا و پيغمبر صلى‌الله‌عليه‌و‌آله است و موجب انكار خدا و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آقاى نجفى مرعشى رحمه‌الله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صوفيه نزد من بر اسلام، از بزرگترين مصيبت‌ها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احكام فطرى عقلى مخالفت نموده و به وحدت وجود بلكه موجود ملتزم شده‌اند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علامه‌ى حلّى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حكم مى‌كند، كه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صوفيه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با بدن‌هاى عارفان يكى شده، آنان گويند خدا نفس وجود است و هر موجودى خدا است و اين عقيده عين كفر و إلحاد است</w:t>
      </w:r>
      <w:r>
        <w:rPr>
          <w:rFonts w:eastAsia="IRNazanin" w:cs="IRNazanin"/>
          <w:color w:val="111111"/>
          <w:sz w:val="28"/>
          <w:szCs w:val="28"/>
          <w:rtl w:val="true"/>
          <w:lang w:bidi="fa-IR"/>
        </w:rPr>
        <w:t>.</w:t>
      </w:r>
      <w:r>
        <w:rPr>
          <w:rStyle w:val="FootnoteAnchor"/>
          <w:rtl w:val="true"/>
        </w:rPr>
        <w:footnoteReference w:id="24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اردبيلى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مؤمن بايد معتقد باشد، كه اعتقاد حلول و اتّحاد و وحدت وجود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آنان شديدتر و بزرگ‌تر از كفر نمرود و شدّاد و فرعون است، زيرا آنان معتقد به الوهيت همه چيز بلكه اشياء ناپاك 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شده‌اند </w:t>
      </w:r>
      <w:r>
        <w:rPr>
          <w:rFonts w:eastAsia="IRNazanin" w:cs="IRNazanin"/>
          <w:color w:val="111111"/>
          <w:sz w:val="28"/>
          <w:szCs w:val="28"/>
          <w:rtl w:val="true"/>
          <w:lang w:bidi="fa-IR"/>
        </w:rPr>
        <w:t>...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مجلسى رحمه‌الله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با هر چيز متّحد مى‌شود، بلكه عين هر چيز است و براى غير او وجودى نيست، اوست كه به صورت‌هاى گوناگون زيد و عمر و سگ و گربه و به صورت پليدى‌ها ونجاست‌ها ظاهر مى‌شود، مانند درياى موّاج كه صور مختلف از او هويدا مى‌شود </w:t>
      </w:r>
      <w:r>
        <w:rPr>
          <w:rFonts w:eastAsia="IRNazanin" w:cs="IRNazanin"/>
          <w:color w:val="111111"/>
          <w:sz w:val="28"/>
          <w:szCs w:val="28"/>
          <w:rtl w:val="true"/>
          <w:lang w:bidi="fa-IR"/>
        </w:rPr>
        <w:t>...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شيخ حسن كركى بعد از نقل گفتار صوفيه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جانم كه آنان رؤساء كفار و فساق و بزرگان و ملحد و زنديق مى‌باشند، كه از سران اين طائفه‌ى گمراه، منصور حلاّج و ابويزيد بسطامى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شيخ حر عاملى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اعتقاد به وحدت وجود از ضروريات مذهب شيعه‌ى اماميه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تشيّع از چنين افراد پذيرفته نيست </w:t>
      </w:r>
      <w:r>
        <w:rPr>
          <w:rFonts w:eastAsia="IRNazanin" w:cs="IRNazanin"/>
          <w:color w:val="111111"/>
          <w:sz w:val="28"/>
          <w:szCs w:val="28"/>
          <w:rtl w:val="true"/>
          <w:lang w:bidi="fa-IR"/>
        </w:rPr>
        <w:t>... .</w:t>
      </w:r>
      <w:r>
        <w:rPr>
          <w:rStyle w:val="FootnoteAnchor"/>
          <w:rtl w:val="true"/>
        </w:rPr>
        <w:footnoteReference w:id="25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جعفر كاشف الغطاء در اقسام كفر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كسانى هستند كه مدّعى وحدت وجود و موجود و اتحاد و حلول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صاحب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اصحاب ما يكپارچه فلاسفه و دنباله روهاى آن را تكفير نموده‌اند </w:t>
      </w:r>
      <w:r>
        <w:rPr>
          <w:rFonts w:eastAsia="IRNazanin" w:cs="IRNazanin"/>
          <w:color w:val="111111"/>
          <w:sz w:val="28"/>
          <w:szCs w:val="28"/>
          <w:rtl w:val="true"/>
          <w:lang w:bidi="fa-IR"/>
        </w:rPr>
        <w:t>...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قول به نجاست مطلقا از مبسوط و منتهى و دروس و ظاهر قواعد و جامع المقاصد و روض الجنان و ساير كتب فقهى آمده است كه به جهت اختصار از ذكر آن خوددارى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اخبار فراوان بر كفر معتقدين به وحدت وجود و موجود، ديگر نيازى به دنبال كردن فتواى فقهاء در اين مسئله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تشبيه به خلق كند او مشرك است و كسى كه آن‌چه نهى شده و سزاوار پروردگار نيست به او نسبت دهد او كافر است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لعنهم اللّه لا يقنعون بتلك البدع بل يحرّفون أصول الدين ويقولون بوحدة الوجود، والمعنى المشهور في هذا الزمان المسموع من مشايخيهم كفر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قال العلامة البهبهانى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القائلين بوحدة الوجود و التمثيل بالبحر و 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انّ هذا الإعتقاد كفر و إلحاد و زندقه و مخالف لضروري الدين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كفرهم أظهر و أعظم من كفر إبليس عند أرباب البصيرة لأنّهم ينكرون المغايرة و المباينة بين الخالق و المخلوق و بطلان هذا القول من الضروريات و البديهيات عند جميع المذاهب و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سيدنا الأستاذ النجفي المرعشي رحمه‌الله في تعليقته</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عندي انّ مصيبة الصوفية على الإسلام من أعظم المصائب تهدمت بها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الداء سرى إلى الدين من رهبه النصارى فتلقاه جمع من العامّة كالحسن البصري و الشِبلي و معروف و طاووس و الزهري و جنيد و غيرهم ثمّ سرى منهم إلى الشيعة </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أولوا نصوص الكتاب و السنة و خالفوا الأحكام الفطريّة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التزموا بوحدة الوجود بل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فوسعوا فلسفة التصوف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بمقالات مبنية على مزخرفات التأويلات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فالفوا الكتب المتظافرة الكثيرة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الأسفار المحشوة بحكايات مكذوبة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اغفلوا العوام و السفلة بالحديث الموضوع المفترى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إلى اللّه بعدد أنفاس الخلائق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165" w:name="pg9287_92526"/>
    </w:p>
    <w:p>
      <w:pPr>
        <w:pStyle w:val="Heading2"/>
        <w:numPr>
          <w:ilvl w:val="1"/>
          <w:numId w:val="1"/>
        </w:numPr>
        <w:rPr/>
      </w:pPr>
      <w:bookmarkStart w:id="166" w:name="__RefHeading___Toc4691664_2870459653"/>
      <w:bookmarkStart w:id="167" w:name="_Toc57"/>
      <w:bookmarkEnd w:id="165"/>
      <w:bookmarkEnd w:id="166"/>
      <w:r>
        <w:rPr>
          <w:rtl w:val="true"/>
        </w:rPr>
        <w:t>منابع كتاب</w:t>
      </w:r>
      <w:bookmarkEnd w:id="16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أمالى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نعمانى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فلسفه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پيدايش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ونمل شهرستانى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حكمت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عقايد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فلسفه وتصوف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نعمانية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الحيوة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شاه نعمت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نور على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نامه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رئاليسم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بسيار ديگر </w:t>
      </w:r>
      <w:r>
        <w:rPr>
          <w:rFonts w:eastAsia="IRNazanin" w:cs="IRNazanin"/>
          <w:color w:val="111111"/>
          <w:sz w:val="28"/>
          <w:szCs w:val="28"/>
          <w:rtl w:val="true"/>
          <w:lang w:bidi="fa-IR"/>
        </w:rPr>
        <w:t xml:space="preserve">... . </w:t>
      </w:r>
      <w:bookmarkStart w:id="168" w:name="pg9287_92527"/>
    </w:p>
    <w:p>
      <w:pPr>
        <w:pStyle w:val="Heading2"/>
        <w:numPr>
          <w:ilvl w:val="1"/>
          <w:numId w:val="1"/>
        </w:numPr>
        <w:rPr/>
      </w:pPr>
      <w:bookmarkStart w:id="169" w:name="__RefHeading___Toc4691666_2870459653"/>
      <w:bookmarkStart w:id="170" w:name="_Toc58"/>
      <w:bookmarkEnd w:id="168"/>
      <w:bookmarkEnd w:id="169"/>
      <w:r>
        <w:rPr>
          <w:rtl w:val="true"/>
        </w:rPr>
        <w:t>فهرست مطالب</w:t>
      </w:r>
      <w:bookmarkEnd w:id="170"/>
    </w:p>
    <w:p>
      <w:pPr>
        <w:pStyle w:val="BookText"/>
        <w:rPr/>
      </w:pPr>
      <w:r>
        <w:rPr>
          <w:rFonts w:ascii="Amiri" w:hAnsi="Amiri" w:eastAsia="Amiri" w:cs="Amiri"/>
          <w:color w:val="111111"/>
          <w:sz w:val="28"/>
          <w:sz w:val="28"/>
          <w:szCs w:val="28"/>
          <w:rtl w:val="true"/>
          <w:lang w:bidi="ar-SA"/>
        </w:rPr>
        <w:t>عقل و وحى دو معيار شناخت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اكنون چه بايد كرد؟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اختلاف آراء دليل نا أمنى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بعثت براى محو مبانى كفر، 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عرفان و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سيره‌ى پيشوايان و علماء شيعه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 نقد مبانى عرفان و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شناخت پروردگار، هدف آفرينش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هستى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بطلان هستى نامتناهى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نقد قاعده‌ى بسيط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يا وجود مطلق، مطلق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تشكيك در برترين قاعده‌ى فلسفى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يا نقد عليّت و معلوليّت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سنخيت در برهان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مغايرت حقيقى بين خالق و 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ذكر الأدلة لنفي السنخية والعينية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وحدت وجود و موجود يا عينيت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پروردگار يكتاى حقيقى است نه اعتبارى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معانى گوناگون وحدت وجود و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تاريخچه‌اى از وحدت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خطاى آدم از توجه كثرت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و توبه بازگشت به وحدت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وحدت وجود و موجود در جهان مسيحيت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و اعتقاد به عشاء ربّانى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يهود و انحراف از دادهاى وحيانى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گوساله‌پرستى يهود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ابراهيم بت‌شكن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وحدت وجود در عقائد يونانيان قبل از مسيح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همه‌خدائى در اعتقاد عرفاء هند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وحدت وجود در اعتقاد زردشت و فهلويين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آئين‌هاى گوناگون و نقش فلسفه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وجودى ميان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آئين فتيش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زنگيان آفريقا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آيين بودائيان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آئين بت‌پرستى در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آريائيان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مادى‌گراها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فلسفه‌ى كهن در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هشت ميليارد الهه در ژاپن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توحيد در اقوام غير متمدن آفريقا و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چندين هزار بت در ميان هنديان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عقيده‌ى شيطان‌پرستى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اسلام و وحدت وجود و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اعتقاد بهائيها به وحدت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تأثير پذيرى تصوف از افكار رهبانيت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مسيحى، هندى، بودائى، و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وحدت وجود و موجود در كلمات طوائف صوفيه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حلاّجيه قائلين به اتحاد و حلول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بايزيد بسطامى و ادعاء خدائى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عطار و وحدت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شبسترى و وحدت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وحدت وجود در مشرب ملاى رومى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اشعار ابوالحسن خرقانى بر وحدت وجودى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شاه نعمت اللّه ولى سر سلسله‌ى وحدت وجودى‌ها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ابن‌عربى پرچمدار وحدت وجودى‌ها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حكمت متعاليه احياگر وحدت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سخنان برخى از معاصرين پيرامون وحدت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استدلال و بررسى ادله عقلى و نقلى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بر وحدت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اشكالات عقلى بر وحدت وجود و 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ذكر اندكى از اخبار نفى‌كننده وحدت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كفر و نجاست وحدت وجودى‌ها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على العباد النبيّ والحجة فيما بين العباد وبين اللّه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كافى كتاب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الكاظم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على الناس حجتين حجة ظاهرة وحجة باطنة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بن الحسين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دين اللّه لا يصاب بالعقول الناقصة والآراء الباطلة والمقائيس الفاسدة ولايصاب إلاّ بالتسليم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بن الحسين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دين اللّه لا يعرف بالرجال بل بآية الحقّ، فاعرف الحقّ تعرف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أفاضل البشر قاصرون عن إدراك حقائق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عاجزون عن إدراك النفس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بالعقول يعتقد التصديق باللّه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 أنت الذي لم تجعل للعقول طريقاً إلى معرفتك إلاّ العجز عن معرفتك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فَبَعَثَ اللّهُ النَّبِيِّينَ مُبَشِّرِينَ وَمُنْذِرِينَ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الْبِرُّ بِأَنْ تَأْتُوا الْبُيُوتَ مِنْ ظُهُورِها وَلكِنَّ الْبِرَّ مَنِ اتَّقى وَأْتُوا الْبُيُوتَ مِنْ أَبْوابِها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امير المؤمنين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فأمرهم اللّه سبحانه بالإختلاف فأطاعوه؟ أم نهاهم عنه فعصوه؟ أم انزل اللّه ديناً ناقصاً فاستعان بهم على إتمامه؟ أم كانوا شركاء له، فلهم أن يقولوا وعليه أن يرضى؟ أم أنزل اللّه ديناً تاماً فقصر الرسول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فهذه طرق ثلاثة في البحث عن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الظواهر الدينية وطريق البحث العقلي وطريق تصفية النفس، أخذ بكلّ منها طائفة من المسلمين على ما بين الطوائف الثلاث من التنازع والتدافع وجمعهم في ذلك كزوايا المثلث كلّما زادت في مقدار واحدة منها نقصت من الاخرين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كلّه فالإختلاف العريق على حاله لا تزيد كثرة المساعي في قطع أصله إلاّ شدة في التعرق ولا في اِخماد ناره إلاّ اشتعالاً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تمسّك بالعروة الوثقى فهو ناج،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هي؟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محمّدا بالحقّ ليخرج عباده من عبادة الأوثان إلى عبادته ومِن طاعة الشيطان إلى 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بعث رسول اللّه صلى‌الله‌عليه‌و‌آله إلاّ لإبطال الفلسفة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العربي في الفصوص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 عقائداً وأنا اعتقدت جميع ما اعتقدوه عقد الخلائق فيّ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 الأنواع الطبيعية التي أثبتها أفلاطون وأفلاطونيون ونحن قد أحيينا رسوم المتقدمين في القول بهذا المذهب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بن الخطاب أتى النبيّ صلى‌الله‌عليه‌و‌آله بكتاب أصابه من بعض أهل الكتاب،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بأخ لي من يهود، فقرأه النبيّ صلى‌الله‌عليه‌و‌آله فغضب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متهوّكون فيها يابن الخطاب؟ والذي نفسي بيده لقد جئتكم بها بيضاء نقيه لا تسألوهم عن شيء فيخبروكم بحقّ فتكذبوا به أو بباطل فتصدقوا به والذي نفسي بيده لو انّ موسى كان حيّا ما وسعه إلاّ أن يتّبعني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سعد في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الهادي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والصوفية كلّهم من مخالفينا وطريقتهم مغايرة لطريقتنا وإن هم إلاّ نصارى ومجوس هذه الأمّة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مستدرك 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اثنى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ذكر برخى از كسانى كه مبانى فلسفه يونانى را نقد يا ردّ كرده‌اند مى‌آوريم از آن‌ها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شيعتنا المسلمون لأمرنا الآخذون بقولنا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الزمان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الحوادث الواقعة فارجعوا فيها إلى رواة حديثنا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عبادة اللّه معرفته وأصل معرفة اللّه توحيده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لا تدركه الأوهام وهو يدرك الأوهام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فيمتنع علم كنهه وكمال المعرفة به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جعفر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أجلّ وأعلى وأعظم مِن أن يبلغ كنه صفته فصفوه بما وصف نفسه وكفّوا عمّا سوى ذلك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احدى الذات والمعنى،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عزّ وجلّ أحدي المعنى يعنى به أنّه لا ينقسم في وجود ولا عقل ولا وهم كذلك ربّنا عزّ وجلّ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بمضادته بين الأشياء عُرف أن لا ضدّ 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فربّنا بخلاف الخلق كلّهم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 طوسي في 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وجود ما لا نهاية له محال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عزّ وجّل أحدي المعنى يعني به أنّه لا ينقسم في وجود ولا عقل و لاوهم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بسيط الحقيقة كلّ الأشياء وليس بشيء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بسيط الحقيقة كلّ الأشياء الوجوديّة وليس بشيء منها وليس بأشياء آخر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للعلّه مفهومان أحدها هو الشيء الذي يحصل من وجوده وجود شيء آخر ومن عدمه عدم شيء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معنى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وثانيهما هو ما يتوقف عليه وجود الشيء فيمتنع بعدمه ولا يجب بوجوده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در ممد الهمم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حكم بتّى و قطعى عقلى و برهان مسلم منطقى و فطرى بين علت و معلول سنخيت تامّه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الواجب أن يكون بين المعلول وعلته سنخية ذاتية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المسمّى بالعلة هو الأصل والمعلول شأن من شئونه وطور من أطواره ورجعت العلية والإفاضة إلى تطوّر الأوّل بأطواره وتجليه بأنواع ظهوراته وما اوصفناه اولا انّ في الوجود علّة ومعلولاً بحسب النظر الجليل قد آل اخر الأمر بحسب السلوك العرفاني إلى كون العلّة منهما أمرا حقيقيا والمعلول جهة من جهاته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العلامة الخوئي في الأصول حول 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در تعليقه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يمكن في ذات المخلوق لا يمكن في ذات الخالق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المعقولات الثانية فيكفى لحمل واحد منها على مصاديقه وحدة الجهة التى يلاحظها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پس خدا هم كه كامل است از او ناقص به وجود نمى‌آيد او كه يكتاست از او جز يكتا صادر نشود، بنابراين بايد وجود همه خبائث و شرور و تيرگى‌ها نيز با او هم سنخ باشند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الذي أنشأت الأشياء مِن غير سنخ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صحيفه سجاديه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يليق بالذي هو خالق كلّ شيء إلاّ أن يكون مباينا لكلّ شيء، متعاليا عن كلّ شيء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واحد وأحدي المعنى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كنهه تفريق بينه وبين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عند الفلاسفة من جهة عدم تناهى الوجود البسيط المطلق اللامتناهى وانّه كلّ الأشياء ولا يبقى معه وجود للغير وانّه كلّ الأشياء فهي الوحدة الموهومة الإعتبارية لا الحقيقيّة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كون الوجود والموجود منحصرة في حقيقة واحدة شخصيّة لا شريك له في الموجودية الحقيقية ولا ثاني له في العين وليس في دار الوجود غيره ديار التي في الحقيقة عين ذاته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أيّها السالك طريق الحقّ ماذا ترى من الوحدة والكثرة جمعا وفرادى فإن كنت ترى جهة الوحدة فقط فأنت مع الحقّ لإرتفاع الكثرة اللازمة عن الخلق وإن كنت ترى الكثرة فقط فأنت مع الخلق وحدة وإن كنت ترى الوحدة في الكثرة محتجبة والكثرة في الوحدة مستهلكة فقد جمعت بين الكمالين وفزت بمقام الحسنين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انسان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نكته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نكته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رساله‌ى 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مبدأ 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مبدء 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يَتَّخِذَ بَعْضُنا بَعْضاً أَرْباباً مِنْ دُونِ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المتاخرين در تعليقه بر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كَفَرَ الَّذِينَ قالُوا إِنَّ اللّهَ هُوَ الْمَسِيحُ ابْنُ مَرْيَمَ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 عيسوى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أَنَا رَبُّكُمُ الأَْعْلى، فَأَخَذَهُ اللّهُ نَكالَ الآْخِرَةِ وَالأُْولى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پيدايش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پيدايش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پيدايش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 عيسوى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حكمت 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حكمت 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راپو پورت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جوك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جان 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دكتر اوس پوپورت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عقائد 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عقائد 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متخذ از كتاب اسلام و عقائد 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متخذ از كتاب اسلام و عقائد 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فلسفه و 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دنباله‌ى آن را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اقتدارات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صوفيه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حلاج متولد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چرا او را حلاج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چون كه با يك نگاه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 پنبه را از هم جدا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مجوسى و شاگرد جنيد بغدادى صوفى بوده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الاخيار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الاخيار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ديوان صنعى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شبسترى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الحكم سبزوارى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شاه نعمه اللّه ص</w:t>
      </w:r>
      <w:r>
        <w:rPr>
          <w:rFonts w:eastAsia="IRNazanin" w:cs="IRNazanin"/>
          <w:b w:val="false"/>
          <w:bCs w:val="false"/>
          <w:i w:val="false"/>
          <w:iCs w:val="false"/>
          <w:color w:val="333333"/>
          <w:sz w:val="20"/>
          <w:szCs w:val="20"/>
        </w:rPr>
        <w:t>228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نور على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نور على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نور على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نور على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فص 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فص هارونى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فص عيسوى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فص عيسوى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فص هارونى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فص عيسوى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فص شيثى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كتاب مبانى عرفان اسلامى محمد تقى مدرسى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ربوبيّه 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خلقُه فيه ولا هو في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رساله‌ى 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رساله‌ى 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نكته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رساله‌ى نور على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تبيين وحدت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از ديدگاه عارف و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رساله‌ى انّه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رئاليسم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الهيه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بر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توحيد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عزّ وجلّ أحديُ المعنى يعني به انّه لا ينقسم في وجود ولا عقل و لاوهم كذلك ربّنا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زعم انّ اللّه عزّ وجلّ في شيء أو من شيء أو على شيء فقد أشرك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الرضا عليه‌السلام سألته عن آدم، هل كان فيه من جوهريّة الربّ شيء؟ فكتب إليّ جواب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صاحب هذه المسئلة على شيء من السنّة زنديق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يتغيّر اللّه بإنغيار المخلوق كما لا يتّحدد بتحديد المحدود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تعالى خلو من خلقه وخلقه خلو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عمران الصابي الرضا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تخبرني يا سيدي أ هو في الخلق أم الخلق فيه؟ قال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يا عمران عن ذلك ليس هو في الخلق ولا الخلق فيه تعالى عن ذلك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عليه‌السلام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يخرج منه شيء كثيف كالولد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شيء لطيف كالنفس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ان يخرج منه شيء وان يتولّد منه شيء كثيف أو لطيف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وصف اللّه بوجه كالوجوه فقد 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تنزّه عن مجانسة مخلوقاته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فربّنا بخلاف الخلق كلّهم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فمعاني الخلق عنه منفيّه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ذاته حقيقة وكنهه تفريق بينه وبين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الجواد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وقع وهمك عليه من شيء فهو خلافه لا يشبهه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خلاف ما يعقل وخلاف ما يتصور في الأوهام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طهارت معالم الزلفى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ده 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شبه اللّه بخلقه فهو مشرك ومن نسب إليه ما نهى عنه فهو كافر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الخير اتيه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33712</Words>
  <Characters>130898</Characters>
  <CharactersWithSpaces>163365</CharactersWithSpaces>
  <Paragraphs>1736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2026-08-20T12:35:53Z</dcterms:created>
  <dc:creator>ghaemiyeh.com</dc:creator>
  <dc:description/>
  <dc:language>en-US</dc:language>
  <cp:lastModifiedBy/>
  <dcterms:modified xsi:type="dcterms:W3CDTF">2026-08-20T16:05:59Z</dcterms:modified>
  <cp:revision>1</cp:revision>
  <dc:subject/>
  <dc:title>نقد بر وحدت وجود</dc:title>
</cp:coreProperties>
</file>

<file path=docProps/custom.xml><?xml version="1.0" encoding="utf-8"?>
<Properties xmlns="http://schemas.openxmlformats.org/officeDocument/2006/custom-properties" xmlns:vt="http://schemas.openxmlformats.org/officeDocument/2006/docPropsVTypes"/>
</file>