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مشروعیت حى على خیر العمل در اذان و اقامه از دیدگاه شیعه و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95662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595664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595666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595668_2870459653">
            <w:r>
              <w:rPr>
                <w:webHidden/>
                <w:rStyle w:val="IndexLink"/>
                <w:rtl w:val="true"/>
              </w:rPr>
              <w:t>مقدمه ناشر</w:t>
            </w:r>
            <w:r>
              <w:rPr>
                <w:rStyle w:val="IndexLink"/>
                <w:rtl w:val="true"/>
              </w:rPr>
              <w:tab/>
            </w:r>
            <w:r>
              <w:rPr>
                <w:rStyle w:val="IndexLink"/>
              </w:rPr>
              <w:t>13</w:t>
            </w:r>
          </w:hyperlink>
        </w:p>
        <w:p>
          <w:pPr>
            <w:pStyle w:val="Contents2"/>
            <w:tabs>
              <w:tab w:val="clear" w:pos="8743"/>
              <w:tab w:val="right" w:pos="9026" w:leader="dot"/>
            </w:tabs>
            <w:rPr/>
          </w:pPr>
          <w:hyperlink w:anchor="__RefHeading___Toc4595670_2870459653">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4595672_2870459653">
            <w:r>
              <w:rPr>
                <w:webHidden/>
                <w:rStyle w:val="IndexLink"/>
                <w:rtl w:val="true"/>
              </w:rPr>
              <w:t>فصل اول</w:t>
            </w:r>
            <w:r>
              <w:rPr>
                <w:rStyle w:val="IndexLink"/>
                <w:rtl w:val="true"/>
              </w:rPr>
              <w:t xml:space="preserve">: </w:t>
            </w:r>
            <w:r>
              <w:rPr>
                <w:rStyle w:val="IndexLink"/>
                <w:rtl w:val="true"/>
              </w:rPr>
              <w:t xml:space="preserve">روایات </w:t>
            </w:r>
            <w:r>
              <w:rPr>
                <w:rStyle w:val="IndexLink"/>
                <w:rtl w:val="true"/>
              </w:rPr>
              <w:t>«</w:t>
            </w:r>
            <w:r>
              <w:rPr>
                <w:rStyle w:val="IndexLink"/>
                <w:rtl w:val="true"/>
              </w:rPr>
              <w:t>حی على خير العمل</w:t>
            </w:r>
            <w:r>
              <w:rPr>
                <w:rStyle w:val="IndexLink"/>
                <w:rtl w:val="true"/>
              </w:rPr>
              <w:t xml:space="preserve">» </w:t>
            </w:r>
            <w:r>
              <w:rPr>
                <w:rStyle w:val="IndexLink"/>
                <w:rtl w:val="true"/>
              </w:rPr>
              <w:t>در منابع شیعه و اهل سنّت</w:t>
            </w:r>
            <w:r>
              <w:rPr>
                <w:rStyle w:val="IndexLink"/>
                <w:rtl w:val="true"/>
              </w:rPr>
              <w:tab/>
            </w:r>
            <w:r>
              <w:rPr>
                <w:rStyle w:val="IndexLink"/>
              </w:rPr>
              <w:t>19</w:t>
            </w:r>
          </w:hyperlink>
        </w:p>
        <w:p>
          <w:pPr>
            <w:pStyle w:val="Contents3"/>
            <w:tabs>
              <w:tab w:val="clear" w:pos="8459"/>
              <w:tab w:val="right" w:pos="9026" w:leader="dot"/>
            </w:tabs>
            <w:rPr/>
          </w:pPr>
          <w:hyperlink w:anchor="__RefHeading___Toc4595674_2870459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4595676_2870459653">
            <w:r>
              <w:rPr>
                <w:webHidden/>
                <w:rStyle w:val="IndexLink"/>
                <w:rtl w:val="true"/>
              </w:rPr>
              <w:t>الف</w:t>
            </w:r>
            <w:r>
              <w:rPr>
                <w:rStyle w:val="IndexLink"/>
                <w:rtl w:val="true"/>
              </w:rPr>
              <w:t xml:space="preserve">: </w:t>
            </w:r>
            <w:r>
              <w:rPr>
                <w:rStyle w:val="IndexLink"/>
                <w:rtl w:val="true"/>
              </w:rPr>
              <w:t xml:space="preserve">روایات </w:t>
            </w:r>
            <w:r>
              <w:rPr>
                <w:rStyle w:val="IndexLink"/>
                <w:rtl w:val="true"/>
              </w:rPr>
              <w:t>«</w:t>
            </w:r>
            <w:r>
              <w:rPr>
                <w:rStyle w:val="IndexLink"/>
                <w:rtl w:val="true"/>
              </w:rPr>
              <w:t>حى على خير العمل</w:t>
            </w:r>
            <w:r>
              <w:rPr>
                <w:rStyle w:val="IndexLink"/>
                <w:rtl w:val="true"/>
              </w:rPr>
              <w:t xml:space="preserve">» </w:t>
            </w:r>
            <w:r>
              <w:rPr>
                <w:rStyle w:val="IndexLink"/>
                <w:rtl w:val="true"/>
              </w:rPr>
              <w:t>در منابع شیعه</w:t>
            </w:r>
            <w:r>
              <w:rPr>
                <w:rStyle w:val="IndexLink"/>
                <w:rtl w:val="true"/>
              </w:rPr>
              <w:tab/>
            </w:r>
            <w:r>
              <w:rPr>
                <w:rStyle w:val="IndexLink"/>
              </w:rPr>
              <w:t>21</w:t>
            </w:r>
          </w:hyperlink>
        </w:p>
        <w:p>
          <w:pPr>
            <w:pStyle w:val="Contents4"/>
            <w:tabs>
              <w:tab w:val="clear" w:pos="8176"/>
              <w:tab w:val="right" w:pos="9026" w:leader="dot"/>
            </w:tabs>
            <w:rPr/>
          </w:pPr>
          <w:hyperlink w:anchor="__RefHeading___Toc4595678_287045965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4595680_2870459653">
            <w:r>
              <w:rPr>
                <w:webHidden/>
                <w:rStyle w:val="IndexLink"/>
              </w:rPr>
              <w:t>1</w:t>
            </w:r>
            <w:r>
              <w:rPr>
                <w:rStyle w:val="IndexLink"/>
                <w:rtl w:val="true"/>
              </w:rPr>
              <w:t>روايت ابی الربیع از امام باقر علیه 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4595682_2870459653">
            <w:r>
              <w:rPr>
                <w:webHidden/>
                <w:rStyle w:val="IndexLink"/>
              </w:rPr>
              <w:t>2</w:t>
            </w:r>
            <w:r>
              <w:rPr>
                <w:rStyle w:val="IndexLink"/>
                <w:rtl w:val="true"/>
              </w:rPr>
              <w:t>روايت عبد اللّه بن سنان از امام صادق علیه 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4595684_2870459653">
            <w:r>
              <w:rPr>
                <w:webHidden/>
                <w:rStyle w:val="IndexLink"/>
              </w:rPr>
              <w:t>3</w:t>
            </w:r>
            <w:r>
              <w:rPr>
                <w:rStyle w:val="IndexLink"/>
                <w:rtl w:val="true"/>
              </w:rPr>
              <w:t>روايت معلى بن خنيس از امام صادق علیه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4595686_2870459653">
            <w:r>
              <w:rPr>
                <w:webHidden/>
                <w:rStyle w:val="IndexLink"/>
              </w:rPr>
              <w:t>4</w:t>
            </w:r>
            <w:r>
              <w:rPr>
                <w:rStyle w:val="IndexLink"/>
                <w:rtl w:val="true"/>
              </w:rPr>
              <w:t>روايت فضيل بن یسار از امام باقر علیه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4595688_2870459653">
            <w:r>
              <w:rPr>
                <w:webHidden/>
                <w:rStyle w:val="IndexLink"/>
              </w:rPr>
              <w:t>5</w:t>
            </w:r>
            <w:r>
              <w:rPr>
                <w:rStyle w:val="IndexLink"/>
                <w:rtl w:val="true"/>
              </w:rPr>
              <w:t>روايت محمد بن ابی عمیر از امام رضا</w:t>
            </w:r>
            <w:r>
              <w:rPr>
                <w:rStyle w:val="IndexLink"/>
                <w:rtl w:val="true"/>
              </w:rPr>
              <w:tab/>
            </w:r>
            <w:r>
              <w:rPr>
                <w:rStyle w:val="IndexLink"/>
              </w:rPr>
              <w:t>23</w:t>
            </w:r>
          </w:hyperlink>
        </w:p>
        <w:p>
          <w:pPr>
            <w:pStyle w:val="Contents3"/>
            <w:tabs>
              <w:tab w:val="clear" w:pos="8459"/>
              <w:tab w:val="right" w:pos="9026" w:leader="dot"/>
            </w:tabs>
            <w:rPr/>
          </w:pPr>
          <w:hyperlink w:anchor="__RefHeading___Toc4595690_2870459653">
            <w:r>
              <w:rPr>
                <w:webHidden/>
                <w:rStyle w:val="IndexLink"/>
                <w:rtl w:val="true"/>
              </w:rPr>
              <w:t>ب</w:t>
            </w:r>
            <w:r>
              <w:rPr>
                <w:rStyle w:val="IndexLink"/>
                <w:rtl w:val="true"/>
              </w:rPr>
              <w:t xml:space="preserve">: </w:t>
            </w:r>
            <w:r>
              <w:rPr>
                <w:rStyle w:val="IndexLink"/>
                <w:rtl w:val="true"/>
              </w:rPr>
              <w:t>روایات حى على خير العمل در منابع اهل سنّت</w:t>
            </w:r>
            <w:r>
              <w:rPr>
                <w:rStyle w:val="IndexLink"/>
                <w:rtl w:val="true"/>
              </w:rPr>
              <w:tab/>
            </w:r>
            <w:r>
              <w:rPr>
                <w:rStyle w:val="IndexLink"/>
              </w:rPr>
              <w:t>24</w:t>
            </w:r>
          </w:hyperlink>
        </w:p>
        <w:p>
          <w:pPr>
            <w:pStyle w:val="Contents2"/>
            <w:tabs>
              <w:tab w:val="clear" w:pos="8743"/>
              <w:tab w:val="right" w:pos="9026" w:leader="dot"/>
            </w:tabs>
            <w:rPr/>
          </w:pPr>
          <w:hyperlink w:anchor="__RefHeading___Toc4595692_2870459653">
            <w:r>
              <w:rPr>
                <w:webHidden/>
                <w:rStyle w:val="IndexLink"/>
                <w:rtl w:val="true"/>
              </w:rPr>
              <w:t>فصل دوم</w:t>
            </w:r>
            <w:r>
              <w:rPr>
                <w:rStyle w:val="IndexLink"/>
                <w:rtl w:val="true"/>
              </w:rPr>
              <w:t xml:space="preserve">: </w:t>
            </w:r>
            <w:r>
              <w:rPr>
                <w:rStyle w:val="IndexLink"/>
                <w:rtl w:val="true"/>
              </w:rPr>
              <w:t>تاریخ حذف حی على خیر العمل از اذان و اقامه و علت آن</w:t>
            </w:r>
            <w:r>
              <w:rPr>
                <w:rStyle w:val="IndexLink"/>
                <w:rtl w:val="true"/>
              </w:rPr>
              <w:tab/>
            </w:r>
            <w:r>
              <w:rPr>
                <w:rStyle w:val="IndexLink"/>
              </w:rPr>
              <w:t>29</w:t>
            </w:r>
          </w:hyperlink>
        </w:p>
        <w:p>
          <w:pPr>
            <w:pStyle w:val="Contents3"/>
            <w:tabs>
              <w:tab w:val="clear" w:pos="8459"/>
              <w:tab w:val="right" w:pos="9026" w:leader="dot"/>
            </w:tabs>
            <w:rPr/>
          </w:pPr>
          <w:hyperlink w:anchor="__RefHeading___Toc4595694_287045965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4595696_2870459653">
            <w:r>
              <w:rPr>
                <w:webHidden/>
                <w:rStyle w:val="IndexLink"/>
                <w:rtl w:val="true"/>
              </w:rPr>
              <w:t>تاریخ حذف حی على خیر العمل از اذان و اقامه و علت آن</w:t>
            </w:r>
            <w:r>
              <w:rPr>
                <w:rStyle w:val="IndexLink"/>
                <w:rtl w:val="true"/>
              </w:rPr>
              <w:tab/>
            </w:r>
            <w:r>
              <w:rPr>
                <w:rStyle w:val="IndexLink"/>
              </w:rPr>
              <w:t>31</w:t>
            </w:r>
          </w:hyperlink>
        </w:p>
        <w:p>
          <w:pPr>
            <w:pStyle w:val="Contents3"/>
            <w:tabs>
              <w:tab w:val="clear" w:pos="8459"/>
              <w:tab w:val="right" w:pos="9026" w:leader="dot"/>
            </w:tabs>
            <w:rPr/>
          </w:pPr>
          <w:hyperlink w:anchor="__RefHeading___Toc4595698_2870459653">
            <w:r>
              <w:rPr>
                <w:webHidden/>
                <w:rStyle w:val="IndexLink"/>
                <w:rtl w:val="true"/>
              </w:rPr>
              <w:t>اوّل</w:t>
            </w:r>
            <w:r>
              <w:rPr>
                <w:rStyle w:val="IndexLink"/>
                <w:rtl w:val="true"/>
              </w:rPr>
              <w:t xml:space="preserve">: </w:t>
            </w:r>
            <w:r>
              <w:rPr>
                <w:rStyle w:val="IndexLink"/>
                <w:rtl w:val="true"/>
              </w:rPr>
              <w:t>قوشچی در التجرید</w:t>
            </w:r>
            <w:r>
              <w:rPr>
                <w:rStyle w:val="IndexLink"/>
                <w:rtl w:val="true"/>
              </w:rPr>
              <w:tab/>
            </w:r>
            <w:r>
              <w:rPr>
                <w:rStyle w:val="IndexLink"/>
              </w:rPr>
              <w:t>32</w:t>
            </w:r>
          </w:hyperlink>
        </w:p>
        <w:p>
          <w:pPr>
            <w:pStyle w:val="Contents3"/>
            <w:tabs>
              <w:tab w:val="clear" w:pos="8459"/>
              <w:tab w:val="right" w:pos="9026" w:leader="dot"/>
            </w:tabs>
            <w:rPr/>
          </w:pPr>
          <w:hyperlink w:anchor="__RefHeading___Toc4595700_2870459653">
            <w:r>
              <w:rPr>
                <w:webHidden/>
                <w:rStyle w:val="IndexLink"/>
                <w:rtl w:val="true"/>
              </w:rPr>
              <w:t>دوّم</w:t>
            </w:r>
            <w:r>
              <w:rPr>
                <w:rStyle w:val="IndexLink"/>
                <w:rtl w:val="true"/>
              </w:rPr>
              <w:t xml:space="preserve">: </w:t>
            </w:r>
            <w:r>
              <w:rPr>
                <w:rStyle w:val="IndexLink"/>
                <w:rtl w:val="true"/>
              </w:rPr>
              <w:t>روایت محمد بن ابی عمیر از امام رضا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4595702_2870459653">
            <w:r>
              <w:rPr>
                <w:webHidden/>
                <w:rStyle w:val="IndexLink"/>
                <w:rtl w:val="true"/>
              </w:rPr>
              <w:t>سوّم</w:t>
            </w:r>
            <w:r>
              <w:rPr>
                <w:rStyle w:val="IndexLink"/>
                <w:rtl w:val="true"/>
              </w:rPr>
              <w:t xml:space="preserve">: </w:t>
            </w:r>
            <w:r>
              <w:rPr>
                <w:rStyle w:val="IndexLink"/>
                <w:rtl w:val="true"/>
              </w:rPr>
              <w:t>روایت عکرمه از ابن عباس</w:t>
            </w:r>
            <w:r>
              <w:rPr>
                <w:rStyle w:val="IndexLink"/>
                <w:rtl w:val="true"/>
              </w:rPr>
              <w:tab/>
            </w:r>
            <w:r>
              <w:rPr>
                <w:rStyle w:val="IndexLink"/>
              </w:rPr>
              <w:t>34</w:t>
            </w:r>
          </w:hyperlink>
        </w:p>
        <w:p>
          <w:pPr>
            <w:pStyle w:val="Contents2"/>
            <w:tabs>
              <w:tab w:val="clear" w:pos="8743"/>
              <w:tab w:val="right" w:pos="9026" w:leader="dot"/>
            </w:tabs>
            <w:rPr/>
          </w:pPr>
          <w:hyperlink w:anchor="__RefHeading___Toc4595704_2870459653">
            <w:r>
              <w:rPr>
                <w:webHidden/>
                <w:rStyle w:val="IndexLink"/>
                <w:rtl w:val="true"/>
              </w:rPr>
              <w:t>فصل سوم</w:t>
            </w:r>
            <w:r>
              <w:rPr>
                <w:rStyle w:val="IndexLink"/>
                <w:rtl w:val="true"/>
              </w:rPr>
              <w:t xml:space="preserve">: </w:t>
            </w:r>
            <w:r>
              <w:rPr>
                <w:rStyle w:val="IndexLink"/>
                <w:rtl w:val="true"/>
              </w:rPr>
              <w:t>آراء فقهاء شیعه و اهل سنّت درباره حی على خیر العمل</w:t>
            </w:r>
            <w:r>
              <w:rPr>
                <w:rStyle w:val="IndexLink"/>
                <w:rtl w:val="true"/>
              </w:rPr>
              <w:tab/>
            </w:r>
            <w:r>
              <w:rPr>
                <w:rStyle w:val="IndexLink"/>
              </w:rPr>
              <w:t>37</w:t>
            </w:r>
          </w:hyperlink>
        </w:p>
        <w:p>
          <w:pPr>
            <w:pStyle w:val="Contents3"/>
            <w:tabs>
              <w:tab w:val="clear" w:pos="8459"/>
              <w:tab w:val="right" w:pos="9026" w:leader="dot"/>
            </w:tabs>
            <w:rPr/>
          </w:pPr>
          <w:hyperlink w:anchor="__RefHeading___Toc4595706_287045965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4595708_2870459653">
            <w:r>
              <w:rPr>
                <w:webHidden/>
                <w:rStyle w:val="IndexLink"/>
                <w:rtl w:val="true"/>
              </w:rPr>
              <w:t>مبحث اوّل</w:t>
            </w:r>
            <w:r>
              <w:rPr>
                <w:rStyle w:val="IndexLink"/>
                <w:rtl w:val="true"/>
              </w:rPr>
              <w:t xml:space="preserve">: </w:t>
            </w:r>
            <w:r>
              <w:rPr>
                <w:rStyle w:val="IndexLink"/>
                <w:rtl w:val="true"/>
              </w:rPr>
              <w:t>آراء فقهاء شیعه</w:t>
            </w:r>
            <w:r>
              <w:rPr>
                <w:rStyle w:val="IndexLink"/>
                <w:rtl w:val="true"/>
              </w:rPr>
              <w:tab/>
            </w:r>
            <w:r>
              <w:rPr>
                <w:rStyle w:val="IndexLink"/>
              </w:rPr>
              <w:t>39</w:t>
            </w:r>
          </w:hyperlink>
        </w:p>
        <w:p>
          <w:pPr>
            <w:pStyle w:val="Contents4"/>
            <w:tabs>
              <w:tab w:val="clear" w:pos="8176"/>
              <w:tab w:val="right" w:pos="9026" w:leader="dot"/>
            </w:tabs>
            <w:rPr/>
          </w:pPr>
          <w:hyperlink w:anchor="__RefHeading___Toc4595710_287045965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4595712_2870459653">
            <w:r>
              <w:rPr>
                <w:webHidden/>
                <w:rStyle w:val="IndexLink"/>
                <w:rtl w:val="true"/>
              </w:rPr>
              <w:t>اول</w:t>
            </w:r>
            <w:r>
              <w:rPr>
                <w:rStyle w:val="IndexLink"/>
                <w:rtl w:val="true"/>
              </w:rPr>
              <w:t xml:space="preserve">: </w:t>
            </w:r>
            <w:r>
              <w:rPr>
                <w:rStyle w:val="IndexLink"/>
                <w:rtl w:val="true"/>
              </w:rPr>
              <w:t>شیخ مفید در مقنعه</w:t>
            </w:r>
            <w:r>
              <w:rPr>
                <w:rStyle w:val="IndexLink"/>
                <w:rtl w:val="true"/>
              </w:rPr>
              <w:tab/>
            </w:r>
            <w:r>
              <w:rPr>
                <w:rStyle w:val="IndexLink"/>
              </w:rPr>
              <w:t>41</w:t>
            </w:r>
          </w:hyperlink>
        </w:p>
        <w:p>
          <w:pPr>
            <w:pStyle w:val="Contents4"/>
            <w:tabs>
              <w:tab w:val="clear" w:pos="8176"/>
              <w:tab w:val="right" w:pos="9026" w:leader="dot"/>
            </w:tabs>
            <w:rPr/>
          </w:pPr>
          <w:hyperlink w:anchor="__RefHeading___Toc4595714_2870459653">
            <w:r>
              <w:rPr>
                <w:webHidden/>
                <w:rStyle w:val="IndexLink"/>
                <w:rtl w:val="true"/>
              </w:rPr>
              <w:t>دوّم</w:t>
            </w:r>
            <w:r>
              <w:rPr>
                <w:rStyle w:val="IndexLink"/>
                <w:rtl w:val="true"/>
              </w:rPr>
              <w:t xml:space="preserve">: </w:t>
            </w:r>
            <w:r>
              <w:rPr>
                <w:rStyle w:val="IndexLink"/>
                <w:rtl w:val="true"/>
              </w:rPr>
              <w:t>مرحوم سید مرتضی از شاگردان مرحوم شیخ مفید</w:t>
            </w:r>
            <w:r>
              <w:rPr>
                <w:rStyle w:val="IndexLink"/>
                <w:rtl w:val="true"/>
              </w:rPr>
              <w:tab/>
            </w:r>
            <w:r>
              <w:rPr>
                <w:rStyle w:val="IndexLink"/>
              </w:rPr>
              <w:t>42</w:t>
            </w:r>
          </w:hyperlink>
        </w:p>
        <w:p>
          <w:pPr>
            <w:pStyle w:val="Contents4"/>
            <w:tabs>
              <w:tab w:val="clear" w:pos="8176"/>
              <w:tab w:val="right" w:pos="9026" w:leader="dot"/>
            </w:tabs>
            <w:rPr/>
          </w:pPr>
          <w:hyperlink w:anchor="__RefHeading___Toc4595716_2870459653">
            <w:r>
              <w:rPr>
                <w:webHidden/>
                <w:rStyle w:val="IndexLink"/>
                <w:rtl w:val="true"/>
              </w:rPr>
              <w:t>سوّم</w:t>
            </w:r>
            <w:r>
              <w:rPr>
                <w:rStyle w:val="IndexLink"/>
                <w:rtl w:val="true"/>
              </w:rPr>
              <w:t xml:space="preserve">: </w:t>
            </w:r>
            <w:r>
              <w:rPr>
                <w:rStyle w:val="IndexLink"/>
                <w:rtl w:val="true"/>
              </w:rPr>
              <w:t>ابو الصلاح حلبی</w:t>
            </w:r>
            <w:r>
              <w:rPr>
                <w:rStyle w:val="IndexLink"/>
                <w:rtl w:val="true"/>
              </w:rPr>
              <w:tab/>
            </w:r>
            <w:r>
              <w:rPr>
                <w:rStyle w:val="IndexLink"/>
              </w:rPr>
              <w:t>42</w:t>
            </w:r>
          </w:hyperlink>
        </w:p>
        <w:p>
          <w:pPr>
            <w:pStyle w:val="Contents4"/>
            <w:tabs>
              <w:tab w:val="clear" w:pos="8176"/>
              <w:tab w:val="right" w:pos="9026" w:leader="dot"/>
            </w:tabs>
            <w:rPr/>
          </w:pPr>
          <w:hyperlink w:anchor="__RefHeading___Toc4595718_2870459653">
            <w:r>
              <w:rPr>
                <w:webHidden/>
                <w:rStyle w:val="IndexLink"/>
                <w:rtl w:val="true"/>
              </w:rPr>
              <w:t>چهارم</w:t>
            </w:r>
            <w:r>
              <w:rPr>
                <w:rStyle w:val="IndexLink"/>
                <w:rtl w:val="true"/>
              </w:rPr>
              <w:t xml:space="preserve">: </w:t>
            </w:r>
            <w:r>
              <w:rPr>
                <w:rStyle w:val="IndexLink"/>
                <w:rtl w:val="true"/>
              </w:rPr>
              <w:t>مرحوم سلاّر از بزرگان فقها و شاگرد شیخ مفید و سید مرتضی</w:t>
            </w:r>
            <w:r>
              <w:rPr>
                <w:rStyle w:val="IndexLink"/>
                <w:rtl w:val="true"/>
              </w:rPr>
              <w:tab/>
            </w:r>
            <w:r>
              <w:rPr>
                <w:rStyle w:val="IndexLink"/>
              </w:rPr>
              <w:t>42</w:t>
            </w:r>
          </w:hyperlink>
        </w:p>
        <w:p>
          <w:pPr>
            <w:pStyle w:val="Contents4"/>
            <w:tabs>
              <w:tab w:val="clear" w:pos="8176"/>
              <w:tab w:val="right" w:pos="9026" w:leader="dot"/>
            </w:tabs>
            <w:rPr/>
          </w:pPr>
          <w:hyperlink w:anchor="__RefHeading___Toc4595720_2870459653">
            <w:r>
              <w:rPr>
                <w:webHidden/>
                <w:rStyle w:val="IndexLink"/>
                <w:rtl w:val="true"/>
              </w:rPr>
              <w:t>پنجم</w:t>
            </w:r>
            <w:r>
              <w:rPr>
                <w:rStyle w:val="IndexLink"/>
                <w:rtl w:val="true"/>
              </w:rPr>
              <w:t xml:space="preserve">: </w:t>
            </w:r>
            <w:r>
              <w:rPr>
                <w:rStyle w:val="IndexLink"/>
                <w:rtl w:val="true"/>
              </w:rPr>
              <w:t>مرحوم سید کاظم یزدی در عروه الوثقی</w:t>
            </w:r>
            <w:r>
              <w:rPr>
                <w:rStyle w:val="IndexLink"/>
                <w:rtl w:val="true"/>
              </w:rPr>
              <w:tab/>
            </w:r>
            <w:r>
              <w:rPr>
                <w:rStyle w:val="IndexLink"/>
              </w:rPr>
              <w:t>43</w:t>
            </w:r>
          </w:hyperlink>
        </w:p>
        <w:p>
          <w:pPr>
            <w:pStyle w:val="Contents3"/>
            <w:tabs>
              <w:tab w:val="clear" w:pos="8459"/>
              <w:tab w:val="right" w:pos="9026" w:leader="dot"/>
            </w:tabs>
            <w:rPr/>
          </w:pPr>
          <w:hyperlink w:anchor="__RefHeading___Toc4595722_2870459653">
            <w:r>
              <w:rPr>
                <w:webHidden/>
                <w:rStyle w:val="IndexLink"/>
                <w:rtl w:val="true"/>
              </w:rPr>
              <w:t>مبحث دوم</w:t>
            </w:r>
            <w:r>
              <w:rPr>
                <w:rStyle w:val="IndexLink"/>
                <w:rtl w:val="true"/>
              </w:rPr>
              <w:t xml:space="preserve">: </w:t>
            </w:r>
            <w:r>
              <w:rPr>
                <w:rStyle w:val="IndexLink"/>
                <w:rtl w:val="true"/>
              </w:rPr>
              <w:t>محيى الدين نووى</w:t>
            </w:r>
            <w:r>
              <w:rPr>
                <w:rStyle w:val="IndexLink"/>
                <w:rtl w:val="true"/>
              </w:rPr>
              <w:tab/>
            </w:r>
            <w:r>
              <w:rPr>
                <w:rStyle w:val="IndexLink"/>
              </w:rPr>
              <w:t>43</w:t>
            </w:r>
          </w:hyperlink>
        </w:p>
        <w:p>
          <w:pPr>
            <w:pStyle w:val="Contents4"/>
            <w:tabs>
              <w:tab w:val="clear" w:pos="8176"/>
              <w:tab w:val="right" w:pos="9026" w:leader="dot"/>
            </w:tabs>
            <w:rPr/>
          </w:pPr>
          <w:hyperlink w:anchor="__RefHeading___Toc4595724_287045965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4595726_2870459653">
            <w:r>
              <w:rPr>
                <w:webHidden/>
                <w:rStyle w:val="IndexLink"/>
                <w:rtl w:val="true"/>
              </w:rPr>
              <w:t>اول</w:t>
            </w:r>
            <w:r>
              <w:rPr>
                <w:rStyle w:val="IndexLink"/>
                <w:rtl w:val="true"/>
              </w:rPr>
              <w:t xml:space="preserve">: </w:t>
            </w:r>
            <w:r>
              <w:rPr>
                <w:rStyle w:val="IndexLink"/>
                <w:rtl w:val="true"/>
              </w:rPr>
              <w:t>محيى الدين نووى</w:t>
            </w:r>
            <w:r>
              <w:rPr>
                <w:rStyle w:val="IndexLink"/>
                <w:rtl w:val="true"/>
              </w:rPr>
              <w:tab/>
            </w:r>
            <w:r>
              <w:rPr>
                <w:rStyle w:val="IndexLink"/>
              </w:rPr>
              <w:t>44</w:t>
            </w:r>
          </w:hyperlink>
        </w:p>
        <w:p>
          <w:pPr>
            <w:pStyle w:val="Contents4"/>
            <w:tabs>
              <w:tab w:val="clear" w:pos="8176"/>
              <w:tab w:val="right" w:pos="9026" w:leader="dot"/>
            </w:tabs>
            <w:rPr/>
          </w:pPr>
          <w:hyperlink w:anchor="__RefHeading___Toc4595728_2870459653">
            <w:r>
              <w:rPr>
                <w:webHidden/>
                <w:rStyle w:val="IndexLink"/>
                <w:rtl w:val="true"/>
              </w:rPr>
              <w:t>دوّم</w:t>
            </w:r>
            <w:r>
              <w:rPr>
                <w:rStyle w:val="IndexLink"/>
                <w:rtl w:val="true"/>
              </w:rPr>
              <w:t xml:space="preserve">: </w:t>
            </w:r>
            <w:r>
              <w:rPr>
                <w:rStyle w:val="IndexLink"/>
                <w:rtl w:val="true"/>
              </w:rPr>
              <w:t>ابو يحيى زكريا انصارى</w:t>
            </w:r>
            <w:r>
              <w:rPr>
                <w:rStyle w:val="IndexLink"/>
                <w:rtl w:val="true"/>
              </w:rPr>
              <w:tab/>
            </w:r>
            <w:r>
              <w:rPr>
                <w:rStyle w:val="IndexLink"/>
              </w:rPr>
              <w:t>44</w:t>
            </w:r>
          </w:hyperlink>
        </w:p>
        <w:p>
          <w:pPr>
            <w:pStyle w:val="Contents4"/>
            <w:tabs>
              <w:tab w:val="clear" w:pos="8176"/>
              <w:tab w:val="right" w:pos="9026" w:leader="dot"/>
            </w:tabs>
            <w:rPr/>
          </w:pPr>
          <w:hyperlink w:anchor="__RefHeading___Toc4595730_2870459653">
            <w:r>
              <w:rPr>
                <w:webHidden/>
                <w:rStyle w:val="IndexLink"/>
                <w:rtl w:val="true"/>
              </w:rPr>
              <w:t>سوّم</w:t>
            </w:r>
            <w:r>
              <w:rPr>
                <w:rStyle w:val="IndexLink"/>
                <w:rtl w:val="true"/>
              </w:rPr>
              <w:t xml:space="preserve">: </w:t>
            </w:r>
            <w:r>
              <w:rPr>
                <w:rStyle w:val="IndexLink"/>
                <w:rtl w:val="true"/>
              </w:rPr>
              <w:t>ابن حجر هیتمی در المنهاج القويم</w:t>
            </w:r>
            <w:r>
              <w:rPr>
                <w:rStyle w:val="IndexLink"/>
                <w:rtl w:val="true"/>
              </w:rPr>
              <w:tab/>
            </w:r>
            <w:r>
              <w:rPr>
                <w:rStyle w:val="IndexLink"/>
              </w:rPr>
              <w:t>45</w:t>
            </w:r>
          </w:hyperlink>
        </w:p>
        <w:p>
          <w:pPr>
            <w:pStyle w:val="Contents4"/>
            <w:tabs>
              <w:tab w:val="clear" w:pos="8176"/>
              <w:tab w:val="right" w:pos="9026" w:leader="dot"/>
            </w:tabs>
            <w:rPr/>
          </w:pPr>
          <w:hyperlink w:anchor="__RefHeading___Toc4595732_2870459653">
            <w:r>
              <w:rPr>
                <w:webHidden/>
                <w:rStyle w:val="IndexLink"/>
                <w:rtl w:val="true"/>
              </w:rPr>
              <w:t>چهارم</w:t>
            </w:r>
            <w:r>
              <w:rPr>
                <w:rStyle w:val="IndexLink"/>
                <w:rtl w:val="true"/>
              </w:rPr>
              <w:t xml:space="preserve">: </w:t>
            </w:r>
            <w:r>
              <w:rPr>
                <w:rStyle w:val="IndexLink"/>
                <w:rtl w:val="true"/>
              </w:rPr>
              <w:t>محمد بن عرفه دسوقی در حاشيه الدسوقی</w:t>
            </w:r>
            <w:r>
              <w:rPr>
                <w:rStyle w:val="IndexLink"/>
                <w:rtl w:val="true"/>
              </w:rPr>
              <w:tab/>
            </w:r>
            <w:r>
              <w:rPr>
                <w:rStyle w:val="IndexLink"/>
              </w:rPr>
              <w:t>45</w:t>
            </w:r>
          </w:hyperlink>
        </w:p>
        <w:p>
          <w:pPr>
            <w:pStyle w:val="Contents4"/>
            <w:tabs>
              <w:tab w:val="clear" w:pos="8176"/>
              <w:tab w:val="right" w:pos="9026" w:leader="dot"/>
            </w:tabs>
            <w:rPr/>
          </w:pPr>
          <w:hyperlink w:anchor="__RefHeading___Toc4595734_2870459653">
            <w:r>
              <w:rPr>
                <w:webHidden/>
                <w:rStyle w:val="IndexLink"/>
                <w:rtl w:val="true"/>
              </w:rPr>
              <w:t>پنجم</w:t>
            </w:r>
            <w:r>
              <w:rPr>
                <w:rStyle w:val="IndexLink"/>
                <w:rtl w:val="true"/>
              </w:rPr>
              <w:t xml:space="preserve">: </w:t>
            </w:r>
            <w:r>
              <w:rPr>
                <w:rStyle w:val="IndexLink"/>
                <w:rtl w:val="true"/>
              </w:rPr>
              <w:t>ابن عابدین حنفی</w:t>
            </w:r>
            <w:r>
              <w:rPr>
                <w:rStyle w:val="IndexLink"/>
                <w:rtl w:val="true"/>
              </w:rPr>
              <w:tab/>
            </w:r>
            <w:r>
              <w:rPr>
                <w:rStyle w:val="IndexLink"/>
              </w:rPr>
              <w:t>46</w:t>
            </w:r>
          </w:hyperlink>
        </w:p>
        <w:p>
          <w:pPr>
            <w:pStyle w:val="Contents4"/>
            <w:tabs>
              <w:tab w:val="clear" w:pos="8176"/>
              <w:tab w:val="right" w:pos="9026" w:leader="dot"/>
            </w:tabs>
            <w:rPr/>
          </w:pPr>
          <w:hyperlink w:anchor="__RefHeading___Toc4595736_2870459653">
            <w:r>
              <w:rPr>
                <w:webHidden/>
                <w:rStyle w:val="IndexLink"/>
                <w:rtl w:val="true"/>
              </w:rPr>
              <w:t>ششم</w:t>
            </w:r>
            <w:r>
              <w:rPr>
                <w:rStyle w:val="IndexLink"/>
                <w:rtl w:val="true"/>
              </w:rPr>
              <w:t xml:space="preserve">: </w:t>
            </w:r>
            <w:r>
              <w:rPr>
                <w:rStyle w:val="IndexLink"/>
                <w:rtl w:val="true"/>
              </w:rPr>
              <w:t>عبد العزيز بن عبد اللّه بن باز</w:t>
            </w:r>
            <w:r>
              <w:rPr>
                <w:rStyle w:val="IndexLink"/>
                <w:rtl w:val="true"/>
              </w:rPr>
              <w:tab/>
            </w:r>
            <w:r>
              <w:rPr>
                <w:rStyle w:val="IndexLink"/>
              </w:rPr>
              <w:t>46</w:t>
            </w:r>
          </w:hyperlink>
        </w:p>
        <w:p>
          <w:pPr>
            <w:pStyle w:val="Contents4"/>
            <w:tabs>
              <w:tab w:val="clear" w:pos="8176"/>
              <w:tab w:val="right" w:pos="9026" w:leader="dot"/>
            </w:tabs>
            <w:rPr/>
          </w:pPr>
          <w:hyperlink w:anchor="__RefHeading___Toc4595738_2870459653">
            <w:r>
              <w:rPr>
                <w:webHidden/>
                <w:rStyle w:val="IndexLink"/>
                <w:rtl w:val="true"/>
              </w:rPr>
              <w:t>مناقشاتی در سخن عبد اللّه بن باز</w:t>
            </w:r>
            <w:r>
              <w:rPr>
                <w:rStyle w:val="IndexLink"/>
                <w:rtl w:val="true"/>
              </w:rPr>
              <w:tab/>
            </w:r>
            <w:r>
              <w:rPr>
                <w:rStyle w:val="IndexLink"/>
              </w:rPr>
              <w:t>47</w:t>
            </w:r>
          </w:hyperlink>
        </w:p>
        <w:p>
          <w:pPr>
            <w:pStyle w:val="Contents4"/>
            <w:tabs>
              <w:tab w:val="clear" w:pos="8176"/>
              <w:tab w:val="right" w:pos="9026" w:leader="dot"/>
            </w:tabs>
            <w:rPr/>
          </w:pPr>
          <w:hyperlink w:anchor="__RefHeading___Toc4595740_2870459653">
            <w:r>
              <w:rPr>
                <w:webHidden/>
                <w:rStyle w:val="IndexLink"/>
                <w:rtl w:val="true"/>
              </w:rPr>
              <w:t>هفتم</w:t>
            </w:r>
            <w:r>
              <w:rPr>
                <w:rStyle w:val="IndexLink"/>
                <w:rtl w:val="true"/>
              </w:rPr>
              <w:t xml:space="preserve">: </w:t>
            </w:r>
            <w:r>
              <w:rPr>
                <w:rStyle w:val="IndexLink"/>
                <w:rtl w:val="true"/>
              </w:rPr>
              <w:t>ابن تیمیه حرّانی</w:t>
            </w:r>
            <w:r>
              <w:rPr>
                <w:rStyle w:val="IndexLink"/>
                <w:rtl w:val="true"/>
              </w:rPr>
              <w:tab/>
            </w:r>
            <w:r>
              <w:rPr>
                <w:rStyle w:val="IndexLink"/>
              </w:rPr>
              <w:t>49</w:t>
            </w:r>
          </w:hyperlink>
        </w:p>
        <w:p>
          <w:pPr>
            <w:pStyle w:val="Contents4"/>
            <w:tabs>
              <w:tab w:val="clear" w:pos="8176"/>
              <w:tab w:val="right" w:pos="9026" w:leader="dot"/>
            </w:tabs>
            <w:rPr/>
          </w:pPr>
          <w:hyperlink w:anchor="__RefHeading___Toc4595742_2870459653">
            <w:r>
              <w:rPr>
                <w:webHidden/>
                <w:rStyle w:val="IndexLink"/>
                <w:rtl w:val="true"/>
              </w:rPr>
              <w:t>هشتم</w:t>
            </w:r>
            <w:r>
              <w:rPr>
                <w:rStyle w:val="IndexLink"/>
                <w:rtl w:val="true"/>
              </w:rPr>
              <w:t xml:space="preserve">: </w:t>
            </w:r>
            <w:r>
              <w:rPr>
                <w:rStyle w:val="IndexLink"/>
                <w:rtl w:val="true"/>
              </w:rPr>
              <w:t>ابن حزم اندلسی</w:t>
            </w:r>
            <w:r>
              <w:rPr>
                <w:rStyle w:val="IndexLink"/>
                <w:rtl w:val="true"/>
              </w:rPr>
              <w:tab/>
            </w:r>
            <w:r>
              <w:rPr>
                <w:rStyle w:val="IndexLink"/>
              </w:rPr>
              <w:t>50</w:t>
            </w:r>
          </w:hyperlink>
        </w:p>
        <w:p>
          <w:pPr>
            <w:pStyle w:val="Contents4"/>
            <w:tabs>
              <w:tab w:val="clear" w:pos="8176"/>
              <w:tab w:val="right" w:pos="9026" w:leader="dot"/>
            </w:tabs>
            <w:rPr/>
          </w:pPr>
          <w:hyperlink w:anchor="__RefHeading___Toc4595744_2870459653">
            <w:r>
              <w:rPr>
                <w:webHidden/>
                <w:rStyle w:val="IndexLink"/>
                <w:rtl w:val="true"/>
              </w:rPr>
              <w:t xml:space="preserve">اشکالاتی بر آراء فقهای اهل سنّت در مورد </w:t>
            </w:r>
            <w:r>
              <w:rPr>
                <w:rStyle w:val="IndexLink"/>
                <w:rtl w:val="true"/>
              </w:rPr>
              <w:t>«</w:t>
            </w:r>
            <w:r>
              <w:rPr>
                <w:rStyle w:val="IndexLink"/>
                <w:rtl w:val="true"/>
              </w:rPr>
              <w:t>حی علی خیر العمل</w:t>
            </w:r>
            <w:r>
              <w:rPr>
                <w:rStyle w:val="IndexLink"/>
                <w:rtl w:val="true"/>
              </w:rPr>
              <w:t xml:space="preserve">»» </w:t>
            </w:r>
            <w:r>
              <w:rPr>
                <w:rStyle w:val="IndexLink"/>
                <w:rtl w:val="true"/>
              </w:rPr>
              <w:t>در اذان و اقامه</w:t>
            </w:r>
            <w:r>
              <w:rPr>
                <w:rStyle w:val="IndexLink"/>
                <w:rtl w:val="true"/>
              </w:rPr>
              <w:tab/>
            </w:r>
            <w:r>
              <w:rPr>
                <w:rStyle w:val="IndexLink"/>
              </w:rPr>
              <w:t>52</w:t>
            </w:r>
          </w:hyperlink>
        </w:p>
        <w:p>
          <w:pPr>
            <w:pStyle w:val="Contents2"/>
            <w:tabs>
              <w:tab w:val="clear" w:pos="8743"/>
              <w:tab w:val="right" w:pos="9026" w:leader="dot"/>
            </w:tabs>
            <w:rPr/>
          </w:pPr>
          <w:hyperlink w:anchor="__RefHeading___Toc4595746_2870459653">
            <w:r>
              <w:rPr>
                <w:webHidden/>
                <w:rStyle w:val="IndexLink"/>
                <w:rtl w:val="true"/>
              </w:rPr>
              <w:t>فصل چهارم</w:t>
            </w:r>
            <w:r>
              <w:rPr>
                <w:rStyle w:val="IndexLink"/>
                <w:rtl w:val="true"/>
              </w:rPr>
              <w:t xml:space="preserve">: </w:t>
            </w:r>
            <w:r>
              <w:rPr>
                <w:rStyle w:val="IndexLink"/>
                <w:rtl w:val="true"/>
              </w:rPr>
              <w:t>حى على خیر العمل در تاریخ</w:t>
            </w:r>
            <w:r>
              <w:rPr>
                <w:rStyle w:val="IndexLink"/>
                <w:rtl w:val="true"/>
              </w:rPr>
              <w:tab/>
            </w:r>
            <w:r>
              <w:rPr>
                <w:rStyle w:val="IndexLink"/>
              </w:rPr>
              <w:t>57</w:t>
            </w:r>
          </w:hyperlink>
        </w:p>
        <w:p>
          <w:pPr>
            <w:pStyle w:val="Contents3"/>
            <w:tabs>
              <w:tab w:val="clear" w:pos="8459"/>
              <w:tab w:val="right" w:pos="9026" w:leader="dot"/>
            </w:tabs>
            <w:rPr/>
          </w:pPr>
          <w:hyperlink w:anchor="__RefHeading___Toc4595748_287045965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4595750_2870459653">
            <w:r>
              <w:rPr>
                <w:webHidden/>
                <w:rStyle w:val="IndexLink"/>
                <w:rtl w:val="true"/>
              </w:rPr>
              <w:t>حى على خیر العمل در تاریخ</w:t>
            </w:r>
            <w:r>
              <w:rPr>
                <w:rStyle w:val="IndexLink"/>
                <w:rtl w:val="true"/>
              </w:rPr>
              <w:tab/>
            </w:r>
            <w:r>
              <w:rPr>
                <w:rStyle w:val="IndexLink"/>
              </w:rPr>
              <w:t>59</w:t>
            </w:r>
          </w:hyperlink>
        </w:p>
        <w:p>
          <w:pPr>
            <w:pStyle w:val="Contents3"/>
            <w:tabs>
              <w:tab w:val="clear" w:pos="8459"/>
              <w:tab w:val="right" w:pos="9026" w:leader="dot"/>
            </w:tabs>
            <w:rPr/>
          </w:pPr>
          <w:hyperlink w:anchor="__RefHeading___Toc4595752_2870459653">
            <w:r>
              <w:rPr>
                <w:webHidden/>
                <w:rStyle w:val="IndexLink"/>
                <w:rtl w:val="true"/>
              </w:rPr>
              <w:t>اول</w:t>
            </w:r>
            <w:r>
              <w:rPr>
                <w:rStyle w:val="IndexLink"/>
                <w:rtl w:val="true"/>
              </w:rPr>
              <w:t xml:space="preserve">: </w:t>
            </w:r>
            <w:r>
              <w:rPr>
                <w:rStyle w:val="IndexLink"/>
                <w:rtl w:val="true"/>
              </w:rPr>
              <w:t>ابن كثير، البدایه و النهايه</w:t>
            </w:r>
            <w:r>
              <w:rPr>
                <w:rStyle w:val="IndexLink"/>
                <w:rtl w:val="true"/>
              </w:rPr>
              <w:tab/>
            </w:r>
            <w:r>
              <w:rPr>
                <w:rStyle w:val="IndexLink"/>
              </w:rPr>
              <w:t>59</w:t>
            </w:r>
          </w:hyperlink>
        </w:p>
        <w:p>
          <w:pPr>
            <w:pStyle w:val="Contents3"/>
            <w:tabs>
              <w:tab w:val="clear" w:pos="8459"/>
              <w:tab w:val="right" w:pos="9026" w:leader="dot"/>
            </w:tabs>
            <w:rPr/>
          </w:pPr>
          <w:hyperlink w:anchor="__RefHeading___Toc4595754_2870459653">
            <w:r>
              <w:rPr>
                <w:webHidden/>
                <w:rStyle w:val="IndexLink"/>
                <w:rtl w:val="true"/>
              </w:rPr>
              <w:t>دوم</w:t>
            </w:r>
            <w:r>
              <w:rPr>
                <w:rStyle w:val="IndexLink"/>
                <w:rtl w:val="true"/>
              </w:rPr>
              <w:t xml:space="preserve">: </w:t>
            </w:r>
            <w:r>
              <w:rPr>
                <w:rStyle w:val="IndexLink"/>
                <w:rtl w:val="true"/>
              </w:rPr>
              <w:t>ذهبی، تاریخ الاسلام</w:t>
            </w:r>
            <w:r>
              <w:rPr>
                <w:rStyle w:val="IndexLink"/>
                <w:rtl w:val="true"/>
              </w:rPr>
              <w:tab/>
            </w:r>
            <w:r>
              <w:rPr>
                <w:rStyle w:val="IndexLink"/>
              </w:rPr>
              <w:t>61</w:t>
            </w:r>
          </w:hyperlink>
        </w:p>
        <w:p>
          <w:pPr>
            <w:pStyle w:val="Contents3"/>
            <w:tabs>
              <w:tab w:val="clear" w:pos="8459"/>
              <w:tab w:val="right" w:pos="9026" w:leader="dot"/>
            </w:tabs>
            <w:rPr/>
          </w:pPr>
          <w:hyperlink w:anchor="__RefHeading___Toc4595756_2870459653">
            <w:r>
              <w:rPr>
                <w:webHidden/>
                <w:rStyle w:val="IndexLink"/>
                <w:rtl w:val="true"/>
              </w:rPr>
              <w:t>سوّم</w:t>
            </w:r>
            <w:r>
              <w:rPr>
                <w:rStyle w:val="IndexLink"/>
                <w:rtl w:val="true"/>
              </w:rPr>
              <w:t xml:space="preserve">: </w:t>
            </w:r>
            <w:r>
              <w:rPr>
                <w:rStyle w:val="IndexLink"/>
                <w:rtl w:val="true"/>
              </w:rPr>
              <w:t>ذهبی، تاریخ الاسلام</w:t>
            </w:r>
            <w:r>
              <w:rPr>
                <w:rStyle w:val="IndexLink"/>
                <w:rtl w:val="true"/>
              </w:rPr>
              <w:tab/>
            </w:r>
            <w:r>
              <w:rPr>
                <w:rStyle w:val="IndexLink"/>
              </w:rPr>
              <w:t>62</w:t>
            </w:r>
          </w:hyperlink>
        </w:p>
        <w:p>
          <w:pPr>
            <w:pStyle w:val="Contents3"/>
            <w:tabs>
              <w:tab w:val="clear" w:pos="8459"/>
              <w:tab w:val="right" w:pos="9026" w:leader="dot"/>
            </w:tabs>
            <w:rPr/>
          </w:pPr>
          <w:hyperlink w:anchor="__RefHeading___Toc4595758_2870459653">
            <w:r>
              <w:rPr>
                <w:webHidden/>
                <w:rStyle w:val="IndexLink"/>
                <w:rtl w:val="true"/>
              </w:rPr>
              <w:t>چهارم</w:t>
            </w:r>
            <w:r>
              <w:rPr>
                <w:rStyle w:val="IndexLink"/>
                <w:rtl w:val="true"/>
              </w:rPr>
              <w:t xml:space="preserve">: </w:t>
            </w:r>
            <w:r>
              <w:rPr>
                <w:rStyle w:val="IndexLink"/>
                <w:rtl w:val="true"/>
              </w:rPr>
              <w:t>ذهبی، تاریخ الاسلام</w:t>
            </w:r>
            <w:r>
              <w:rPr>
                <w:rStyle w:val="IndexLink"/>
                <w:rtl w:val="true"/>
              </w:rPr>
              <w:tab/>
            </w:r>
            <w:r>
              <w:rPr>
                <w:rStyle w:val="IndexLink"/>
              </w:rPr>
              <w:t>62</w:t>
            </w:r>
          </w:hyperlink>
        </w:p>
        <w:p>
          <w:pPr>
            <w:pStyle w:val="Contents3"/>
            <w:tabs>
              <w:tab w:val="clear" w:pos="8459"/>
              <w:tab w:val="right" w:pos="9026" w:leader="dot"/>
            </w:tabs>
            <w:rPr/>
          </w:pPr>
          <w:hyperlink w:anchor="__RefHeading___Toc4595760_2870459653">
            <w:r>
              <w:rPr>
                <w:webHidden/>
                <w:rStyle w:val="IndexLink"/>
                <w:rtl w:val="true"/>
              </w:rPr>
              <w:t>پنجم</w:t>
            </w:r>
            <w:r>
              <w:rPr>
                <w:rStyle w:val="IndexLink"/>
                <w:rtl w:val="true"/>
              </w:rPr>
              <w:t xml:space="preserve">: </w:t>
            </w:r>
            <w:r>
              <w:rPr>
                <w:rStyle w:val="IndexLink"/>
                <w:rtl w:val="true"/>
              </w:rPr>
              <w:t>ذهبی تاریخ الاسلام</w:t>
            </w:r>
            <w:r>
              <w:rPr>
                <w:rStyle w:val="IndexLink"/>
                <w:rtl w:val="true"/>
              </w:rPr>
              <w:tab/>
            </w:r>
            <w:r>
              <w:rPr>
                <w:rStyle w:val="IndexLink"/>
              </w:rPr>
              <w:t>63</w:t>
            </w:r>
          </w:hyperlink>
        </w:p>
        <w:p>
          <w:pPr>
            <w:pStyle w:val="Contents3"/>
            <w:tabs>
              <w:tab w:val="clear" w:pos="8459"/>
              <w:tab w:val="right" w:pos="9026" w:leader="dot"/>
            </w:tabs>
            <w:rPr/>
          </w:pPr>
          <w:hyperlink w:anchor="__RefHeading___Toc4595762_2870459653">
            <w:r>
              <w:rPr>
                <w:webHidden/>
                <w:rStyle w:val="IndexLink"/>
                <w:rtl w:val="true"/>
              </w:rPr>
              <w:t>ششم</w:t>
            </w:r>
            <w:r>
              <w:rPr>
                <w:rStyle w:val="IndexLink"/>
                <w:rtl w:val="true"/>
              </w:rPr>
              <w:t xml:space="preserve">: </w:t>
            </w:r>
            <w:r>
              <w:rPr>
                <w:rStyle w:val="IndexLink"/>
                <w:rtl w:val="true"/>
              </w:rPr>
              <w:t>ذهبی، تاریخ الاسلام</w:t>
            </w:r>
            <w:r>
              <w:rPr>
                <w:rStyle w:val="IndexLink"/>
                <w:rtl w:val="true"/>
              </w:rPr>
              <w:tab/>
            </w:r>
            <w:r>
              <w:rPr>
                <w:rStyle w:val="IndexLink"/>
              </w:rPr>
              <w:t>63</w:t>
            </w:r>
          </w:hyperlink>
        </w:p>
        <w:p>
          <w:pPr>
            <w:pStyle w:val="Contents3"/>
            <w:tabs>
              <w:tab w:val="clear" w:pos="8459"/>
              <w:tab w:val="right" w:pos="9026" w:leader="dot"/>
            </w:tabs>
            <w:rPr/>
          </w:pPr>
          <w:hyperlink w:anchor="__RefHeading___Toc4595764_2870459653">
            <w:r>
              <w:rPr>
                <w:webHidden/>
                <w:rStyle w:val="IndexLink"/>
                <w:rtl w:val="true"/>
              </w:rPr>
              <w:t>هفتم</w:t>
            </w:r>
            <w:r>
              <w:rPr>
                <w:rStyle w:val="IndexLink"/>
                <w:rtl w:val="true"/>
              </w:rPr>
              <w:t xml:space="preserve">: </w:t>
            </w:r>
            <w:r>
              <w:rPr>
                <w:rStyle w:val="IndexLink"/>
                <w:rtl w:val="true"/>
              </w:rPr>
              <w:t>ابن العماد</w:t>
            </w:r>
            <w:r>
              <w:rPr>
                <w:rStyle w:val="IndexLink"/>
                <w:rtl w:val="true"/>
              </w:rPr>
              <w:tab/>
            </w:r>
            <w:r>
              <w:rPr>
                <w:rStyle w:val="IndexLink"/>
              </w:rPr>
              <w:t>64</w:t>
            </w:r>
          </w:hyperlink>
        </w:p>
        <w:p>
          <w:pPr>
            <w:pStyle w:val="Contents3"/>
            <w:tabs>
              <w:tab w:val="clear" w:pos="8459"/>
              <w:tab w:val="right" w:pos="9026" w:leader="dot"/>
            </w:tabs>
            <w:rPr/>
          </w:pPr>
          <w:hyperlink w:anchor="__RefHeading___Toc4595766_2870459653">
            <w:r>
              <w:rPr>
                <w:webHidden/>
                <w:rStyle w:val="IndexLink"/>
                <w:rtl w:val="true"/>
              </w:rPr>
              <w:t>هشتم</w:t>
            </w:r>
            <w:r>
              <w:rPr>
                <w:rStyle w:val="IndexLink"/>
                <w:rtl w:val="true"/>
              </w:rPr>
              <w:t xml:space="preserve">: </w:t>
            </w:r>
            <w:r>
              <w:rPr>
                <w:rStyle w:val="IndexLink"/>
                <w:rtl w:val="true"/>
              </w:rPr>
              <w:t>ابن حجر عسقلانی، لسان المیزان</w:t>
            </w:r>
            <w:r>
              <w:rPr>
                <w:rStyle w:val="IndexLink"/>
                <w:rtl w:val="true"/>
              </w:rPr>
              <w:tab/>
            </w:r>
            <w:r>
              <w:rPr>
                <w:rStyle w:val="IndexLink"/>
              </w:rPr>
              <w:t>65</w:t>
            </w:r>
          </w:hyperlink>
        </w:p>
        <w:p>
          <w:pPr>
            <w:pStyle w:val="Contents3"/>
            <w:tabs>
              <w:tab w:val="clear" w:pos="8459"/>
              <w:tab w:val="right" w:pos="9026" w:leader="dot"/>
            </w:tabs>
            <w:rPr/>
          </w:pPr>
          <w:hyperlink w:anchor="__RefHeading___Toc4595768_2870459653">
            <w:r>
              <w:rPr>
                <w:webHidden/>
                <w:rStyle w:val="IndexLink"/>
                <w:rtl w:val="true"/>
              </w:rPr>
              <w:t>نهم</w:t>
            </w:r>
            <w:r>
              <w:rPr>
                <w:rStyle w:val="IndexLink"/>
                <w:rtl w:val="true"/>
              </w:rPr>
              <w:t xml:space="preserve">: </w:t>
            </w:r>
            <w:r>
              <w:rPr>
                <w:rStyle w:val="IndexLink"/>
                <w:rtl w:val="true"/>
              </w:rPr>
              <w:t>ابن حجر عسقلانی، لسان المیزان</w:t>
            </w:r>
            <w:r>
              <w:rPr>
                <w:rStyle w:val="IndexLink"/>
                <w:rtl w:val="true"/>
              </w:rPr>
              <w:tab/>
            </w:r>
            <w:r>
              <w:rPr>
                <w:rStyle w:val="IndexLink"/>
              </w:rPr>
              <w:t>66</w:t>
            </w:r>
          </w:hyperlink>
        </w:p>
        <w:p>
          <w:pPr>
            <w:pStyle w:val="Contents2"/>
            <w:tabs>
              <w:tab w:val="clear" w:pos="8743"/>
              <w:tab w:val="right" w:pos="9026" w:leader="dot"/>
            </w:tabs>
            <w:rPr/>
          </w:pPr>
          <w:hyperlink w:anchor="__RefHeading___Toc4595770_2870459653">
            <w:r>
              <w:rPr>
                <w:webHidden/>
                <w:rStyle w:val="IndexLink"/>
                <w:rtl w:val="true"/>
              </w:rPr>
              <w:t>فصل پنجم</w:t>
            </w:r>
            <w:r>
              <w:rPr>
                <w:rStyle w:val="IndexLink"/>
                <w:rtl w:val="true"/>
              </w:rPr>
              <w:t xml:space="preserve">: </w:t>
            </w:r>
            <w:r>
              <w:rPr>
                <w:rStyle w:val="IndexLink"/>
                <w:rtl w:val="true"/>
              </w:rPr>
              <w:t xml:space="preserve">اشکالاتی در خصوص جزئیت </w:t>
            </w:r>
            <w:r>
              <w:rPr>
                <w:rStyle w:val="IndexLink"/>
                <w:rtl w:val="true"/>
              </w:rPr>
              <w:t>«</w:t>
            </w:r>
            <w:r>
              <w:rPr>
                <w:rStyle w:val="IndexLink"/>
                <w:rtl w:val="true"/>
              </w:rPr>
              <w:t>حى على خیر العمل</w:t>
            </w:r>
            <w:r>
              <w:rPr>
                <w:rStyle w:val="IndexLink"/>
                <w:rtl w:val="true"/>
              </w:rPr>
              <w:t xml:space="preserve">» </w:t>
            </w:r>
            <w:r>
              <w:rPr>
                <w:rStyle w:val="IndexLink"/>
                <w:rtl w:val="true"/>
              </w:rPr>
              <w:t>در اذان و اقامه و جواب آن ها</w:t>
            </w:r>
            <w:r>
              <w:rPr>
                <w:rStyle w:val="IndexLink"/>
                <w:rtl w:val="true"/>
              </w:rPr>
              <w:tab/>
            </w:r>
            <w:r>
              <w:rPr>
                <w:rStyle w:val="IndexLink"/>
              </w:rPr>
              <w:t>67</w:t>
            </w:r>
          </w:hyperlink>
        </w:p>
        <w:p>
          <w:pPr>
            <w:pStyle w:val="Contents3"/>
            <w:tabs>
              <w:tab w:val="clear" w:pos="8459"/>
              <w:tab w:val="right" w:pos="9026" w:leader="dot"/>
            </w:tabs>
            <w:rPr/>
          </w:pPr>
          <w:hyperlink w:anchor="__RefHeading___Toc4595772_2870459653">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4595774_2870459653">
            <w:r>
              <w:rPr>
                <w:webHidden/>
                <w:rStyle w:val="IndexLink"/>
                <w:rtl w:val="true"/>
              </w:rPr>
              <w:t xml:space="preserve">اشکالات وارد در جزئیت </w:t>
            </w:r>
            <w:r>
              <w:rPr>
                <w:rStyle w:val="IndexLink"/>
                <w:rtl w:val="true"/>
              </w:rPr>
              <w:t>«</w:t>
            </w:r>
            <w:r>
              <w:rPr>
                <w:rStyle w:val="IndexLink"/>
                <w:rtl w:val="true"/>
              </w:rPr>
              <w:t>حى على خير العمل</w:t>
            </w:r>
            <w:r>
              <w:rPr>
                <w:rStyle w:val="IndexLink"/>
                <w:rtl w:val="true"/>
              </w:rPr>
              <w:t xml:space="preserve">» </w:t>
            </w:r>
            <w:r>
              <w:rPr>
                <w:rStyle w:val="IndexLink"/>
                <w:rtl w:val="true"/>
              </w:rPr>
              <w:t>در اذان و اقامه و جواب آن ها</w:t>
            </w:r>
            <w:r>
              <w:rPr>
                <w:rStyle w:val="IndexLink"/>
                <w:rtl w:val="true"/>
              </w:rPr>
              <w:tab/>
            </w:r>
            <w:r>
              <w:rPr>
                <w:rStyle w:val="IndexLink"/>
              </w:rPr>
              <w:t>69</w:t>
            </w:r>
          </w:hyperlink>
        </w:p>
        <w:p>
          <w:pPr>
            <w:pStyle w:val="Contents3"/>
            <w:tabs>
              <w:tab w:val="clear" w:pos="8459"/>
              <w:tab w:val="right" w:pos="9026" w:leader="dot"/>
            </w:tabs>
            <w:rPr/>
          </w:pPr>
          <w:hyperlink w:anchor="__RefHeading___Toc4595776_2870459653">
            <w:r>
              <w:rPr>
                <w:webHidden/>
                <w:rStyle w:val="IndexLink"/>
                <w:rtl w:val="true"/>
              </w:rPr>
              <w:t>اول</w:t>
            </w:r>
            <w:r>
              <w:rPr>
                <w:rStyle w:val="IndexLink"/>
                <w:rtl w:val="true"/>
              </w:rPr>
              <w:t xml:space="preserve">: </w:t>
            </w:r>
            <w:r>
              <w:rPr>
                <w:rStyle w:val="IndexLink"/>
                <w:rtl w:val="true"/>
              </w:rPr>
              <w:t>عدم وجود روایات حی علی خیر العمل در صحیح مسلم و بخاری</w:t>
            </w:r>
            <w:r>
              <w:rPr>
                <w:rStyle w:val="IndexLink"/>
                <w:rtl w:val="true"/>
              </w:rPr>
              <w:tab/>
            </w:r>
            <w:r>
              <w:rPr>
                <w:rStyle w:val="IndexLink"/>
              </w:rPr>
              <w:t>69</w:t>
            </w:r>
          </w:hyperlink>
        </w:p>
        <w:p>
          <w:pPr>
            <w:pStyle w:val="Contents3"/>
            <w:tabs>
              <w:tab w:val="clear" w:pos="8459"/>
              <w:tab w:val="right" w:pos="9026" w:leader="dot"/>
            </w:tabs>
            <w:rPr/>
          </w:pPr>
          <w:hyperlink w:anchor="__RefHeading___Toc4595778_2870459653">
            <w:r>
              <w:rPr>
                <w:webHidden/>
                <w:rStyle w:val="IndexLink"/>
              </w:rPr>
              <w:t>1</w:t>
            </w:r>
            <w:r>
              <w:rPr>
                <w:rStyle w:val="IndexLink"/>
                <w:rtl w:val="true"/>
              </w:rPr>
              <w:t>.</w:t>
            </w:r>
            <w:r>
              <w:rPr>
                <w:rStyle w:val="IndexLink"/>
                <w:rtl w:val="true"/>
              </w:rPr>
              <w:t>جواب نقضى</w:t>
            </w:r>
            <w:r>
              <w:rPr>
                <w:rStyle w:val="IndexLink"/>
                <w:rtl w:val="true"/>
              </w:rPr>
              <w:tab/>
            </w:r>
            <w:r>
              <w:rPr>
                <w:rStyle w:val="IndexLink"/>
              </w:rPr>
              <w:t>69</w:t>
            </w:r>
          </w:hyperlink>
        </w:p>
        <w:p>
          <w:pPr>
            <w:pStyle w:val="Contents3"/>
            <w:tabs>
              <w:tab w:val="clear" w:pos="8459"/>
              <w:tab w:val="right" w:pos="9026" w:leader="dot"/>
            </w:tabs>
            <w:rPr/>
          </w:pPr>
          <w:hyperlink w:anchor="__RefHeading___Toc4595780_2870459653">
            <w:r>
              <w:rPr>
                <w:webHidden/>
                <w:rStyle w:val="IndexLink"/>
                <w:rtl w:val="true"/>
              </w:rPr>
              <w:t>ثانياً</w:t>
            </w:r>
            <w:r>
              <w:rPr>
                <w:rStyle w:val="IndexLink"/>
                <w:rtl w:val="true"/>
              </w:rPr>
              <w:t xml:space="preserve">: </w:t>
            </w:r>
            <w:r>
              <w:rPr>
                <w:rStyle w:val="IndexLink"/>
                <w:rtl w:val="true"/>
              </w:rPr>
              <w:t>ادعاى نسخ ادعائى بدون دلیل و باطل است</w:t>
            </w:r>
            <w:r>
              <w:rPr>
                <w:rStyle w:val="IndexLink"/>
                <w:rtl w:val="true"/>
              </w:rPr>
              <w:tab/>
            </w:r>
            <w:r>
              <w:rPr>
                <w:rStyle w:val="IndexLink"/>
              </w:rPr>
              <w:t>70</w:t>
            </w:r>
          </w:hyperlink>
        </w:p>
        <w:p>
          <w:pPr>
            <w:pStyle w:val="Contents3"/>
            <w:tabs>
              <w:tab w:val="clear" w:pos="8459"/>
              <w:tab w:val="right" w:pos="9026" w:leader="dot"/>
            </w:tabs>
            <w:rPr/>
          </w:pPr>
          <w:hyperlink w:anchor="__RefHeading___Toc4595782_2870459653">
            <w:r>
              <w:rPr>
                <w:webHidden/>
                <w:rStyle w:val="IndexLink"/>
                <w:rtl w:val="true"/>
              </w:rPr>
              <w:t>ثالثاً</w:t>
            </w:r>
            <w:r>
              <w:rPr>
                <w:rStyle w:val="IndexLink"/>
                <w:rtl w:val="true"/>
              </w:rPr>
              <w:t xml:space="preserve">: </w:t>
            </w:r>
            <w:r>
              <w:rPr>
                <w:rStyle w:val="IndexLink"/>
                <w:rtl w:val="true"/>
              </w:rPr>
              <w:t>آیا مصلحتی که عمر بن الخطاب بواسطه آن اذان را تغییر داد می تواند استمرار داشته باشد؟</w:t>
            </w:r>
            <w:r>
              <w:rPr>
                <w:rStyle w:val="IndexLink"/>
                <w:rtl w:val="true"/>
              </w:rPr>
              <w:tab/>
            </w:r>
            <w:r>
              <w:rPr>
                <w:rStyle w:val="IndexLink"/>
              </w:rPr>
              <w:t>70</w:t>
            </w:r>
          </w:hyperlink>
        </w:p>
        <w:p>
          <w:pPr>
            <w:pStyle w:val="Contents3"/>
            <w:tabs>
              <w:tab w:val="clear" w:pos="8459"/>
              <w:tab w:val="right" w:pos="9026" w:leader="dot"/>
            </w:tabs>
            <w:rPr/>
          </w:pPr>
          <w:hyperlink w:anchor="__RefHeading___Toc4595784_2870459653">
            <w:r>
              <w:rPr>
                <w:webHidden/>
                <w:rStyle w:val="IndexLink"/>
                <w:rtl w:val="true"/>
              </w:rPr>
              <w:t>دوم</w:t>
            </w:r>
            <w:r>
              <w:rPr>
                <w:rStyle w:val="IndexLink"/>
                <w:rtl w:val="true"/>
              </w:rPr>
              <w:t xml:space="preserve">: </w:t>
            </w:r>
            <w:r>
              <w:rPr>
                <w:rStyle w:val="IndexLink"/>
                <w:rtl w:val="true"/>
              </w:rPr>
              <w:t xml:space="preserve">ادعای مکروه بودن </w:t>
            </w:r>
            <w:r>
              <w:rPr>
                <w:rStyle w:val="IndexLink"/>
                <w:rtl w:val="true"/>
              </w:rPr>
              <w:t>«</w:t>
            </w:r>
            <w:r>
              <w:rPr>
                <w:rStyle w:val="IndexLink"/>
                <w:rtl w:val="true"/>
              </w:rPr>
              <w:t>حی علی خیر العمل</w:t>
            </w:r>
            <w:r>
              <w:rPr>
                <w:rStyle w:val="IndexLink"/>
                <w:rtl w:val="true"/>
              </w:rPr>
              <w:t xml:space="preserve">» </w:t>
            </w:r>
            <w:r>
              <w:rPr>
                <w:rStyle w:val="IndexLink"/>
                <w:rtl w:val="true"/>
              </w:rPr>
              <w:t>در اذان</w:t>
            </w:r>
            <w:r>
              <w:rPr>
                <w:rStyle w:val="IndexLink"/>
                <w:rtl w:val="true"/>
              </w:rPr>
              <w:tab/>
            </w:r>
            <w:r>
              <w:rPr>
                <w:rStyle w:val="IndexLink"/>
              </w:rPr>
              <w:t>71</w:t>
            </w:r>
          </w:hyperlink>
        </w:p>
        <w:p>
          <w:pPr>
            <w:pStyle w:val="Contents3"/>
            <w:tabs>
              <w:tab w:val="clear" w:pos="8459"/>
              <w:tab w:val="right" w:pos="9026" w:leader="dot"/>
            </w:tabs>
            <w:rPr/>
          </w:pPr>
          <w:hyperlink w:anchor="__RefHeading___Toc4595786_2870459653">
            <w:r>
              <w:rPr>
                <w:webHidden/>
                <w:rStyle w:val="IndexLink"/>
                <w:rtl w:val="true"/>
              </w:rPr>
              <w:t>سوّم</w:t>
            </w:r>
            <w:r>
              <w:rPr>
                <w:rStyle w:val="IndexLink"/>
                <w:rtl w:val="true"/>
              </w:rPr>
              <w:t xml:space="preserve">: </w:t>
            </w:r>
            <w:r>
              <w:rPr>
                <w:rStyle w:val="IndexLink"/>
                <w:rtl w:val="true"/>
              </w:rPr>
              <w:t>حی علی خیر العمل در آذان بدعت است</w:t>
            </w:r>
            <w:r>
              <w:rPr>
                <w:rStyle w:val="IndexLink"/>
                <w:rtl w:val="true"/>
              </w:rPr>
              <w:tab/>
            </w:r>
            <w:r>
              <w:rPr>
                <w:rStyle w:val="IndexLink"/>
              </w:rPr>
              <w:t>72</w:t>
            </w:r>
          </w:hyperlink>
        </w:p>
        <w:p>
          <w:pPr>
            <w:pStyle w:val="Contents3"/>
            <w:tabs>
              <w:tab w:val="clear" w:pos="8459"/>
              <w:tab w:val="right" w:pos="9026" w:leader="dot"/>
            </w:tabs>
            <w:rPr/>
          </w:pPr>
          <w:hyperlink w:anchor="__RefHeading___Toc4595788_2870459653">
            <w:r>
              <w:rPr>
                <w:webHidden/>
                <w:rStyle w:val="IndexLink"/>
                <w:rtl w:val="true"/>
              </w:rPr>
              <w:t>چهارم</w:t>
            </w:r>
            <w:r>
              <w:rPr>
                <w:rStyle w:val="IndexLink"/>
                <w:rtl w:val="true"/>
              </w:rPr>
              <w:t xml:space="preserve">: </w:t>
            </w:r>
            <w:r>
              <w:rPr>
                <w:rStyle w:val="IndexLink"/>
                <w:rtl w:val="true"/>
              </w:rPr>
              <w:t xml:space="preserve">اذان با </w:t>
            </w:r>
            <w:r>
              <w:rPr>
                <w:rStyle w:val="IndexLink"/>
                <w:rtl w:val="true"/>
              </w:rPr>
              <w:t>«</w:t>
            </w:r>
            <w:r>
              <w:rPr>
                <w:rStyle w:val="IndexLink"/>
                <w:rtl w:val="true"/>
              </w:rPr>
              <w:t>حی علی خیر العمل</w:t>
            </w:r>
            <w:r>
              <w:rPr>
                <w:rStyle w:val="IndexLink"/>
                <w:rtl w:val="true"/>
              </w:rPr>
              <w:t xml:space="preserve">» » </w:t>
            </w:r>
            <w:r>
              <w:rPr>
                <w:rStyle w:val="IndexLink"/>
                <w:rtl w:val="true"/>
              </w:rPr>
              <w:t>نسخ شده است</w:t>
            </w:r>
            <w:r>
              <w:rPr>
                <w:rStyle w:val="IndexLink"/>
                <w:rtl w:val="true"/>
              </w:rPr>
              <w:tab/>
            </w:r>
            <w:r>
              <w:rPr>
                <w:rStyle w:val="IndexLink"/>
              </w:rPr>
              <w:t>75</w:t>
            </w:r>
          </w:hyperlink>
        </w:p>
        <w:p>
          <w:pPr>
            <w:pStyle w:val="Contents3"/>
            <w:tabs>
              <w:tab w:val="clear" w:pos="8459"/>
              <w:tab w:val="right" w:pos="9026" w:leader="dot"/>
            </w:tabs>
            <w:rPr/>
          </w:pPr>
          <w:hyperlink w:anchor="__RefHeading___Toc4595790_2870459653">
            <w:r>
              <w:rPr>
                <w:webHidden/>
                <w:rStyle w:val="IndexLink"/>
                <w:rtl w:val="true"/>
              </w:rPr>
              <w:t>پنجم</w:t>
            </w:r>
            <w:r>
              <w:rPr>
                <w:rStyle w:val="IndexLink"/>
                <w:rtl w:val="true"/>
              </w:rPr>
              <w:t xml:space="preserve">: </w:t>
            </w:r>
            <w:r>
              <w:rPr>
                <w:rStyle w:val="IndexLink"/>
                <w:rtl w:val="true"/>
              </w:rPr>
              <w:t xml:space="preserve">عدم ثبوت </w:t>
            </w:r>
            <w:r>
              <w:rPr>
                <w:rStyle w:val="IndexLink"/>
                <w:rtl w:val="true"/>
              </w:rPr>
              <w:t>«</w:t>
            </w:r>
            <w:r>
              <w:rPr>
                <w:rStyle w:val="IndexLink"/>
                <w:rtl w:val="true"/>
              </w:rPr>
              <w:t>حى على خیر العمل</w:t>
            </w:r>
            <w:r>
              <w:rPr>
                <w:rStyle w:val="IndexLink"/>
                <w:rtl w:val="true"/>
              </w:rPr>
              <w:t xml:space="preserve">» </w:t>
            </w:r>
            <w:r>
              <w:rPr>
                <w:rStyle w:val="IndexLink"/>
                <w:rtl w:val="true"/>
              </w:rPr>
              <w:t>از پیامبر صلی اللّه علیه و آله و سلم</w:t>
            </w:r>
            <w:r>
              <w:rPr>
                <w:rStyle w:val="IndexLink"/>
                <w:rtl w:val="true"/>
              </w:rPr>
              <w:tab/>
            </w:r>
            <w:r>
              <w:rPr>
                <w:rStyle w:val="IndexLink"/>
              </w:rPr>
              <w:t>77</w:t>
            </w:r>
          </w:hyperlink>
        </w:p>
        <w:p>
          <w:pPr>
            <w:pStyle w:val="Contents2"/>
            <w:tabs>
              <w:tab w:val="clear" w:pos="8743"/>
              <w:tab w:val="right" w:pos="9026" w:leader="dot"/>
            </w:tabs>
            <w:rPr/>
          </w:pPr>
          <w:hyperlink w:anchor="__RefHeading___Toc4595792_2870459653">
            <w:r>
              <w:rPr>
                <w:webHidden/>
                <w:rStyle w:val="IndexLink"/>
                <w:rtl w:val="true"/>
              </w:rPr>
              <w:t>فصل ششم</w:t>
            </w:r>
            <w:r>
              <w:rPr>
                <w:rStyle w:val="IndexLink"/>
                <w:rtl w:val="true"/>
              </w:rPr>
              <w:t xml:space="preserve">: </w:t>
            </w:r>
            <w:r>
              <w:rPr>
                <w:rStyle w:val="IndexLink"/>
                <w:rtl w:val="true"/>
              </w:rPr>
              <w:t>حی على خير العمل شعار شیعه اهل بیت علیهم السلام در طول تاریخ</w:t>
            </w:r>
            <w:r>
              <w:rPr>
                <w:rStyle w:val="IndexLink"/>
                <w:rtl w:val="true"/>
              </w:rPr>
              <w:tab/>
            </w:r>
            <w:r>
              <w:rPr>
                <w:rStyle w:val="IndexLink"/>
              </w:rPr>
              <w:t>79</w:t>
            </w:r>
          </w:hyperlink>
        </w:p>
        <w:p>
          <w:pPr>
            <w:pStyle w:val="Contents3"/>
            <w:tabs>
              <w:tab w:val="clear" w:pos="8459"/>
              <w:tab w:val="right" w:pos="9026" w:leader="dot"/>
            </w:tabs>
            <w:rPr/>
          </w:pPr>
          <w:hyperlink w:anchor="__RefHeading___Toc4595794_2870459653">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4595796_2870459653">
            <w:r>
              <w:rPr>
                <w:webHidden/>
                <w:rStyle w:val="IndexLink"/>
                <w:rtl w:val="true"/>
              </w:rPr>
              <w:t>حى على خير العمل؛ شعار شیعه اهل بیت علیهم السلام در طول تاریخ</w:t>
            </w:r>
            <w:r>
              <w:rPr>
                <w:rStyle w:val="IndexLink"/>
                <w:rtl w:val="true"/>
              </w:rPr>
              <w:tab/>
            </w:r>
            <w:r>
              <w:rPr>
                <w:rStyle w:val="IndexLink"/>
              </w:rPr>
              <w:t>81</w:t>
            </w:r>
          </w:hyperlink>
        </w:p>
        <w:p>
          <w:pPr>
            <w:pStyle w:val="Contents2"/>
            <w:tabs>
              <w:tab w:val="clear" w:pos="8743"/>
              <w:tab w:val="right" w:pos="9026" w:leader="dot"/>
            </w:tabs>
            <w:rPr/>
          </w:pPr>
          <w:hyperlink w:anchor="__RefHeading___Toc4595798_2870459653">
            <w:r>
              <w:rPr>
                <w:webHidden/>
                <w:rStyle w:val="IndexLink"/>
                <w:rtl w:val="true"/>
              </w:rPr>
              <w:t>فصل هفتم</w:t>
            </w:r>
            <w:r>
              <w:rPr>
                <w:rStyle w:val="IndexLink"/>
                <w:rtl w:val="true"/>
              </w:rPr>
              <w:t xml:space="preserve">: </w:t>
            </w:r>
            <w:r>
              <w:rPr>
                <w:rStyle w:val="IndexLink"/>
                <w:rtl w:val="true"/>
              </w:rPr>
              <w:t>آثار سوء نهی از حی علی خیر العمل بعد از پیامبر صلی اللّه علیه و آله و سلم و صحابه پیامبر صلی اللّه علیه و آله و سلم و حى على خیر العمل؛ تابعون و حى على خير العمل</w:t>
            </w:r>
            <w:r>
              <w:rPr>
                <w:rStyle w:val="IndexLink"/>
                <w:rtl w:val="true"/>
              </w:rPr>
              <w:tab/>
            </w:r>
            <w:r>
              <w:rPr>
                <w:rStyle w:val="IndexLink"/>
              </w:rPr>
              <w:t>87</w:t>
            </w:r>
          </w:hyperlink>
        </w:p>
        <w:p>
          <w:pPr>
            <w:pStyle w:val="Contents3"/>
            <w:tabs>
              <w:tab w:val="clear" w:pos="8459"/>
              <w:tab w:val="right" w:pos="9026" w:leader="dot"/>
            </w:tabs>
            <w:rPr/>
          </w:pPr>
          <w:hyperlink w:anchor="__RefHeading___Toc4595800_287045965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4595802_2870459653">
            <w:r>
              <w:rPr>
                <w:webHidden/>
                <w:rStyle w:val="IndexLink"/>
                <w:rtl w:val="true"/>
              </w:rPr>
              <w:t>الف</w:t>
            </w:r>
            <w:r>
              <w:rPr>
                <w:rStyle w:val="IndexLink"/>
                <w:rtl w:val="true"/>
              </w:rPr>
              <w:t xml:space="preserve">: </w:t>
            </w:r>
            <w:r>
              <w:rPr>
                <w:rStyle w:val="IndexLink"/>
                <w:rtl w:val="true"/>
              </w:rPr>
              <w:t xml:space="preserve">آثار سوئی که جلوگیری از </w:t>
            </w:r>
            <w:r>
              <w:rPr>
                <w:rStyle w:val="IndexLink"/>
                <w:rtl w:val="true"/>
              </w:rPr>
              <w:t>«</w:t>
            </w:r>
            <w:r>
              <w:rPr>
                <w:rStyle w:val="IndexLink"/>
                <w:rtl w:val="true"/>
              </w:rPr>
              <w:t>حی علی خیر العمل</w:t>
            </w:r>
            <w:r>
              <w:rPr>
                <w:rStyle w:val="IndexLink"/>
                <w:rtl w:val="true"/>
              </w:rPr>
              <w:t xml:space="preserve">» </w:t>
            </w:r>
            <w:r>
              <w:rPr>
                <w:rStyle w:val="IndexLink"/>
                <w:rtl w:val="true"/>
              </w:rPr>
              <w:t>در اذان در بین جامعه اسلامی و مسلمین داشته است</w:t>
            </w:r>
            <w:r>
              <w:rPr>
                <w:rStyle w:val="IndexLink"/>
                <w:rtl w:val="true"/>
              </w:rPr>
              <w:tab/>
            </w:r>
            <w:r>
              <w:rPr>
                <w:rStyle w:val="IndexLink"/>
              </w:rPr>
              <w:t>89</w:t>
            </w:r>
          </w:hyperlink>
        </w:p>
        <w:p>
          <w:pPr>
            <w:pStyle w:val="Contents3"/>
            <w:tabs>
              <w:tab w:val="clear" w:pos="8459"/>
              <w:tab w:val="right" w:pos="9026" w:leader="dot"/>
            </w:tabs>
            <w:rPr/>
          </w:pPr>
          <w:hyperlink w:anchor="__RefHeading___Toc4595804_2870459653">
            <w:r>
              <w:rPr>
                <w:webHidden/>
                <w:rStyle w:val="IndexLink"/>
                <w:rtl w:val="true"/>
              </w:rPr>
              <w:t>ب</w:t>
            </w:r>
            <w:r>
              <w:rPr>
                <w:rStyle w:val="IndexLink"/>
                <w:rtl w:val="true"/>
              </w:rPr>
              <w:t xml:space="preserve">: </w:t>
            </w:r>
            <w:r>
              <w:rPr>
                <w:rStyle w:val="IndexLink"/>
                <w:rtl w:val="true"/>
              </w:rPr>
              <w:t xml:space="preserve">صحابه پیامبر صلی اللّه علیه و آله و سلم علیه و </w:t>
            </w:r>
            <w:r>
              <w:rPr>
                <w:rStyle w:val="IndexLink"/>
                <w:rtl w:val="true"/>
              </w:rPr>
              <w:t>«</w:t>
            </w:r>
            <w:r>
              <w:rPr>
                <w:rStyle w:val="IndexLink"/>
                <w:rtl w:val="true"/>
              </w:rPr>
              <w:t>حى على خير العمل</w:t>
            </w:r>
            <w:r>
              <w:rPr>
                <w:rStyle w:val="IndexLink"/>
                <w:rtl w:val="true"/>
              </w:rPr>
              <w:t>»</w:t>
              <w:tab/>
            </w:r>
            <w:r>
              <w:rPr>
                <w:rStyle w:val="IndexLink"/>
              </w:rPr>
              <w:t>91</w:t>
            </w:r>
          </w:hyperlink>
        </w:p>
        <w:p>
          <w:pPr>
            <w:pStyle w:val="Contents4"/>
            <w:tabs>
              <w:tab w:val="clear" w:pos="8176"/>
              <w:tab w:val="right" w:pos="9026" w:leader="dot"/>
            </w:tabs>
            <w:rPr/>
          </w:pPr>
          <w:hyperlink w:anchor="__RefHeading___Toc4595806_287045965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4595808_2870459653">
            <w:r>
              <w:rPr>
                <w:webHidden/>
                <w:rStyle w:val="IndexLink"/>
                <w:rtl w:val="true"/>
              </w:rPr>
              <w:t>اول</w:t>
            </w:r>
            <w:r>
              <w:rPr>
                <w:rStyle w:val="IndexLink"/>
                <w:rtl w:val="true"/>
              </w:rPr>
              <w:t xml:space="preserve">: </w:t>
            </w:r>
            <w:r>
              <w:rPr>
                <w:rStyle w:val="IndexLink"/>
                <w:rtl w:val="true"/>
              </w:rPr>
              <w:t>روایت نافع از ابن عبد اللّه بن عمر</w:t>
            </w:r>
            <w:r>
              <w:rPr>
                <w:rStyle w:val="IndexLink"/>
                <w:rtl w:val="true"/>
              </w:rPr>
              <w:tab/>
            </w:r>
            <w:r>
              <w:rPr>
                <w:rStyle w:val="IndexLink"/>
              </w:rPr>
              <w:t>92</w:t>
            </w:r>
          </w:hyperlink>
        </w:p>
        <w:p>
          <w:pPr>
            <w:pStyle w:val="Contents4"/>
            <w:tabs>
              <w:tab w:val="clear" w:pos="8176"/>
              <w:tab w:val="right" w:pos="9026" w:leader="dot"/>
            </w:tabs>
            <w:rPr/>
          </w:pPr>
          <w:hyperlink w:anchor="__RefHeading___Toc4595810_2870459653">
            <w:r>
              <w:rPr>
                <w:webHidden/>
                <w:rStyle w:val="IndexLink"/>
                <w:rtl w:val="true"/>
              </w:rPr>
              <w:t>دوم</w:t>
            </w:r>
            <w:r>
              <w:rPr>
                <w:rStyle w:val="IndexLink"/>
                <w:rtl w:val="true"/>
              </w:rPr>
              <w:t xml:space="preserve">: </w:t>
            </w:r>
            <w:r>
              <w:rPr>
                <w:rStyle w:val="IndexLink"/>
                <w:rtl w:val="true"/>
              </w:rPr>
              <w:t>روایت لیيث بن سعد از نافع و ایشان از ابن عمر</w:t>
            </w:r>
            <w:r>
              <w:rPr>
                <w:rStyle w:val="IndexLink"/>
                <w:rtl w:val="true"/>
              </w:rPr>
              <w:tab/>
            </w:r>
            <w:r>
              <w:rPr>
                <w:rStyle w:val="IndexLink"/>
              </w:rPr>
              <w:t>92</w:t>
            </w:r>
          </w:hyperlink>
        </w:p>
        <w:p>
          <w:pPr>
            <w:pStyle w:val="Contents4"/>
            <w:tabs>
              <w:tab w:val="clear" w:pos="8176"/>
              <w:tab w:val="right" w:pos="9026" w:leader="dot"/>
            </w:tabs>
            <w:rPr/>
          </w:pPr>
          <w:hyperlink w:anchor="__RefHeading___Toc4595812_2870459653">
            <w:r>
              <w:rPr>
                <w:webHidden/>
                <w:rStyle w:val="IndexLink"/>
                <w:rtl w:val="true"/>
              </w:rPr>
              <w:t>سوّم</w:t>
            </w:r>
            <w:r>
              <w:rPr>
                <w:rStyle w:val="IndexLink"/>
                <w:rtl w:val="true"/>
              </w:rPr>
              <w:t xml:space="preserve">: </w:t>
            </w:r>
            <w:r>
              <w:rPr>
                <w:rStyle w:val="IndexLink"/>
                <w:rtl w:val="true"/>
              </w:rPr>
              <w:t>روايت ليث بن سعد از نافع و ایشان از ابن عمر</w:t>
            </w:r>
            <w:r>
              <w:rPr>
                <w:rStyle w:val="IndexLink"/>
                <w:rtl w:val="true"/>
              </w:rPr>
              <w:tab/>
            </w:r>
            <w:r>
              <w:rPr>
                <w:rStyle w:val="IndexLink"/>
              </w:rPr>
              <w:t>92</w:t>
            </w:r>
          </w:hyperlink>
        </w:p>
        <w:p>
          <w:pPr>
            <w:pStyle w:val="Contents4"/>
            <w:tabs>
              <w:tab w:val="clear" w:pos="8176"/>
              <w:tab w:val="right" w:pos="9026" w:leader="dot"/>
            </w:tabs>
            <w:rPr/>
          </w:pPr>
          <w:hyperlink w:anchor="__RefHeading___Toc4595814_2870459653">
            <w:r>
              <w:rPr>
                <w:webHidden/>
                <w:rStyle w:val="IndexLink"/>
                <w:rtl w:val="true"/>
              </w:rPr>
              <w:t>چهارم</w:t>
            </w:r>
            <w:r>
              <w:rPr>
                <w:rStyle w:val="IndexLink"/>
                <w:rtl w:val="true"/>
              </w:rPr>
              <w:t xml:space="preserve">: </w:t>
            </w:r>
            <w:r>
              <w:rPr>
                <w:rStyle w:val="IndexLink"/>
                <w:rtl w:val="true"/>
              </w:rPr>
              <w:t>روایت محمد بن سیرین از ابن عمر</w:t>
            </w:r>
            <w:r>
              <w:rPr>
                <w:rStyle w:val="IndexLink"/>
                <w:rtl w:val="true"/>
              </w:rPr>
              <w:tab/>
            </w:r>
            <w:r>
              <w:rPr>
                <w:rStyle w:val="IndexLink"/>
              </w:rPr>
              <w:t>93</w:t>
            </w:r>
          </w:hyperlink>
        </w:p>
        <w:p>
          <w:pPr>
            <w:pStyle w:val="Contents4"/>
            <w:tabs>
              <w:tab w:val="clear" w:pos="8176"/>
              <w:tab w:val="right" w:pos="9026" w:leader="dot"/>
            </w:tabs>
            <w:rPr/>
          </w:pPr>
          <w:hyperlink w:anchor="__RefHeading___Toc4595816_2870459653">
            <w:r>
              <w:rPr>
                <w:webHidden/>
                <w:rStyle w:val="IndexLink"/>
                <w:rtl w:val="true"/>
              </w:rPr>
              <w:t>پنجم</w:t>
            </w:r>
            <w:r>
              <w:rPr>
                <w:rStyle w:val="IndexLink"/>
                <w:rtl w:val="true"/>
              </w:rPr>
              <w:t xml:space="preserve">: </w:t>
            </w:r>
            <w:r>
              <w:rPr>
                <w:rStyle w:val="IndexLink"/>
                <w:rtl w:val="true"/>
              </w:rPr>
              <w:t>روايت نسير بن ذعلوق از ابن عمر</w:t>
            </w:r>
            <w:r>
              <w:rPr>
                <w:rStyle w:val="IndexLink"/>
                <w:rtl w:val="true"/>
              </w:rPr>
              <w:tab/>
            </w:r>
            <w:r>
              <w:rPr>
                <w:rStyle w:val="IndexLink"/>
              </w:rPr>
              <w:t>93</w:t>
            </w:r>
          </w:hyperlink>
        </w:p>
        <w:p>
          <w:pPr>
            <w:pStyle w:val="Contents4"/>
            <w:tabs>
              <w:tab w:val="clear" w:pos="8176"/>
              <w:tab w:val="right" w:pos="9026" w:leader="dot"/>
            </w:tabs>
            <w:rPr/>
          </w:pPr>
          <w:hyperlink w:anchor="__RefHeading___Toc4595818_2870459653">
            <w:r>
              <w:rPr>
                <w:webHidden/>
                <w:rStyle w:val="IndexLink"/>
                <w:rtl w:val="true"/>
              </w:rPr>
              <w:t>ششم</w:t>
            </w:r>
            <w:r>
              <w:rPr>
                <w:rStyle w:val="IndexLink"/>
                <w:rtl w:val="true"/>
              </w:rPr>
              <w:t xml:space="preserve">: </w:t>
            </w:r>
            <w:r>
              <w:rPr>
                <w:rStyle w:val="IndexLink"/>
                <w:rtl w:val="true"/>
              </w:rPr>
              <w:t>روایت عبد الرزاق از نافع وایشان از ابن عمر</w:t>
            </w:r>
            <w:r>
              <w:rPr>
                <w:rStyle w:val="IndexLink"/>
                <w:rtl w:val="true"/>
              </w:rPr>
              <w:tab/>
            </w:r>
            <w:r>
              <w:rPr>
                <w:rStyle w:val="IndexLink"/>
              </w:rPr>
              <w:t>93</w:t>
            </w:r>
          </w:hyperlink>
        </w:p>
        <w:p>
          <w:pPr>
            <w:pStyle w:val="Contents4"/>
            <w:tabs>
              <w:tab w:val="clear" w:pos="8176"/>
              <w:tab w:val="right" w:pos="9026" w:leader="dot"/>
            </w:tabs>
            <w:rPr/>
          </w:pPr>
          <w:hyperlink w:anchor="__RefHeading___Toc4595820_2870459653">
            <w:r>
              <w:rPr>
                <w:webHidden/>
                <w:rStyle w:val="IndexLink"/>
                <w:rtl w:val="true"/>
              </w:rPr>
              <w:t>هفتم</w:t>
            </w:r>
            <w:r>
              <w:rPr>
                <w:rStyle w:val="IndexLink"/>
                <w:rtl w:val="true"/>
              </w:rPr>
              <w:t xml:space="preserve">: </w:t>
            </w:r>
            <w:r>
              <w:rPr>
                <w:rStyle w:val="IndexLink"/>
                <w:rtl w:val="true"/>
              </w:rPr>
              <w:t>روایت هذیل بن بلال مدائنی از ابن ابی محذوره</w:t>
            </w:r>
            <w:r>
              <w:rPr>
                <w:rStyle w:val="IndexLink"/>
                <w:rtl w:val="true"/>
              </w:rPr>
              <w:tab/>
            </w:r>
            <w:r>
              <w:rPr>
                <w:rStyle w:val="IndexLink"/>
              </w:rPr>
              <w:t>93</w:t>
            </w:r>
          </w:hyperlink>
        </w:p>
        <w:p>
          <w:pPr>
            <w:pStyle w:val="Contents4"/>
            <w:tabs>
              <w:tab w:val="clear" w:pos="8176"/>
              <w:tab w:val="right" w:pos="9026" w:leader="dot"/>
            </w:tabs>
            <w:rPr/>
          </w:pPr>
          <w:hyperlink w:anchor="__RefHeading___Toc4595822_2870459653">
            <w:r>
              <w:rPr>
                <w:webHidden/>
                <w:rStyle w:val="IndexLink"/>
                <w:rtl w:val="true"/>
              </w:rPr>
              <w:t>هشتم</w:t>
            </w:r>
            <w:r>
              <w:rPr>
                <w:rStyle w:val="IndexLink"/>
                <w:rtl w:val="true"/>
              </w:rPr>
              <w:t xml:space="preserve">: </w:t>
            </w:r>
            <w:r>
              <w:rPr>
                <w:rStyle w:val="IndexLink"/>
                <w:rtl w:val="true"/>
              </w:rPr>
              <w:t>روايت حفص بن عمر سعد از بلال</w:t>
            </w:r>
            <w:r>
              <w:rPr>
                <w:rStyle w:val="IndexLink"/>
                <w:rtl w:val="true"/>
              </w:rPr>
              <w:tab/>
            </w:r>
            <w:r>
              <w:rPr>
                <w:rStyle w:val="IndexLink"/>
              </w:rPr>
              <w:t>94</w:t>
            </w:r>
          </w:hyperlink>
        </w:p>
        <w:p>
          <w:pPr>
            <w:pStyle w:val="Contents4"/>
            <w:tabs>
              <w:tab w:val="clear" w:pos="8176"/>
              <w:tab w:val="right" w:pos="9026" w:leader="dot"/>
            </w:tabs>
            <w:rPr/>
          </w:pPr>
          <w:hyperlink w:anchor="__RefHeading___Toc4595824_2870459653">
            <w:r>
              <w:rPr>
                <w:webHidden/>
                <w:rStyle w:val="IndexLink"/>
                <w:rtl w:val="true"/>
              </w:rPr>
              <w:t>نهم</w:t>
            </w:r>
            <w:r>
              <w:rPr>
                <w:rStyle w:val="IndexLink"/>
                <w:rtl w:val="true"/>
              </w:rPr>
              <w:t xml:space="preserve">: </w:t>
            </w:r>
            <w:r>
              <w:rPr>
                <w:rStyle w:val="IndexLink"/>
                <w:rtl w:val="true"/>
              </w:rPr>
              <w:t>روایت ابن نباج از حضرت علی 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4595826_2870459653">
            <w:r>
              <w:rPr>
                <w:webHidden/>
                <w:rStyle w:val="IndexLink"/>
                <w:rtl w:val="true"/>
              </w:rPr>
              <w:t>ت</w:t>
            </w:r>
            <w:r>
              <w:rPr>
                <w:rStyle w:val="IndexLink"/>
                <w:rtl w:val="true"/>
              </w:rPr>
              <w:t xml:space="preserve">: </w:t>
            </w:r>
            <w:r>
              <w:rPr>
                <w:rStyle w:val="IndexLink"/>
                <w:rtl w:val="true"/>
              </w:rPr>
              <w:t xml:space="preserve">تابعین پیامبر صلی اللّه علیه و آله و سلم و </w:t>
            </w:r>
            <w:r>
              <w:rPr>
                <w:rStyle w:val="IndexLink"/>
                <w:rtl w:val="true"/>
              </w:rPr>
              <w:t>«</w:t>
            </w:r>
            <w:r>
              <w:rPr>
                <w:rStyle w:val="IndexLink"/>
                <w:rtl w:val="true"/>
              </w:rPr>
              <w:t>حی علی خیر العمل</w:t>
            </w:r>
            <w:r>
              <w:rPr>
                <w:rStyle w:val="IndexLink"/>
                <w:rtl w:val="true"/>
              </w:rPr>
              <w:t>»</w:t>
              <w:tab/>
            </w:r>
            <w:r>
              <w:rPr>
                <w:rStyle w:val="IndexLink"/>
              </w:rPr>
              <w:t>94</w:t>
            </w:r>
          </w:hyperlink>
        </w:p>
        <w:p>
          <w:pPr>
            <w:pStyle w:val="Contents2"/>
            <w:tabs>
              <w:tab w:val="clear" w:pos="8743"/>
              <w:tab w:val="right" w:pos="9026" w:leader="dot"/>
            </w:tabs>
            <w:rPr/>
          </w:pPr>
          <w:hyperlink w:anchor="__RefHeading___Toc4595828_2870459653">
            <w:r>
              <w:rPr>
                <w:webHidden/>
                <w:rStyle w:val="IndexLink"/>
                <w:rtl w:val="true"/>
              </w:rPr>
              <w:t>فهرست منابع</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68_86550"/>
      <w:bookmarkStart w:id="1" w:name="pg9268_86550"/>
      <w:bookmarkEnd w:id="1"/>
    </w:p>
    <w:p>
      <w:pPr>
        <w:pStyle w:val="Heading2"/>
        <w:numPr>
          <w:ilvl w:val="1"/>
          <w:numId w:val="1"/>
        </w:numPr>
        <w:rPr/>
      </w:pPr>
      <w:bookmarkStart w:id="2" w:name="pg9268_86550"/>
      <w:bookmarkStart w:id="3" w:name="__RefHeading___Toc459566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محمد حسین،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حی علی خیر العمل در اذان و اقامه از دیدگاه شیعه و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کریمی؛ زیر نظر استاد علامه نجم الدین طبسی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برگ فردوس،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09</w:t>
      </w:r>
      <w:r>
        <w:rPr>
          <w:rFonts w:eastAsia="IRNazanin" w:cs="IRNazanin"/>
          <w:color w:val="111111"/>
          <w:sz w:val="28"/>
          <w:szCs w:val="28"/>
          <w:rtl w:val="true"/>
          <w:lang w:bidi="fa-IR"/>
        </w:rPr>
        <w:t xml:space="preserve"> - </w:t>
      </w:r>
      <w:r>
        <w:rPr>
          <w:rFonts w:eastAsia="IRNazanin" w:cs="IRNazanin"/>
          <w:color w:val="111111"/>
          <w:sz w:val="28"/>
          <w:szCs w:val="28"/>
          <w:lang w:bidi="fa-IR"/>
        </w:rPr>
        <w:t>6379</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اذان و 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اذان و 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اهل سنت رده بندی کنگره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3/186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297/353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3647174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جعفری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95664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مشروعیت حى على خير العمل در اذان و اقامه از دیدگاه شیعه و اهل سنت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کریمی</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علامه نجم الدین طبسی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فردوس</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p>
    <w:p>
      <w:pPr>
        <w:pStyle w:val="BookText"/>
        <w:rPr/>
      </w:pPr>
      <w:r>
        <w:rPr>
          <w:rFonts w:ascii="IRNazanin" w:hAnsi="IRNazanin" w:eastAsia="IRNazanin"/>
          <w:color w:val="111111"/>
          <w:sz w:val="28"/>
          <w:sz w:val="28"/>
          <w:szCs w:val="28"/>
          <w:rtl w:val="true"/>
          <w:lang w:bidi="fa-IR"/>
        </w:rPr>
        <w:t>لیتو 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تایپ و صفحه آرائی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ائمه اطهار علیهم السلام</w:t>
      </w:r>
    </w:p>
    <w:p>
      <w:pPr>
        <w:pStyle w:val="BookText"/>
        <w:rPr/>
      </w:pPr>
      <w:r>
        <w:rPr>
          <w:rFonts w:ascii="IRNazanin" w:hAnsi="IRNazanin" w:eastAsia="IRNazanin"/>
          <w:color w:val="111111"/>
          <w:sz w:val="28"/>
          <w:sz w:val="28"/>
          <w:szCs w:val="28"/>
          <w:rtl w:val="true"/>
          <w:lang w:bidi="fa-IR"/>
        </w:rPr>
        <w:t xml:space="preserve">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میدان معلم، مرکز فقهی ائمه اطهار علیهم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37749494</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268_86554"/>
      <w:bookmarkStart w:id="8" w:name="pg9268_86554"/>
      <w:bookmarkEnd w:id="8"/>
    </w:p>
    <w:p>
      <w:pPr>
        <w:pStyle w:val="Heading2"/>
        <w:numPr>
          <w:ilvl w:val="1"/>
          <w:numId w:val="1"/>
        </w:numPr>
        <w:rPr/>
      </w:pPr>
      <w:bookmarkStart w:id="9" w:name="pg9268_86554"/>
      <w:bookmarkStart w:id="10" w:name="__RefHeading___Toc4595666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 ناشر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شیعه و اهل سنّت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ابی الربیع از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عبد اللّه بن سنان از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معلی بن خنیس از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فضيل بن یسار از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محمد بن ابی عمیر از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حي على خير العمل در منابع اهل سنّت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از عبد اللّه بن عمر نقل شده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حذف حی علی خیر العمل از اذان و اقامه و علت آن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تاریخ حذف علی خیر العمل از اذان و اقامه و علت آن علت آن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 در التجرید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ابی عمیر از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عکرمه از ابن عباس</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فقهاء شیعه و اهل سنت در خصوص حي على خير </w:t>
      </w:r>
    </w:p>
    <w:p>
      <w:pPr>
        <w:pStyle w:val="BookText"/>
        <w:rPr/>
      </w:pP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فقهاء شیعه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مقنعه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مرتضی از شاگردان مرحوم شیخ مفید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الصلاح حلبی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سلاّر از بزرگان فقها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شیخ مفید و سید مرتضى</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کاظم یزدی در عروه الوثقى</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فقهاء اهل سنت درباره حی علی خیر العمل در اذان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نووی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یحیی زکریا انصاری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در المنهاج القويم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عرفه دسوقی در حاشیه الدسوقی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عابدین حنفی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بن باز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مناقشاتی در سخن عبد اللّه بن باز</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حرّانی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اندلسی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اشکالاتی بر آراء فقهای اهل سنّت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اقامه</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در تاریخ</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حى على خير العمل در تاریخ</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البدايه و النهايه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تاریخ الاسلام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تاریخ الاسلام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تاریخ الاسلام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تاریخ الاسلام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تاریخ الاسلام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العماد</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لسان المیزان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لسان الميزان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اشکالاتی که در خصوص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حى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اقامه مطرح شده و جواب آن ها</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اشکالاتی وارد در جزئيت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جواب آن ها</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روایات حی علی خیر العمل در صحیح مسلم و بخاری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نسخ ادعائی بدون دلیل و باطل است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مصلحتی که عمر بن الخطاب بواسطه آن اذان را تغییر داد می تواند استمرار داشته باشد؟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مکروه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حى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على خير العمل در أذان بدعت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حى على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على خير العمل شعار شیعه اهل بیت علیهم السلام در طول تاریخ</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حى على خير العمل؛ شعار شیعه اهل بیت علیهم السلام در طول تاریخ</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سوء نهی از حی علی خیر العمل بعد از پیامبر صلی اللّه علیه و آله و سلم و صحابه پیامبر صلی اللّه علیه و آله و سلم وحی علی خیر العمل؛ تابعون و حى على خير العمل</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سوئی که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در بین جامعه اسلامی و مسلمین داشته است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پیامبر صلی اللّه علیه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نافع از ابن عبد اللّه بن عمر</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لييث بن سعد از نافع و ایشان از ابن عمر</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ليث بن سعد از نافع و ایشان از ابن عمر</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سیرین از ابن عمر</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نسیر بن ذعلوق از ابن عمر</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الرزاق از نافع و ایشان از ابن عمر</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هذیل بن بلال مدائنی از ابن ابی محذوره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حفص بن عمر سعد از بلال</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نباج از حضرت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حى على خير العمل</w:t>
      </w:r>
      <w:r>
        <w:rPr>
          <w:rFonts w:eastAsia="IRNazanin" w:cs="IRNazanin"/>
          <w:color w:val="111111"/>
          <w:sz w:val="28"/>
          <w:szCs w:val="28"/>
          <w:rtl w:val="true"/>
          <w:lang w:bidi="fa-IR"/>
        </w:rPr>
        <w:t>»...</w:t>
      </w:r>
      <w:r>
        <w:rPr>
          <w:rFonts w:eastAsia="IRNazanin" w:cs="IRNazanin"/>
          <w:color w:val="111111"/>
          <w:sz w:val="28"/>
          <w:szCs w:val="28"/>
          <w:lang w:bidi="fa-IR"/>
        </w:rPr>
        <w:t>90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2" w:name="pg9268_86558"/>
    </w:p>
    <w:p>
      <w:pPr>
        <w:pStyle w:val="Heading2"/>
        <w:numPr>
          <w:ilvl w:val="1"/>
          <w:numId w:val="1"/>
        </w:numPr>
        <w:rPr/>
      </w:pPr>
      <w:bookmarkStart w:id="13" w:name="__RefHeading___Toc4595668_2870459653"/>
      <w:bookmarkStart w:id="14" w:name="_Toc4"/>
      <w:bookmarkEnd w:id="12"/>
      <w:bookmarkEnd w:id="13"/>
      <w:r>
        <w:rPr>
          <w:rtl w:val="true"/>
        </w:rPr>
        <w:t>مقدمه ناشر</w:t>
      </w:r>
      <w:bookmarkEnd w:id="14"/>
    </w:p>
    <w:p>
      <w:pPr>
        <w:pStyle w:val="BookText"/>
        <w:rPr/>
      </w:pPr>
      <w:r>
        <w:rPr>
          <w:rFonts w:ascii="IRNazanin" w:hAnsi="IRNazanin" w:eastAsia="IRNazanin"/>
          <w:color w:val="111111"/>
          <w:sz w:val="28"/>
          <w:sz w:val="28"/>
          <w:szCs w:val="28"/>
          <w:rtl w:val="true"/>
          <w:lang w:bidi="fa-IR"/>
        </w:rPr>
        <w:t xml:space="preserve">از جمله مسائل اختلافی بین مسلمانان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قائل به جزئیت این جمله در اذان شده اند و آن را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کنند و عده ای دیگر قائل به جزئیت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شیعه این جمله را جزء اذان می دانند و برای اثبات جزئیت آن به روایاتی که در این باب آمده استناد می کنند، کما این که در این مقام روایات متواتره ای در مصادر اهل سنت از صحابه ای که روایت شان نزد اهل سنت پذیرفته شده است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اذان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علمای اهل سنت تصریح دارند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پیامبر صلی اللّه علیه و آله و سلم به اذان اضافه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مالک بن انس، امام مذهب مالکی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مؤذن خلیفه ی دوم وارد مسجد شد و دید خلیفه خوابیده است در این هنگام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اذانش اضافه کرد، پس از این که خلیفه بیدار شد به او دستور داد که این عبارت را به اذان صبح بیفزاید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به السیاغی م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صحیح آن است که تشریع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تمام است، زیرا رواتی که تماماً مورد وثوق هستند اتفاق نظر دارند که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غزوه خندق جزئی از اذان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عربی در کتاب فتوحات مکیه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اثناء جنگ خندق و هنگام حفر خندق توسط صحابه ی رسول خدا صلی اللّه علیه و آله و سلم، هنگام وقت نماز یکی از صحابه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این عبارت سنت حسنه ای شد که بین مسلمانان شیوع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،امامیه، زیدیه و اسماعیلیه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جزئی از اذان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علوی زیدی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الاذان بحى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قاسم بن محمد زیدی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موارد متعددی از صحابه و تابعین استشهاد کرده اند که آنان به ذکر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اقامه محافظت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علوی این مطلب را نیز اضافه می کند که اهل بیت پیامبر صلی اللّه علیه و آله و سلم اجماع داشتند بر ذکر این جمله در اذان و مؤذنین در زمان ابو بکر نیز این جمله را در اذان ذکر می کردند اما در زمان عمر، وی دستور داد این جمله از اذان حذف شود تا مؤمنین از جهاد غافل نشوند و او اولین کسی است که این جمله را ترک کرد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ی این شواهد، اهل سنت این جمله را از اذان حذف نمودند و اعتقاد به جزئیت آن در اذان ندارند و برای مدعای خود به سیره ی </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و سلم استناد می کنند و هم چنین روایاتی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اذان می دانند ضعیف شمرده و غیر معتمد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ذکر شده و این که جزئیت یا عدم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یکی از مسائل مورد اختلاف بین شیعه و اهل سنت می باشد، مرکز تخصصی ائمه اطهار علیهم السلام تحت اشراف مرکز فقهی ائمه اطهار علیهم السلام پژوهشی در این موضوع را با مراجعه به روایات وارده از مصادر اهل سنت در دستور کار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این موضوع جناب حجت الاسلام محمد حسین کریمی تحت اشراف استاد علامه جناب آقای نجم الدین طبسی دامت بركاته به بررسی موضوع و تحقیق در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ثمره تحقیق ارزشمند فاضل ارجمند جناب آقای کریمی است به خوانندگان عزیز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تخصصی ائمه اطهار علیهم السلام وابسته به مرکز فقهی ائمه اطهار علیهم السلام قم برخود لازم می داند از عنایت و بذل توجه و راهنمایی های استاد علامه جناب آقای نجم الدین طبسی و هم چنین جهد و تلاش پژوهشگر عزیز جناب حجت الاسلام محمد حسین کریمی تقدیر و تشکر نماید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از زحمات معاون محترم آموزش جناب حجت الاسلام اسد اللّه رئیسی و معاون محترم پژوهش جناب آقای علیرضا بهرامی که زمینه ی تنظیم و چاپ این اثر ارزشمند را فراهم نموده اند سپاس گزارم، در پایان بر خود فرض می دانیم که از حمایت های مادی و معنوی ریاست محترم مرکز فقهی ائمه اطهار علیهم السلام حضرت آیت اللّه حاج شیخ </w:t>
      </w:r>
    </w:p>
    <w:p>
      <w:pPr>
        <w:pStyle w:val="BookText"/>
        <w:rPr/>
      </w:pPr>
      <w:r>
        <w:rPr>
          <w:rFonts w:ascii="IRNazanin" w:hAnsi="IRNazanin" w:eastAsia="IRNazanin"/>
          <w:color w:val="111111"/>
          <w:sz w:val="28"/>
          <w:sz w:val="28"/>
          <w:szCs w:val="28"/>
          <w:rtl w:val="true"/>
          <w:lang w:bidi="fa-IR"/>
        </w:rPr>
        <w:t>محمد جواد فاضل لنکرانی دامت برکاته که پیوسته حامی و مشوق فعالیت های مرکز تخصصی ائمه اطهار علیهم السلام بوده اند تقدیر و تشکر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این عمل را اهداء می نمائیم به ارواح طیبه شهداء و به روح ملکوتی بنیان گذار جمهوری اسلامی و منادی وحدت جهان اسلام حضرت امام خمینی رحمه اللّه علیه و به روح مرجع فقید و مؤسس مرکز فقهی ائمه اطهار علیهم السلام حضرت آیت اللّه العظمی حاج شیخ محمد فاضل لنکرانی رضوان اللّه تعالی علیه و از خداوند متعال وحدت و هم دلی و یک پارچگی جهان اسلام در مقابل استکبار جهانی و طول عمر رهبر معظم انقلاب اسلامی مدظله العالی را آرزو 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حبیبی تبار</w:t>
      </w:r>
    </w:p>
    <w:p>
      <w:pPr>
        <w:pStyle w:val="BookText"/>
        <w:rPr/>
      </w:pPr>
      <w:r>
        <w:rPr>
          <w:rFonts w:ascii="IRNazanin" w:hAnsi="IRNazanin" w:eastAsia="IRNazanin"/>
          <w:color w:val="111111"/>
          <w:sz w:val="28"/>
          <w:sz w:val="28"/>
          <w:szCs w:val="28"/>
          <w:rtl w:val="true"/>
          <w:lang w:bidi="fa-IR"/>
        </w:rPr>
        <w:t>مسئول مرکز تخصصی ائمه اطهار علیهم السلام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15" w:name="pg9268_86562"/>
    </w:p>
    <w:p>
      <w:pPr>
        <w:pStyle w:val="Heading2"/>
        <w:numPr>
          <w:ilvl w:val="1"/>
          <w:numId w:val="1"/>
        </w:numPr>
        <w:rPr/>
      </w:pPr>
      <w:bookmarkStart w:id="16" w:name="__RefHeading___Toc4595670_2870459653"/>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 xml:space="preserve">یکی از مسائل اختلافی بین شیعه و اهل سنّت مسأله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اذان و اقامه در نماز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شیعه به تبع روایات صحیحی که از پیامبر صلی اللّه علیه و آله و سلم وارد شده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تشریع الهی جزء اذان و اقامه بوده و بر این اساس پایبندی به آن را جزء دین دانسته عمل بدان را طبق حكم الهی و سنت پیامبر صلی اللّه علیه و آله و سلم در پنج وعده نماز مستحب مؤکد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فقهای اهل سنّت ضمن پذیرش جزئیت حى على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العمل نسبت به اذان و 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دلائل آن از منابع آن ها بیان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فعل عمر آن را منسوخ ،دانسته پایبندی بدان را در اذان و اقامه جزء دین ندانسته اند و عدم پایبندی به آن را نشانه ای بر اعتقاد به مذهب خود می دانند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اختلاف بین فرقه های مسلمین ما را وادار می کند تا فارغ از انگیزه ی مذهبی، باز نگری ای به منابع شریعت اسلامی داشته باشیم و آثاری که در اثر اختلافات مذهبی و سیاسی پدید آمده است و نیز حقیقت و دلایل صحیح در مسائل اختلافی را بیابیم؛ چرا که اقامه دلیل </w:t>
      </w:r>
    </w:p>
    <w:p>
      <w:pPr>
        <w:pStyle w:val="BookText"/>
        <w:rPr/>
      </w:pPr>
      <w:r>
        <w:rPr>
          <w:rFonts w:ascii="IRNazanin" w:hAnsi="IRNazanin" w:eastAsia="IRNazanin"/>
          <w:color w:val="111111"/>
          <w:sz w:val="28"/>
          <w:sz w:val="28"/>
          <w:szCs w:val="28"/>
          <w:rtl w:val="true"/>
          <w:lang w:bidi="fa-IR"/>
        </w:rPr>
        <w:t>و برهان در هر مساله ی اختلافی به یک انسان مذهبی این آگاهی را می دهد که مخالف وی نیز در آن چه معتقد است برای خود دلایلی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وصول به این هدف، تحقیق حاضر در هفت فصل تدوین شده است؛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به دو موضوع روایات وارده در منابع شیعه و اهل سنّت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 به تاریخ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و اقامه و علّت آن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 به آراء فقهاء شیعه و اهل سنّت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اقامه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را بررسی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به بررسی اشکالاتی که اهل سنّت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 و جواب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 شيعه در طول تاریخ را بررسی می نماید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به آثار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دیدگاه صحابه و تابعین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 xml:space="preserve">. </w:t>
      </w:r>
      <w:bookmarkStart w:id="18" w:name="pg9268_86564"/>
    </w:p>
    <w:p>
      <w:pPr>
        <w:pStyle w:val="Heading2"/>
        <w:numPr>
          <w:ilvl w:val="1"/>
          <w:numId w:val="1"/>
        </w:numPr>
        <w:rPr/>
      </w:pPr>
      <w:bookmarkStart w:id="19" w:name="__RefHeading___Toc4595672_2870459653"/>
      <w:bookmarkStart w:id="20" w:name="_Toc6"/>
      <w:bookmarkEnd w:id="18"/>
      <w:bookmarkEnd w:id="19"/>
      <w:r>
        <w:rPr>
          <w:rtl w:val="true"/>
        </w:rPr>
        <w:t>فصل اول</w:t>
      </w:r>
      <w:r>
        <w:rPr>
          <w:rtl w:val="true"/>
        </w:rPr>
        <w:t xml:space="preserve">: </w:t>
      </w:r>
      <w:r>
        <w:rPr>
          <w:rtl w:val="true"/>
        </w:rPr>
        <w:t xml:space="preserve">روایات </w:t>
      </w:r>
      <w:r>
        <w:rPr>
          <w:rtl w:val="true"/>
        </w:rPr>
        <w:t>«</w:t>
      </w:r>
      <w:r>
        <w:rPr>
          <w:rtl w:val="true"/>
        </w:rPr>
        <w:t>حی على خير العمل</w:t>
      </w:r>
      <w:r>
        <w:rPr>
          <w:rtl w:val="true"/>
        </w:rPr>
        <w:t xml:space="preserve">» </w:t>
      </w:r>
      <w:r>
        <w:rPr>
          <w:rtl w:val="true"/>
        </w:rPr>
        <w:t>در منابع شیعه و اهل سنّت</w:t>
      </w:r>
      <w:bookmarkEnd w:id="2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4595674_2870459653"/>
      <w:bookmarkStart w:id="22" w:name="_Toc7"/>
      <w:bookmarkEnd w:id="21"/>
      <w:r>
        <w:rPr>
          <w:rtl w:val="true"/>
        </w:rPr>
        <w:t>اشاره</w:t>
      </w:r>
      <w:bookmarkEnd w:id="2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9268_86566"/>
      <w:bookmarkStart w:id="24" w:name="pg9268_86566"/>
      <w:bookmarkEnd w:id="24"/>
    </w:p>
    <w:p>
      <w:pPr>
        <w:pStyle w:val="Heading3"/>
        <w:numPr>
          <w:ilvl w:val="2"/>
          <w:numId w:val="1"/>
        </w:numPr>
        <w:rPr/>
      </w:pPr>
      <w:bookmarkStart w:id="25" w:name="pg9268_86566"/>
      <w:bookmarkStart w:id="26" w:name="__RefHeading___Toc4595676_2870459653"/>
      <w:bookmarkStart w:id="27" w:name="_Toc8"/>
      <w:bookmarkEnd w:id="25"/>
      <w:bookmarkEnd w:id="26"/>
      <w:r>
        <w:rPr>
          <w:rtl w:val="true"/>
        </w:rPr>
        <w:t>الف</w:t>
      </w:r>
      <w:r>
        <w:rPr>
          <w:rtl w:val="true"/>
        </w:rPr>
        <w:t xml:space="preserve">: </w:t>
      </w:r>
      <w:r>
        <w:rPr>
          <w:rtl w:val="true"/>
        </w:rPr>
        <w:t xml:space="preserve">روایات </w:t>
      </w:r>
      <w:r>
        <w:rPr>
          <w:rtl w:val="true"/>
        </w:rPr>
        <w:t>«</w:t>
      </w:r>
      <w:r>
        <w:rPr>
          <w:rtl w:val="true"/>
        </w:rPr>
        <w:t>حى على خير العمل</w:t>
      </w:r>
      <w:r>
        <w:rPr>
          <w:rtl w:val="true"/>
        </w:rPr>
        <w:t xml:space="preserve">» </w:t>
      </w:r>
      <w:r>
        <w:rPr>
          <w:rtl w:val="true"/>
        </w:rPr>
        <w:t>در منابع شیعه</w:t>
      </w:r>
      <w:bookmarkEnd w:id="27"/>
    </w:p>
    <w:p>
      <w:pPr>
        <w:pStyle w:val="Heading4"/>
        <w:numPr>
          <w:ilvl w:val="3"/>
          <w:numId w:val="1"/>
        </w:numPr>
        <w:rPr/>
      </w:pPr>
      <w:bookmarkStart w:id="28" w:name="__RefHeading___Toc4595678_2870459653"/>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 xml:space="preserve">در خصوص جزء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و اقامه در منابع شیعه حدود بیست روایت وجود دارد که همه آن ها تصریح به تشریع اذان و اقامه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به برخی از این روایات اشاره می کنیم</w:t>
      </w:r>
      <w:r>
        <w:rPr>
          <w:rFonts w:eastAsia="IRNazanin" w:cs="IRNazanin"/>
          <w:color w:val="111111"/>
          <w:sz w:val="28"/>
          <w:szCs w:val="28"/>
          <w:rtl w:val="true"/>
          <w:lang w:bidi="fa-IR"/>
        </w:rPr>
        <w:t>:</w:t>
      </w:r>
    </w:p>
    <w:p>
      <w:pPr>
        <w:pStyle w:val="Heading4"/>
        <w:numPr>
          <w:ilvl w:val="3"/>
          <w:numId w:val="1"/>
        </w:numPr>
        <w:rPr/>
      </w:pPr>
      <w:bookmarkStart w:id="30" w:name="__RefHeading___Toc4595680_2870459653"/>
      <w:bookmarkStart w:id="31" w:name="_Toc10"/>
      <w:bookmarkEnd w:id="30"/>
      <w:r>
        <w:rPr/>
        <w:t>1</w:t>
      </w:r>
      <w:r>
        <w:rPr>
          <w:rtl w:val="true"/>
        </w:rPr>
        <w:t>روايت ابی الربیع از امام باقر علیه السلام</w:t>
      </w:r>
      <w:bookmarkEnd w:id="31"/>
    </w:p>
    <w:p>
      <w:pPr>
        <w:pStyle w:val="BookText"/>
        <w:rPr/>
      </w:pPr>
      <w:r>
        <w:rPr>
          <w:rFonts w:ascii="IRNazanin" w:hAnsi="IRNazanin" w:eastAsia="IRNazanin"/>
          <w:color w:val="111111"/>
          <w:sz w:val="28"/>
          <w:sz w:val="28"/>
          <w:szCs w:val="28"/>
          <w:rtl w:val="true"/>
          <w:lang w:bidi="fa-IR"/>
        </w:rPr>
        <w:t>مرحوم شیخ حرّ عاملی به سند خود از ابی الربیع و او از امام باقر علیه السلام در ضمن حدیث معراج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امر نمود و دو به دو اذان و اقامه گفت و در اذان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گفتند و پس از آن پیامبر صلی اللّه علیه و آله و سلم جلو رفتند و نماز را با مردم به جا آوردند</w:t>
      </w:r>
      <w:r>
        <w:rPr>
          <w:rFonts w:eastAsia="IRNazanin" w:cs="IRNazanin"/>
          <w:color w:val="111111"/>
          <w:sz w:val="28"/>
          <w:szCs w:val="28"/>
          <w:rtl w:val="true"/>
          <w:lang w:bidi="fa-IR"/>
        </w:rPr>
        <w:t xml:space="preserve">. </w:t>
      </w:r>
      <w:r>
        <w:rPr>
          <w:rStyle w:val="FootnoteAnchor"/>
          <w:rtl w:val="true"/>
        </w:rPr>
        <w:footnoteReference w:id="2"/>
      </w:r>
    </w:p>
    <w:p>
      <w:pPr>
        <w:pStyle w:val="Heading4"/>
        <w:numPr>
          <w:ilvl w:val="3"/>
          <w:numId w:val="1"/>
        </w:numPr>
        <w:rPr/>
      </w:pPr>
      <w:bookmarkStart w:id="32" w:name="__RefHeading___Toc4595682_2870459653"/>
      <w:bookmarkStart w:id="33" w:name="_Toc11"/>
      <w:bookmarkEnd w:id="32"/>
      <w:r>
        <w:rPr/>
        <w:t>2</w:t>
      </w:r>
      <w:r>
        <w:rPr>
          <w:rtl w:val="true"/>
        </w:rPr>
        <w:t>روايت عبد اللّه بن سنان از امام صادق علیه السلام</w:t>
      </w:r>
      <w:bookmarkEnd w:id="3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خصوص اذان سؤال کردم؛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أكبر اللّه أكبر، أشهد</w:t>
      </w:r>
      <w:bookmarkStart w:id="34" w:name="pg9268_86567"/>
    </w:p>
    <w:p>
      <w:pPr>
        <w:pStyle w:val="BookText"/>
        <w:rPr/>
      </w:pPr>
      <w:bookmarkEnd w:id="34"/>
      <w:r>
        <w:rPr>
          <w:rFonts w:ascii="IRNazanin" w:hAnsi="IRNazanin" w:eastAsia="IRNazanin"/>
          <w:color w:val="111111"/>
          <w:sz w:val="28"/>
          <w:sz w:val="28"/>
          <w:szCs w:val="28"/>
          <w:rtl w:val="true"/>
          <w:lang w:bidi="fa-IR"/>
        </w:rPr>
        <w:t>أن لا إله إلا اللّه، أشهد أن لا إله إلا اللّه، أشهد أن محمداً رسول اللّه، أشهد أن محمداً رسول اللّه حی على الصلاة، حی على الصلاة، حي على الفلاح حی على الفلاح، حی على خير العمل، حی على خیر العمل ، اللّه أكبر، اللّه أكبر ، لا إله إلا اللّه، لا إله إلا اللّه</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اشكال این حدیث این است که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دو بار بیان نموده در حالی که اللّه اکبر باید در اذان چهار بار گفته شود این اشکال را فقهاء به طرق مختلفی جواب داده اند و توجیهات گوناگونی کرده اند که در این جا محل ذکر آن ها نیست</w:t>
      </w:r>
      <w:r>
        <w:rPr>
          <w:rFonts w:eastAsia="IRNazanin" w:cs="IRNazanin"/>
          <w:color w:val="111111"/>
          <w:sz w:val="28"/>
          <w:szCs w:val="28"/>
          <w:rtl w:val="true"/>
          <w:lang w:bidi="fa-IR"/>
        </w:rPr>
        <w:t>.</w:t>
      </w:r>
    </w:p>
    <w:p>
      <w:pPr>
        <w:pStyle w:val="Heading4"/>
        <w:numPr>
          <w:ilvl w:val="3"/>
          <w:numId w:val="1"/>
        </w:numPr>
        <w:rPr/>
      </w:pPr>
      <w:bookmarkStart w:id="35" w:name="__RefHeading___Toc4595684_2870459653"/>
      <w:bookmarkStart w:id="36" w:name="_Toc12"/>
      <w:bookmarkEnd w:id="35"/>
      <w:r>
        <w:rPr/>
        <w:t>3</w:t>
      </w:r>
      <w:r>
        <w:rPr>
          <w:rtl w:val="true"/>
        </w:rPr>
        <w:t>روايت معلى بن خنيس از امام صادق علیه السلام</w:t>
      </w:r>
      <w:bookmarkEnd w:id="36"/>
    </w:p>
    <w:p>
      <w:pPr>
        <w:pStyle w:val="BookText"/>
        <w:rPr/>
      </w:pPr>
      <w:r>
        <w:rPr>
          <w:rFonts w:ascii="IRNazanin" w:hAnsi="IRNazanin" w:eastAsia="IRNazanin"/>
          <w:color w:val="111111"/>
          <w:sz w:val="28"/>
          <w:sz w:val="28"/>
          <w:szCs w:val="28"/>
          <w:rtl w:val="true"/>
          <w:lang w:bidi="fa-IR"/>
        </w:rPr>
        <w:t>معلی بن خنیس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چنین اذان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اللّه أكبر، اللّه أكبر ، أشهد أن لا إله إلا اللّه، أشهد أن لا إله إلا اللّه، أشهد أن محمداً رسول اللّه، أشهد أن محمداً رسول اللّه، على الصلاة، حی على الصلاة، حی على الفلاح حي على الفلاح، حی على خير العمل، حی على خير العمل ، اللّه أكبر، اللّه أكبر، لا إله إلا اللّه، لا إله إلا اللّه ،و بالاسناد مثله، إلا أنه ترك حى على خير العمل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 حتى فرغ من الأذان و قال فى آخره اللّه أكبر، اللّه أكبر، لا إله إلا اللّه، لا إله إلا اللّه</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37" w:name="__RefHeading___Toc4595686_2870459653"/>
      <w:bookmarkStart w:id="38" w:name="_Toc13"/>
      <w:bookmarkEnd w:id="37"/>
      <w:r>
        <w:rPr/>
        <w:t>4</w:t>
      </w:r>
      <w:r>
        <w:rPr>
          <w:rtl w:val="true"/>
        </w:rPr>
        <w:t>روايت فضيل بن یسار از امام باقر علیه السلام</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یسار از امام باقر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به معراج </w:t>
      </w:r>
      <w:bookmarkStart w:id="39" w:name="pg9268_86568"/>
    </w:p>
    <w:p>
      <w:pPr>
        <w:pStyle w:val="BookText"/>
        <w:rPr/>
      </w:pPr>
      <w:bookmarkEnd w:id="39"/>
      <w:r>
        <w:rPr>
          <w:rFonts w:ascii="IRNazanin" w:hAnsi="IRNazanin" w:eastAsia="IRNazanin"/>
          <w:color w:val="111111"/>
          <w:sz w:val="28"/>
          <w:sz w:val="28"/>
          <w:szCs w:val="28"/>
          <w:rtl w:val="true"/>
          <w:lang w:bidi="fa-IR"/>
        </w:rPr>
        <w:t>رفته بودند، وقتی به بیت المعمور رسیدند وقت نماز فرا رسید، پس جبرئیل اذان و اقامه گفت و سپس پیامبر صلی اللّه علیه و آله و سلم جلو رفته و اقامه نماز نمودند و ملائکه و پیامبر صلی اللّه علیه و آله و سلمان به آن حضرت اقتداء نمودند، ما به آن حضرت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اذان گفت؟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اذان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اللّه أكبر ، أشهد أن لا إله إلا اللّه، أشهد أن لا إله إلا اللّه، أشهد أن محمداً رسول اللّه، أشهد أن محمداً رسول اللّه، حی على الصلاة، حی على الصلاة، حی على الفلاح حي على الفلاح، حی على خير العمل، حی على خير العمل ، اللّه أكبر اللّه أكبر، لا إله إلا اللّه، لا إله إلا اللّه و اقامه مثل همین است مگر این که در آن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حى على خير العمل، حی على خير العمل، 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پس همین اذان را پیامبر صلی اللّه علیه و آله و سلم به بلال یاد دادند و بلال تا زمان رحلت پیامبر صلی اللّه علیه و آله و سلم چنین اذان می گفتند</w:t>
      </w:r>
      <w:r>
        <w:rPr>
          <w:rFonts w:eastAsia="IRNazanin" w:cs="IRNazanin"/>
          <w:color w:val="111111"/>
          <w:sz w:val="28"/>
          <w:szCs w:val="28"/>
          <w:rtl w:val="true"/>
          <w:lang w:bidi="fa-IR"/>
        </w:rPr>
        <w:t xml:space="preserve">. </w:t>
      </w:r>
      <w:r>
        <w:rPr>
          <w:rStyle w:val="FootnoteAnchor"/>
          <w:rtl w:val="true"/>
        </w:rPr>
        <w:footnoteReference w:id="5"/>
      </w:r>
    </w:p>
    <w:p>
      <w:pPr>
        <w:pStyle w:val="Heading4"/>
        <w:numPr>
          <w:ilvl w:val="3"/>
          <w:numId w:val="1"/>
        </w:numPr>
        <w:rPr/>
      </w:pPr>
      <w:bookmarkStart w:id="40" w:name="__RefHeading___Toc4595688_2870459653"/>
      <w:bookmarkStart w:id="41" w:name="_Toc14"/>
      <w:bookmarkEnd w:id="40"/>
      <w:r>
        <w:rPr/>
        <w:t>5</w:t>
      </w:r>
      <w:r>
        <w:rPr>
          <w:rtl w:val="true"/>
        </w:rPr>
        <w:t>روايت محمد بن ابی عمیر از امام رضا</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عمیر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 خصوص علت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سؤال کردم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ظاهری این امر سؤال کردی و یا علت واقعی آن؟ گفتم 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علت ظاهری این مسأله از دید منع کنندگان این بود که مردم به خاطر نماز جهاد را رها نسازند؛ و اما علت باطنی این مسأله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ولایت است و کسی که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ترک شود قصدش این بود که مردم به سوی ولایت گرایش نداشته باشند</w:t>
      </w:r>
      <w:r>
        <w:rPr>
          <w:rFonts w:eastAsia="IRNazanin" w:cs="IRNazanin"/>
          <w:color w:val="111111"/>
          <w:sz w:val="28"/>
          <w:szCs w:val="28"/>
          <w:rtl w:val="true"/>
          <w:lang w:bidi="fa-IR"/>
        </w:rPr>
        <w:t xml:space="preserve">. </w:t>
      </w:r>
      <w:r>
        <w:rPr>
          <w:rStyle w:val="FootnoteAnchor"/>
          <w:rtl w:val="true"/>
        </w:rPr>
        <w:footnoteReference w:id="6"/>
      </w:r>
      <w:bookmarkStart w:id="42" w:name="pg9268_86569"/>
    </w:p>
    <w:p>
      <w:pPr>
        <w:pStyle w:val="Heading3"/>
        <w:numPr>
          <w:ilvl w:val="2"/>
          <w:numId w:val="1"/>
        </w:numPr>
        <w:rPr/>
      </w:pPr>
      <w:bookmarkStart w:id="43" w:name="__RefHeading___Toc4595690_2870459653"/>
      <w:bookmarkStart w:id="44" w:name="_Toc15"/>
      <w:bookmarkEnd w:id="42"/>
      <w:bookmarkEnd w:id="43"/>
      <w:r>
        <w:rPr>
          <w:rtl w:val="true"/>
        </w:rPr>
        <w:t>ب</w:t>
      </w:r>
      <w:r>
        <w:rPr>
          <w:rtl w:val="true"/>
        </w:rPr>
        <w:t xml:space="preserve">: </w:t>
      </w:r>
      <w:r>
        <w:rPr>
          <w:rtl w:val="true"/>
        </w:rPr>
        <w:t>روایات حى على خير العمل در منابع اهل سنّت</w:t>
      </w:r>
      <w:bookmarkEnd w:id="44"/>
    </w:p>
    <w:p>
      <w:pPr>
        <w:pStyle w:val="BookText"/>
        <w:rPr/>
      </w:pPr>
      <w:r>
        <w:rPr>
          <w:rFonts w:ascii="IRNazanin" w:hAnsi="IRNazanin" w:eastAsia="IRNazanin"/>
          <w:color w:val="111111"/>
          <w:sz w:val="28"/>
          <w:sz w:val="28"/>
          <w:szCs w:val="28"/>
          <w:rtl w:val="true"/>
          <w:lang w:bidi="fa-IR"/>
        </w:rPr>
        <w:t xml:space="preserve">روایاتی که در منابع اهل سنّت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از راویان زیر نقل شده است که برخی از آن ها از لحاظ سندی صحیح نیز می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الحسين، زین العابدين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حنيف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أمير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محذوره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محذوره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أرقم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الحسن بن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روایاتی که در منابع اهل سنّت در خصوص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اذان وارد شده، اگر بخواهیم آن ها را نسبت به راویان احادیث بسنجیم دوازده روایت می شود؛ ولی اگر بخواهیم بر اساس سلسله سند روایات آن ها را ملاحظه نماییم حدود بیست حدیث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سبب رعایت اختصار تنها به پنج روایت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از عبد اللّه بن عمر نقل شده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نافع از ابن عبد اللّه بن عمر بیهقی به سند خود از نافع و او از ابن عمر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عبد اللّه بن عمر در تکبیر سه مرتبه نداء می کرد و سه مرتبه تشهد می گفت و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با همین مضمون ليث بن سعد از نافع نیز نقل کرده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روایت لیث بن سعد از نافع و ایشان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از لیث بن سعد و او از نافع در روایت دیگری از عبد اللّه بن عمر نقل می کند که ابن عمر در مسافرت اذان نمی گفت و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گفت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روایت لیث بن سعد از نافع و ایشان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در روایت دیگری از لیث بن سعد و او از نافع و نافع نیز از ابن عمر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گاهی از اوقات در اذانش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می کرد </w:t>
      </w:r>
      <w:r>
        <w:rPr>
          <w:rStyle w:val="FootnoteAnchor"/>
          <w:rtl w:val="true"/>
        </w:rPr>
        <w:footnoteReference w:id="9"/>
      </w:r>
      <w:r>
        <w:rPr>
          <w:rFonts w:ascii="IRNazanin" w:hAnsi="IRNazanin" w:eastAsia="IRNazanin"/>
          <w:color w:val="111111"/>
          <w:sz w:val="28"/>
          <w:sz w:val="28"/>
          <w:szCs w:val="28"/>
          <w:rtl w:val="true"/>
          <w:lang w:bidi="fa-IR"/>
        </w:rPr>
        <w:t>و این روایت را عطاء نیز از ابن عمر نقل کرده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روایت محمد بن سیرین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از ابن سیرین و او از ابن عمر نقل می کند که در اذان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روایت نسیر بن ذعلوق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روایت بالا را با سند دیگری از نسیر بن ذعلوق و او از ابن عمر نقل می کند؛ ولی اضافه می کند که عبد اله بن عنمر در هنگام سفر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عبد الرزاق از نافع و ایشان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به سند خود از نافع و او از ابن عمر نقل می کند که ابن عمر در مسافرت نماز می خواند و اذان را دوبار و یا سه بار می گفت و در اذان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على الصلاة، حي على الصلاة، حي على خير العمل</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روایت ابی محذوره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محذوره که یکی از مؤذنین پیامبر صلی اللّه علیه و آله و سلم اسلام می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به به من امر کردند که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روایت احمد بن محمد بن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محذوره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ذهبی در شرح حال احمد بن محمد بن السری در خصوص جزء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نقل می کند؛ ولی سعی دارد این روایت را به دلائلی همچون رافضی بودن، نقل مطاعن عمر و ابو بکر رد نماید؛ ما در این جا همان کلام ذهبی را نقل می کنیم و قضاوت را به خوانندگان عزیز واگذار می 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السرى بن یحیی ملقب به ابو بکر کوفی، رافضی و كذّاب بوده و در ابتدای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وی نقل روایت کرده و می گوید رافضی و غیر ثقه است و محمد بن احمد حمّاد کوفی بعد از این که تاریخ مرگش را نگاشته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تمام عمرش در راه راست به مذهب اهل سنّت بود ولی بیشتر آن چه بر وی از احادیث خوانده می شد درباره 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عنوان مثال روزی مردی نزد وی حاضر شده و بر او این حدیث را قرائت می کرد که عمر بر پهلوی حضرت فاطمه زد تا محسن او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مثلا گزارش دیگری شده که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المؤتفکات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و حفصه بوده، ایشان نیز این موضوع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گزارش شده که وقتی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اذان مجعول اذان می گفته اند، ایشان یک </w:t>
      </w:r>
    </w:p>
    <w:p>
      <w:pPr>
        <w:pStyle w:val="BookText"/>
        <w:rPr/>
      </w:pPr>
      <w:r>
        <w:rPr>
          <w:rFonts w:ascii="IRNazanin" w:hAnsi="IRNazanin" w:eastAsia="IRNazanin"/>
          <w:color w:val="111111"/>
          <w:sz w:val="28"/>
          <w:sz w:val="28"/>
          <w:szCs w:val="28"/>
          <w:rtl w:val="true"/>
          <w:lang w:bidi="fa-IR"/>
        </w:rPr>
        <w:t xml:space="preserve">حدیث مجعول دیگری با این مضمون قرائت می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از قعر عدن خارج می شود و مبغضین آل محمد را می 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نیز موافق این حدیث بوده و آن را تأیید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خصوص این حدیث پیش من آمد و این موضوع برایش بسیار سنگین بود و در مورد آن از من سؤال کرد و هر چه از دهانش بیرون آمد از حرف های زشت نثار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السرى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من از آن روز نقل حدیث از وی را ترک کردم و هر آن چه از وی قبلا نقل کرده بودم را نابود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به حدیثی از وی استناد می کنند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هارون حمّانی شنیده و او از ابو بکر بن عیاش و او از عبد العزیز بن رفیع و او نیز از ابی محذوره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جوان بودم، پیامبر صلی اللّه علیه و آله و سلم به من امر کرد که در آخر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این در حالی است که این حدیث را به این شکل جماعتی از حضرمی و او از یحیی الحمّانی نقل کرده، ولی در آخرش این عبارت را دارد که در آخر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نقل این احادیث بود که من از آن تاریخ او را ترک کردم و هنگام مرگ بر جنازه اش حاضر نشدم</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این نقل ذهبی، مسائل بسیار مهمی قابل استنباط و استخراج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نکته ای که از نقل تاریخی ذهبی استنباط می شود این است که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اما اهل سنّت بنا به بنا به مصالحی حاضر به پذیرش آن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آتش زدن خانه فاطمه زهرا علیها السلام و سقط محسن توسط عمر یک حقیقت تاریخی است؛ اگر چه اهل سنّت حاضر به پذیرش این </w:t>
      </w:r>
    </w:p>
    <w:p>
      <w:pPr>
        <w:pStyle w:val="BookText"/>
        <w:rPr/>
      </w:pPr>
      <w:r>
        <w:rPr>
          <w:rFonts w:ascii="IRNazanin" w:hAnsi="IRNazanin" w:eastAsia="IRNazanin"/>
          <w:color w:val="111111"/>
          <w:sz w:val="28"/>
          <w:sz w:val="28"/>
          <w:szCs w:val="28"/>
          <w:rtl w:val="true"/>
          <w:lang w:bidi="fa-IR"/>
        </w:rPr>
        <w:t>حقیقت تاریخی نیز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و سیره فقها و علمای اهل سنّت بر این است که هر آن چه مخالف مذهب آن ها باشد با یک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تفکر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را رد نمایند؛ اگر چه حقیقت دینی و سنت پیامبر صلی اللّه علیه و آله و سلم تاریخی باشد</w:t>
      </w:r>
      <w:r>
        <w:rPr>
          <w:rFonts w:eastAsia="IRNazanin" w:cs="IRNazanin"/>
          <w:color w:val="111111"/>
          <w:sz w:val="28"/>
          <w:szCs w:val="28"/>
          <w:rtl w:val="true"/>
          <w:lang w:bidi="fa-IR"/>
        </w:rPr>
        <w:t>.</w:t>
      </w:r>
      <w:bookmarkStart w:id="45" w:name="pg9268_86574"/>
    </w:p>
    <w:p>
      <w:pPr>
        <w:pStyle w:val="Heading2"/>
        <w:numPr>
          <w:ilvl w:val="1"/>
          <w:numId w:val="1"/>
        </w:numPr>
        <w:rPr/>
      </w:pPr>
      <w:bookmarkStart w:id="46" w:name="__RefHeading___Toc4595692_2870459653"/>
      <w:bookmarkStart w:id="47" w:name="_Toc16"/>
      <w:bookmarkEnd w:id="45"/>
      <w:bookmarkEnd w:id="46"/>
      <w:r>
        <w:rPr>
          <w:rtl w:val="true"/>
        </w:rPr>
        <w:t>فصل دوم</w:t>
      </w:r>
      <w:r>
        <w:rPr>
          <w:rtl w:val="true"/>
        </w:rPr>
        <w:t xml:space="preserve">: </w:t>
      </w:r>
      <w:r>
        <w:rPr>
          <w:rtl w:val="true"/>
        </w:rPr>
        <w:t>تاریخ حذف حی على خیر العمل از اذان و اقامه و علت آن</w:t>
      </w:r>
      <w:bookmarkEnd w:id="4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4595694_2870459653"/>
      <w:bookmarkStart w:id="49" w:name="_Toc17"/>
      <w:bookmarkEnd w:id="48"/>
      <w:r>
        <w:rPr>
          <w:rtl w:val="true"/>
        </w:rPr>
        <w:t>اشاره</w:t>
      </w:r>
      <w:bookmarkEnd w:id="4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9268_86576"/>
      <w:bookmarkStart w:id="51" w:name="pg9268_86576"/>
      <w:bookmarkEnd w:id="51"/>
    </w:p>
    <w:p>
      <w:pPr>
        <w:pStyle w:val="Heading3"/>
        <w:numPr>
          <w:ilvl w:val="2"/>
          <w:numId w:val="1"/>
        </w:numPr>
        <w:rPr/>
      </w:pPr>
      <w:bookmarkStart w:id="52" w:name="pg9268_86576"/>
      <w:bookmarkStart w:id="53" w:name="__RefHeading___Toc4595696_2870459653"/>
      <w:bookmarkStart w:id="54" w:name="_Toc18"/>
      <w:bookmarkEnd w:id="52"/>
      <w:bookmarkEnd w:id="53"/>
      <w:r>
        <w:rPr>
          <w:rtl w:val="true"/>
        </w:rPr>
        <w:t>تاریخ حذف حی على خیر العمل از اذان و اقامه و علت آن</w:t>
      </w:r>
      <w:bookmarkEnd w:id="54"/>
    </w:p>
    <w:p>
      <w:pPr>
        <w:pStyle w:val="BookText"/>
        <w:rPr/>
      </w:pPr>
      <w:r>
        <w:rPr>
          <w:rFonts w:ascii="IRNazanin" w:hAnsi="IRNazanin" w:eastAsia="IRNazanin"/>
          <w:color w:val="111111"/>
          <w:sz w:val="28"/>
          <w:sz w:val="28"/>
          <w:szCs w:val="28"/>
          <w:rtl w:val="true"/>
          <w:lang w:bidi="fa-IR"/>
        </w:rPr>
        <w:t xml:space="preserve">بعد از آن که بر اساس منابع روائی شیعه و اهل سنّت اثبات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اذان و اقامه نماز بوده و پیامبر صلی اللّه علیه و آله و سلم و صحابه آن حضرت را به همراه اذان و اقامه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سؤال بسیار مهمّی پدید می آید و آن این که به چه علت و در چه تاریخی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مسلمین و اهل سنّت حذف شده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اجمالی به این سؤال و سرّ حذف این عبارت از اذان در کلام خليفه دوّم، عمر بن خطاب نهفته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ترسم اگر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مردم به نماز اهمیت بیشتری بدهند و جهاد را که اهمیّتش از نماز بیشتر است ترک نمایند؛ پس دستور می دهم که از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شود، </w:t>
      </w:r>
      <w:r>
        <w:rPr>
          <w:rStyle w:val="FootnoteAnchor"/>
          <w:rtl w:val="true"/>
        </w:rPr>
        <w:footnoteReference w:id="16"/>
      </w:r>
      <w:r>
        <w:rPr>
          <w:rFonts w:ascii="IRNazanin" w:hAnsi="IRNazanin" w:eastAsia="IRNazanin"/>
          <w:color w:val="111111"/>
          <w:sz w:val="28"/>
          <w:sz w:val="28"/>
          <w:szCs w:val="28"/>
          <w:rtl w:val="true"/>
          <w:lang w:bidi="fa-IR"/>
        </w:rPr>
        <w:t xml:space="preserve">متأسفانه این دستور خلیفه دوم نزد پیروان اهل سنّت به صورت یک سنّت در </w:t>
      </w:r>
      <w:bookmarkStart w:id="55" w:name="pg9268_86577"/>
    </w:p>
    <w:p>
      <w:pPr>
        <w:pStyle w:val="BookText"/>
        <w:rPr/>
      </w:pPr>
      <w:bookmarkEnd w:id="55"/>
      <w:r>
        <w:rPr>
          <w:rFonts w:ascii="IRNazanin" w:hAnsi="IRNazanin" w:eastAsia="IRNazanin"/>
          <w:color w:val="111111"/>
          <w:sz w:val="28"/>
          <w:sz w:val="28"/>
          <w:szCs w:val="28"/>
          <w:rtl w:val="true"/>
          <w:lang w:bidi="fa-IR"/>
        </w:rPr>
        <w:t>آمده است؛ این در حالی است که آن ها شیعه را که پایبند به سیره و سنّت پیامبر صلی اللّه علیه و آله و سلم هستند بدعت گذار و در نتیجه کافر تلقی و ریختن خون آن ها را به بهانه های مختلف واجب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مقدمه اجمالی که گفته شد در این بخش با بررسی منابع روایی اهل سنّت و شیعه و نیز منابع تاریخی، پاسخ به دو سؤال فوق را از لا به لای حقایق نهفته در منابع و تاریخ کشف می نماییم</w:t>
      </w:r>
      <w:r>
        <w:rPr>
          <w:rFonts w:eastAsia="IRNazanin" w:cs="IRNazanin"/>
          <w:color w:val="111111"/>
          <w:sz w:val="28"/>
          <w:szCs w:val="28"/>
          <w:rtl w:val="true"/>
          <w:lang w:bidi="fa-IR"/>
        </w:rPr>
        <w:t>.</w:t>
      </w:r>
    </w:p>
    <w:p>
      <w:pPr>
        <w:pStyle w:val="Heading3"/>
        <w:numPr>
          <w:ilvl w:val="2"/>
          <w:numId w:val="1"/>
        </w:numPr>
        <w:rPr/>
      </w:pPr>
      <w:bookmarkStart w:id="56" w:name="__RefHeading___Toc4595698_2870459653"/>
      <w:bookmarkStart w:id="57" w:name="_Toc19"/>
      <w:bookmarkEnd w:id="56"/>
      <w:r>
        <w:rPr>
          <w:rtl w:val="true"/>
        </w:rPr>
        <w:t>اوّل</w:t>
      </w:r>
      <w:r>
        <w:rPr>
          <w:rtl w:val="true"/>
        </w:rPr>
        <w:t xml:space="preserve">: </w:t>
      </w:r>
      <w:r>
        <w:rPr>
          <w:rtl w:val="true"/>
        </w:rPr>
        <w:t>قوشچی در التجرید</w:t>
      </w:r>
      <w:bookmarkEnd w:id="57"/>
    </w:p>
    <w:p>
      <w:pPr>
        <w:pStyle w:val="BookText"/>
        <w:rPr/>
      </w:pPr>
      <w:r>
        <w:rPr>
          <w:rFonts w:ascii="IRNazanin" w:hAnsi="IRNazanin" w:eastAsia="IRNazanin"/>
          <w:color w:val="111111"/>
          <w:sz w:val="28"/>
          <w:sz w:val="28"/>
          <w:szCs w:val="28"/>
          <w:rtl w:val="true"/>
          <w:lang w:bidi="fa-IR"/>
        </w:rPr>
        <w:t xml:space="preserve">قوشچی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یکی از متکلمین مهمّ اهل سنّت می باشد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مبحث امامت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در حالی که روی منبر بود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سه چیز در زمان پیامبر صلی اللّه علیه و آله و سلم وجود داشت ولی من مردم را از انجام آن ها نهی می کنم و آن ها را حرام می نمایم و هر کس آن ها را انجام دهد عقاب می کنم؛ یکی متعه زن ها و دیگری متعه حج و آخرى حی على خير العمل</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 کلام عمر صریح در این است که سه چیز در زمان پیامبر صلی اللّه علیه و آله و سلم با تشریع دینی آن حضرت جزء احکام شرعی بوده؛ ولی عمر با مصالحی که خود اندیشیده آن ها را حرام اعلام کرد و حتی مرتکبین آن را عقاب کرد، و متأسفانه همین فعل عمر جزء سیره اهل سنّت شده و سنّت پیامبر صلی اللّه علیه و آله و سلم را به فراموشی سپرده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 است که ما بیشتر به حقیقت و سرّ تعالیم دینی پی می بریم؛ زیرا وقتی مشاهده می کنیم که امروزه علماء اهل سنّت با یک </w:t>
      </w:r>
    </w:p>
    <w:p>
      <w:pPr>
        <w:pStyle w:val="BookText"/>
        <w:rPr/>
      </w:pPr>
      <w:r>
        <w:rPr>
          <w:rFonts w:ascii="IRNazanin" w:hAnsi="IRNazanin" w:eastAsia="IRNazanin"/>
          <w:color w:val="111111"/>
          <w:sz w:val="28"/>
          <w:sz w:val="28"/>
          <w:szCs w:val="28"/>
          <w:rtl w:val="true"/>
          <w:lang w:bidi="fa-IR"/>
        </w:rPr>
        <w:t xml:space="preserve">واقعیت اجتماعی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 شوند به جای این که به سنّت پیامبر صلی اللّه علیه و آله و سلم در مشروعیت عقد موقت مراجعه و اقرار به حقانیت تعالیم آن حضرت نمایند، به صدور فتوا های غیر شرعی همچون نکاح مسمار و حلال بودن جهاد نکاح گرایش پیدا کرده اند که هر انسانی از شنیدن آن شرم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همین اشکال های موجود در کلام عمر است که قوشچی بعد از نقل کلام او در دفاع از وی بر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کلام عمر موجب نمی شود که به وی اشکالی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بدعت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زیرا مخالفت یک مجتهد در مقابل مجتهد دیگری بدعت نیست</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پیامبر صلی اللّه علیه و آله و سلم یه که نبوتش به دلایل تاریخی، نقلی و عقلی اثبات شده است مجتهد است و عمر هم که ادعای جانشینی وی را نموده نیز مجتهد است؟ اگر به راستی چنین باشد، آیا در این صورت معنی و مفهومی برای نبوّت باقی می ماند؟ اگر قرار باشد پیامبر صلی اللّه علیه و آله و سلم حکمی را از جانب خداوند برای مردم بیاورد ولی در آینده عدّه ای با ادعای اجتهاد در مقابل این حکم شرعی سر فرود نیاورند و آن را به اغراض نفسانی توجیه نمایند، آیا از دین چیزی باقی می ماند؟ آیا چنین کار هایی در مقابل احکام شریعت باعث نابودی احکام دینی نیست؟ آیا چنین رفتار هایی شان پیامبر صلی اللّه علیه و آله و سلم را زیر سؤال نمی برد؟ مگر نه این است که خداوند در شأن پیامبر صلی اللّه علیه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او می فرماید همان است که لوح محفوظ ثبت شده و هر آن چه پیامبر صلی اللّه علیه و آله و سلم می فرماید وحیی است که که از جانب خداوند بر وی نازل شده است؟</w:t>
      </w:r>
      <w:r>
        <w:rPr>
          <w:rFonts w:eastAsia="IRNazanin" w:cs="IRNazanin"/>
          <w:color w:val="111111"/>
          <w:sz w:val="28"/>
          <w:szCs w:val="28"/>
          <w:rtl w:val="true"/>
          <w:lang w:bidi="fa-IR"/>
        </w:rPr>
        <w:t xml:space="preserve">!! </w:t>
      </w:r>
      <w:r>
        <w:rPr>
          <w:rStyle w:val="FootnoteAnchor"/>
          <w:rtl w:val="true"/>
        </w:rPr>
        <w:footnoteReference w:id="19"/>
      </w:r>
      <w:bookmarkStart w:id="58" w:name="pg9268_86579"/>
    </w:p>
    <w:p>
      <w:pPr>
        <w:pStyle w:val="Heading3"/>
        <w:numPr>
          <w:ilvl w:val="2"/>
          <w:numId w:val="1"/>
        </w:numPr>
        <w:rPr/>
      </w:pPr>
      <w:bookmarkStart w:id="59" w:name="__RefHeading___Toc4595700_2870459653"/>
      <w:bookmarkStart w:id="60" w:name="_Toc20"/>
      <w:bookmarkEnd w:id="58"/>
      <w:bookmarkEnd w:id="59"/>
      <w:r>
        <w:rPr>
          <w:rtl w:val="true"/>
        </w:rPr>
        <w:t>دوّم</w:t>
      </w:r>
      <w:r>
        <w:rPr>
          <w:rtl w:val="true"/>
        </w:rPr>
        <w:t xml:space="preserve">: </w:t>
      </w:r>
      <w:r>
        <w:rPr>
          <w:rtl w:val="true"/>
        </w:rPr>
        <w:t>روایت محمد بن ابی عمیر از امام رضا علیه السلام</w:t>
      </w:r>
      <w:bookmarkEnd w:id="60"/>
    </w:p>
    <w:p>
      <w:pPr>
        <w:pStyle w:val="BookText"/>
        <w:rPr/>
      </w:pPr>
      <w:r>
        <w:rPr>
          <w:rFonts w:ascii="IRNazanin" w:hAnsi="IRNazanin" w:eastAsia="IRNazanin"/>
          <w:color w:val="111111"/>
          <w:sz w:val="28"/>
          <w:sz w:val="28"/>
          <w:szCs w:val="28"/>
          <w:rtl w:val="true"/>
          <w:lang w:bidi="fa-IR"/>
        </w:rPr>
        <w:t>محمد بن ابی عمیر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 خصوص علت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سؤال کردم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ظاهری این امر سؤال می کنی و یا علت واقعی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علت ظاهری این مسأله از دید منع کنندگان این بود که مردم به خاطر نماز جهاد را رها نسازند، و اما علت باطنی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ولایت است و کسی که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ترک شود قصدش این بود که مردم به سوی ولایت گرایش نداشته باشند</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61" w:name="__RefHeading___Toc4595702_2870459653"/>
      <w:bookmarkStart w:id="62" w:name="_Toc21"/>
      <w:bookmarkEnd w:id="61"/>
      <w:r>
        <w:rPr>
          <w:rtl w:val="true"/>
        </w:rPr>
        <w:t>سوّم</w:t>
      </w:r>
      <w:r>
        <w:rPr>
          <w:rtl w:val="true"/>
        </w:rPr>
        <w:t xml:space="preserve">: </w:t>
      </w:r>
      <w:r>
        <w:rPr>
          <w:rtl w:val="true"/>
        </w:rPr>
        <w:t>روایت عکرمه از ابن عباس</w:t>
      </w:r>
      <w:bookmarkEnd w:id="62"/>
    </w:p>
    <w:p>
      <w:pPr>
        <w:pStyle w:val="BookText"/>
        <w:rPr/>
      </w:pPr>
      <w:r>
        <w:rPr>
          <w:rFonts w:ascii="IRNazanin" w:hAnsi="IRNazanin" w:eastAsia="IRNazanin"/>
          <w:color w:val="111111"/>
          <w:sz w:val="28"/>
          <w:sz w:val="28"/>
          <w:szCs w:val="28"/>
          <w:rtl w:val="true"/>
          <w:lang w:bidi="fa-IR"/>
        </w:rPr>
        <w:t>عکرمه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سؤال کردم به من بگو به چه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حذف شد؟ ایشان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هدفش از این کار این بود که مردم به خاطر اهمیت بر نماز از جهاد غافل نشوند؛ به همین دلیل آن را از اذان حذف نمود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بعد از نقل این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دلالت بر این می کند که عمر و پیروان وی گمان می کرده اند که نعوذ با للّه، از خداوند و پیامبر صلی اللّه علیه و آله و سلم دانا تر هستند و خدا و رسول به این مسأله آگاه نبوده اند و این ها این نکته را دریافته اند؛ </w:t>
      </w:r>
      <w:r>
        <w:rPr>
          <w:rStyle w:val="FootnoteAnchor"/>
          <w:rtl w:val="true"/>
        </w:rPr>
        <w:footnoteReference w:id="22"/>
      </w:r>
      <w:r>
        <w:rPr>
          <w:rFonts w:ascii="IRNazanin" w:hAnsi="IRNazanin" w:eastAsia="IRNazanin"/>
          <w:color w:val="111111"/>
          <w:sz w:val="28"/>
          <w:sz w:val="28"/>
          <w:szCs w:val="28"/>
          <w:rtl w:val="true"/>
          <w:lang w:bidi="fa-IR"/>
        </w:rPr>
        <w:t xml:space="preserve">در حالی که خداوند و رسول او عالم به حقایق هستی و مصالح و مفاسد </w:t>
      </w:r>
    </w:p>
    <w:p>
      <w:pPr>
        <w:pStyle w:val="BookText"/>
        <w:rPr/>
      </w:pPr>
      <w:r>
        <w:rPr>
          <w:rFonts w:ascii="IRNazanin" w:hAnsi="IRNazanin" w:eastAsia="IRNazanin"/>
          <w:color w:val="111111"/>
          <w:sz w:val="28"/>
          <w:sz w:val="28"/>
          <w:szCs w:val="28"/>
          <w:rtl w:val="true"/>
          <w:lang w:bidi="fa-IR"/>
        </w:rPr>
        <w:t>زندگی بشر هستند و علم اولین و آخرین نزد خداوند است و مصالح زندگی بشر را از اول خلقت تا روز قیامت می داند؛ بنابر این اگر این طور بود پیامبر صلی اللّه علیه و آله و سلم آن را به مردم ابلاغ می کرد، ثانیاً دلیلی وجود ندارد که یک مسلمان عملی را که از نظر شرع واجب است به دلیل بهتر بودن عمل دیگری، آن را ترک نماید بر فرض که جهاد در آن موقعیت زمانی طبق سفارش پیامبر صلی اللّه علیه و آله و سلم اسلام از جميع واجبات ثوابش بیشتر باشد، آیا این دلیل می شود که یک مسلمان معتقد، نماز و متعلقات آن را ترک و یا در عمل به آن ها از خود</w:t>
      </w:r>
    </w:p>
    <w:p>
      <w:pPr>
        <w:pStyle w:val="BookText"/>
        <w:rPr/>
      </w:pPr>
      <w:r>
        <w:rPr>
          <w:rFonts w:ascii="IRNazanin" w:hAnsi="IRNazanin" w:eastAsia="IRNazanin"/>
          <w:color w:val="111111"/>
          <w:sz w:val="28"/>
          <w:sz w:val="28"/>
          <w:szCs w:val="28"/>
          <w:rtl w:val="true"/>
          <w:lang w:bidi="fa-IR"/>
        </w:rPr>
        <w:t>سستی نشان دهد؟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جنگ های زمان پیامبر صلی اللّه علیه و آله و سلم اهمیت بیشتری داشته و یا جنگ های زمان عمر؟ شکی وجود ندارد که جنگ های زمان پیامبر صلی اللّه علیه و آله و سلم اهمیت زیادی داشته است؛ زیرا در زمان پیامبر صلی اللّه علیه و آله و سلم مسلمین از نظر عدّه بسیار کم بودند، لذا شرکت حتی یک نفر در جنگ اهمیت بسیاری داشت، حال در این شرائط آیا پیامبر صلی اللّه علیه و آله و سلم نمی 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مسلمین، در این شرائط زمانی، اهمیت جهاد بیشتر از نماز است و در اذان مردم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فرا نخوانید، مبادا از جهاد سستی کنند؟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ها گذشته در خصوص اجتهاد عمر سؤال مهم دیگری وجود دارد و آن این که بر فرض محال که منع عمر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اجتهاد از طرف وی بپذیریم در این صورت شکی وجود ندارد که طبق تحلیل خودش، شرائط و اقتضائات زمانی وی را وادار به این 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 است که در این زمان که چنین اقتضائی برای این منع وجود ندارد، به چه دلیل باز این عمل از طرف اهل سنّت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پیدا کرده است؟ گویا این کار عمر تبدیل به شریعت شده و شریعت پیامبر صلی اللّه علیه و آله و سلم به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اساسی است که اهل سنّت باید پاسخ گوی آن باشند</w:t>
      </w:r>
      <w:r>
        <w:rPr>
          <w:rFonts w:eastAsia="IRNazanin" w:cs="IRNazanin"/>
          <w:color w:val="111111"/>
          <w:sz w:val="28"/>
          <w:szCs w:val="28"/>
          <w:rtl w:val="true"/>
          <w:lang w:bidi="fa-IR"/>
        </w:rPr>
        <w:t xml:space="preserve">. </w:t>
      </w:r>
      <w:bookmarkStart w:id="63" w:name="pg9268_86582"/>
    </w:p>
    <w:p>
      <w:pPr>
        <w:pStyle w:val="Heading2"/>
        <w:numPr>
          <w:ilvl w:val="1"/>
          <w:numId w:val="1"/>
        </w:numPr>
        <w:rPr/>
      </w:pPr>
      <w:bookmarkStart w:id="64" w:name="__RefHeading___Toc4595704_2870459653"/>
      <w:bookmarkStart w:id="65" w:name="_Toc22"/>
      <w:bookmarkEnd w:id="63"/>
      <w:bookmarkEnd w:id="64"/>
      <w:r>
        <w:rPr>
          <w:rtl w:val="true"/>
        </w:rPr>
        <w:t>فصل سوم</w:t>
      </w:r>
      <w:r>
        <w:rPr>
          <w:rtl w:val="true"/>
        </w:rPr>
        <w:t xml:space="preserve">: </w:t>
      </w:r>
      <w:r>
        <w:rPr>
          <w:rtl w:val="true"/>
        </w:rPr>
        <w:t>آراء فقهاء شیعه و اهل سنّت درباره حی على خیر العمل</w:t>
      </w:r>
      <w:bookmarkEnd w:id="6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4595706_2870459653"/>
      <w:bookmarkStart w:id="67" w:name="_Toc23"/>
      <w:bookmarkEnd w:id="66"/>
      <w:r>
        <w:rPr>
          <w:rtl w:val="true"/>
        </w:rPr>
        <w:t>اشاره</w:t>
      </w:r>
      <w:bookmarkEnd w:id="6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9268_86584"/>
      <w:bookmarkStart w:id="69" w:name="pg9268_86584"/>
      <w:bookmarkEnd w:id="69"/>
    </w:p>
    <w:p>
      <w:pPr>
        <w:pStyle w:val="Heading3"/>
        <w:numPr>
          <w:ilvl w:val="2"/>
          <w:numId w:val="1"/>
        </w:numPr>
        <w:rPr/>
      </w:pPr>
      <w:bookmarkStart w:id="70" w:name="pg9268_86584"/>
      <w:bookmarkStart w:id="71" w:name="__RefHeading___Toc4595708_2870459653"/>
      <w:bookmarkStart w:id="72" w:name="_Toc24"/>
      <w:bookmarkEnd w:id="70"/>
      <w:bookmarkEnd w:id="71"/>
      <w:r>
        <w:rPr>
          <w:rtl w:val="true"/>
        </w:rPr>
        <w:t>مبحث اوّل</w:t>
      </w:r>
      <w:r>
        <w:rPr>
          <w:rtl w:val="true"/>
        </w:rPr>
        <w:t xml:space="preserve">: </w:t>
      </w:r>
      <w:r>
        <w:rPr>
          <w:rtl w:val="true"/>
        </w:rPr>
        <w:t>آراء فقهاء شیعه</w:t>
      </w:r>
      <w:bookmarkEnd w:id="72"/>
    </w:p>
    <w:p>
      <w:pPr>
        <w:pStyle w:val="Heading4"/>
        <w:numPr>
          <w:ilvl w:val="3"/>
          <w:numId w:val="1"/>
        </w:numPr>
        <w:rPr/>
      </w:pPr>
      <w:bookmarkStart w:id="73" w:name="__RefHeading___Toc4595710_2870459653"/>
      <w:bookmarkStart w:id="74" w:name="_Toc25"/>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قبل از بیان اقوال فقهای شیعه به منظور طولانی نشدن بحث توضیح چند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تمام فقهای شیعه، اذان و اقامه از مستحبّات مؤكد در نماز های روزانه هستند، و برای کسی که بصورت انفرادی نماز می خواند و از جهت استحباب، اقامه استحباب بیشتری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جماعت عدّه ای از فقهاء، اعتقاد به وجوب اذان و اقامه دارند و نماز جماعت بدون آن ها را فاقد فضیلت می دانند؛ ولی برخی دیگر معتقدند که اذان و اقامه در نماز جماعت همانند نماز فرادا مستحب است و نه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های مستحبی اذان و اقامه جائز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بالاجماع، فقهاء شیعه اعتقاد دارند که اذان و اقامه از جانب خداوند بر پیامبر صلی اللّه علیه و آله و سلم به صورت وحی نازل شده و خواب احدی از مسلمین در آن دخالت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ترجیع در اذان یعنی تکرار تکبیر و شهادتین در اول اذان مستحب نیست و تثویب در اذان مکروه است؛ یعنی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الصلاه خیر </w:t>
      </w:r>
    </w:p>
    <w:p>
      <w:pPr>
        <w:pStyle w:val="BookText"/>
        <w:rPr/>
      </w:pPr>
      <w:r>
        <w:rPr>
          <w:rFonts w:ascii="IRNazanin" w:hAnsi="IRNazanin" w:eastAsia="IRNazanin"/>
          <w:color w:val="111111"/>
          <w:sz w:val="28"/>
          <w:sz w:val="28"/>
          <w:szCs w:val="28"/>
          <w:rtl w:val="true"/>
          <w:lang w:bidi="fa-IR"/>
        </w:rPr>
        <w:t>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صبح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و اقامه دارای واجب و مستحبّاتی است و واجب آن ها، ترتیب است؛ زیرا تقدیم بعضی از فصول به دیگری جائز نیست و اما مستحبات آن بسیار است که به برخی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طهارت مخصوصاً در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حال اذان و اقامه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در حال اذان و اقامه صحبت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که اذان و اقامه را در حال ایستاده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این که اذان و اقامه را در حال راه رفتن و سواره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این که اذان را به ترتیل و اقامه را به تحدیر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این که آخر فصول اذان را اعراب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این که بین اذان و اقامه به یکی از امور نشستن، سجده راه رفتن و یا دو رکعت نماز مستحبی مگر در نماز مغرب فاصله بیندازد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صحت اذان و اقامه دخول وقت نماز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روایات نقل شده از پیامبر مکرم اسلام صلی اللّه علیه و آله و سلم و ائمه اطهار علیهم السلام و به اجماع فقهای شیعه، اذان و اقامه با هم دارای سی و پنج فصل هستند که هیجده فصل برای اذان و هفده فصل برای اقامه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فصول اذان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تکبیر در اول، اقرار به توحید دو مرتبه، اقرار به نبوت پیامبر صلی اللّه علیه و آله و سلم دو مرتبه، دعوت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دعوت به فلاح دو مرتبه، دعوت به خیر العمل دو مرتبه، دو مرتبه تکبیر و در آخر دو مرتبه تهلیل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فصول اقامه نیز مثل اذان است، با این تفاوت که از اول دو تکبیر کم و در عوض دو مرتبه قد قامت الصلاة در آخر زیاد می شود و یک مرتبه تهلیل نیز کم می شود</w:t>
      </w:r>
      <w:r>
        <w:rPr>
          <w:rFonts w:eastAsia="IRNazanin" w:cs="IRNazanin"/>
          <w:color w:val="111111"/>
          <w:sz w:val="28"/>
          <w:szCs w:val="28"/>
          <w:rtl w:val="true"/>
          <w:lang w:bidi="fa-IR"/>
        </w:rPr>
        <w:t xml:space="preserve">. </w:t>
      </w:r>
      <w:bookmarkStart w:id="75" w:name="pg9268_86586"/>
    </w:p>
    <w:p>
      <w:pPr>
        <w:pStyle w:val="BookText"/>
        <w:rPr/>
      </w:pPr>
      <w:bookmarkEnd w:id="75"/>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اعتقاد همه فقهای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w:t>
      </w:r>
    </w:p>
    <w:p>
      <w:pPr>
        <w:pStyle w:val="BookText"/>
        <w:rPr/>
      </w:pPr>
      <w:r>
        <w:rPr>
          <w:rFonts w:ascii="IRNazanin" w:hAnsi="IRNazanin" w:eastAsia="IRNazanin"/>
          <w:color w:val="111111"/>
          <w:sz w:val="28"/>
          <w:sz w:val="28"/>
          <w:szCs w:val="28"/>
          <w:rtl w:val="true"/>
          <w:lang w:bidi="fa-IR"/>
        </w:rPr>
        <w:t>نبوده و اگر کسی آن را به نیّت این که پیامبر صلی اللّه علیه و آله و سلم فرموده است بگوید بدعت گذاشته است؛ بلی، در روایت وارد شده که اگر به نیّت رجاء گفته 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بعد از این بوده که با نهی عمر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زمان این مسأله شعار اهل سنّت شده بود و شیعه به اشاره ی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آن به عنوان شعار خود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فوق از این جهت بیان گردید که اقوال فقهای شیعه در تعداد فصول اذان و جزئيّت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همه یکسان بوده و اختلافی در آن وجود ندارد؛ یعنی همه فقهاء شیعه، از شیخ مفید تا فقهاء معاصر در تعداد فصول اذان و اقامه اجماع اختلافی در آن وجود ندارد؛ لذا به جهت پرهیز از تطویل کلام به نقل چند قول اکتفا می کنیم</w:t>
      </w:r>
      <w:r>
        <w:rPr>
          <w:rFonts w:eastAsia="IRNazanin" w:cs="IRNazanin"/>
          <w:color w:val="111111"/>
          <w:sz w:val="28"/>
          <w:szCs w:val="28"/>
          <w:rtl w:val="true"/>
          <w:lang w:bidi="fa-IR"/>
        </w:rPr>
        <w:t>.</w:t>
      </w:r>
    </w:p>
    <w:p>
      <w:pPr>
        <w:pStyle w:val="Heading4"/>
        <w:numPr>
          <w:ilvl w:val="3"/>
          <w:numId w:val="1"/>
        </w:numPr>
        <w:rPr/>
      </w:pPr>
      <w:bookmarkStart w:id="76" w:name="__RefHeading___Toc4595712_2870459653"/>
      <w:bookmarkStart w:id="77" w:name="_Toc26"/>
      <w:bookmarkEnd w:id="76"/>
      <w:r>
        <w:rPr>
          <w:rtl w:val="true"/>
        </w:rPr>
        <w:t>اول</w:t>
      </w:r>
      <w:r>
        <w:rPr>
          <w:rtl w:val="true"/>
        </w:rPr>
        <w:t xml:space="preserve">: </w:t>
      </w:r>
      <w:r>
        <w:rPr>
          <w:rtl w:val="true"/>
        </w:rPr>
        <w:t>شیخ مفید در مقنعه</w:t>
      </w:r>
      <w:bookmarkEnd w:id="7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اقامه سی و پنج فصل هستند؛ اذان هیجده فصل است و اقامه هفده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می شود حی علی خیر العمل و بر روی لام توقف می شود و آن را حرکت نمی دهیم، هم چنان که در خصوص باقی فصول گفته شد؛ سپس یک بار دیگر علی خیر العمل گفته می شود و بر آن توقف می نمائیم مثل قبل؛ پس این دو فصل است و ضمیمه می شود به دوازده فصل قبل و می شود چهارده فصل و سپس</w:t>
      </w:r>
      <w:r>
        <w:rPr>
          <w:rFonts w:eastAsia="IRNazanin" w:cs="IRNazanin"/>
          <w:color w:val="111111"/>
          <w:sz w:val="28"/>
          <w:szCs w:val="28"/>
          <w:rtl w:val="true"/>
          <w:lang w:bidi="fa-IR"/>
        </w:rPr>
        <w:t xml:space="preserve">... . </w:t>
      </w:r>
      <w:r>
        <w:rPr>
          <w:rStyle w:val="FootnoteAnchor"/>
          <w:rtl w:val="true"/>
        </w:rPr>
        <w:footnoteReference w:id="23"/>
      </w:r>
      <w:bookmarkStart w:id="78" w:name="pg9268_86587"/>
    </w:p>
    <w:p>
      <w:pPr>
        <w:pStyle w:val="Heading4"/>
        <w:numPr>
          <w:ilvl w:val="3"/>
          <w:numId w:val="1"/>
        </w:numPr>
        <w:rPr/>
      </w:pPr>
      <w:bookmarkStart w:id="79" w:name="__RefHeading___Toc4595714_2870459653"/>
      <w:bookmarkStart w:id="80" w:name="_Toc27"/>
      <w:bookmarkEnd w:id="78"/>
      <w:bookmarkEnd w:id="79"/>
      <w:r>
        <w:rPr>
          <w:rtl w:val="true"/>
        </w:rPr>
        <w:t>دوّم</w:t>
      </w:r>
      <w:r>
        <w:rPr>
          <w:rtl w:val="true"/>
        </w:rPr>
        <w:t xml:space="preserve">: </w:t>
      </w:r>
      <w:r>
        <w:rPr>
          <w:rtl w:val="true"/>
        </w:rPr>
        <w:t>مرحوم سید مرتضی از شاگردان مرحوم شیخ مفید</w:t>
      </w:r>
      <w:bookmarkEnd w:id="80"/>
    </w:p>
    <w:p>
      <w:pPr>
        <w:pStyle w:val="BookText"/>
        <w:rPr/>
      </w:pPr>
      <w:r>
        <w:rPr>
          <w:rFonts w:ascii="IRNazanin" w:hAnsi="IRNazanin" w:eastAsia="IRNazanin"/>
          <w:color w:val="111111"/>
          <w:sz w:val="28"/>
          <w:sz w:val="28"/>
          <w:szCs w:val="28"/>
          <w:rtl w:val="true"/>
          <w:lang w:bidi="fa-IR"/>
        </w:rPr>
        <w:t xml:space="preserve">مرحوم 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مطرح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اختصاصات امامیه آن است که در اذان و اقامه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مطلب علاوه بر اجماع فرقه حقه امامیه، روایاتی است که در منابع اهل سنّت وارد شده، مبنی بر این که این فقره از اذان در زمان پیامبر صلی اللّه علیه و آله و سلم به گفته می شده است؛ ولی ادعا می کنند که این فقره بعداً نسخ شده است، اما ما دلیلی بر نسخ آن پیدا نکردیم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1" w:name="__RefHeading___Toc4595716_2870459653"/>
      <w:bookmarkStart w:id="82" w:name="_Toc28"/>
      <w:bookmarkEnd w:id="81"/>
      <w:r>
        <w:rPr>
          <w:rtl w:val="true"/>
        </w:rPr>
        <w:t>سوّم</w:t>
      </w:r>
      <w:r>
        <w:rPr>
          <w:rtl w:val="true"/>
        </w:rPr>
        <w:t xml:space="preserve">: </w:t>
      </w:r>
      <w:r>
        <w:rPr>
          <w:rtl w:val="true"/>
        </w:rPr>
        <w:t>ابو الصلاح حلبی</w:t>
      </w:r>
      <w:bookmarkEnd w:id="82"/>
    </w:p>
    <w:p>
      <w:pPr>
        <w:pStyle w:val="BookText"/>
        <w:rPr/>
      </w:pPr>
      <w:r>
        <w:rPr>
          <w:rFonts w:ascii="IRNazanin" w:hAnsi="IRNazanin" w:eastAsia="IRNazanin"/>
          <w:color w:val="111111"/>
          <w:sz w:val="28"/>
          <w:sz w:val="28"/>
          <w:szCs w:val="28"/>
          <w:rtl w:val="true"/>
          <w:lang w:bidi="fa-IR"/>
        </w:rPr>
        <w:t xml:space="preserve">مرحوم ابو الصلاح حلبی، از شاگردان مرحوم سید مرتضی، در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نماز دوازده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مستحبات نماز، اذان و اقامه برای منفرد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اذان هیجده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فصول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 است</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83" w:name="__RefHeading___Toc4595718_2870459653"/>
      <w:bookmarkStart w:id="84" w:name="_Toc29"/>
      <w:bookmarkEnd w:id="83"/>
      <w:r>
        <w:rPr>
          <w:rtl w:val="true"/>
        </w:rPr>
        <w:t>چهارم</w:t>
      </w:r>
      <w:r>
        <w:rPr>
          <w:rtl w:val="true"/>
        </w:rPr>
        <w:t xml:space="preserve">: </w:t>
      </w:r>
      <w:r>
        <w:rPr>
          <w:rtl w:val="true"/>
        </w:rPr>
        <w:t>مرحوم سلاّر از بزرگان فقها و شاگرد شیخ مفید و سید مرتضی</w:t>
      </w:r>
      <w:bookmarkEnd w:id="8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سلاّر از بزرگان فقها، در باب اذان، تعداد فصول اذان را هیجده عدد بیان می نماید و یکی از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 و سپس در مورد فصول 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اقامه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کم می 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و در اذان دو فصل بعد از </w:t>
      </w:r>
      <w:bookmarkStart w:id="85" w:name="pg9268_86588"/>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می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بعد از کم کردن این فصول می شود پانزده فصل و همراه زیادتی می شود هفده فصل</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86" w:name="__RefHeading___Toc4595720_2870459653"/>
      <w:bookmarkStart w:id="87" w:name="_Toc30"/>
      <w:bookmarkEnd w:id="86"/>
      <w:r>
        <w:rPr>
          <w:rtl w:val="true"/>
        </w:rPr>
        <w:t>پنجم</w:t>
      </w:r>
      <w:r>
        <w:rPr>
          <w:rtl w:val="true"/>
        </w:rPr>
        <w:t xml:space="preserve">: </w:t>
      </w:r>
      <w:r>
        <w:rPr>
          <w:rtl w:val="true"/>
        </w:rPr>
        <w:t>مرحوم سید کاظم یزدی در عروه الوثقی</w:t>
      </w:r>
      <w:bookmarkEnd w:id="87"/>
    </w:p>
    <w:p>
      <w:pPr>
        <w:pStyle w:val="BookText"/>
        <w:rPr/>
      </w:pPr>
      <w:r>
        <w:rPr>
          <w:rFonts w:ascii="IRNazanin" w:hAnsi="IRNazanin" w:eastAsia="IRNazanin"/>
          <w:color w:val="111111"/>
          <w:sz w:val="28"/>
          <w:sz w:val="28"/>
          <w:szCs w:val="28"/>
          <w:rtl w:val="true"/>
          <w:lang w:bidi="fa-IR"/>
        </w:rPr>
        <w:t>مرحوم سید کاظم یزدی در عروه در خصوص فصول 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اذان هیجده فصل است بدین شرح که اللّه أكبر چهار مرتبه، اشهد أن لا إله إلا اللّه، أشهد أن محمداً رسول اللّه، حی على الصلاة، حي على الفلاح، حي على خير العمل، اللّه أكبر و لا إله إلا اللّه هر كدام دو مرتبه و فصول اقامه هم هفده فصل است بدین شرح كه اللّه أكبر در اول دو مرتبه و بعد از حی علی خیر العمل دو مرتبه قد قامت الصلاة اضافه می شود و از لا إله إلا اللّه در آخر یک مرتبه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هنگام نام اسم پیامبر صلی اللّه علیه و آله و سلم صلوات بر آن حضرت فرستاده شود و اما شهادت بر ولایت حضرت علی امیر المومنين جزء اذان و اقامه نیست و اشکالی ندارد که به منظور مبالغه در جمع شدن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حي على الفلاح تكرار شود</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88" w:name="__RefHeading___Toc4595722_2870459653"/>
      <w:bookmarkStart w:id="89" w:name="_Toc31"/>
      <w:bookmarkEnd w:id="88"/>
      <w:r>
        <w:rPr>
          <w:rtl w:val="true"/>
        </w:rPr>
        <w:t>مبحث دوم</w:t>
      </w:r>
      <w:r>
        <w:rPr>
          <w:rtl w:val="true"/>
        </w:rPr>
        <w:t xml:space="preserve">: </w:t>
      </w:r>
      <w:r>
        <w:rPr>
          <w:rtl w:val="true"/>
        </w:rPr>
        <w:t>محيى الدين نووى</w:t>
      </w:r>
      <w:bookmarkEnd w:id="89"/>
    </w:p>
    <w:p>
      <w:pPr>
        <w:pStyle w:val="Heading4"/>
        <w:numPr>
          <w:ilvl w:val="3"/>
          <w:numId w:val="1"/>
        </w:numPr>
        <w:rPr/>
      </w:pPr>
      <w:bookmarkStart w:id="90" w:name="__RefHeading___Toc4595724_2870459653"/>
      <w:bookmarkStart w:id="91" w:name="_Toc32"/>
      <w:bookmarkEnd w:id="90"/>
      <w:r>
        <w:rPr>
          <w:rtl w:val="true"/>
        </w:rPr>
        <w:t>اشاره</w:t>
      </w:r>
      <w:bookmarkEnd w:id="9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آراء فقهاء اهل سنّت درباره حی علی خیر العمل در اذان جای بسی تعجب دارد که فقهاء اهل سنّت با وجود این همه روایات در خصوص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اذان در منابع خود، فتوی به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و اقامه داده و یا </w:t>
      </w:r>
      <w:bookmarkStart w:id="92" w:name="pg9268_86589"/>
    </w:p>
    <w:p>
      <w:pPr>
        <w:pStyle w:val="BookText"/>
        <w:rPr/>
      </w:pPr>
      <w:bookmarkEnd w:id="92"/>
      <w:r>
        <w:rPr>
          <w:rFonts w:ascii="IRNazanin" w:hAnsi="IRNazanin" w:eastAsia="IRNazanin"/>
          <w:color w:val="111111"/>
          <w:sz w:val="28"/>
          <w:sz w:val="28"/>
          <w:szCs w:val="28"/>
          <w:rtl w:val="true"/>
          <w:lang w:bidi="fa-IR"/>
        </w:rPr>
        <w:t>نسبت به آن سکوت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ما اقوال برخی از فقهاء اهل سنّت را بدون هیچ توضیح و یا نقد و بررسی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نقل می نماییم و در آخر، کلام ابن حزم اندلسی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دیگر از فقهای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 و به نظر می رسد پاسخ بسیاری از سؤالات در کلام ایشان نهفته است</w:t>
      </w:r>
      <w:r>
        <w:rPr>
          <w:rFonts w:eastAsia="IRNazanin" w:cs="IRNazanin"/>
          <w:color w:val="111111"/>
          <w:sz w:val="28"/>
          <w:szCs w:val="28"/>
          <w:rtl w:val="true"/>
          <w:lang w:bidi="fa-IR"/>
        </w:rPr>
        <w:t>.</w:t>
      </w:r>
    </w:p>
    <w:p>
      <w:pPr>
        <w:pStyle w:val="Heading4"/>
        <w:numPr>
          <w:ilvl w:val="3"/>
          <w:numId w:val="1"/>
        </w:numPr>
        <w:rPr/>
      </w:pPr>
      <w:bookmarkStart w:id="93" w:name="__RefHeading___Toc4595726_2870459653"/>
      <w:bookmarkStart w:id="94" w:name="_Toc33"/>
      <w:bookmarkEnd w:id="93"/>
      <w:r>
        <w:rPr>
          <w:rtl w:val="true"/>
        </w:rPr>
        <w:t>اول</w:t>
      </w:r>
      <w:r>
        <w:rPr>
          <w:rtl w:val="true"/>
        </w:rPr>
        <w:t xml:space="preserve">: </w:t>
      </w:r>
      <w:r>
        <w:rPr>
          <w:rtl w:val="true"/>
        </w:rPr>
        <w:t>محيى الدين نووى</w:t>
      </w:r>
      <w:bookmarkEnd w:id="94"/>
    </w:p>
    <w:p>
      <w:pPr>
        <w:pStyle w:val="BookText"/>
        <w:rPr/>
      </w:pPr>
      <w:r>
        <w:rPr>
          <w:rFonts w:ascii="IRNazanin" w:hAnsi="IRNazanin" w:eastAsia="IRNazanin"/>
          <w:color w:val="111111"/>
          <w:sz w:val="28"/>
          <w:sz w:val="28"/>
          <w:szCs w:val="28"/>
          <w:rtl w:val="true"/>
          <w:lang w:bidi="fa-IR"/>
        </w:rPr>
        <w:t>محیی الدین نووی در یکی از فروعات بحث اذان و اقامه، بعد از ذکر فصول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مکروه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زیرا این فصل از اذان از پیامبر صلی اللّه علیه و آله و سلم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این خصوص بیهقی روایت موقوفی را از ابن عمر و على بن الحسين نقل می نماید که خود بیهقی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از پیامبر صلی اللّه علیه و آله و سلم ثابت نشده است؛ پس ما زیادتی در اذان را مکروه می دانیم</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95" w:name="__RefHeading___Toc4595728_2870459653"/>
      <w:bookmarkStart w:id="96" w:name="_Toc34"/>
      <w:bookmarkEnd w:id="95"/>
      <w:r>
        <w:rPr>
          <w:rtl w:val="true"/>
        </w:rPr>
        <w:t>دوّم</w:t>
      </w:r>
      <w:r>
        <w:rPr>
          <w:rtl w:val="true"/>
        </w:rPr>
        <w:t xml:space="preserve">: </w:t>
      </w:r>
      <w:r>
        <w:rPr>
          <w:rtl w:val="true"/>
        </w:rPr>
        <w:t>ابو يحيى زكريا انصارى</w:t>
      </w:r>
      <w:bookmarkEnd w:id="9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یحیی زکریا انصاری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المقری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مکروه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به دلیل روایتی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کار ما بدعتی بگذارد که در آن نیست آن مردود است و مقتضای کراهت آن است که آن کار صحیح باشد؛ ولی فرزند استاد در این خصوص اشکال نموده و گفته است</w:t>
      </w:r>
      <w:r>
        <w:rPr>
          <w:rFonts w:eastAsia="IRNazanin" w:cs="IRNazanin"/>
          <w:color w:val="111111"/>
          <w:sz w:val="28"/>
          <w:szCs w:val="28"/>
          <w:rtl w:val="true"/>
          <w:lang w:bidi="fa-IR"/>
        </w:rPr>
        <w:t xml:space="preserve">: </w:t>
      </w:r>
      <w:bookmarkStart w:id="97" w:name="pg9268_86590"/>
    </w:p>
    <w:p>
      <w:pPr>
        <w:pStyle w:val="BookText"/>
        <w:rPr/>
      </w:pPr>
      <w:bookmarkEnd w:id="97"/>
      <w:r>
        <w:rPr>
          <w:rFonts w:ascii="IRNazanin" w:hAnsi="IRNazanin" w:eastAsia="IRNazanin"/>
          <w:color w:val="111111"/>
          <w:sz w:val="28"/>
          <w:sz w:val="28"/>
          <w:szCs w:val="28"/>
          <w:rtl w:val="true"/>
          <w:lang w:bidi="fa-IR"/>
        </w:rPr>
        <w:t xml:space="preserve">صحیح نیست؛ زیرا چنین کاری دو فصل اذان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الصلاه و 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نماید و این جائز نیست؛ اما این در صورتی صحیح است که حی خیر العمل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الصلاه و 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آن طور که ایشان از عبارت استاد برداشت کرده اند، نه این که حی خیر العمل را بعد از آن دو بگوید</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98" w:name="__RefHeading___Toc4595730_2870459653"/>
      <w:bookmarkStart w:id="99" w:name="_Toc35"/>
      <w:bookmarkEnd w:id="98"/>
      <w:r>
        <w:rPr>
          <w:rtl w:val="true"/>
        </w:rPr>
        <w:t>سوّم</w:t>
      </w:r>
      <w:r>
        <w:rPr>
          <w:rtl w:val="true"/>
        </w:rPr>
        <w:t xml:space="preserve">: </w:t>
      </w:r>
      <w:r>
        <w:rPr>
          <w:rtl w:val="true"/>
        </w:rPr>
        <w:t>ابن حجر هیتمی در المنهاج القويم</w:t>
      </w:r>
      <w:bookmarkEnd w:id="99"/>
    </w:p>
    <w:p>
      <w:pPr>
        <w:pStyle w:val="BookText"/>
        <w:rPr/>
      </w:pPr>
      <w:r>
        <w:rPr>
          <w:rFonts w:ascii="IRNazanin" w:hAnsi="IRNazanin" w:eastAsia="IRNazanin"/>
          <w:color w:val="111111"/>
          <w:sz w:val="28"/>
          <w:sz w:val="28"/>
          <w:szCs w:val="28"/>
          <w:rtl w:val="true"/>
          <w:lang w:bidi="fa-IR"/>
        </w:rPr>
        <w:t xml:space="preserve">ابن حجر هیتیم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مکروه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زیرا این کلمه بدعت است، مگر این که همراه با حیعلتین باشد</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100" w:name="__RefHeading___Toc4595732_2870459653"/>
      <w:bookmarkStart w:id="101" w:name="_Toc36"/>
      <w:bookmarkEnd w:id="100"/>
      <w:r>
        <w:rPr>
          <w:rtl w:val="true"/>
        </w:rPr>
        <w:t>چهارم</w:t>
      </w:r>
      <w:r>
        <w:rPr>
          <w:rtl w:val="true"/>
        </w:rPr>
        <w:t xml:space="preserve">: </w:t>
      </w:r>
      <w:r>
        <w:rPr>
          <w:rtl w:val="true"/>
        </w:rPr>
        <w:t>محمد بن عرفه دسوقی در حاشيه الدسوقی</w:t>
      </w:r>
      <w:bookmarkEnd w:id="10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عرفه دسوقی از فقهای مالکی مذهب است که شرحی دارد کتاب ابن قدامه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قدامه در کتاب خود در باب اذان، ذکری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نیاورده است؛ اما محمد بن عرفه در شرح خود بر این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 همین عمل مذهب شیعه امروزه است</w:t>
      </w:r>
      <w:r>
        <w:rPr>
          <w:rFonts w:eastAsia="IRNazanin" w:cs="IRNazanin"/>
          <w:color w:val="111111"/>
          <w:sz w:val="28"/>
          <w:szCs w:val="28"/>
          <w:rtl w:val="true"/>
          <w:lang w:bidi="fa-IR"/>
        </w:rPr>
        <w:t xml:space="preserve">. </w:t>
      </w:r>
      <w:r>
        <w:rPr>
          <w:rStyle w:val="FootnoteAnchor"/>
          <w:rtl w:val="true"/>
        </w:rPr>
        <w:footnoteReference w:id="30"/>
      </w:r>
      <w:bookmarkStart w:id="102" w:name="pg9268_86591"/>
    </w:p>
    <w:p>
      <w:pPr>
        <w:pStyle w:val="Heading4"/>
        <w:numPr>
          <w:ilvl w:val="3"/>
          <w:numId w:val="1"/>
        </w:numPr>
        <w:rPr/>
      </w:pPr>
      <w:bookmarkStart w:id="103" w:name="__RefHeading___Toc4595734_2870459653"/>
      <w:bookmarkStart w:id="104" w:name="_Toc37"/>
      <w:bookmarkEnd w:id="102"/>
      <w:bookmarkEnd w:id="103"/>
      <w:r>
        <w:rPr>
          <w:rtl w:val="true"/>
        </w:rPr>
        <w:t>پنجم</w:t>
      </w:r>
      <w:r>
        <w:rPr>
          <w:rtl w:val="true"/>
        </w:rPr>
        <w:t xml:space="preserve">: </w:t>
      </w:r>
      <w:r>
        <w:rPr>
          <w:rtl w:val="true"/>
        </w:rPr>
        <w:t>ابن عابدین حنفی</w:t>
      </w:r>
      <w:bookmarkEnd w:id="104"/>
    </w:p>
    <w:p>
      <w:pPr>
        <w:pStyle w:val="BookText"/>
        <w:rPr/>
      </w:pPr>
      <w:r>
        <w:rPr>
          <w:rFonts w:ascii="IRNazanin" w:hAnsi="IRNazanin" w:eastAsia="IRNazanin"/>
          <w:color w:val="111111"/>
          <w:sz w:val="28"/>
          <w:sz w:val="28"/>
          <w:szCs w:val="28"/>
          <w:rtl w:val="true"/>
          <w:lang w:bidi="fa-IR"/>
        </w:rPr>
        <w:t xml:space="preserve">زين الدين بن إبراهيم بن محمد، معروف به ابن نجیم مصری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فروعات فقهی، مسأله اذان، به نقل از المهذب شافعی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زیرا این کلمه از پیامبر صلی اللّه علیه و آله و سلم ثابت نشده است و زیادی در اذان مکروه است</w:t>
      </w:r>
      <w:r>
        <w:rPr>
          <w:rFonts w:eastAsia="IRNazanin" w:cs="IRNazanin"/>
          <w:color w:val="111111"/>
          <w:sz w:val="28"/>
          <w:szCs w:val="28"/>
          <w:rtl w:val="true"/>
          <w:lang w:bidi="fa-IR"/>
        </w:rPr>
        <w:t xml:space="preserve">. </w:t>
      </w:r>
      <w:r>
        <w:rPr>
          <w:rStyle w:val="FootnoteAnchor"/>
          <w:rtl w:val="true"/>
        </w:rPr>
        <w:footnoteReference w:id="31"/>
      </w:r>
    </w:p>
    <w:p>
      <w:pPr>
        <w:pStyle w:val="Heading4"/>
        <w:numPr>
          <w:ilvl w:val="3"/>
          <w:numId w:val="1"/>
        </w:numPr>
        <w:rPr/>
      </w:pPr>
      <w:bookmarkStart w:id="105" w:name="__RefHeading___Toc4595736_2870459653"/>
      <w:bookmarkStart w:id="106" w:name="_Toc38"/>
      <w:bookmarkEnd w:id="105"/>
      <w:r>
        <w:rPr>
          <w:rtl w:val="true"/>
        </w:rPr>
        <w:t>ششم</w:t>
      </w:r>
      <w:r>
        <w:rPr>
          <w:rtl w:val="true"/>
        </w:rPr>
        <w:t xml:space="preserve">: </w:t>
      </w:r>
      <w:r>
        <w:rPr>
          <w:rtl w:val="true"/>
        </w:rPr>
        <w:t>عبد العزيز بن عبد اللّه بن باز</w:t>
      </w:r>
      <w:bookmarkEnd w:id="106"/>
    </w:p>
    <w:p>
      <w:pPr>
        <w:pStyle w:val="BookText"/>
        <w:rPr/>
      </w:pPr>
      <w:r>
        <w:rPr>
          <w:rFonts w:ascii="IRNazanin" w:hAnsi="IRNazanin" w:eastAsia="IRNazanin"/>
          <w:color w:val="111111"/>
          <w:sz w:val="28"/>
          <w:sz w:val="28"/>
          <w:szCs w:val="28"/>
          <w:rtl w:val="true"/>
          <w:lang w:bidi="fa-IR"/>
        </w:rPr>
        <w:t xml:space="preserve">عبد اللّه بن باز، رئیس گروه افتاء در حکومت سعودی است که از وی در خصوص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سؤال شده ما در این جا عین سؤال و جواب را بیان می آوریم و قضاوت را به خوانندگان عزیز واگذار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مؤذن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از نظر شما حکمش چیست؟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یکی از اعمال عبادی می باشد و اصل در عبادات توقیفی بودن آن است، بدین معنی که شرعیت آن از کتاب، سنّت و یا اجماع ثابت شده باشد، و این که گفته شود این عمل به ادله شرعیه مشروعیت آن اثبات شده است حرفی است بدون علم و آگاهی و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خداوند چیزی را نگویید که نمی دانید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 هم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آن چه بدان علم ندارید نروید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 پیامبر صلی اللّه علیه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دین ما چیزی را </w:t>
      </w:r>
      <w:bookmarkStart w:id="107" w:name="pg9268_86592"/>
    </w:p>
    <w:p>
      <w:pPr>
        <w:pStyle w:val="BookText"/>
        <w:rPr/>
      </w:pPr>
      <w:bookmarkEnd w:id="107"/>
      <w:r>
        <w:rPr>
          <w:rFonts w:ascii="IRNazanin" w:hAnsi="IRNazanin" w:eastAsia="IRNazanin"/>
          <w:color w:val="111111"/>
          <w:sz w:val="28"/>
          <w:sz w:val="28"/>
          <w:szCs w:val="28"/>
          <w:rtl w:val="true"/>
          <w:lang w:bidi="fa-IR"/>
        </w:rPr>
        <w:t>ایجاد نماید مردود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این اذان شرعی که از پیامبر صلی اللّه علیه و آله و سلم ثابت شده، پانزده جمله است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اذانی است که پیامبر صلی اللّه علیه و آله و سلم به بلال تعلیم داده اند، هم چنان که اهل سنن و مسانید این را ذکر کرده اند، مگر در اذان که ثابت شده مؤذن پیامبر صلی اللّه علیه و آله و سلم عليه بعد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الصلاة خير من النوم، 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گفته است و ائمه چهار گانه نیز بر مشروعیت این کلمه اتفاق نظر دارند؛ زیرا اقرار پیامبر صلی اللّه علیه و آله و سلم نسبت به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بلال در اذان اضافه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مشروعیت انجام این عمل دارد و اما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ثابت نشده است و اهل سنّت نیز بدان عمل نکرده اند و این عمل از بدعت های رافضه است و هر کس این کار را انجام دهد باید به مقداری که موجب جلوگیری از انجام این عمل در نماز شود او را نهی نمود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سؤال دیگری که از بن باز در خصوص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وی در ضمن اثبات مشروعيت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اهل سنّت در خصوص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سخن بعضی از شیعه در اذان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بدعتی است که اصل و ریشه ی روایی صحیح برای آن وجود ندارد؛ پس از خداوند هدایت آن ها را در پیروی از سنت پیامبر صلی اللّه علیه و آله و سلم و تمسک به آن را خواستارم</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108" w:name="__RefHeading___Toc4595738_2870459653"/>
      <w:bookmarkStart w:id="109" w:name="_Toc39"/>
      <w:bookmarkEnd w:id="108"/>
      <w:r>
        <w:rPr>
          <w:rtl w:val="true"/>
        </w:rPr>
        <w:t>مناقشاتی در سخن عبد اللّه بن باز</w:t>
      </w:r>
      <w:bookmarkEnd w:id="10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بن باز، اشکالاتی وجود دارد که به برخی از آن ها اشاره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ایشان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بعضی از شیعه است نه همه شیعه، دروغ محض و افتراء بزرگی نسبت به شیعه است؛ زیرا فقهاء شيعه بالا تفاق اجماع دارند که اذان و اقامه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شده است و در آن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ایشان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بعضی از شیعه باشد پس در خصوص روایات زیادی که در منابع اهل سنّت در خصوص جزئيّت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به برخی از آن ها اشاره شده چه می گویند؟ بعضی از این روایات از لحاظ سندی صحیح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به گفته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پس چگونه برخی از فقهای اهل سنّت حکم به کراهت گفتن آن در اذان داده اند؟ هم چنان که اقوال این دسته از فقهاء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کراهت داشته باشد جناب آقای بن باز می دانید که کراهت در دیدگاه شما اهل سنّت موجب بطلان عمل عبادی نمی شود چنان که ابو یحیی زکریا انصاری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دیدگاه استاد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کراهت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مقتضای کراهت آن است که صحیح باشد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همه این ها با وجود این همه روایات در منابع خود مبنی بر جزئيّت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و این که بلال به دستور پیامبر صلی اللّه علیه و آله و سلم با این کلمه اذان می گفته چگونه حکم به کراهت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w:t>
      </w:r>
      <w:bookmarkStart w:id="110" w:name="pg9268_86594"/>
    </w:p>
    <w:p>
      <w:pPr>
        <w:pStyle w:val="BookText"/>
        <w:rPr/>
      </w:pPr>
      <w:bookmarkEnd w:id="110"/>
      <w:r>
        <w:rPr>
          <w:rFonts w:ascii="IRNazanin" w:hAnsi="IRNazanin" w:eastAsia="IRNazanin"/>
          <w:color w:val="111111"/>
          <w:sz w:val="28"/>
          <w:sz w:val="28"/>
          <w:szCs w:val="28"/>
          <w:rtl w:val="true"/>
          <w:lang w:bidi="fa-IR"/>
        </w:rPr>
        <w:t>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ها برخی از فقهاء اهل سنّت اتفاقاً حكم به صحت آن داده اند، به عنوان مثال ابن حجر هیتیمی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اذان مکروه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زیرا این کلمه بدعت است، مگر این که همراه با حیعلتین باشد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پس اگر با حیعلیتین گفته شود، مکروه نبوده و صحیح است؛ حال سؤال این است که شما بدون مستند این فتوا را صادر کرده اید یا دیگر فقهای اهل سنّت همچون هیتمی؟</w:t>
      </w:r>
    </w:p>
    <w:p>
      <w:pPr>
        <w:pStyle w:val="Heading4"/>
        <w:numPr>
          <w:ilvl w:val="3"/>
          <w:numId w:val="1"/>
        </w:numPr>
        <w:rPr/>
      </w:pPr>
      <w:bookmarkStart w:id="111" w:name="__RefHeading___Toc4595740_2870459653"/>
      <w:bookmarkStart w:id="112" w:name="_Toc40"/>
      <w:bookmarkEnd w:id="111"/>
      <w:r>
        <w:rPr>
          <w:rtl w:val="true"/>
        </w:rPr>
        <w:t>هفتم</w:t>
      </w:r>
      <w:r>
        <w:rPr>
          <w:rtl w:val="true"/>
        </w:rPr>
        <w:t xml:space="preserve">: </w:t>
      </w:r>
      <w:r>
        <w:rPr>
          <w:rtl w:val="true"/>
        </w:rPr>
        <w:t>ابن تیمیه حرّانی</w:t>
      </w:r>
      <w:bookmarkEnd w:id="112"/>
    </w:p>
    <w:p>
      <w:pPr>
        <w:pStyle w:val="BookText"/>
        <w:rPr/>
      </w:pPr>
      <w:r>
        <w:rPr>
          <w:rFonts w:ascii="IRNazanin" w:hAnsi="IRNazanin" w:eastAsia="IRNazanin"/>
          <w:color w:val="111111"/>
          <w:sz w:val="28"/>
          <w:sz w:val="28"/>
          <w:szCs w:val="28"/>
          <w:rtl w:val="true"/>
          <w:lang w:bidi="fa-IR"/>
        </w:rPr>
        <w:t>ابن تیمیه که خود عامل اصلی تفرقه بین مسلمین است و اکثر مسلمانان به جز حنابله را کافر می داند، در کتاب خود بعضی از مسائل اختلافی بین مسلمین و علت اصلی آن ها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راه برون رفت از این اختلافات تمسک به دو اصل،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وی از سنّت، سنّت پیامبر صلی اللّه علیه و آله و سلم است؛ البته با قرائت اهل سنّت و تفکر حنبلی و سلفی گری که همه را به غیر از خود کافر و مشرک و واجب القتل می داند و مراد وی از جماعت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البته باز با ویژگی های تفکر سلفی؛ زیرا کسی که مخالف این تفکر باشد از دید وی محکوم به خروج از جامعه مسلمین و در نتیجه شرک و کفر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که به ادعای خود ارائه دهنده ی ایده وحدت جامعه اسلامی می باشد خود عامل تفرقه بین مسلمین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یکی </w:t>
      </w:r>
      <w:bookmarkStart w:id="113" w:name="pg9268_86595"/>
    </w:p>
    <w:p>
      <w:pPr>
        <w:pStyle w:val="BookText"/>
        <w:rPr/>
      </w:pPr>
      <w:bookmarkEnd w:id="113"/>
      <w:r>
        <w:rPr>
          <w:rFonts w:ascii="IRNazanin" w:hAnsi="IRNazanin" w:eastAsia="IRNazanin"/>
          <w:color w:val="111111"/>
          <w:sz w:val="28"/>
          <w:sz w:val="28"/>
          <w:szCs w:val="28"/>
          <w:rtl w:val="true"/>
          <w:lang w:bidi="fa-IR"/>
        </w:rPr>
        <w:t xml:space="preserve">عبارت نیم صفحه ای و در ضمن بیان دو مسأله فقهی، اکثر مسلمین را به اصطلاح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مدعیان دروغین فقاهت معرفی و برخی از آن ها را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ایشان در ضمن بیان مسائل اختلافی بین مسلمین و بیان راه کار های خروج از این اختلاف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چنین یکی از مسائل اختلافی بین مسلمین 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مرسوم نزد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جميع سلف امّت و عامه خلف صحیح است، چه تکبیر اول آن دو مرتبه و یا چهار مرتبه گفته شود، اما در این مسأله برخی از کسانی که مدعی فقاهت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هم چنین شیعه مخالف این مسأله بوده و در نتیجه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می دانند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آیا این عبارت وی اعتراف به این حقیقت نیست که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جامعه مسلمین و حتی بین فقهای اهل سنّت طرفدارانی دارد و معتقدانی بدان وجود دارد؟ آیا نباید حداقل در این مسأله اندیشیده شود که معتقدان به آن دارای مستند شرعی برای آن هستند و نباید آن ها را مشرک و خارج از دین اسلام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سؤالی است که اهل سنّت باید پاسخ آن را بدهند</w:t>
      </w:r>
      <w:r>
        <w:rPr>
          <w:rFonts w:eastAsia="IRNazanin" w:cs="IRNazanin"/>
          <w:color w:val="111111"/>
          <w:sz w:val="28"/>
          <w:szCs w:val="28"/>
          <w:rtl w:val="true"/>
          <w:lang w:bidi="fa-IR"/>
        </w:rPr>
        <w:t>.</w:t>
      </w:r>
    </w:p>
    <w:p>
      <w:pPr>
        <w:pStyle w:val="Heading4"/>
        <w:numPr>
          <w:ilvl w:val="3"/>
          <w:numId w:val="1"/>
        </w:numPr>
        <w:rPr/>
      </w:pPr>
      <w:bookmarkStart w:id="114" w:name="__RefHeading___Toc4595742_2870459653"/>
      <w:bookmarkStart w:id="115" w:name="_Toc41"/>
      <w:bookmarkEnd w:id="114"/>
      <w:r>
        <w:rPr>
          <w:rtl w:val="true"/>
        </w:rPr>
        <w:t>هشتم</w:t>
      </w:r>
      <w:r>
        <w:rPr>
          <w:rtl w:val="true"/>
        </w:rPr>
        <w:t xml:space="preserve">: </w:t>
      </w:r>
      <w:r>
        <w:rPr>
          <w:rtl w:val="true"/>
        </w:rPr>
        <w:t>ابن حزم اندلسی</w:t>
      </w:r>
      <w:bookmarkEnd w:id="11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حزم اندلسی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بودن ادعای کسی که می گوید اجماع همان اجماع اهل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مسائل مختلفی می پردازد که یکی از آن ها این است که چرا با وجود این </w:t>
      </w:r>
    </w:p>
    <w:p>
      <w:pPr>
        <w:pStyle w:val="BookText"/>
        <w:rPr/>
      </w:pPr>
      <w:r>
        <w:rPr>
          <w:rFonts w:ascii="IRNazanin" w:hAnsi="IRNazanin" w:eastAsia="IRNazanin"/>
          <w:color w:val="111111"/>
          <w:sz w:val="28"/>
          <w:sz w:val="28"/>
          <w:szCs w:val="28"/>
          <w:rtl w:val="true"/>
          <w:lang w:bidi="fa-IR"/>
        </w:rPr>
        <w:t xml:space="preserve">همه روایات در خصوص جزئيّت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فقهاء فتوی به کراهت گفتن این کلمه در اذان و اقامه داده اند؟ابن حزم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مالکیه ادعایی مطرح نموده اند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اجماع اهل مدینه است و اجماع سایر فقهاء در دیگر شهر ها اعتبار و ارزش شرعی ندارد برای اثبات این ادعا به این دلیل تمسک نموده اند که اهل مدینه عالم تر نسبت به احکام پیامبر صلی اللّه علیه و آله و سلم بوده اند، لذا اگر آن ها بر مسأله ای فقهی اجماع نمودند نشان دهنده ی این است که آن ها این کلام را از پیامبر صلی اللّه علیه و آله و سلم شنیده اند، ابن حزم معتقد است این ادعای مالکیه سخن کذب و ادعایی بدون دلیل است؛ زیرا اصحاب پیامبر صلی اللّه علیه و آله و سلم همه عالم به احکام پیامبر صلی اللّه علیه و آله و سلم بوده اند؛ چه در مدینه باقی و چه از آن خارج شده باشند، مانند ابن مسعود، حضرت علی علیه السلام و انس</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به طعنه به مالکیه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گویی در دنیا عار و در آخرت نار است؛ سپس ابن حزم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که مالکیه ادعا دارند اجماع اهل مدینه است به دو دسته تقسیم می شود؛ یک دسته آن مسائلی است که دیگر مسلمانان مخالف آن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دسته مسائل اندک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ی دیگر مسائلی است که مسلمین دیگر بلاد اسلامی با آن مخالف هستند و این دسته مسائل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ادعا داريد اجماع همان اجماع اهل مدینه است و هر کس مخالف این اجماع باشد کافر است بنابر این باید معتقد باشید که ابن مسعود و حضرت علی علیه السلام و هر کسی که مخالف اهل مدینه است و فتوایی صادر کرده نعوذ با للّه کافر باشد و این سخنی است که هیچ مسلمانی ملتزم به آن نیست</w:t>
      </w:r>
      <w:r>
        <w:rPr>
          <w:rFonts w:eastAsia="IRNazanin" w:cs="IRNazanin"/>
          <w:color w:val="111111"/>
          <w:sz w:val="28"/>
          <w:szCs w:val="28"/>
          <w:rtl w:val="true"/>
          <w:lang w:bidi="fa-IR"/>
        </w:rPr>
        <w:t xml:space="preserve">. </w:t>
      </w:r>
      <w:bookmarkStart w:id="116" w:name="pg9268_86597"/>
    </w:p>
    <w:p>
      <w:pPr>
        <w:pStyle w:val="BookText"/>
        <w:rPr/>
      </w:pPr>
      <w:bookmarkEnd w:id="116"/>
      <w:r>
        <w:rPr>
          <w:rFonts w:ascii="IRNazanin" w:hAnsi="IRNazanin" w:eastAsia="IRNazanin"/>
          <w:color w:val="111111"/>
          <w:sz w:val="28"/>
          <w:sz w:val="28"/>
          <w:szCs w:val="28"/>
          <w:rtl w:val="true"/>
          <w:lang w:bidi="fa-IR"/>
        </w:rPr>
        <w:t>ابن حزم در ادامه به عنوان نمونه به یکی از بارز ترین اختلافات بین مسلمین اشاره می نماید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بارز تر از اذان به عنوان اختلاف بین مسلمانان مسأله ای وجود دارد؟ اذان روزانه پنج مرتبه در مناره ها با صدای بلند گفته می شد و تمام مسلمین اعم از مرد و زن و پیر و جوان آن را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در خصوص اذان در مدینه همان اختلافی وجود داشت که در خارج مدینه موجود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با حی علی خیر العمل می گویند و عده ای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روایت صحیحی از ابن عمر و ابی امامه سهل بن حنيف نقل شده که آن ها اذان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ادعا نماید که صحابه در کوفه و یا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را تغییر داده اند در مقابل کافری مثل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گویندگان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بصره کافر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تواند ادعا کند که صحابه در مدینه نیز اذان را تغییر داده اند و هر دوی این ادعا ها باطل و دروغ است</w:t>
      </w:r>
      <w:r>
        <w:rPr>
          <w:rFonts w:eastAsia="IRNazanin" w:cs="IRNazanin"/>
          <w:color w:val="111111"/>
          <w:sz w:val="28"/>
          <w:szCs w:val="28"/>
          <w:rtl w:val="true"/>
          <w:lang w:bidi="fa-IR"/>
        </w:rPr>
        <w:t xml:space="preserve">. </w:t>
      </w:r>
      <w:r>
        <w:rPr>
          <w:rStyle w:val="FootnoteAnchor"/>
          <w:rtl w:val="true"/>
        </w:rPr>
        <w:footnoteReference w:id="39"/>
      </w:r>
    </w:p>
    <w:p>
      <w:pPr>
        <w:pStyle w:val="Heading4"/>
        <w:numPr>
          <w:ilvl w:val="3"/>
          <w:numId w:val="1"/>
        </w:numPr>
        <w:rPr/>
      </w:pPr>
      <w:bookmarkStart w:id="117" w:name="__RefHeading___Toc4595744_2870459653"/>
      <w:bookmarkStart w:id="118" w:name="_Toc42"/>
      <w:bookmarkEnd w:id="117"/>
      <w:r>
        <w:rPr>
          <w:rtl w:val="true"/>
        </w:rPr>
        <w:t xml:space="preserve">اشکالاتی بر آراء فقهای اهل سنّت در مورد </w:t>
      </w:r>
      <w:r>
        <w:rPr>
          <w:rtl w:val="true"/>
        </w:rPr>
        <w:t>«</w:t>
      </w:r>
      <w:r>
        <w:rPr>
          <w:rtl w:val="true"/>
        </w:rPr>
        <w:t>حی علی خیر العمل</w:t>
      </w:r>
      <w:r>
        <w:rPr>
          <w:rtl w:val="true"/>
        </w:rPr>
        <w:t xml:space="preserve">»» </w:t>
      </w:r>
      <w:r>
        <w:rPr>
          <w:rtl w:val="true"/>
        </w:rPr>
        <w:t>در اذان و اقامه</w:t>
      </w:r>
      <w:bookmarkEnd w:id="11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آراء فقهاء اهل سنّت روشن شد اکثر متأخرین فتوی به کراهت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داده اند، این در حالی است که روایات زیادی در منابع اهل سنّت وجود دارد که دال بر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و اقامه است، که به برخی از </w:t>
      </w:r>
    </w:p>
    <w:p>
      <w:pPr>
        <w:pStyle w:val="BookText"/>
        <w:rPr/>
      </w:pPr>
      <w:r>
        <w:rPr>
          <w:rFonts w:ascii="IRNazanin" w:hAnsi="IRNazanin" w:eastAsia="IRNazanin"/>
          <w:color w:val="111111"/>
          <w:sz w:val="28"/>
          <w:sz w:val="28"/>
          <w:szCs w:val="28"/>
          <w:rtl w:val="true"/>
          <w:lang w:bidi="fa-IR"/>
        </w:rPr>
        <w:t xml:space="preserve">آن ها اشاره شد و برخی از این روایت ها از لحاظ بررسی سندی صحیح السند نیز هستند؛ لذا سؤال اصلی این است که با وجود این همه روایات و فتاوای برخی از فقهاء اهل سنّت چگونه فتوی به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داده اند؟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فقهاء اهل سنّت فتوی به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داده باشند، اما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و اقامه معنایی ندارد؛ زیرا کتب اصولی اهل سنّت چند معنی برای کراهت بیان نموده اند که هیچ کدام منطبق با آن چه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سازگار نیست در ذیل به این معانی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سرخسی در کتاب اصولی خود در معنای کراهت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آن چه صحیح تر است این که با مطلق امر به یک شیئ، هم چنان که جواز و حسن انجام شرعی آن شیئ اثبات می شود، کراهت آن نیز شرعاً منتفی می شود، به دلیل این که نفس امر به یک شیئ طلب بندگی از سوی خداوند است و در عبادت کردن یک بنده نسبت به خداوند، کراهتی وجود ندارد و انتفاء کراهت در یک عمل با مطلق اذن در آن عمل از خداوند محقق می شود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آمدی فصل چهارم کتاب خود را اختصاص به معانی کراهت داده و ابتدا معنای لغوی کراهت را ذکر کرده و سپس معنای شرعی و اقسام آن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گوید مکروه از جهت ریشه لغوی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سختی در جنگ گرفته شده و از این باب است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 سر سخت، و کراهت و </w:t>
      </w:r>
    </w:p>
    <w:p>
      <w:pPr>
        <w:pStyle w:val="BookText"/>
        <w:rPr/>
      </w:pPr>
      <w:r>
        <w:rPr>
          <w:rFonts w:ascii="IRNazanin" w:hAnsi="IRNazanin" w:eastAsia="IRNazanin"/>
          <w:color w:val="111111"/>
          <w:sz w:val="28"/>
          <w:sz w:val="28"/>
          <w:szCs w:val="28"/>
          <w:rtl w:val="true"/>
          <w:lang w:bidi="fa-IR"/>
        </w:rPr>
        <w:t>کراهیت نیز در همین معنی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کراهت در اصطلاح شرعی چندین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به معنای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به معنای ترک آن چه که ترک آن به مصلحت و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به معنای نهی تنزیهی از یک شیئ مثل نهی از نماز خواندن در وقت و یا اماکن مخصوصی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مراد از کراهت، چیزی است که انجام آن در قلب انسان موجب نارضایتی درونی می شود، اگر چه ظنّ غالب آن است که چنین چیزی حلال است، مثل خوردن گوشت حیوانات درِنده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هر کس کراهت را به معنای اول بداند در این مورد به عنوان یک چیز حرام بر خورد می کند و هر کس کراهت را به معنای دوم بداند در این صورت این مورد را ترک اولی می داند و هر کس معنای سوم در نظرش باشد این مورد را کاری می داند که مذمتی در آن نیست و هر کس معنای چهارم را ملاحظه نماید، این مورد را چیزی می داند که در آن شبهه و تردید وجود دارد بنابر این وقتی معنای مکروه دانسته شد در این صورت اختلاف در این که کراهت منهى عنه هست یا نه، و این که از احکام تکلیفی است یا نه مانند بحث مندوب است که گذشت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زرکشی یکی از فقهای شافعی نیز در کتاب خود بحث مفصلی در خصوص معنای مکروه مطرح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لغت به معنای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آن را در صورتی که در مورد خداوند متعال استفاده شود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او هم چنین مانند دیگر فقهاء برای کراهت چهار معنا بیان و برای هر کدام مثالی از فقه</w:t>
      </w:r>
    </w:p>
    <w:p>
      <w:pPr>
        <w:pStyle w:val="BookText"/>
        <w:rPr/>
      </w:pPr>
      <w:r>
        <w:rPr>
          <w:rFonts w:ascii="IRNazanin" w:hAnsi="IRNazanin" w:eastAsia="IRNazanin"/>
          <w:color w:val="111111"/>
          <w:sz w:val="28"/>
          <w:sz w:val="28"/>
          <w:szCs w:val="28"/>
          <w:rtl w:val="true"/>
          <w:lang w:bidi="fa-IR"/>
        </w:rPr>
        <w:t>مطرح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زرکشی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گاهی شرعی است، به دلیل تعلّق ثواب بر آن و گاهی ارشادی است، به دلیل این که مصلحتی دنیوی بر آن مترتب است، مانند کراهت آبی که با خورشید گرم شده باشد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بنابر این چنان که از کلمات فقهاء اصولی اهل سنّت روشن می شود کراهت دارای چهار معنی است، در این صورت سؤال ما از فقهای اهل سنّت این است که مراد از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کدام یک از معانی چهار گانه فوق است؟</w:t>
      </w:r>
    </w:p>
    <w:p>
      <w:pPr>
        <w:pStyle w:val="BookText"/>
        <w:rPr/>
      </w:pPr>
      <w:r>
        <w:rPr>
          <w:rFonts w:ascii="IRNazanin" w:hAnsi="IRNazanin" w:eastAsia="IRNazanin"/>
          <w:color w:val="111111"/>
          <w:sz w:val="28"/>
          <w:sz w:val="28"/>
          <w:szCs w:val="28"/>
          <w:rtl w:val="true"/>
          <w:lang w:bidi="fa-IR"/>
        </w:rPr>
        <w:t xml:space="preserve">اگر به معنای حرمت باشد در این صورت سؤال این است که چه دلیلی بر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وجود دارد؟ آیا پیامبر صلی اللّه علیه و آله و سلم آن را حرام نموده است؟ به طور قطع این را نمی توانید بگویید؛ چرا که بر عکس، پیامبر صلی اللّه علیه و آله و سلم به آن امر نموده است و در منابع خودتان روایات بی شماری در این زمینه وجود دارد که روایات آن ها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عمر آن را حرام نموده به این بهانه که مردم از جهاد دوری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دلیل این که عمر از آن نهی نموده ما نیز آن را مکروه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سؤال ما این است که پیامبر شما عمر است یا حضرت محمد صلی اللّه علیه و آله و سلم؟ آیا عمر می تواند آن چه پیامبر صلی اللّه علیه و آله و سلم حلال نموده حرام نماید؟ مگر نه این است که حلال پیامبر صلی اللّه علیه و آله و سلم تا روز قیامت حلال و حرام وی نیز تا روز قیامت حرام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مراد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دوم یعنی نهی تنزیهی باشد، در این صورت سؤال این است آیا در منابع شما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علی </w:t>
      </w:r>
    </w:p>
    <w:p>
      <w:pPr>
        <w:pStyle w:val="BookText"/>
        <w:rPr/>
      </w:pPr>
      <w:r>
        <w:rPr>
          <w:rFonts w:ascii="IRNazanin" w:hAnsi="IRNazanin" w:eastAsia="IRNazanin"/>
          <w:color w:val="111111"/>
          <w:sz w:val="28"/>
          <w:sz w:val="28"/>
          <w:szCs w:val="28"/>
          <w:rtl w:val="true"/>
          <w:lang w:bidi="fa-IR"/>
        </w:rPr>
        <w:t>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تنزیهی وارد شده است؟ به طور قطع در این فرض نیز جواب منفی است زیرا در روایات شما نه تنها در این خصوص نهی تنزیهی وارد نشده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امر شده است بله از جانب عمر نسبت به آن نهی شده ولی ما متعبد به کلام پیامبر صلی اللّه علیه و آله و سلم هستیم نه متعبد به کلام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از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معنای 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فرض از بحث ما خارج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معنای چهارم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این صورت سؤال این است آیا واقعاً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تحریم وجود دارد و یا بر عکس به استناد روایات بی شمار شبهه ثواب وجود دارد؟ </w:t>
      </w:r>
      <w:bookmarkStart w:id="119" w:name="pg9268_86602"/>
    </w:p>
    <w:p>
      <w:pPr>
        <w:pStyle w:val="Heading2"/>
        <w:numPr>
          <w:ilvl w:val="1"/>
          <w:numId w:val="1"/>
        </w:numPr>
        <w:rPr/>
      </w:pPr>
      <w:bookmarkStart w:id="120" w:name="__RefHeading___Toc4595746_2870459653"/>
      <w:bookmarkStart w:id="121" w:name="_Toc43"/>
      <w:bookmarkEnd w:id="119"/>
      <w:bookmarkEnd w:id="120"/>
      <w:r>
        <w:rPr>
          <w:rtl w:val="true"/>
        </w:rPr>
        <w:t>فصل چهارم</w:t>
      </w:r>
      <w:r>
        <w:rPr>
          <w:rtl w:val="true"/>
        </w:rPr>
        <w:t xml:space="preserve">: </w:t>
      </w:r>
      <w:r>
        <w:rPr>
          <w:rtl w:val="true"/>
        </w:rPr>
        <w:t>حى على خیر العمل در تاریخ</w:t>
      </w:r>
      <w:bookmarkEnd w:id="12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4595748_2870459653"/>
      <w:bookmarkStart w:id="123" w:name="_Toc44"/>
      <w:bookmarkEnd w:id="122"/>
      <w:r>
        <w:rPr>
          <w:rtl w:val="true"/>
        </w:rPr>
        <w:t>اشاره</w:t>
      </w:r>
      <w:bookmarkEnd w:id="12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9268_86604"/>
      <w:bookmarkStart w:id="125" w:name="pg9268_86604"/>
      <w:bookmarkEnd w:id="125"/>
    </w:p>
    <w:p>
      <w:pPr>
        <w:pStyle w:val="Heading3"/>
        <w:numPr>
          <w:ilvl w:val="2"/>
          <w:numId w:val="1"/>
        </w:numPr>
        <w:rPr/>
      </w:pPr>
      <w:bookmarkStart w:id="126" w:name="pg9268_86604"/>
      <w:bookmarkStart w:id="127" w:name="__RefHeading___Toc4595750_2870459653"/>
      <w:bookmarkStart w:id="128" w:name="_Toc45"/>
      <w:bookmarkEnd w:id="126"/>
      <w:bookmarkEnd w:id="127"/>
      <w:r>
        <w:rPr>
          <w:rtl w:val="true"/>
        </w:rPr>
        <w:t>حى على خیر العمل در تاریخ</w:t>
      </w:r>
      <w:bookmarkEnd w:id="128"/>
    </w:p>
    <w:p>
      <w:pPr>
        <w:pStyle w:val="BookText"/>
        <w:rPr/>
      </w:pPr>
      <w:r>
        <w:rPr>
          <w:rFonts w:ascii="IRNazanin" w:hAnsi="IRNazanin" w:eastAsia="IRNazanin"/>
          <w:color w:val="111111"/>
          <w:sz w:val="28"/>
          <w:sz w:val="28"/>
          <w:szCs w:val="28"/>
          <w:rtl w:val="true"/>
          <w:lang w:bidi="fa-IR"/>
        </w:rPr>
        <w:t xml:space="preserve">در این قسمت قصد داریم اموری را که در تاریخ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بازگو نماییم تا بدین وسیله اثبات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شرعیه ای بوده که مسلمانان از صدر اسلام تاکنون بدان اهمیت خاصی قائل بوده اند و همین دلالت بر این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صلی اللّه علیه و آله و سلم می باشد و بدین جهت مسلمین عنایت خاصی در طول تاریخ برای حفظ آن داشته اند</w:t>
      </w:r>
      <w:r>
        <w:rPr>
          <w:rFonts w:eastAsia="IRNazanin" w:cs="IRNazanin"/>
          <w:color w:val="111111"/>
          <w:sz w:val="28"/>
          <w:szCs w:val="28"/>
          <w:rtl w:val="true"/>
          <w:lang w:bidi="fa-IR"/>
        </w:rPr>
        <w:t>.</w:t>
      </w:r>
    </w:p>
    <w:p>
      <w:pPr>
        <w:pStyle w:val="Heading3"/>
        <w:numPr>
          <w:ilvl w:val="2"/>
          <w:numId w:val="1"/>
        </w:numPr>
        <w:rPr/>
      </w:pPr>
      <w:bookmarkStart w:id="129" w:name="__RefHeading___Toc4595752_2870459653"/>
      <w:bookmarkStart w:id="130" w:name="_Toc46"/>
      <w:bookmarkEnd w:id="129"/>
      <w:r>
        <w:rPr>
          <w:rtl w:val="true"/>
        </w:rPr>
        <w:t>اول</w:t>
      </w:r>
      <w:r>
        <w:rPr>
          <w:rtl w:val="true"/>
        </w:rPr>
        <w:t xml:space="preserve">: </w:t>
      </w:r>
      <w:r>
        <w:rPr>
          <w:rtl w:val="true"/>
        </w:rPr>
        <w:t>ابن كثير، البدایه و النهايه</w:t>
      </w:r>
      <w:bookmarkEnd w:id="130"/>
    </w:p>
    <w:p>
      <w:pPr>
        <w:pStyle w:val="BookText"/>
        <w:rPr/>
      </w:pPr>
      <w:r>
        <w:rPr>
          <w:rFonts w:ascii="IRNazanin" w:hAnsi="IRNazanin" w:eastAsia="IRNazanin"/>
          <w:color w:val="111111"/>
          <w:sz w:val="28"/>
          <w:sz w:val="28"/>
          <w:szCs w:val="28"/>
          <w:rtl w:val="true"/>
          <w:lang w:bidi="fa-IR"/>
        </w:rPr>
        <w:t xml:space="preserve">ابن کثیر دمشقی در خلال حوادث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شرح سلطنت صلاح الدین ایوبی و تصمیم وی بر فتح منطقه شام و حلب جریانی را نقل می نماید که حقایقی را در خصوص تأثیر جریان های سیاسی بر مسائل دینی را واضح می نماید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در خصوص ورود صلاح الدین به حلب و شرح حال وی 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ایوبی سپس تصمیم گرفت روانه حلب شود؛ لذا وارد کوه جوشن شده و دستور داد اهل حلب در میدان </w:t>
      </w:r>
    </w:p>
    <w:p>
      <w:pPr>
        <w:pStyle w:val="BookText"/>
        <w:rPr/>
      </w:pPr>
      <w:r>
        <w:rPr>
          <w:rFonts w:ascii="IRNazanin" w:hAnsi="IRNazanin" w:eastAsia="IRNazanin"/>
          <w:color w:val="111111"/>
          <w:sz w:val="28"/>
          <w:sz w:val="28"/>
          <w:szCs w:val="28"/>
          <w:rtl w:val="true"/>
          <w:lang w:bidi="fa-IR"/>
        </w:rPr>
        <w:t>باب العراق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مکان همراه فرزند نور الدین</w:t>
      </w:r>
    </w:p>
    <w:p>
      <w:pPr>
        <w:pStyle w:val="BookText"/>
        <w:rPr/>
      </w:pPr>
      <w:r>
        <w:rPr>
          <w:rFonts w:ascii="IRNazanin" w:hAnsi="IRNazanin" w:eastAsia="IRNazanin"/>
          <w:color w:val="111111"/>
          <w:sz w:val="28"/>
          <w:sz w:val="28"/>
          <w:szCs w:val="28"/>
          <w:rtl w:val="true"/>
          <w:lang w:bidi="fa-IR"/>
        </w:rPr>
        <w:t xml:space="preserve">پادشاه دیار حلب حضور یافتند و فرزند نور الدین مردم را تشویق و ترغیب به جنگ همراه صلاح الدین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فرزند نور الدين مردم را تشویق به کمک نسبت به صلاح الدین کردند که امرای قبلی به وی چنین سفارش نموده بودند در حالی که صلاح الدین با پدرش جنگ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حلب نیز از وی قبول و اطاعت از وی را واجب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اهل حلب یعنی 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اظهار وفاداری نسبت به صلاح الدین نموده و طاعت وی را واجب دانستند با وی شرط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در مناره ها و بازار از سر گرفته شود در مسجد جامع شرقی دارای مقامی باشند، اسم امامان در هنگام تشییع جنازه شیعیان گفته شود، در نماز میت پنج مرتبه تکبیر بگویند و عقد نکاح آن ها به عهده ابى المكارم حمزه بن زهره حسینی باشد و تمام این شروط را صلاح الدین پذیرفتند و پس از آن در مسجد جامع و دیگر شهر ها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این جریان تاریخی حقایق بسیاری را برای اندیشمندان و متفکرین روشن می نماید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قبل از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حداقل در برهه ای از تاریخ اسلام عدّه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اگر ادعا نکنیم همه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مناره ها و مساجد و بازار ها اذان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شده که گفتن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اسلام ممنوع </w:t>
      </w:r>
      <w:bookmarkStart w:id="131" w:name="pg9268_86606"/>
    </w:p>
    <w:p>
      <w:pPr>
        <w:pStyle w:val="BookText"/>
        <w:rPr/>
      </w:pPr>
      <w:bookmarkEnd w:id="131"/>
      <w:r>
        <w:rPr>
          <w:rFonts w:ascii="IRNazanin" w:hAnsi="IRNazanin" w:eastAsia="IRNazanin"/>
          <w:color w:val="111111"/>
          <w:sz w:val="28"/>
          <w:sz w:val="28"/>
          <w:szCs w:val="28"/>
          <w:rtl w:val="true"/>
          <w:lang w:bidi="fa-IR"/>
        </w:rPr>
        <w:t xml:space="preserve">شده؛ به گونه ای که شیعیان از حاکم جدید اسلامی تقاضا می نمایند که اذان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قطع گرایش سیاسی خاص حاکم در آن زمان یعنی اهل سنّت دخالت مستقیم در ممنوعیت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حاکمیت سیاسی سنّی مسلط در جامعه سیاسی آن روز اجازه عمل نمودن به احکام شرعیه نسبت به بعضی مسلمين يعنی شيعيان که با گرایش سیاسی و مذهبی آن ها سازگار نبوده نمی داده اند؛ به گونه ای فضای خفگان سیاسی و مذهبی حاکمیت داشته که با ظهور یک حکومت نسبتاً متساهل نسبت به امور مذهبی شیعیان از وی درخواست می نمایند که آن ها در عمل نسبت به مسائل شرعی و مذهبی خود آزاد باشند</w:t>
      </w:r>
      <w:r>
        <w:rPr>
          <w:rFonts w:eastAsia="IRNazanin" w:cs="IRNazanin"/>
          <w:color w:val="111111"/>
          <w:sz w:val="28"/>
          <w:szCs w:val="28"/>
          <w:rtl w:val="true"/>
          <w:lang w:bidi="fa-IR"/>
        </w:rPr>
        <w:t>.</w:t>
      </w:r>
    </w:p>
    <w:p>
      <w:pPr>
        <w:pStyle w:val="Heading3"/>
        <w:numPr>
          <w:ilvl w:val="2"/>
          <w:numId w:val="1"/>
        </w:numPr>
        <w:rPr/>
      </w:pPr>
      <w:bookmarkStart w:id="132" w:name="__RefHeading___Toc4595754_2870459653"/>
      <w:bookmarkStart w:id="133" w:name="_Toc47"/>
      <w:bookmarkEnd w:id="132"/>
      <w:r>
        <w:rPr>
          <w:rtl w:val="true"/>
        </w:rPr>
        <w:t>دوم</w:t>
      </w:r>
      <w:r>
        <w:rPr>
          <w:rtl w:val="true"/>
        </w:rPr>
        <w:t xml:space="preserve">: </w:t>
      </w:r>
      <w:r>
        <w:rPr>
          <w:rtl w:val="true"/>
        </w:rPr>
        <w:t>ذهبی، تاریخ الاسلام</w:t>
      </w:r>
      <w:bookmarkEnd w:id="13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در خصوص حوادث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و رسومات روز عاشورا را در عزای امام حسین علیه السلام به پا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نوحه خوانی، گریه کردن و لطمه زدن بر سر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مراسم جشن و شادی در روز غدیر را زنده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این سال مؤذنین دمشق با دستور جعفر بن فلاح جانشین معز با للّه در در دمشق اذان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کسی جرأت مخالفت وی در این خصوص را نداشت و در جمادی الآخر همین سال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اقامه بگویند؛ اما مردم از این کار آزرده شدند و در همین سال از دنیا رفت و اللّه اعلم است</w:t>
      </w:r>
      <w:r>
        <w:rPr>
          <w:rFonts w:eastAsia="IRNazanin" w:cs="IRNazanin"/>
          <w:color w:val="111111"/>
          <w:sz w:val="28"/>
          <w:szCs w:val="28"/>
          <w:rtl w:val="true"/>
          <w:lang w:bidi="fa-IR"/>
        </w:rPr>
        <w:t xml:space="preserve">. </w:t>
      </w:r>
      <w:r>
        <w:rPr>
          <w:rStyle w:val="FootnoteAnchor"/>
          <w:rtl w:val="true"/>
        </w:rPr>
        <w:footnoteReference w:id="44"/>
      </w:r>
      <w:bookmarkStart w:id="134" w:name="pg9268_86607"/>
    </w:p>
    <w:p>
      <w:pPr>
        <w:pStyle w:val="Heading3"/>
        <w:numPr>
          <w:ilvl w:val="2"/>
          <w:numId w:val="1"/>
        </w:numPr>
        <w:rPr/>
      </w:pPr>
      <w:bookmarkStart w:id="135" w:name="__RefHeading___Toc4595756_2870459653"/>
      <w:bookmarkStart w:id="136" w:name="_Toc48"/>
      <w:bookmarkEnd w:id="134"/>
      <w:bookmarkEnd w:id="135"/>
      <w:r>
        <w:rPr>
          <w:rtl w:val="true"/>
        </w:rPr>
        <w:t>سوّم</w:t>
      </w:r>
      <w:r>
        <w:rPr>
          <w:rtl w:val="true"/>
        </w:rPr>
        <w:t xml:space="preserve">: </w:t>
      </w:r>
      <w:r>
        <w:rPr>
          <w:rtl w:val="true"/>
        </w:rPr>
        <w:t>ذهبی، تاریخ الاسلام</w:t>
      </w:r>
      <w:bookmarkEnd w:id="136"/>
    </w:p>
    <w:p>
      <w:pPr>
        <w:pStyle w:val="BookText"/>
        <w:rPr/>
      </w:pPr>
      <w:r>
        <w:rPr>
          <w:rFonts w:ascii="IRNazanin" w:hAnsi="IRNazanin" w:eastAsia="IRNazanin"/>
          <w:color w:val="111111"/>
          <w:sz w:val="28"/>
          <w:sz w:val="28"/>
          <w:szCs w:val="28"/>
          <w:rtl w:val="true"/>
          <w:lang w:bidi="fa-IR"/>
        </w:rPr>
        <w:t xml:space="preserve">ذهبی باز در خصوص حوادث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بغداد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 القعده این سال، فتنه ها به بغداد بازگشت و جماعتی دکان ها را آتش زدند و اهل کرخ بر روی مساجد خود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علی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گفتند</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137" w:name="__RefHeading___Toc4595758_2870459653"/>
      <w:bookmarkStart w:id="138" w:name="_Toc49"/>
      <w:bookmarkEnd w:id="137"/>
      <w:r>
        <w:rPr>
          <w:rtl w:val="true"/>
        </w:rPr>
        <w:t>چهارم</w:t>
      </w:r>
      <w:r>
        <w:rPr>
          <w:rtl w:val="true"/>
        </w:rPr>
        <w:t xml:space="preserve">: </w:t>
      </w:r>
      <w:r>
        <w:rPr>
          <w:rtl w:val="true"/>
        </w:rPr>
        <w:t>ذهبی، تاریخ الاسلام</w:t>
      </w:r>
      <w:bookmarkEnd w:id="13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در مورد و وقایع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خلع قائم بامر اللّه و به حکومت رسیدن المسنتصر با 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ذی القعده این سال بساسیری یکی از سر لشگریان المستنصر با پرچم مستنصریه وارد بغداد شد و اهل کرخ تمایل به او پیدا کردند و از آمدن او خوشحال شدند و از اهل سنّت بد گویی نموده و منافقین با تکبر بر خورد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شمخت أنوف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ی زیادی از اهل سنّت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و همراه وی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گروه به مدت چهار روز در کشتی ها جنگ بروز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سیزدهم ذی القعده مستنصر عبیدی خطبه نماز جمعه را در مسجد جامع منصوری اقامه نمود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گفتند</w:t>
      </w:r>
      <w:r>
        <w:rPr>
          <w:rFonts w:eastAsia="IRNazanin" w:cs="IRNazanin"/>
          <w:color w:val="111111"/>
          <w:sz w:val="28"/>
          <w:szCs w:val="28"/>
          <w:rtl w:val="true"/>
          <w:lang w:bidi="fa-IR"/>
        </w:rPr>
        <w:t xml:space="preserve">. </w:t>
      </w:r>
      <w:r>
        <w:rPr>
          <w:rStyle w:val="FootnoteAnchor"/>
          <w:rtl w:val="true"/>
        </w:rPr>
        <w:footnoteReference w:id="46"/>
      </w:r>
      <w:bookmarkStart w:id="139" w:name="pg9268_86608"/>
    </w:p>
    <w:p>
      <w:pPr>
        <w:pStyle w:val="Heading3"/>
        <w:numPr>
          <w:ilvl w:val="2"/>
          <w:numId w:val="1"/>
        </w:numPr>
        <w:rPr/>
      </w:pPr>
      <w:bookmarkStart w:id="140" w:name="__RefHeading___Toc4595760_2870459653"/>
      <w:bookmarkStart w:id="141" w:name="_Toc50"/>
      <w:bookmarkEnd w:id="139"/>
      <w:bookmarkEnd w:id="140"/>
      <w:r>
        <w:rPr>
          <w:rtl w:val="true"/>
        </w:rPr>
        <w:t>پنجم</w:t>
      </w:r>
      <w:r>
        <w:rPr>
          <w:rtl w:val="true"/>
        </w:rPr>
        <w:t xml:space="preserve">: </w:t>
      </w:r>
      <w:r>
        <w:rPr>
          <w:rtl w:val="true"/>
        </w:rPr>
        <w:t>ذهبی تاریخ الاسلام</w:t>
      </w:r>
      <w:bookmarkEnd w:id="141"/>
    </w:p>
    <w:p>
      <w:pPr>
        <w:pStyle w:val="BookText"/>
        <w:rPr/>
      </w:pPr>
      <w:r>
        <w:rPr>
          <w:rFonts w:ascii="IRNazanin" w:hAnsi="IRNazanin" w:eastAsia="IRNazanin"/>
          <w:color w:val="111111"/>
          <w:sz w:val="28"/>
          <w:sz w:val="28"/>
          <w:szCs w:val="28"/>
          <w:rtl w:val="true"/>
          <w:lang w:bidi="fa-IR"/>
        </w:rPr>
        <w:t xml:space="preserve">ذهبی در شرح حوادث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برگشت دولت عباسیون در مکّه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فرستاده امیر مکّه یعنی، محمد بن أبي هاشم به حضور سلطان آلب ارسلان رسید و از وی در خواست نمود که خطبه را به نام دولت عباسی بخواند، و خطبه دولت المستنصر مصرى را ترک و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ترک کند و به سلطان آلب ارسلان خلعت و سی هزار دینار جائزه داد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مدینه مهنّا نیز چنین کند به وی نیز بیست هزار دینار خواهم داد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این تکه ی تاریخی به طور کامل اهمیت بعد مذهبی و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رساند؛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است که یک دولت برای رسمیت، بقاء و استمرار خود علاوه بر شرط خطبه خواندن به نام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اغلب دولت ها در گذشته فقط این موضوع را برای رسمیت، بخشی به حکومت خود کافی می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می نماید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ترک شود و برای ترک آن جائزه نیز تعیین می نماید</w:t>
      </w:r>
      <w:r>
        <w:rPr>
          <w:rFonts w:eastAsia="IRNazanin" w:cs="IRNazanin"/>
          <w:color w:val="111111"/>
          <w:sz w:val="28"/>
          <w:szCs w:val="28"/>
          <w:rtl w:val="true"/>
          <w:lang w:bidi="fa-IR"/>
        </w:rPr>
        <w:t>.</w:t>
      </w:r>
    </w:p>
    <w:p>
      <w:pPr>
        <w:pStyle w:val="Heading3"/>
        <w:numPr>
          <w:ilvl w:val="2"/>
          <w:numId w:val="1"/>
        </w:numPr>
        <w:rPr/>
      </w:pPr>
      <w:bookmarkStart w:id="142" w:name="__RefHeading___Toc4595762_2870459653"/>
      <w:bookmarkStart w:id="143" w:name="_Toc51"/>
      <w:bookmarkEnd w:id="142"/>
      <w:r>
        <w:rPr>
          <w:rtl w:val="true"/>
        </w:rPr>
        <w:t>ششم</w:t>
      </w:r>
      <w:r>
        <w:rPr>
          <w:rtl w:val="true"/>
        </w:rPr>
        <w:t xml:space="preserve">: </w:t>
      </w:r>
      <w:r>
        <w:rPr>
          <w:rtl w:val="true"/>
        </w:rPr>
        <w:t>ذهبی، تاریخ الاسلام</w:t>
      </w:r>
      <w:bookmarkEnd w:id="14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در توصیف حوادث سال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تسلط اتسز به دمشق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اهل شام دچار قحطی سختی شده بودند و بين حكام مصامده اختلاف بروز نموده بود و اتسز به این مطلب آگاهی پیدا کرد؛ لذا از فلسطین حرکت و شهر دمشق را محاصره نموده و </w:t>
      </w:r>
      <w:bookmarkStart w:id="144" w:name="pg9268_86609"/>
    </w:p>
    <w:p>
      <w:pPr>
        <w:pStyle w:val="BookText"/>
        <w:rPr/>
      </w:pPr>
      <w:bookmarkEnd w:id="144"/>
      <w:r>
        <w:rPr>
          <w:rFonts w:ascii="IRNazanin" w:hAnsi="IRNazanin" w:eastAsia="IRNazanin"/>
          <w:color w:val="111111"/>
          <w:sz w:val="28"/>
          <w:sz w:val="28"/>
          <w:szCs w:val="28"/>
          <w:rtl w:val="true"/>
          <w:lang w:bidi="fa-IR"/>
        </w:rPr>
        <w:t xml:space="preserve">مردم به دلیل عدم قدرت، شهر را تسلیم وی کردند و در ماه ذی القعده وارد آن شد و به نام امیر المومنين المقتدى خطبه خواند و خطبه مصری ها را قطع نمود و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اعلام نمود و مردم از این موضوع خوشحال شدند</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145" w:name="__RefHeading___Toc4595764_2870459653"/>
      <w:bookmarkStart w:id="146" w:name="_Toc52"/>
      <w:bookmarkEnd w:id="145"/>
      <w:r>
        <w:rPr>
          <w:rtl w:val="true"/>
        </w:rPr>
        <w:t>هفتم</w:t>
      </w:r>
      <w:r>
        <w:rPr>
          <w:rtl w:val="true"/>
        </w:rPr>
        <w:t xml:space="preserve">: </w:t>
      </w:r>
      <w:r>
        <w:rPr>
          <w:rtl w:val="true"/>
        </w:rPr>
        <w:t>ابن العماد</w:t>
      </w:r>
      <w:bookmarkEnd w:id="146"/>
    </w:p>
    <w:p>
      <w:pPr>
        <w:pStyle w:val="BookText"/>
        <w:rPr/>
      </w:pPr>
      <w:r>
        <w:rPr>
          <w:rFonts w:ascii="IRNazanin" w:hAnsi="IRNazanin" w:eastAsia="IRNazanin"/>
          <w:color w:val="111111"/>
          <w:sz w:val="28"/>
          <w:sz w:val="28"/>
          <w:szCs w:val="28"/>
          <w:rtl w:val="true"/>
          <w:lang w:bidi="fa-IR"/>
        </w:rPr>
        <w:t>ابن العماد شهاب الدين ابو الفلاح عبد الحي بن احمد العكرى الحنبلی الدمشقي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العماد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حوادث سال های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هشتم ذی القعده این سال، سلطان جوهر دستور داد در خطبه نماز جمعه این کلمه اضافه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المصطفى، و على على المرتضى، و على فاطمة البتول، و على الحسن و الحسين سبطى الرسول، الذين أذهب اللّه عنهم الرجس و 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وصلّ على الأئمة الطاهرين آباء أمير المؤمنين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روز جمعه هیجدهم ربیع الاول سال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سلطان جوهر در مسجد جامع ابن طولون همراه لشکر بسیاری در نماز جمعه حاضر شده و عبد السميع بن عمر عباسی خطبه نماز جمعه را خواندند و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و برای سلطان جوهر دعا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صدای بلند و سوره جمعة و منافقین را خواندند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گفتند و این اولین </w:t>
      </w:r>
      <w:bookmarkStart w:id="147" w:name="pg9268_86610"/>
    </w:p>
    <w:p>
      <w:pPr>
        <w:pStyle w:val="BookText"/>
        <w:rPr/>
      </w:pPr>
      <w:bookmarkEnd w:id="147"/>
      <w:r>
        <w:rPr>
          <w:rFonts w:ascii="IRNazanin" w:hAnsi="IRNazanin" w:eastAsia="IRNazanin"/>
          <w:color w:val="111111"/>
          <w:sz w:val="28"/>
          <w:sz w:val="28"/>
          <w:szCs w:val="28"/>
          <w:rtl w:val="true"/>
          <w:lang w:bidi="fa-IR"/>
        </w:rPr>
        <w:t xml:space="preserve">اذانی بود که به این صورت در مصر گفته می شد و در جمادی الاولی همین سال در مسجد جامع مصر عتیق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حى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گفته شد و سلطان جوهر از این موضوع خوشحال شدند و جوهر نامه ای به المعزّ نوشت و این موضوع را به وی بشارت داد</w:t>
      </w:r>
      <w:r>
        <w:rPr>
          <w:rFonts w:eastAsia="IRNazanin" w:cs="IRNazanin"/>
          <w:color w:val="111111"/>
          <w:sz w:val="28"/>
          <w:szCs w:val="28"/>
          <w:rtl w:val="true"/>
          <w:lang w:bidi="fa-IR"/>
        </w:rPr>
        <w:t xml:space="preserve">. </w:t>
      </w:r>
      <w:r>
        <w:rPr>
          <w:rStyle w:val="FootnoteAnchor"/>
          <w:rtl w:val="true"/>
        </w:rPr>
        <w:footnoteReference w:id="49"/>
      </w:r>
    </w:p>
    <w:p>
      <w:pPr>
        <w:pStyle w:val="Heading3"/>
        <w:numPr>
          <w:ilvl w:val="2"/>
          <w:numId w:val="1"/>
        </w:numPr>
        <w:rPr/>
      </w:pPr>
      <w:bookmarkStart w:id="148" w:name="__RefHeading___Toc4595766_2870459653"/>
      <w:bookmarkStart w:id="149" w:name="_Toc53"/>
      <w:bookmarkEnd w:id="148"/>
      <w:r>
        <w:rPr>
          <w:rtl w:val="true"/>
        </w:rPr>
        <w:t>هشتم</w:t>
      </w:r>
      <w:r>
        <w:rPr>
          <w:rtl w:val="true"/>
        </w:rPr>
        <w:t xml:space="preserve">: </w:t>
      </w:r>
      <w:r>
        <w:rPr>
          <w:rtl w:val="true"/>
        </w:rPr>
        <w:t>ابن حجر عسقلانی، لسان المیزان</w:t>
      </w:r>
      <w:bookmarkEnd w:id="14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عسقلانی در کتاب لسان المیزان خود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السرى بن يحيى بن ابی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رافضی و کذّاب بوده و در اول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و ابن حمّاد کوفی در خصوص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طول عمرش مستقیم الایمان بود تا این که در اواخر عمرش اکثر روایاتی که بر او نقل می شده مطاعن بوده است به عنوان نمونه روزی مردی بر وی چنین نقل کرده که عمر حضرت فاطمه دختر پیامبر صلی اللّه علیه و آله و سلم را کتک زدند تا این که محسنش سقط شد و ایشان موافق این روایت بوده و هم چنین از وی روایتی نقل می کنند که ابی محذوره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جوانی پیامبر صلی اللّه علیه و آله و سلم به من دستور دادند در آخر اذانم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 کوفی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روایت آن طور نبوده که ایشان نقل کرده است بلکه این طور بوده که پیامبر صلی اللّه علیه و آله و سلم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اذان الصلاه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و ابن حماد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محمد السری این روایت ها را شنیدم نقل روایت از وی را ترک کردم و در تشییع جنازه اش نیز حاضر نشدم</w:t>
      </w:r>
      <w:r>
        <w:rPr>
          <w:rFonts w:eastAsia="IRNazanin" w:cs="IRNazanin"/>
          <w:color w:val="111111"/>
          <w:sz w:val="28"/>
          <w:szCs w:val="28"/>
          <w:rtl w:val="true"/>
          <w:lang w:bidi="fa-IR"/>
        </w:rPr>
        <w:t xml:space="preserve">. </w:t>
      </w:r>
      <w:r>
        <w:rPr>
          <w:rStyle w:val="FootnoteAnchor"/>
          <w:rtl w:val="true"/>
        </w:rPr>
        <w:footnoteReference w:id="50"/>
      </w:r>
      <w:bookmarkStart w:id="150" w:name="pg9268_86611"/>
    </w:p>
    <w:p>
      <w:pPr>
        <w:pStyle w:val="Heading3"/>
        <w:numPr>
          <w:ilvl w:val="2"/>
          <w:numId w:val="1"/>
        </w:numPr>
        <w:rPr/>
      </w:pPr>
      <w:bookmarkStart w:id="151" w:name="__RefHeading___Toc4595768_2870459653"/>
      <w:bookmarkStart w:id="152" w:name="_Toc54"/>
      <w:bookmarkEnd w:id="150"/>
      <w:bookmarkEnd w:id="151"/>
      <w:r>
        <w:rPr>
          <w:rtl w:val="true"/>
        </w:rPr>
        <w:t>نهم</w:t>
      </w:r>
      <w:r>
        <w:rPr>
          <w:rtl w:val="true"/>
        </w:rPr>
        <w:t xml:space="preserve">: </w:t>
      </w:r>
      <w:r>
        <w:rPr>
          <w:rtl w:val="true"/>
        </w:rPr>
        <w:t>ابن حجر عسقلانی، لسان المیزان</w:t>
      </w:r>
      <w:bookmarkEnd w:id="15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ابن حجر عسقلانی در کتاب لسان المیزان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خالد الکردی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سمعانی در مورد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بزرگوار، عالمی فاضل، عارف به فقه، حدیث، تفسیر، نحو و ادب و دارای تصنیفاتی زیبا در امور مختلف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زیدی مذهب هستم؛ ولی طبق مذهب سلطان فتوی می داد، سمعانی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اقامتم در کوفه ملازم او بودم و با وجود سن زیاد خطی بسیار زیبا می نوشت و در مدّت مصاحبت با او در اعتقادات از او چیزی نشنیدم جز این که روزی در نوشته های او کتابتی در مورد صحیح دانستن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وقتی آن را مشاهده نمودم از دستم گرفت و گفت برای این مسأله خواستارانی غیر تو وجود دارد</w:t>
      </w:r>
      <w:r>
        <w:rPr>
          <w:rFonts w:eastAsia="IRNazanin" w:cs="IRNazanin"/>
          <w:color w:val="111111"/>
          <w:sz w:val="28"/>
          <w:szCs w:val="28"/>
          <w:rtl w:val="true"/>
          <w:lang w:bidi="fa-IR"/>
        </w:rPr>
        <w:t xml:space="preserve">. </w:t>
      </w:r>
      <w:r>
        <w:rPr>
          <w:rStyle w:val="FootnoteAnchor"/>
          <w:rtl w:val="true"/>
        </w:rPr>
        <w:footnoteReference w:id="51"/>
      </w:r>
      <w:bookmarkStart w:id="153" w:name="pg9268_86612"/>
    </w:p>
    <w:p>
      <w:pPr>
        <w:pStyle w:val="Heading2"/>
        <w:numPr>
          <w:ilvl w:val="1"/>
          <w:numId w:val="1"/>
        </w:numPr>
        <w:rPr/>
      </w:pPr>
      <w:bookmarkStart w:id="154" w:name="__RefHeading___Toc4595770_2870459653"/>
      <w:bookmarkStart w:id="155" w:name="_Toc55"/>
      <w:bookmarkEnd w:id="153"/>
      <w:bookmarkEnd w:id="154"/>
      <w:r>
        <w:rPr>
          <w:rtl w:val="true"/>
        </w:rPr>
        <w:t>فصل پنجم</w:t>
      </w:r>
      <w:r>
        <w:rPr>
          <w:rtl w:val="true"/>
        </w:rPr>
        <w:t xml:space="preserve">: </w:t>
      </w:r>
      <w:r>
        <w:rPr>
          <w:rtl w:val="true"/>
        </w:rPr>
        <w:t xml:space="preserve">اشکالاتی در خصوص جزئیت </w:t>
      </w:r>
      <w:r>
        <w:rPr>
          <w:rtl w:val="true"/>
        </w:rPr>
        <w:t>«</w:t>
      </w:r>
      <w:r>
        <w:rPr>
          <w:rtl w:val="true"/>
        </w:rPr>
        <w:t>حى على خیر العمل</w:t>
      </w:r>
      <w:r>
        <w:rPr>
          <w:rtl w:val="true"/>
        </w:rPr>
        <w:t xml:space="preserve">» </w:t>
      </w:r>
      <w:r>
        <w:rPr>
          <w:rtl w:val="true"/>
        </w:rPr>
        <w:t>در اذان و اقامه و جواب آن ها</w:t>
      </w:r>
      <w:bookmarkEnd w:id="15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4595772_2870459653"/>
      <w:bookmarkStart w:id="157" w:name="_Toc56"/>
      <w:bookmarkEnd w:id="156"/>
      <w:r>
        <w:rPr>
          <w:rtl w:val="true"/>
        </w:rPr>
        <w:t>اشاره</w:t>
      </w:r>
      <w:bookmarkEnd w:id="15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9268_86614"/>
      <w:bookmarkStart w:id="159" w:name="pg9268_86614"/>
      <w:bookmarkEnd w:id="159"/>
    </w:p>
    <w:p>
      <w:pPr>
        <w:pStyle w:val="Heading3"/>
        <w:numPr>
          <w:ilvl w:val="2"/>
          <w:numId w:val="1"/>
        </w:numPr>
        <w:rPr/>
      </w:pPr>
      <w:bookmarkStart w:id="160" w:name="pg9268_86614"/>
      <w:bookmarkStart w:id="161" w:name="__RefHeading___Toc4595774_2870459653"/>
      <w:bookmarkStart w:id="162" w:name="_Toc57"/>
      <w:bookmarkEnd w:id="160"/>
      <w:bookmarkEnd w:id="161"/>
      <w:r>
        <w:rPr>
          <w:rtl w:val="true"/>
        </w:rPr>
        <w:t xml:space="preserve">اشکالات وارد در جزئیت </w:t>
      </w:r>
      <w:r>
        <w:rPr>
          <w:rtl w:val="true"/>
        </w:rPr>
        <w:t>«</w:t>
      </w:r>
      <w:r>
        <w:rPr>
          <w:rtl w:val="true"/>
        </w:rPr>
        <w:t>حى على خير العمل</w:t>
      </w:r>
      <w:r>
        <w:rPr>
          <w:rtl w:val="true"/>
        </w:rPr>
        <w:t xml:space="preserve">» </w:t>
      </w:r>
      <w:r>
        <w:rPr>
          <w:rtl w:val="true"/>
        </w:rPr>
        <w:t>در اذان و اقامه و جواب آن ها</w:t>
      </w:r>
      <w:bookmarkEnd w:id="162"/>
    </w:p>
    <w:p>
      <w:pPr>
        <w:pStyle w:val="Heading3"/>
        <w:numPr>
          <w:ilvl w:val="2"/>
          <w:numId w:val="1"/>
        </w:numPr>
        <w:rPr/>
      </w:pPr>
      <w:bookmarkStart w:id="163" w:name="__RefHeading___Toc4595776_2870459653"/>
      <w:bookmarkStart w:id="164" w:name="_Toc58"/>
      <w:bookmarkEnd w:id="163"/>
      <w:r>
        <w:rPr>
          <w:rtl w:val="true"/>
        </w:rPr>
        <w:t>اول</w:t>
      </w:r>
      <w:r>
        <w:rPr>
          <w:rtl w:val="true"/>
        </w:rPr>
        <w:t xml:space="preserve">: </w:t>
      </w:r>
      <w:r>
        <w:rPr>
          <w:rtl w:val="true"/>
        </w:rPr>
        <w:t>عدم وجود روایات حی علی خیر العمل در صحیح مسلم و بخاری</w:t>
      </w:r>
      <w:bookmarkEnd w:id="164"/>
    </w:p>
    <w:p>
      <w:pPr>
        <w:pStyle w:val="BookText"/>
        <w:rPr/>
      </w:pPr>
      <w:r>
        <w:rPr>
          <w:rFonts w:ascii="IRNazanin" w:hAnsi="IRNazanin" w:eastAsia="IRNazanin"/>
          <w:color w:val="111111"/>
          <w:sz w:val="28"/>
          <w:sz w:val="28"/>
          <w:szCs w:val="28"/>
          <w:rtl w:val="true"/>
          <w:lang w:bidi="fa-IR"/>
        </w:rPr>
        <w:t>اولین اشکالی که مطرح می کنند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صحیح مسلم و صحیح بخاری وارد نشده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اعتباری ندارد، و بر فرض هم که روایت شده باشد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اول بوده و این مسأله به وسیله احادیثی که ذکر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منسوخ شده است؛ این اشکال را شوکانی در نیل الاوطار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این ادعا به چند دلیل مردود است</w:t>
      </w:r>
      <w:r>
        <w:rPr>
          <w:rFonts w:eastAsia="IRNazanin" w:cs="IRNazanin"/>
          <w:color w:val="111111"/>
          <w:sz w:val="28"/>
          <w:szCs w:val="28"/>
          <w:rtl w:val="true"/>
          <w:lang w:bidi="fa-IR"/>
        </w:rPr>
        <w:t>:</w:t>
      </w:r>
    </w:p>
    <w:p>
      <w:pPr>
        <w:pStyle w:val="Heading3"/>
        <w:numPr>
          <w:ilvl w:val="2"/>
          <w:numId w:val="1"/>
        </w:numPr>
        <w:rPr/>
      </w:pPr>
      <w:bookmarkStart w:id="165" w:name="__RefHeading___Toc4595778_2870459653"/>
      <w:bookmarkStart w:id="166" w:name="_Toc59"/>
      <w:bookmarkEnd w:id="165"/>
      <w:r>
        <w:rPr/>
        <w:t>1</w:t>
      </w:r>
      <w:r>
        <w:rPr>
          <w:rtl w:val="true"/>
        </w:rPr>
        <w:t>.</w:t>
      </w:r>
      <w:r>
        <w:rPr>
          <w:rtl w:val="true"/>
        </w:rPr>
        <w:t>جواب نقضى</w:t>
      </w:r>
      <w:bookmarkEnd w:id="16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و بخاری تمام احادیثی که در احکام شرعیه وارد شده را نیاورده اند و بسیاری از مسائل شرعی وجود دارد که فقهاء اهل سنّت اساس روایات وارده در دیگر منابع فتوی داده اند در حالی که در این </w:t>
      </w:r>
      <w:bookmarkStart w:id="167" w:name="pg9268_86615"/>
    </w:p>
    <w:p>
      <w:pPr>
        <w:pStyle w:val="BookText"/>
        <w:rPr/>
      </w:pPr>
      <w:bookmarkEnd w:id="167"/>
      <w:r>
        <w:rPr>
          <w:rFonts w:ascii="IRNazanin" w:hAnsi="IRNazanin" w:eastAsia="IRNazanin"/>
          <w:color w:val="111111"/>
          <w:sz w:val="28"/>
          <w:sz w:val="28"/>
          <w:szCs w:val="28"/>
          <w:rtl w:val="true"/>
          <w:lang w:bidi="fa-IR"/>
        </w:rPr>
        <w:t>دو کتاب روایات آن وارد نشده است آیا این دلیل می شود که احکام این چنینی از درجه اعتبار ساقط شوند؟ بطور قطع جواب فقهاء اهل سنّت منفی است به دلیل این که در این صورت مستندی برای احکام شرعیه آن ها باقی نمی ماند؟</w:t>
      </w:r>
    </w:p>
    <w:p>
      <w:pPr>
        <w:pStyle w:val="Heading3"/>
        <w:numPr>
          <w:ilvl w:val="2"/>
          <w:numId w:val="1"/>
        </w:numPr>
        <w:rPr/>
      </w:pPr>
      <w:bookmarkStart w:id="168" w:name="__RefHeading___Toc4595780_2870459653"/>
      <w:bookmarkStart w:id="169" w:name="_Toc60"/>
      <w:bookmarkEnd w:id="168"/>
      <w:r>
        <w:rPr>
          <w:rtl w:val="true"/>
        </w:rPr>
        <w:t>ثانياً</w:t>
      </w:r>
      <w:r>
        <w:rPr>
          <w:rtl w:val="true"/>
        </w:rPr>
        <w:t xml:space="preserve">: </w:t>
      </w:r>
      <w:r>
        <w:rPr>
          <w:rtl w:val="true"/>
        </w:rPr>
        <w:t>ادعاى نسخ ادعائى بدون دلیل و باطل است</w:t>
      </w:r>
      <w:bookmarkEnd w:id="169"/>
    </w:p>
    <w:p>
      <w:pPr>
        <w:pStyle w:val="BookText"/>
        <w:rPr/>
      </w:pPr>
      <w:r>
        <w:rPr>
          <w:rFonts w:ascii="IRNazanin" w:hAnsi="IRNazanin" w:eastAsia="IRNazanin"/>
          <w:color w:val="111111"/>
          <w:sz w:val="28"/>
          <w:sz w:val="28"/>
          <w:szCs w:val="28"/>
          <w:rtl w:val="true"/>
          <w:lang w:bidi="fa-IR"/>
        </w:rPr>
        <w:t xml:space="preserve">ادعای نسخ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زیرا اولاً نسخ در احکام شرعی وجود ندارد؛ چرا که نسخ برگشت به جهل خداوند می نماید و جهل بر خداوند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 فرض که نسخ صحیح باشد باز چنین چیزی باطل است؛ زیرا اگر چنین مطلبی وجود داشت افرادی همچون عبد اللّه بن عمر و علی بن الحسين زين العابدين علیه السلام و زید بن ارقم که صحابی پیامبر صلی اللّه علیه و آله و سلم و یا تابعی هستند از آن مطلع می شدند، و در روایات، چنین چیزی منعکس می شد؛ در حالی که می بینینم در روایات این افراد که اذان را نقل نموده اند دلیلی بر نسخ موجود نیست؛ پس ادعای شما بدون دلیل و مدرک است</w:t>
      </w:r>
      <w:r>
        <w:rPr>
          <w:rFonts w:eastAsia="IRNazanin" w:cs="IRNazanin"/>
          <w:color w:val="111111"/>
          <w:sz w:val="28"/>
          <w:szCs w:val="28"/>
          <w:rtl w:val="true"/>
          <w:lang w:bidi="fa-IR"/>
        </w:rPr>
        <w:t>.</w:t>
      </w:r>
    </w:p>
    <w:p>
      <w:pPr>
        <w:pStyle w:val="Heading3"/>
        <w:numPr>
          <w:ilvl w:val="2"/>
          <w:numId w:val="1"/>
        </w:numPr>
        <w:rPr/>
      </w:pPr>
      <w:bookmarkStart w:id="170" w:name="__RefHeading___Toc4595782_2870459653"/>
      <w:bookmarkStart w:id="171" w:name="_Toc61"/>
      <w:bookmarkEnd w:id="170"/>
      <w:r>
        <w:rPr>
          <w:rtl w:val="true"/>
        </w:rPr>
        <w:t>ثالثاً</w:t>
      </w:r>
      <w:r>
        <w:rPr>
          <w:rtl w:val="true"/>
        </w:rPr>
        <w:t xml:space="preserve">: </w:t>
      </w:r>
      <w:r>
        <w:rPr>
          <w:rtl w:val="true"/>
        </w:rPr>
        <w:t>آیا مصلحتی که عمر بن الخطاب بواسطه آن اذان را تغییر داد می تواند استمرار داشته باشد؟</w:t>
      </w:r>
      <w:bookmarkEnd w:id="17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هم چنان که سابقاً در بخش روایات گفته شد اولین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اجتهاد خود به دلیل مصحلتی که در نظرش اقتضاء می نمود از اذان حذف نمود، خلیفه دوّم عمر بن الخطاب بوده است چنان که گفته شد عمر بن خطاب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اذان حذف نشود مردم گمان می کنند که ارزش جهاد از آن </w:t>
      </w:r>
      <w:bookmarkStart w:id="172" w:name="pg9268_86616"/>
    </w:p>
    <w:p>
      <w:pPr>
        <w:pStyle w:val="BookText"/>
        <w:rPr/>
      </w:pPr>
      <w:bookmarkEnd w:id="172"/>
      <w:r>
        <w:rPr>
          <w:rFonts w:ascii="IRNazanin" w:hAnsi="IRNazanin" w:eastAsia="IRNazanin"/>
          <w:color w:val="111111"/>
          <w:sz w:val="28"/>
          <w:sz w:val="28"/>
          <w:szCs w:val="28"/>
          <w:rtl w:val="true"/>
          <w:lang w:bidi="fa-IR"/>
        </w:rPr>
        <w:t xml:space="preserve">کم تر است؛ لذا میل و رغبتی نسبت به جهاد پیدا نمی کنند؛ به همین مصلحت خود اندیشیده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همه فقهاء اهل سنّت بدان معترف و مقرّ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 است که بر فرض چنین مصلحتی را از عمر بن خطاب در تغییر و تبدیل احکام شرعیه قبول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ما چنین مصلحتی را از هیچ کسی قبول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انقضاء چنین مصلحتی بعد از پایان یافتن جنگ های بین مسلمین و کفّار دلیلی بر</w:t>
      </w:r>
    </w:p>
    <w:p>
      <w:pPr>
        <w:pStyle w:val="BookText"/>
        <w:rPr/>
      </w:pPr>
      <w:r>
        <w:rPr>
          <w:rFonts w:ascii="IRNazanin" w:hAnsi="IRNazanin" w:eastAsia="IRNazanin"/>
          <w:color w:val="111111"/>
          <w:sz w:val="28"/>
          <w:sz w:val="28"/>
          <w:szCs w:val="28"/>
          <w:rtl w:val="true"/>
          <w:lang w:bidi="fa-IR"/>
        </w:rPr>
        <w:t>استمرار چنین مصلحتی و تغییر آن چه پیامبر صلی اللّه علیه و آله و سلم از جانب خداوند تشریع نموده وجود دارد یا خیر؟ بطور قطع جواب منفی است و هر انسان منصفی می گوید که دلیلی بر استمرار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این ها گذشته آیا التزام عده ای از صحابه ی پیامبر صلی اللّه علیه و آله و سلم و تابعین و اهل بیت پیامبر صلی اللّه علیه و آله و سلم به این فقره از اذان دلیل بر این نیست که آن ها موافق نظر و اجتهاد عمر بن خطاب در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اذان نبوده اند؟ آیا نباید اهل سنّت در این خصوص تأمل و تفکر نمایند؟ </w:t>
      </w:r>
      <w:r>
        <w:rPr>
          <w:rStyle w:val="FootnoteAnchor"/>
          <w:rtl w:val="true"/>
        </w:rPr>
        <w:footnoteReference w:id="53"/>
      </w:r>
    </w:p>
    <w:p>
      <w:pPr>
        <w:pStyle w:val="Heading3"/>
        <w:numPr>
          <w:ilvl w:val="2"/>
          <w:numId w:val="1"/>
        </w:numPr>
        <w:rPr/>
      </w:pPr>
      <w:bookmarkStart w:id="173" w:name="__RefHeading___Toc4595784_2870459653"/>
      <w:bookmarkStart w:id="174" w:name="_Toc62"/>
      <w:bookmarkEnd w:id="173"/>
      <w:r>
        <w:rPr>
          <w:rtl w:val="true"/>
        </w:rPr>
        <w:t>دوم</w:t>
      </w:r>
      <w:r>
        <w:rPr>
          <w:rtl w:val="true"/>
        </w:rPr>
        <w:t xml:space="preserve">: </w:t>
      </w:r>
      <w:r>
        <w:rPr>
          <w:rtl w:val="true"/>
        </w:rPr>
        <w:t xml:space="preserve">ادعای مکروه بودن </w:t>
      </w:r>
      <w:r>
        <w:rPr>
          <w:rtl w:val="true"/>
        </w:rPr>
        <w:t>«</w:t>
      </w:r>
      <w:r>
        <w:rPr>
          <w:rtl w:val="true"/>
        </w:rPr>
        <w:t>حی علی خیر العمل</w:t>
      </w:r>
      <w:r>
        <w:rPr>
          <w:rtl w:val="true"/>
        </w:rPr>
        <w:t xml:space="preserve">» </w:t>
      </w:r>
      <w:r>
        <w:rPr>
          <w:rtl w:val="true"/>
        </w:rPr>
        <w:t>در اذان</w:t>
      </w:r>
      <w:bookmarkEnd w:id="17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دیگری که عدّه ای از فقهاء اهل سنّت مطرح می نمایند این است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اقامه مکروه است؛ به دلیل این که این فقره ی اذان برای ما شرعیتش از پیامبر صلی اللّه علیه و آله و سلم اثبات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اشکال طی فتوایی بدون مستند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75" w:name="pg9268_86617"/>
    </w:p>
    <w:p>
      <w:pPr>
        <w:pStyle w:val="BookText"/>
        <w:rPr/>
      </w:pPr>
      <w:bookmarkEnd w:id="175"/>
      <w:r>
        <w:rPr>
          <w:rFonts w:ascii="IRNazanin" w:hAnsi="IRNazanin" w:eastAsia="IRNazanin"/>
          <w:color w:val="111111"/>
          <w:sz w:val="28"/>
          <w:sz w:val="28"/>
          <w:szCs w:val="28"/>
          <w:rtl w:val="true"/>
          <w:lang w:bidi="fa-IR"/>
        </w:rPr>
        <w:t>المجموع شرح المهذب مطرح شده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دانسته شد که روایات بی شماری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آن ها صحیح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جزئيت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وجود دارد، علاوه بر این ها در منابع اهل بیت علیهم السلام و شیعه نیز روایات بی شماری بر تشریع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آن ها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با وجود این همه روایات، می توان حکم به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یا نه؟ ثانياً، قبلاً معانی کراهت از دیدگاه فقهاء اصولی اهل سنّت نقل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به هر کدام از این معانی گرفته شود حکم به کراهت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منظور جلوگیری از تطویل کلام از تکرار آن امتناع می نماییم</w:t>
      </w:r>
      <w:r>
        <w:rPr>
          <w:rFonts w:eastAsia="IRNazanin" w:cs="IRNazanin"/>
          <w:color w:val="111111"/>
          <w:sz w:val="28"/>
          <w:szCs w:val="28"/>
          <w:rtl w:val="true"/>
          <w:lang w:bidi="fa-IR"/>
        </w:rPr>
        <w:t>.</w:t>
      </w:r>
    </w:p>
    <w:p>
      <w:pPr>
        <w:pStyle w:val="Heading3"/>
        <w:numPr>
          <w:ilvl w:val="2"/>
          <w:numId w:val="1"/>
        </w:numPr>
        <w:rPr/>
      </w:pPr>
      <w:bookmarkStart w:id="176" w:name="__RefHeading___Toc4595786_2870459653"/>
      <w:bookmarkStart w:id="177" w:name="_Toc63"/>
      <w:bookmarkEnd w:id="176"/>
      <w:r>
        <w:rPr>
          <w:rtl w:val="true"/>
        </w:rPr>
        <w:t>سوّم</w:t>
      </w:r>
      <w:r>
        <w:rPr>
          <w:rtl w:val="true"/>
        </w:rPr>
        <w:t xml:space="preserve">: </w:t>
      </w:r>
      <w:r>
        <w:rPr>
          <w:rtl w:val="true"/>
        </w:rPr>
        <w:t>حی علی خیر العمل در آذان بدعت است</w:t>
      </w:r>
      <w:bookmarkEnd w:id="177"/>
    </w:p>
    <w:p>
      <w:pPr>
        <w:pStyle w:val="BookText"/>
        <w:rPr/>
      </w:pPr>
      <w:r>
        <w:rPr>
          <w:rFonts w:ascii="IRNazanin" w:hAnsi="IRNazanin" w:eastAsia="IRNazanin"/>
          <w:color w:val="111111"/>
          <w:sz w:val="28"/>
          <w:sz w:val="28"/>
          <w:szCs w:val="28"/>
          <w:rtl w:val="true"/>
          <w:lang w:bidi="fa-IR"/>
        </w:rPr>
        <w:t xml:space="preserve">اشکال دیگری که اهل سنّت نسبت به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نمایند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در اذان به لحاظ این که شرعا اثبات نشده؛ لذا بدعت است و بدعت در دین حرام و موجب ضلالت و گمراهی است مهم ترین دلیل این گروه آن است که چون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معتبر اهل سنّت همچون صحیح مسلم و بخاری نیامده است،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چند دلیل مردود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قبلاً در بخش روایات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p>
    <w:p>
      <w:pPr>
        <w:pStyle w:val="BookText"/>
        <w:rPr/>
      </w:pPr>
      <w:r>
        <w:rPr>
          <w:rFonts w:ascii="IRNazanin" w:hAnsi="IRNazanin" w:eastAsia="IRNazanin"/>
          <w:color w:val="111111"/>
          <w:sz w:val="28"/>
          <w:sz w:val="28"/>
          <w:szCs w:val="28"/>
          <w:rtl w:val="true"/>
          <w:lang w:bidi="fa-IR"/>
        </w:rPr>
        <w:t xml:space="preserve">صحیح بی شماری از صحابه پیامبر صلی اللّه علیه و آله و سلم همچون عبد اللّه بن عمر، امام علی بن الحسين علیه السلام، امام زین العابدين علیه السلام، سهل بن حنيف، بلال، امام على أمير المؤمنين علیه السلام، أبی محذورة، ابن أبى محذورة و زيد بن أرقم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این افراد تصریح می نمایند که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تأسی از پیامبر صلی اللّه علیه و آله و سلم گفته اند آیا با وجود این روایات و عمل صحابه پیامبر صلی اللّه علیه و آله و سلم را می توان حکم به بدعت بودن چنین اذانی داد؟</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 که کسانی که ادعا می کنند چنین جمله ای به اذان اضافه شده و جعل شده است دلیلی بر ادعای خود ارائه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دلیلی دارند بگویند در چه زمانی و توسط چه کسی این جمله به اذان اضافه شده است؟ شیعه که ادعا می کند اهل سنّت در با اضافه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اذان ایجاد نموده اند برای خود دلیل تاریخی و روائی ارائه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به آن اعتراف دارید چه کسی این فقره را در اذان اضافه نموده که این جمله در اذان پیامبر صلی اللّه علیه و آله و سلم نبوده و اگر شما دلیل دارید بیاورید؟</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معتبر</w:t>
      </w:r>
    </w:p>
    <w:p>
      <w:pPr>
        <w:pStyle w:val="BookText"/>
        <w:rPr/>
      </w:pPr>
      <w:r>
        <w:rPr>
          <w:rFonts w:ascii="IRNazanin" w:hAnsi="IRNazanin" w:eastAsia="IRNazanin"/>
          <w:color w:val="111111"/>
          <w:sz w:val="28"/>
          <w:sz w:val="28"/>
          <w:szCs w:val="28"/>
          <w:rtl w:val="true"/>
          <w:lang w:bidi="fa-IR"/>
        </w:rPr>
        <w:t>اهل سنّت هم چون صحیح مسلم و صحیح بخاری دلیل بر این نیست که بطور کلی چنین روایتی در منابع دیگر اهل سنّت نیز وجود نداشته باشد و یا صحیح نباشند به دلیل این که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بنای نویسندگان این دو کتاب بر این نبوده که هر روایتی که نیاورده اند صحیح نبوده، و اصولاً چنین ادعایی عقلاً و منطقاً صحيح نیست؛ زیرا چه بسا روایتی وجود داشته که این ها یا آن را ندیده باشند و </w:t>
      </w:r>
    </w:p>
    <w:p>
      <w:pPr>
        <w:pStyle w:val="BookText"/>
        <w:rPr/>
      </w:pPr>
      <w:r>
        <w:rPr>
          <w:rFonts w:ascii="IRNazanin" w:hAnsi="IRNazanin" w:eastAsia="IRNazanin"/>
          <w:color w:val="111111"/>
          <w:sz w:val="28"/>
          <w:sz w:val="28"/>
          <w:szCs w:val="28"/>
          <w:rtl w:val="true"/>
          <w:lang w:bidi="fa-IR"/>
        </w:rPr>
        <w:t>يا عمداً نیاوده باشند و حتی بالا تر از این، بنا بر ادعای خود اهل سنّت بخاری و مسلم، بسیاری از احادیث صحیح را در کتاب خود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الصلاح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و مسلم تمام احادیث صحیح السند را در صحیح خود نیاورده اند و اصلاً چنین التزامی هم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احادیث صحیح السند را در کتاب خود آورده ام، چه بسیار احادیث صحیح السند را که به جهت طولانی شدن کتاب ترک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مسلم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تمام احادیث صحیح السند نزد خود را در این کتاب آورده باشم، تنها روایاتی را در صحیح خود ذکر کرده ام که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حدیث صحیح حفظ دارم و دویست هزار حدیث غیر صحیح، در حالی که در کتاب الجامع الصحیح خود بیش از </w:t>
      </w:r>
      <w:r>
        <w:rPr>
          <w:rFonts w:eastAsia="IRNazanin" w:cs="IRNazanin"/>
          <w:color w:val="111111"/>
          <w:sz w:val="28"/>
          <w:szCs w:val="28"/>
          <w:lang w:bidi="fa-IR"/>
        </w:rPr>
        <w:t>7270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 احادیث مکرّر، نقل نکرده است و بنابر نظر برخی با حذف مکرّر ها چهار هزار حدیث است</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براین این ادعا که هر آن چه بخاری و مسلم نیاورده باشد غیر صحیح است ادعایی باطل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اگر اهل سنّت به این مبنی پایبند باشند که هر آن چه در غیر صحیح مسلم و بخاری وجود دارد صحیح نیستند باید ملتزم بشوند، بسیاری از احکامی که فقهای آن ها در فروعات فقهیه صادر کرده اند فاقد مستند شرعی می باشد؛ زیرا بسیاری از فروعات فقهیه وجود دارد که فقهای اهل سنّت به آن ها فتوی داده اند، در حالی که روایت این مسائل در صحیح مسلم و بخاری وجود ندارد، اما در دیگر منابع وجود دارند؛ آیا شما ملتزم به این امر می شوید؟ </w:t>
      </w:r>
      <w:bookmarkStart w:id="178" w:name="pg9268_86620"/>
    </w:p>
    <w:p>
      <w:pPr>
        <w:pStyle w:val="BookText"/>
        <w:rPr/>
      </w:pPr>
      <w:bookmarkEnd w:id="178"/>
      <w:r>
        <w:rPr>
          <w:rFonts w:ascii="IRNazanin" w:hAnsi="IRNazanin" w:eastAsia="IRNazanin"/>
          <w:color w:val="111111"/>
          <w:sz w:val="28"/>
          <w:sz w:val="28"/>
          <w:szCs w:val="28"/>
          <w:rtl w:val="true"/>
          <w:lang w:bidi="fa-IR"/>
        </w:rPr>
        <w:t>بخاری خود درباره انگیزه فراهم آوردن صحیح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استاد خود اسحاق بن راهویه بودیم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اگر کتاب مختصری درباره سنت صحیح رسول اکرم فراهم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دلم نشست و شروع به گرد آوری جامع روایی صحیحی نمودم و صحیح خود را از میان ششصد هزار روایت گرد آوردم</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179" w:name="__RefHeading___Toc4595788_2870459653"/>
      <w:bookmarkStart w:id="180" w:name="_Toc64"/>
      <w:bookmarkEnd w:id="179"/>
      <w:r>
        <w:rPr>
          <w:rtl w:val="true"/>
        </w:rPr>
        <w:t>چهارم</w:t>
      </w:r>
      <w:r>
        <w:rPr>
          <w:rtl w:val="true"/>
        </w:rPr>
        <w:t xml:space="preserve">: </w:t>
      </w:r>
      <w:r>
        <w:rPr>
          <w:rtl w:val="true"/>
        </w:rPr>
        <w:t xml:space="preserve">اذان با </w:t>
      </w:r>
      <w:r>
        <w:rPr>
          <w:rtl w:val="true"/>
        </w:rPr>
        <w:t>«</w:t>
      </w:r>
      <w:r>
        <w:rPr>
          <w:rtl w:val="true"/>
        </w:rPr>
        <w:t>حی علی خیر العمل</w:t>
      </w:r>
      <w:r>
        <w:rPr>
          <w:rtl w:val="true"/>
        </w:rPr>
        <w:t xml:space="preserve">» » </w:t>
      </w:r>
      <w:r>
        <w:rPr>
          <w:rtl w:val="true"/>
        </w:rPr>
        <w:t>نسخ شده است</w:t>
      </w:r>
      <w:bookmarkEnd w:id="180"/>
    </w:p>
    <w:p>
      <w:pPr>
        <w:pStyle w:val="BookText"/>
        <w:rPr/>
      </w:pPr>
      <w:r>
        <w:rPr>
          <w:rFonts w:ascii="IRNazanin" w:hAnsi="IRNazanin" w:eastAsia="IRNazanin"/>
          <w:color w:val="111111"/>
          <w:sz w:val="28"/>
          <w:sz w:val="28"/>
          <w:szCs w:val="28"/>
          <w:rtl w:val="true"/>
          <w:lang w:bidi="fa-IR"/>
        </w:rPr>
        <w:t>اشکال دیگری که فقهای اهل سنّت مطرح می کنند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در ابتدا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شد ولی بعد از مدّتی از جانب پیامبر صلی اللّه علیه و آله و سلم نسخ و از آن نهی شد؛ این اشکالی است که علامه مقبلی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نموده است </w:t>
      </w:r>
      <w:r>
        <w:rPr>
          <w:rStyle w:val="FootnoteAnchor"/>
          <w:rtl w:val="true"/>
        </w:rPr>
        <w:footnoteReference w:id="57"/>
      </w:r>
      <w:r>
        <w:rPr>
          <w:rFonts w:ascii="IRNazanin" w:hAnsi="IRNazanin" w:eastAsia="IRNazanin"/>
          <w:color w:val="111111"/>
          <w:sz w:val="28"/>
          <w:sz w:val="28"/>
          <w:szCs w:val="28"/>
          <w:rtl w:val="true"/>
          <w:lang w:bidi="fa-IR"/>
        </w:rPr>
        <w:t xml:space="preserve">و استدلال ایشان به چند روایتی است که طبرانی و بیهقی نقل نموده اند مبنی بر این که بلال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می گفته، سپس امر شده بر ترک آن، و هم چنین روایت عبد اللّه بن عمر و امام زین العابدین علیه السلام که این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اذان 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جواب از این اشکال این که اولاً، این سخن علامه مقبلی دالّ بر این است که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شرعیت داشته است و اما این که ادعا می نمایند که نسخ شده باید بر این ادعای خود دلیل اقامه نماید؛ وی دلیل اقامه نکرده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علامه مقبلی استناد به روایت بلال نموده جوابش این است که اولاً، در سند این روایت یعقوب بن حميد قرار دارد و یعقوب بن </w:t>
      </w:r>
    </w:p>
    <w:p>
      <w:pPr>
        <w:pStyle w:val="BookText"/>
        <w:rPr/>
      </w:pPr>
      <w:r>
        <w:rPr>
          <w:rFonts w:ascii="IRNazanin" w:hAnsi="IRNazanin" w:eastAsia="IRNazanin"/>
          <w:color w:val="111111"/>
          <w:sz w:val="28"/>
          <w:sz w:val="28"/>
          <w:szCs w:val="28"/>
          <w:rtl w:val="true"/>
          <w:lang w:bidi="fa-IR"/>
        </w:rPr>
        <w:t xml:space="preserve">حمید را بسیاری از محدثین ضعیف دانسته اند، بنابر این از درجه اعتبار است؛ ثانیاً، در روایتی که ایشان می فرمایند، حافظ علوی از طریق مسلم به عینه با همان مضمون و با سند دیگری نقل نموده چنین مطلبی وجود ندارد که دستور داده بر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ثالثاً، بر فرض که این روایت صحیح باشد؛ اما از نظر مفهومی نسبت به قسمتی از روایت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شده بر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و ابهام دارد؛ زیرا معلوم نیست که اولاً چه کسی دستور بر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پیامبر صلی اللّه علیه و آله و سلم و یا عمر؟ و ثانیاً در چه تاریخ و زمانی این دستور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که اجمال و ابهام در روایت موجب سقوط آن از جهت مفهومی خواهد بود و قابل استناد فقهی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استناد به روایت امام زین العابدین علیه السلام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اوّل بوده، و از این کلام امام استنباط نموده اند که اولین اذان پیامبر صلی اللّه علیه و آله و سلم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بعد توسط پیامبر صلی اللّه علیه و آله و سلم نسخ شده است، استنباط درستی نیست؛ زیرا مراد امام از اذان اوّل اذان قبل از نهی کردن عمر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که در روایت صحیحی از امام زین العابدين علیه السلام و ابن عمر نقل شده که این ها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گفته اند و اگر این ها به نسخ این فقره از اذان از جانب پیامبر صلی اللّه علیه و آله و سلم داشته اند، نباید اذان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حى على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 اند</w:t>
      </w:r>
      <w:r>
        <w:rPr>
          <w:rFonts w:eastAsia="IRNazanin" w:cs="IRNazanin"/>
          <w:color w:val="111111"/>
          <w:sz w:val="28"/>
          <w:szCs w:val="28"/>
          <w:rtl w:val="true"/>
          <w:lang w:bidi="fa-IR"/>
        </w:rPr>
        <w:t xml:space="preserve">. </w:t>
      </w:r>
      <w:r>
        <w:rPr>
          <w:rStyle w:val="FootnoteAnchor"/>
          <w:rtl w:val="true"/>
        </w:rPr>
        <w:footnoteReference w:id="58"/>
      </w:r>
      <w:bookmarkStart w:id="181" w:name="pg9268_86622"/>
    </w:p>
    <w:p>
      <w:pPr>
        <w:pStyle w:val="Heading3"/>
        <w:numPr>
          <w:ilvl w:val="2"/>
          <w:numId w:val="1"/>
        </w:numPr>
        <w:rPr/>
      </w:pPr>
      <w:bookmarkStart w:id="182" w:name="__RefHeading___Toc4595790_2870459653"/>
      <w:bookmarkStart w:id="183" w:name="_Toc65"/>
      <w:bookmarkEnd w:id="181"/>
      <w:bookmarkEnd w:id="182"/>
      <w:r>
        <w:rPr>
          <w:rtl w:val="true"/>
        </w:rPr>
        <w:t>پنجم</w:t>
      </w:r>
      <w:r>
        <w:rPr>
          <w:rtl w:val="true"/>
        </w:rPr>
        <w:t xml:space="preserve">: </w:t>
      </w:r>
      <w:r>
        <w:rPr>
          <w:rtl w:val="true"/>
        </w:rPr>
        <w:t xml:space="preserve">عدم ثبوت </w:t>
      </w:r>
      <w:r>
        <w:rPr>
          <w:rtl w:val="true"/>
        </w:rPr>
        <w:t>«</w:t>
      </w:r>
      <w:r>
        <w:rPr>
          <w:rtl w:val="true"/>
        </w:rPr>
        <w:t>حى على خیر العمل</w:t>
      </w:r>
      <w:r>
        <w:rPr>
          <w:rtl w:val="true"/>
        </w:rPr>
        <w:t xml:space="preserve">» </w:t>
      </w:r>
      <w:r>
        <w:rPr>
          <w:rtl w:val="true"/>
        </w:rPr>
        <w:t>از پیامبر صلی اللّه علیه و آله و سلم</w:t>
      </w:r>
      <w:bookmarkEnd w:id="183"/>
    </w:p>
    <w:p>
      <w:pPr>
        <w:pStyle w:val="BookText"/>
        <w:rPr/>
      </w:pPr>
      <w:r>
        <w:rPr>
          <w:rFonts w:ascii="IRNazanin" w:hAnsi="IRNazanin" w:eastAsia="IRNazanin"/>
          <w:color w:val="111111"/>
          <w:sz w:val="28"/>
          <w:sz w:val="28"/>
          <w:szCs w:val="28"/>
          <w:rtl w:val="true"/>
          <w:lang w:bidi="fa-IR"/>
        </w:rPr>
        <w:t xml:space="preserve">اکثر کسانی که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هستند ادعای شان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کلمه در اذان از پیامبر صلی اللّه علیه و آله و سلم برای ما اثبات نشده؛ لذا شرعیت آن را قبول نداریم؛ اگر چه از بعضی صحابه و یا تابعین این فقره از اذان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اشکال در مرحله بدوی جالب و معقول به نظر برسد؛ ولی با دقت و تأمل این اشکال مردود است، به چند دلیل؛</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اذان از پیامبر صلی اللّه علیه و آله و سلم برای ما به واسطه روایات بی شماری به اثبات رسیده که در بخش مربوط به روایات نقل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اقامه حجت شرعی، اگر کسی حجت شرعی را قبول نمی کند دیگر حجت شرعی چیزی به جز ضلالت و گمراهی وجود ندارد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روایاتی که از پیامبر صلی اللّه علیه و آله و سلم در خصوص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از صحابه پیامبر صلی اللّه علیه و آله و سلم همانند ابن عمر و غیره نیز روایات بی شماری وجود دارد که این ها اذان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دالّ بر شرعیت این کلمه ندارد؟ اگر این ها حجت شرعی از پیامبر صلی اللّه علیه و آله و سلم نداشته اند، پس چگونه به این نحو اذان می گفته اند؟ آیا این ها از روی اجتهاد خود اذان را با این خصوصیت می گفته اند؟ اذانی که یک عمل عبادی است و اجتهاد در آن راه ندارد، آن هم در مرأى و منظر صاحب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عمر بعد از پیامبر صلی اللّه علیه و آله و سلم از جانب خود اجتهادی نمود و این فقره از اذان را حذف نمود که این اجتهاد هم درست نبود و جواب آن در روز قیامت با کسی که این کار را انجام داده است</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پیامبر صلی اللّه علیه و آله و سلم که ملتزم بوده اند اذان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آیا این ها از روی اجتهاد و نظر خود این کار را می کردند و یا این که از روی التزام به وحی و شریعت و سنت پیامبر صلی اللّه علیه و آله و سلم ملتزم به این کار بوده اند؟ قطعا جواب این است که این ها به دلیل التزام به سنّت پیامبر صلی اللّه علیه و آله و سلم علیه اذان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گفته اند و احدی از اصحاب پیامبر صلی اللّه علیه و آله و سلم نگفته که این کار را از روی اجتهاد انجام داده اند؛ برخلاف کاری که عمر در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اجتهاد انجام داد</w:t>
      </w:r>
      <w:r>
        <w:rPr>
          <w:rFonts w:eastAsia="IRNazanin" w:cs="IRNazanin"/>
          <w:color w:val="111111"/>
          <w:sz w:val="28"/>
          <w:szCs w:val="28"/>
          <w:rtl w:val="true"/>
          <w:lang w:bidi="fa-IR"/>
        </w:rPr>
        <w:t xml:space="preserve">. </w:t>
      </w:r>
      <w:r>
        <w:rPr>
          <w:rStyle w:val="FootnoteAnchor"/>
          <w:rtl w:val="true"/>
        </w:rPr>
        <w:footnoteReference w:id="59"/>
      </w:r>
      <w:bookmarkStart w:id="184" w:name="pg9268_86624"/>
    </w:p>
    <w:p>
      <w:pPr>
        <w:pStyle w:val="Heading2"/>
        <w:numPr>
          <w:ilvl w:val="1"/>
          <w:numId w:val="1"/>
        </w:numPr>
        <w:rPr/>
      </w:pPr>
      <w:bookmarkStart w:id="185" w:name="__RefHeading___Toc4595792_2870459653"/>
      <w:bookmarkStart w:id="186" w:name="_Toc66"/>
      <w:bookmarkEnd w:id="184"/>
      <w:bookmarkEnd w:id="185"/>
      <w:r>
        <w:rPr>
          <w:rtl w:val="true"/>
        </w:rPr>
        <w:t>فصل ششم</w:t>
      </w:r>
      <w:r>
        <w:rPr>
          <w:rtl w:val="true"/>
        </w:rPr>
        <w:t xml:space="preserve">: </w:t>
      </w:r>
      <w:r>
        <w:rPr>
          <w:rtl w:val="true"/>
        </w:rPr>
        <w:t>حی على خير العمل شعار شیعه اهل بیت علیهم السلام در طول تاریخ</w:t>
      </w:r>
      <w:bookmarkEnd w:id="18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4595794_2870459653"/>
      <w:bookmarkStart w:id="188" w:name="_Toc67"/>
      <w:bookmarkEnd w:id="187"/>
      <w:r>
        <w:rPr>
          <w:rtl w:val="true"/>
        </w:rPr>
        <w:t>اشاره</w:t>
      </w:r>
      <w:bookmarkEnd w:id="18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9268_86626"/>
      <w:bookmarkStart w:id="190" w:name="pg9268_86626"/>
      <w:bookmarkEnd w:id="190"/>
    </w:p>
    <w:p>
      <w:pPr>
        <w:pStyle w:val="Heading3"/>
        <w:numPr>
          <w:ilvl w:val="2"/>
          <w:numId w:val="1"/>
        </w:numPr>
        <w:rPr/>
      </w:pPr>
      <w:bookmarkStart w:id="191" w:name="pg9268_86626"/>
      <w:bookmarkStart w:id="192" w:name="__RefHeading___Toc4595796_2870459653"/>
      <w:bookmarkStart w:id="193" w:name="_Toc68"/>
      <w:bookmarkEnd w:id="191"/>
      <w:bookmarkEnd w:id="192"/>
      <w:r>
        <w:rPr>
          <w:rtl w:val="true"/>
        </w:rPr>
        <w:t>حى على خير العمل؛ شعار شیعه اهل بیت علیهم السلام در طول تاریخ</w:t>
      </w:r>
      <w:bookmarkEnd w:id="193"/>
    </w:p>
    <w:p>
      <w:pPr>
        <w:pStyle w:val="BookText"/>
        <w:rPr/>
      </w:pPr>
      <w:r>
        <w:rPr>
          <w:rFonts w:ascii="IRNazanin" w:hAnsi="IRNazanin" w:eastAsia="IRNazanin"/>
          <w:color w:val="111111"/>
          <w:sz w:val="28"/>
          <w:sz w:val="28"/>
          <w:szCs w:val="28"/>
          <w:rtl w:val="true"/>
          <w:lang w:bidi="fa-IR"/>
        </w:rPr>
        <w:t xml:space="preserve">مسأله ی دیگری که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اذان را اثبات می کند این حقیقت تاریخی است که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علویون و شیعه اهل بیت علیهم السلام به عنوان یک شعار مکتبی مطرح بوده و همیشه علویان و شیعیان اصرار به پایبندی نسبت به آن داشته اند و آن را نشانه ای از التزام به مکتب و تدین به دین و سیره ای از سیره پیامبر صلی اللّه علیه و آله و سلم می دانسته اند؛ به گونه ای که در راه این حقیقت و در راستای حفظ آن جان داده و خود را فدا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کوتاه در این جا به گوشه کوچکی از حقایق تاریخی اشاره می نماییم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جریان ها در قضیه قیام حسین بن علی بن حسن بن حسن بن حسن المجتبی علیه السلام از نوادگان امام حسن مجتبی علیه السلام معروف به قیام شهید فخ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به دلیل وقوع آن در منطقه ای به نام فخ معروف به قیام شهید فخ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را شیعیان در سال </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مقابل ظلم و ستم حکومت عباسی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این قیام این است که قبل از وقوع این حادثه روایاتی در مورد مقام و منزلت حسين بن على صاحب فخ وارد شده است، که جالب توجه است، و در این جا به یک روایت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روایت می کند که روزی پیامبر صلی اللّه علیه و آله و سلم از سرزمین فخ عبور می کرد؛ هنگامی که به موضع فخ رسید، پیامبر صلی اللّه علیه و آله و سلم از مرکب پیاده شد و در آن جا دو رکعت نماز خواند، در رکعت دوم بی اختیار به گریه افتاد و اصحاب هم از گریه آن حضرت به گریه افتادند، پیامبر صلی اللّه علیه و آله و سلم گریه خویش را چنین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نماز بودم که جبرئیل بر من نازل شد و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مردی از فرزندان تو در همین مکان کشته خواهد شد و پاداش و اجر هر کسی که در رکاب او به شهادت می رسد، ثواب و پاداش دو شهید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موسی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خلیفه 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شیعیان و محبان اهل بیت علیهم السلام به ویژه علویان مبارز، به بهانه های واهی مورد آزار و اذیت عمر بن عبد العزیز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عمر بن خطاب و عامل هادی عباسی در مدینه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این وضع به تنگ آمده و تصمیم به قیام بر ضد عباسیان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قیام را حسین بن علی بن حسن بر عهده داشت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سیزدهم ذی قعده قیام شان را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المرتضى من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کردند و با نیرو های عمر بن عبد العزیز عمری درگیر شده و آنان را به شکست و عقب نشینی وادار کردند، سر انجام عمر بن عبد العزیز عمری، از چنگ آنان گریخت و در نتیجه شهر مدینه در </w:t>
      </w:r>
    </w:p>
    <w:p>
      <w:pPr>
        <w:pStyle w:val="BookText"/>
        <w:rPr/>
      </w:pPr>
      <w:r>
        <w:rPr>
          <w:rFonts w:ascii="IRNazanin" w:hAnsi="IRNazanin" w:eastAsia="IRNazanin"/>
          <w:color w:val="111111"/>
          <w:sz w:val="28"/>
          <w:sz w:val="28"/>
          <w:szCs w:val="28"/>
          <w:rtl w:val="true"/>
          <w:lang w:bidi="fa-IR"/>
        </w:rPr>
        <w:t>اختیار علویان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قیام عبد اللّه بن الحسن افطس کنار قبر پیامبر صلی اللّه علیه و آله و سلم بر بالای مناره رفت و به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بگو؛ وقتی مؤذن شمشیر را در دست او دید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تنوخی در کتاب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الفرج اصفهانی به من خبر داد که در زمان خودش از شیعه شنید در اذان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در خصوص حوادث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روافض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در السيره الحلبیه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آل بویه روافض بعد از حیعلتین حی على خير العمل می گفتند؛ ولی وقتی دولت سلجوقی روی کار آمد، روافض را از این کار منع نمودند و دولت سلجوقی دستور داد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على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صبح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و این موضوع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سمهودی مورخ مشهور تاریخ مدینه، وقتی که به توصیف مدینه منوره و بارگاه مقدس پیامبر مکرم اسلام صلی اللّه علیه و آله و سلم در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رسد در فصل بیست هفتم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p>
    <w:p>
      <w:pPr>
        <w:pStyle w:val="BookText"/>
        <w:rPr/>
      </w:pPr>
      <w:r>
        <w:rPr>
          <w:rFonts w:ascii="IRNazanin" w:hAnsi="IRNazanin" w:eastAsia="IRNazanin"/>
          <w:color w:val="111111"/>
          <w:sz w:val="28"/>
          <w:sz w:val="28"/>
          <w:szCs w:val="28"/>
          <w:rtl w:val="true"/>
          <w:lang w:bidi="fa-IR"/>
        </w:rPr>
        <w:t>قبر پیامبر اسلام صلی اللّه علیه و آله و سلم و کنار خانه حضرت فاطمه زهرا علیها السلام حجره ای بوده</w:t>
      </w:r>
    </w:p>
    <w:p>
      <w:pPr>
        <w:pStyle w:val="BookText"/>
        <w:rPr/>
      </w:pPr>
      <w:r>
        <w:rPr>
          <w:rFonts w:ascii="IRNazanin" w:hAnsi="IRNazanin" w:eastAsia="IRNazanin"/>
          <w:color w:val="111111"/>
          <w:sz w:val="28"/>
          <w:sz w:val="28"/>
          <w:szCs w:val="28"/>
          <w:rtl w:val="true"/>
          <w:lang w:bidi="fa-IR"/>
        </w:rPr>
        <w:t xml:space="preserve">که توسط پادشاه رکن الدین بیبرس تأسیس شده و بعد ها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الحجره الشريفه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به نقل از ابن فرحون در</w:t>
      </w:r>
    </w:p>
    <w:p>
      <w:pPr>
        <w:pStyle w:val="BookText"/>
        <w:rPr/>
      </w:pPr>
      <w:r>
        <w:rPr>
          <w:rFonts w:ascii="IRNazanin" w:hAnsi="IRNazanin" w:eastAsia="IRNazanin"/>
          <w:color w:val="111111"/>
          <w:sz w:val="28"/>
          <w:sz w:val="28"/>
          <w:szCs w:val="28"/>
          <w:rtl w:val="true"/>
          <w:lang w:bidi="fa-IR"/>
        </w:rPr>
        <w:t>خصوص این حجره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حجره ی پیامبر صلی اللّه علیه و آله و سلم حجره ی بزرگی به منظور جلوگیری از تابش آفتاب به آن افزوده شده بود؛ ولی ایجاد این حجره سبب بدعت و گمراهی شده بود و شیعیان در آن نماز می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ابن فرحون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خودم از بعضی کسانی که در کنار این حجره می ایستادند شنیدم که با صدای بلند اذان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این جا جای تدریس و محل خلوت علمای شیعه بوده تا این که خداوند کسانی را که در اینجا سعی و تلاش می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مذهب شیعه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نموده و آن حجره تبدیل به ویرانه شد؛ فأصبحت ليلة منخلعة أبوابها إلخ</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قاسم نویری اسکندرانی در مورد حوادث دوران حکومت المعزّ با 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معز با للّه به مصر رسید، دستور داد در مسجد جامع عمرو بن عاص و مسجد جامع طولون اذان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و همین سنّت در اذان تا زمان زوال دولت عبیدیین در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ادامه داشت و با انقراض دولت عبيديين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منقضی شد و اذان به این نحو را سلطان صلاح الدين يوسف بن نجم الدین ایوب دستور داد قطع شود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خصوص حوادث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موذن ها با دستور جعفر بن فلاح نائب المعز با للّه در دمشق اذان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و هم چنین در همین سال وقتی بساسیری وارد بغداد شد در اذان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شد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خصوص حوادث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روافض، در عاشورا عزاداری کردند و در روز غدیر بر رسم عادت شان جشن و سرور برگزار کردند و در این سال قحطی بسیار بر مردم وارد شد؛ به گونه ای که مردم از بی غذائی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جمعه در مصر و سایر بلاد خطبه به نام المعزّ فاطمی خوانده شد و جوهر دستور داد موذنها در مساجد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بگویند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 مورد شروط اهل حلب بر والی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اهل حلب، یعنی 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اظهار وفاداری نسبت به صلاح الدین نموده و طاعت وی را واجب دانستند، با وی شرط نمودند که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در مناره ها و بازار از سر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يعاد الأذان بحى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ها در مسجد جامع شرقی دارای مقامی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امامان در هنگام تشییع جنازه شیعیان گفته شود، و در نماز میت پنج مرتبه تکبیر بگویند، و عقد نکاح آن ها به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عهده ابى المكارم حمزه بن زهره حسینی باشد، تمام این شروط را صلاح الدین پذیرفت و پس از آن در مسجد جامع و دیگر شهر ها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w:t>
      </w:r>
      <w:r>
        <w:rPr>
          <w:rFonts w:eastAsia="IRNazanin" w:cs="IRNazanin"/>
          <w:color w:val="111111"/>
          <w:sz w:val="28"/>
          <w:szCs w:val="28"/>
          <w:rtl w:val="true"/>
          <w:lang w:bidi="fa-IR"/>
        </w:rPr>
        <w:t xml:space="preserve">. </w:t>
      </w:r>
      <w:r>
        <w:rPr>
          <w:rStyle w:val="FootnoteAnchor"/>
          <w:rtl w:val="true"/>
        </w:rPr>
        <w:footnoteReference w:id="69"/>
      </w:r>
      <w:bookmarkStart w:id="194" w:name="pg9268_86632"/>
    </w:p>
    <w:p>
      <w:pPr>
        <w:pStyle w:val="Heading2"/>
        <w:numPr>
          <w:ilvl w:val="1"/>
          <w:numId w:val="1"/>
        </w:numPr>
        <w:rPr/>
      </w:pPr>
      <w:bookmarkStart w:id="195" w:name="__RefHeading___Toc4595798_2870459653"/>
      <w:bookmarkStart w:id="196" w:name="_Toc69"/>
      <w:bookmarkEnd w:id="194"/>
      <w:bookmarkEnd w:id="195"/>
      <w:r>
        <w:rPr>
          <w:rtl w:val="true"/>
        </w:rPr>
        <w:t>فصل هفتم</w:t>
      </w:r>
      <w:r>
        <w:rPr>
          <w:rtl w:val="true"/>
        </w:rPr>
        <w:t xml:space="preserve">: </w:t>
      </w:r>
      <w:r>
        <w:rPr>
          <w:rtl w:val="true"/>
        </w:rPr>
        <w:t>آثار سوء نهی از حی علی خیر العمل بعد از پیامبر صلی اللّه علیه و آله و سلم و صحابه پیامبر صلی اللّه علیه و آله و سلم و حى على خیر العمل؛ تابعون و حى على خير العمل</w:t>
      </w:r>
      <w:bookmarkEnd w:id="19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4595800_2870459653"/>
      <w:bookmarkStart w:id="198" w:name="_Toc70"/>
      <w:bookmarkEnd w:id="197"/>
      <w:r>
        <w:rPr>
          <w:rtl w:val="true"/>
        </w:rPr>
        <w:t>اشاره</w:t>
      </w:r>
      <w:bookmarkEnd w:id="19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9268_86634"/>
      <w:bookmarkStart w:id="200" w:name="pg9268_86634"/>
      <w:bookmarkEnd w:id="200"/>
    </w:p>
    <w:p>
      <w:pPr>
        <w:pStyle w:val="BookText"/>
        <w:rPr/>
      </w:pPr>
      <w:bookmarkStart w:id="201" w:name="pg9268_86634"/>
      <w:bookmarkEnd w:id="201"/>
      <w:r>
        <w:rPr>
          <w:rFonts w:ascii="IRNazanin" w:hAnsi="IRNazanin" w:eastAsia="IRNazanin"/>
          <w:color w:val="111111"/>
          <w:sz w:val="28"/>
          <w:sz w:val="28"/>
          <w:szCs w:val="28"/>
          <w:rtl w:val="true"/>
          <w:lang w:bidi="fa-IR"/>
        </w:rPr>
        <w:t>این فصل از نوشتار در نظر دارد سه موضوع را بطور اختصار مورد بررسی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آثار سوئی است که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در بین جامعه اسلامی و مسلمین به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صحابه پیامبر صلی اللّه علیه و آله و سلم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تابعین پیامبر صلی اللّه علیه و آله و سلم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خیر العمل</w:t>
      </w:r>
      <w:r>
        <w:rPr>
          <w:rFonts w:eastAsia="IRNazanin" w:cs="IRNazanin"/>
          <w:color w:val="111111"/>
          <w:sz w:val="28"/>
          <w:szCs w:val="28"/>
          <w:rtl w:val="true"/>
          <w:lang w:bidi="fa-IR"/>
        </w:rPr>
        <w:t>»</w:t>
      </w:r>
    </w:p>
    <w:p>
      <w:pPr>
        <w:pStyle w:val="Heading3"/>
        <w:numPr>
          <w:ilvl w:val="2"/>
          <w:numId w:val="1"/>
        </w:numPr>
        <w:rPr/>
      </w:pPr>
      <w:bookmarkStart w:id="202" w:name="__RefHeading___Toc4595802_2870459653"/>
      <w:bookmarkStart w:id="203" w:name="_Toc71"/>
      <w:bookmarkEnd w:id="202"/>
      <w:r>
        <w:rPr>
          <w:rtl w:val="true"/>
        </w:rPr>
        <w:t>الف</w:t>
      </w:r>
      <w:r>
        <w:rPr>
          <w:rtl w:val="true"/>
        </w:rPr>
        <w:t xml:space="preserve">: </w:t>
      </w:r>
      <w:r>
        <w:rPr>
          <w:rtl w:val="true"/>
        </w:rPr>
        <w:t xml:space="preserve">آثار سوئی که جلوگیری از </w:t>
      </w:r>
      <w:r>
        <w:rPr>
          <w:rtl w:val="true"/>
        </w:rPr>
        <w:t>«</w:t>
      </w:r>
      <w:r>
        <w:rPr>
          <w:rtl w:val="true"/>
        </w:rPr>
        <w:t>حی علی خیر العمل</w:t>
      </w:r>
      <w:r>
        <w:rPr>
          <w:rtl w:val="true"/>
        </w:rPr>
        <w:t xml:space="preserve">» </w:t>
      </w:r>
      <w:r>
        <w:rPr>
          <w:rtl w:val="true"/>
        </w:rPr>
        <w:t>در اذان در بین جامعه اسلامی و مسلمین داشته است</w:t>
      </w:r>
      <w:bookmarkEnd w:id="20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به نقل از قوشچی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متکلمین مهمّ اهل سنّت گفته شد که عمر روزی بر روی منبر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سه چیز در زمان پیامبر صلی اللّه علیه و آله و سلم وجود داشت؛ ولی من شما را از انجام آن ها نهی می کنم و آن ها را حرام می نمایم و هر کس آن ها را انجام دهد عقاب می کنم؛ یکی متعه زن ها و دیگری متعه حج و آخری، حی على خير العمل</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بعد از مدتی این نهی به صورت یک بخشنامه رسمی </w:t>
      </w:r>
    </w:p>
    <w:p>
      <w:pPr>
        <w:pStyle w:val="BookText"/>
        <w:rPr/>
      </w:pPr>
      <w:r>
        <w:rPr>
          <w:rFonts w:ascii="IRNazanin" w:hAnsi="IRNazanin" w:eastAsia="IRNazanin"/>
          <w:color w:val="111111"/>
          <w:sz w:val="28"/>
          <w:sz w:val="28"/>
          <w:szCs w:val="28"/>
          <w:rtl w:val="true"/>
          <w:lang w:bidi="fa-IR"/>
        </w:rPr>
        <w:t>دولتی به تمام مناطق دولت اسلامی ابلاغ و اعلام رسمی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چنین ابلاغ رسمی در جامعه اسلامی و میان مسلمین آثار مختلف فرهنگی، مذهبی، سیاسی و اجتماعی در بر خواهد داشت؛ چنان که آثار مختلف آن را در طول تاریخ مشاهده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بینیم زمانی که شیعیان در برهه ای از تاریخ، قدرت سیاسی به دست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سنت پیامبر صلی اللّه علیه و آله و سلم بوده اجراء می نمایند، و در مقابل اهل سنّت که همواره قدرت مسلط سیاسی و نظامی را در جوامع اسلامی به دست داشته اند از اجرای آن به سختی جلوگیری به عمل می آورند و عاملین به آن را متهم به بدعت در دین نموده و واجب القتل می دانند، به طور قطع آثاری از این ابلاغ رسمی حکومتی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به چند دلیل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سوئی در جامعه اسلامی داشته که به برخی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ابلاغ رسمی در ممنوعیت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کسی صادر شده که ادعای خلافت و جانشینی پیامبر صلی اللّه علیه و آله و سلم را دارد و مردم عادی و عامی به ایشان به دیده ی کسی می نگرند که حامی دین حافظ شریعت دینی است؛ دلائل این نگاه از طرف توده مردم، بسیار است که این مختصر گنجایش آن را ندارد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ممنوعیت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برای مردم عادی توجیه می شود که قابل پذیرش برای توده ی عامی مردم باشد؛ یعنی این توجیه که ثواب حرکت به سوی جهاد کم تر از نماز گزاردن به درگاه الهی نیست، با این توجیه است که می بینیم مردم، این استدلال را از کسی که ادعای خلافت پیامبر صلی اللّه علیه و آله و سلم را دارد قبول نموده و </w:t>
      </w:r>
      <w:bookmarkStart w:id="204" w:name="pg9268_86636"/>
    </w:p>
    <w:p>
      <w:pPr>
        <w:pStyle w:val="BookText"/>
        <w:rPr/>
      </w:pPr>
      <w:bookmarkEnd w:id="204"/>
      <w:r>
        <w:rPr>
          <w:rFonts w:ascii="IRNazanin" w:hAnsi="IRNazanin" w:eastAsia="IRNazanin"/>
          <w:color w:val="111111"/>
          <w:sz w:val="28"/>
          <w:sz w:val="28"/>
          <w:szCs w:val="28"/>
          <w:rtl w:val="true"/>
          <w:lang w:bidi="fa-IR"/>
        </w:rPr>
        <w:t>مورد پذیرش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آن است که اکثر مردم زمان صدر اسلام آگاهی دینی عمیقی نداشته و تفاوتی بین آن چه پیامبر صلی اللّه علیه و آله و سلم از اعمال عبادی آورده است و مطالبی که دیگران به عنوان دین به خورد مردم می داده اند قائل نبوده اند؛ مگر عده کمی از مردم، به همین دلیل است که می بینیم وقتی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اذان حذف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به اذان اضافه می نماید مردم عادی اعتراضی به آن نداشته اند؛ مثل این که اذان را یک نوع صدای عادی برای جمع نمودن مردم در نماز تلقی می کردند و تفاوتی قائل نبودند که آن را پیامبر صلی اللّه علیه و آله و سلم فرموده باشد و یا این که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آن چه گفته شد در خصوص توده عامّی مردم است، اما کسانی که عارف به مقام نبوّت بوده و هر آن چه پیامبر صلی اللّه علیه و آله و سلم فرموده را به عنوان وحی تلقی می کردند به طور قطع، نهی عمر را قبول نکرده و خود را پایبند به سنت پیامبر صلی اللّه علیه و آله و سلم دانستند؛ لذا در همان زمان بسیاری از اصحاب پیامبر صلی اللّه علیه و آله و سلم فعل عمر را مردود دانسته و آن را بدعت دانستند</w:t>
      </w:r>
      <w:r>
        <w:rPr>
          <w:rFonts w:eastAsia="IRNazanin" w:cs="IRNazanin"/>
          <w:color w:val="111111"/>
          <w:sz w:val="28"/>
          <w:szCs w:val="28"/>
          <w:rtl w:val="true"/>
          <w:lang w:bidi="fa-IR"/>
        </w:rPr>
        <w:t>.</w:t>
      </w:r>
    </w:p>
    <w:p>
      <w:pPr>
        <w:pStyle w:val="Heading3"/>
        <w:numPr>
          <w:ilvl w:val="2"/>
          <w:numId w:val="1"/>
        </w:numPr>
        <w:rPr/>
      </w:pPr>
      <w:bookmarkStart w:id="205" w:name="__RefHeading___Toc4595804_2870459653"/>
      <w:bookmarkStart w:id="206" w:name="_Toc72"/>
      <w:bookmarkEnd w:id="205"/>
      <w:r>
        <w:rPr>
          <w:rtl w:val="true"/>
        </w:rPr>
        <w:t>ب</w:t>
      </w:r>
      <w:r>
        <w:rPr>
          <w:rtl w:val="true"/>
        </w:rPr>
        <w:t xml:space="preserve">: </w:t>
      </w:r>
      <w:r>
        <w:rPr>
          <w:rtl w:val="true"/>
        </w:rPr>
        <w:t xml:space="preserve">صحابه پیامبر صلی اللّه علیه و آله و سلم علیه و </w:t>
      </w:r>
      <w:r>
        <w:rPr>
          <w:rtl w:val="true"/>
        </w:rPr>
        <w:t>«</w:t>
      </w:r>
      <w:r>
        <w:rPr>
          <w:rtl w:val="true"/>
        </w:rPr>
        <w:t>حى على خير العمل</w:t>
      </w:r>
      <w:r>
        <w:rPr>
          <w:rtl w:val="true"/>
        </w:rPr>
        <w:t>»</w:t>
      </w:r>
      <w:bookmarkEnd w:id="206"/>
    </w:p>
    <w:p>
      <w:pPr>
        <w:pStyle w:val="Heading4"/>
        <w:numPr>
          <w:ilvl w:val="3"/>
          <w:numId w:val="1"/>
        </w:numPr>
        <w:rPr/>
      </w:pPr>
      <w:bookmarkStart w:id="207" w:name="__RefHeading___Toc4595806_2870459653"/>
      <w:bookmarkStart w:id="208" w:name="_Toc73"/>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در ادامه مسأله ی قبل سؤال بسیار مهمّی که به ذهن خواننده این سطور خطور می نماید این است که آیا همه اصحاب پیامبر صلی اللّه علیه و آله و سلم علیه موافق بخشنامه رسمی خلیفه دوم در ممنوعیت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یا خیر؟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به سؤال فوق با اندک تأملی در تاریخ می توان گفت که </w:t>
      </w:r>
      <w:bookmarkStart w:id="209" w:name="pg9268_86637"/>
    </w:p>
    <w:p>
      <w:pPr>
        <w:pStyle w:val="BookText"/>
        <w:rPr/>
      </w:pPr>
      <w:bookmarkEnd w:id="209"/>
      <w:r>
        <w:rPr>
          <w:rFonts w:ascii="IRNazanin" w:hAnsi="IRNazanin" w:eastAsia="IRNazanin"/>
          <w:color w:val="111111"/>
          <w:sz w:val="28"/>
          <w:sz w:val="28"/>
          <w:szCs w:val="28"/>
          <w:rtl w:val="true"/>
          <w:lang w:bidi="fa-IR"/>
        </w:rPr>
        <w:t xml:space="preserve">بسیاری از صحابه نسبت به این بخشنامه خلیفه دوم اعتراض نموده و آن را مردود و نسبت به اذان اوّل، یعنی همان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علی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بوده اند؛ اگر چه قبلاً این روایات نقل شد ولی در این جا برای اثبات موضوع مورد بحث دوباره به عنوان نمونه به چند روایت اشاره می شود</w:t>
      </w:r>
      <w:r>
        <w:rPr>
          <w:rFonts w:eastAsia="IRNazanin" w:cs="IRNazanin"/>
          <w:color w:val="111111"/>
          <w:sz w:val="28"/>
          <w:szCs w:val="28"/>
          <w:rtl w:val="true"/>
          <w:lang w:bidi="fa-IR"/>
        </w:rPr>
        <w:t>.</w:t>
      </w:r>
    </w:p>
    <w:p>
      <w:pPr>
        <w:pStyle w:val="Heading4"/>
        <w:numPr>
          <w:ilvl w:val="3"/>
          <w:numId w:val="1"/>
        </w:numPr>
        <w:rPr/>
      </w:pPr>
      <w:bookmarkStart w:id="210" w:name="__RefHeading___Toc4595808_2870459653"/>
      <w:bookmarkStart w:id="211" w:name="_Toc74"/>
      <w:bookmarkEnd w:id="210"/>
      <w:r>
        <w:rPr>
          <w:rtl w:val="true"/>
        </w:rPr>
        <w:t>اول</w:t>
      </w:r>
      <w:r>
        <w:rPr>
          <w:rtl w:val="true"/>
        </w:rPr>
        <w:t xml:space="preserve">: </w:t>
      </w:r>
      <w:r>
        <w:rPr>
          <w:rtl w:val="true"/>
        </w:rPr>
        <w:t>روایت نافع از ابن عبد اللّه بن عمر</w:t>
      </w:r>
      <w:bookmarkEnd w:id="211"/>
    </w:p>
    <w:p>
      <w:pPr>
        <w:pStyle w:val="BookText"/>
        <w:rPr/>
      </w:pPr>
      <w:r>
        <w:rPr>
          <w:rFonts w:ascii="IRNazanin" w:hAnsi="IRNazanin" w:eastAsia="IRNazanin"/>
          <w:color w:val="111111"/>
          <w:sz w:val="28"/>
          <w:sz w:val="28"/>
          <w:szCs w:val="28"/>
          <w:rtl w:val="true"/>
          <w:lang w:bidi="fa-IR"/>
        </w:rPr>
        <w:t xml:space="preserve">بیهقی به سند خود از نافع و ایشان از ابن عمر نقل می کند که عبد اللّه بن عمر در تکبیر، سه مرتبه نداء می کرد سه مرتبه تشهد می گفت و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با مضمون فوق لیث بن سعد از نافع نیز نقل نموده است</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212" w:name="__RefHeading___Toc4595810_2870459653"/>
      <w:bookmarkStart w:id="213" w:name="_Toc75"/>
      <w:bookmarkEnd w:id="212"/>
      <w:r>
        <w:rPr>
          <w:rtl w:val="true"/>
        </w:rPr>
        <w:t>دوم</w:t>
      </w:r>
      <w:r>
        <w:rPr>
          <w:rtl w:val="true"/>
        </w:rPr>
        <w:t xml:space="preserve">: </w:t>
      </w:r>
      <w:r>
        <w:rPr>
          <w:rtl w:val="true"/>
        </w:rPr>
        <w:t>روایت لیيث بن سعد از نافع و ایشان از ابن عمر</w:t>
      </w:r>
      <w:bookmarkEnd w:id="213"/>
    </w:p>
    <w:p>
      <w:pPr>
        <w:pStyle w:val="BookText"/>
        <w:rPr/>
      </w:pPr>
      <w:r>
        <w:rPr>
          <w:rFonts w:ascii="IRNazanin" w:hAnsi="IRNazanin" w:eastAsia="IRNazanin"/>
          <w:color w:val="111111"/>
          <w:sz w:val="28"/>
          <w:sz w:val="28"/>
          <w:szCs w:val="28"/>
          <w:rtl w:val="true"/>
          <w:lang w:bidi="fa-IR"/>
        </w:rPr>
        <w:t xml:space="preserve">بیهقی از لیث بن سعد و ایشان از نافع در روایت دیگری از عبد اللّه بن عمر نقل می نماید که ابن عمر در مسافرت اذان نمی گفت و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علی الفلاح می گفت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گفت</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214" w:name="__RefHeading___Toc4595812_2870459653"/>
      <w:bookmarkStart w:id="215" w:name="_Toc76"/>
      <w:bookmarkEnd w:id="214"/>
      <w:r>
        <w:rPr>
          <w:rtl w:val="true"/>
        </w:rPr>
        <w:t>سوّم</w:t>
      </w:r>
      <w:r>
        <w:rPr>
          <w:rtl w:val="true"/>
        </w:rPr>
        <w:t xml:space="preserve">: </w:t>
      </w:r>
      <w:r>
        <w:rPr>
          <w:rtl w:val="true"/>
        </w:rPr>
        <w:t>روايت ليث بن سعد از نافع و ایشان از ابن عمر</w:t>
      </w:r>
      <w:bookmarkEnd w:id="21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در روایت دیگری نیز از لیث بن سعد از نافع و ایشان از ابن عمر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گاهی از اوقات در اذانش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حى على خير </w:t>
      </w:r>
      <w:bookmarkStart w:id="216" w:name="pg9268_86638"/>
    </w:p>
    <w:p>
      <w:pPr>
        <w:pStyle w:val="BookText"/>
        <w:rPr/>
      </w:pPr>
      <w:bookmarkEnd w:id="216"/>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نمودند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همین روایت عطاء نیز از ابن عمر نقل نموده است</w:t>
      </w:r>
      <w:r>
        <w:rPr>
          <w:rFonts w:eastAsia="IRNazanin" w:cs="IRNazanin"/>
          <w:color w:val="111111"/>
          <w:sz w:val="28"/>
          <w:szCs w:val="28"/>
          <w:rtl w:val="true"/>
          <w:lang w:bidi="fa-IR"/>
        </w:rPr>
        <w:t xml:space="preserve">. </w:t>
      </w:r>
      <w:r>
        <w:rPr>
          <w:rStyle w:val="FootnoteAnchor"/>
          <w:rtl w:val="true"/>
        </w:rPr>
        <w:footnoteReference w:id="74"/>
      </w:r>
    </w:p>
    <w:p>
      <w:pPr>
        <w:pStyle w:val="Heading4"/>
        <w:numPr>
          <w:ilvl w:val="3"/>
          <w:numId w:val="1"/>
        </w:numPr>
        <w:rPr/>
      </w:pPr>
      <w:bookmarkStart w:id="217" w:name="__RefHeading___Toc4595814_2870459653"/>
      <w:bookmarkStart w:id="218" w:name="_Toc77"/>
      <w:bookmarkEnd w:id="217"/>
      <w:r>
        <w:rPr>
          <w:rtl w:val="true"/>
        </w:rPr>
        <w:t>چهارم</w:t>
      </w:r>
      <w:r>
        <w:rPr>
          <w:rtl w:val="true"/>
        </w:rPr>
        <w:t xml:space="preserve">: </w:t>
      </w:r>
      <w:r>
        <w:rPr>
          <w:rtl w:val="true"/>
        </w:rPr>
        <w:t>روایت محمد بن سیرین از ابن عمر</w:t>
      </w:r>
      <w:bookmarkEnd w:id="218"/>
    </w:p>
    <w:p>
      <w:pPr>
        <w:pStyle w:val="BookText"/>
        <w:rPr/>
      </w:pPr>
      <w:r>
        <w:rPr>
          <w:rFonts w:ascii="IRNazanin" w:hAnsi="IRNazanin" w:eastAsia="IRNazanin"/>
          <w:color w:val="111111"/>
          <w:sz w:val="28"/>
          <w:sz w:val="28"/>
          <w:szCs w:val="28"/>
          <w:rtl w:val="true"/>
          <w:lang w:bidi="fa-IR"/>
        </w:rPr>
        <w:t xml:space="preserve">بیهقی از ابن سیرین و ایشان از ابن عمر نقل می کند که در اذان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219" w:name="__RefHeading___Toc4595816_2870459653"/>
      <w:bookmarkStart w:id="220" w:name="_Toc78"/>
      <w:bookmarkEnd w:id="219"/>
      <w:r>
        <w:rPr>
          <w:rtl w:val="true"/>
        </w:rPr>
        <w:t>پنجم</w:t>
      </w:r>
      <w:r>
        <w:rPr>
          <w:rtl w:val="true"/>
        </w:rPr>
        <w:t xml:space="preserve">: </w:t>
      </w:r>
      <w:r>
        <w:rPr>
          <w:rtl w:val="true"/>
        </w:rPr>
        <w:t>روايت نسير بن ذعلوق از ابن عمر</w:t>
      </w:r>
      <w:bookmarkEnd w:id="220"/>
    </w:p>
    <w:p>
      <w:pPr>
        <w:pStyle w:val="BookText"/>
        <w:rPr/>
      </w:pPr>
      <w:r>
        <w:rPr>
          <w:rFonts w:ascii="IRNazanin" w:hAnsi="IRNazanin" w:eastAsia="IRNazanin"/>
          <w:color w:val="111111"/>
          <w:sz w:val="28"/>
          <w:sz w:val="28"/>
          <w:szCs w:val="28"/>
          <w:rtl w:val="true"/>
          <w:lang w:bidi="fa-IR"/>
        </w:rPr>
        <w:t xml:space="preserve">بیهقی روایت فوق را با سند دیگری از نسیر بن ذعلوق و ایشان از ابن عمر نقل می کند ولی ایشان اضافه می نماید که در سفر نیز در اذانش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Style w:val="FootnoteAnchor"/>
          <w:rtl w:val="true"/>
        </w:rPr>
        <w:footnoteReference w:id="76"/>
      </w:r>
    </w:p>
    <w:p>
      <w:pPr>
        <w:pStyle w:val="Heading4"/>
        <w:numPr>
          <w:ilvl w:val="3"/>
          <w:numId w:val="1"/>
        </w:numPr>
        <w:rPr/>
      </w:pPr>
      <w:bookmarkStart w:id="221" w:name="__RefHeading___Toc4595818_2870459653"/>
      <w:bookmarkStart w:id="222" w:name="_Toc79"/>
      <w:bookmarkEnd w:id="221"/>
      <w:r>
        <w:rPr>
          <w:rtl w:val="true"/>
        </w:rPr>
        <w:t>ششم</w:t>
      </w:r>
      <w:r>
        <w:rPr>
          <w:rtl w:val="true"/>
        </w:rPr>
        <w:t xml:space="preserve">: </w:t>
      </w:r>
      <w:r>
        <w:rPr>
          <w:rtl w:val="true"/>
        </w:rPr>
        <w:t>روایت عبد الرزاق از نافع وایشان از ابن عمر</w:t>
      </w:r>
      <w:bookmarkEnd w:id="222"/>
    </w:p>
    <w:p>
      <w:pPr>
        <w:pStyle w:val="BookText"/>
        <w:rPr/>
      </w:pPr>
      <w:r>
        <w:rPr>
          <w:rFonts w:ascii="IRNazanin" w:hAnsi="IRNazanin" w:eastAsia="IRNazanin"/>
          <w:color w:val="111111"/>
          <w:sz w:val="28"/>
          <w:sz w:val="28"/>
          <w:szCs w:val="28"/>
          <w:rtl w:val="true"/>
          <w:lang w:bidi="fa-IR"/>
        </w:rPr>
        <w:t>عبد الرزاق به سند خود از نافع و ایشان از ابن عمر نقل می نماید که ابن عمر در مسافرت نماز می خواند و اذان را دو بار و یا سه بار می گفت و در اذان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حی على الصلاة، حی على خير العمل</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223" w:name="__RefHeading___Toc4595820_2870459653"/>
      <w:bookmarkStart w:id="224" w:name="_Toc80"/>
      <w:bookmarkEnd w:id="223"/>
      <w:r>
        <w:rPr>
          <w:rtl w:val="true"/>
        </w:rPr>
        <w:t>هفتم</w:t>
      </w:r>
      <w:r>
        <w:rPr>
          <w:rtl w:val="true"/>
        </w:rPr>
        <w:t xml:space="preserve">: </w:t>
      </w:r>
      <w:r>
        <w:rPr>
          <w:rtl w:val="true"/>
        </w:rPr>
        <w:t>روایت هذیل بن بلال مدائنی از ابن ابی محذوره</w:t>
      </w:r>
      <w:bookmarkEnd w:id="22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هذیل بن بلال مدائنی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ابی محذوره شنیدم که می گفت </w:t>
      </w:r>
      <w:bookmarkStart w:id="225" w:name="pg9268_86639"/>
    </w:p>
    <w:p>
      <w:pPr>
        <w:pStyle w:val="BookText"/>
        <w:rPr/>
      </w:pPr>
      <w:bookmarkEnd w:id="225"/>
      <w:r>
        <w:rPr>
          <w:rFonts w:ascii="Amiri" w:hAnsi="Amiri" w:eastAsia="Amiri" w:cs="Amiri"/>
          <w:color w:val="111111"/>
          <w:sz w:val="28"/>
          <w:sz w:val="28"/>
          <w:szCs w:val="28"/>
          <w:rtl w:val="true"/>
          <w:lang w:bidi="ar-SA"/>
        </w:rPr>
        <w:t>حى على الفلاح، حي على خير العمل</w:t>
      </w:r>
      <w:r>
        <w:rPr>
          <w:rFonts w:eastAsia="Amiri" w:cs="Amiri" w:ascii="Amiri" w:hAnsi="Amiri"/>
          <w:color w:val="111111"/>
          <w:sz w:val="28"/>
          <w:szCs w:val="28"/>
          <w:rtl w:val="true"/>
          <w:lang w:bidi="ar-SA"/>
        </w:rPr>
        <w:t xml:space="preserve">. </w:t>
      </w:r>
      <w:r>
        <w:rPr>
          <w:rStyle w:val="FootnoteAnchor"/>
          <w:rtl w:val="true"/>
        </w:rPr>
        <w:footnoteReference w:id="78"/>
      </w:r>
    </w:p>
    <w:p>
      <w:pPr>
        <w:pStyle w:val="Heading4"/>
        <w:numPr>
          <w:ilvl w:val="3"/>
          <w:numId w:val="1"/>
        </w:numPr>
        <w:rPr/>
      </w:pPr>
      <w:bookmarkStart w:id="226" w:name="__RefHeading___Toc4595822_2870459653"/>
      <w:bookmarkStart w:id="227" w:name="_Toc81"/>
      <w:bookmarkEnd w:id="226"/>
      <w:r>
        <w:rPr>
          <w:rtl w:val="true"/>
        </w:rPr>
        <w:t>هشتم</w:t>
      </w:r>
      <w:r>
        <w:rPr>
          <w:rtl w:val="true"/>
        </w:rPr>
        <w:t xml:space="preserve">: </w:t>
      </w:r>
      <w:r>
        <w:rPr>
          <w:rtl w:val="true"/>
        </w:rPr>
        <w:t>روايت حفص بن عمر سعد از بلال</w:t>
      </w:r>
      <w:bookmarkEnd w:id="227"/>
    </w:p>
    <w:p>
      <w:pPr>
        <w:pStyle w:val="BookText"/>
        <w:rPr/>
      </w:pPr>
      <w:r>
        <w:rPr>
          <w:rFonts w:ascii="IRNazanin" w:hAnsi="IRNazanin" w:eastAsia="IRNazanin"/>
          <w:color w:val="111111"/>
          <w:sz w:val="28"/>
          <w:sz w:val="28"/>
          <w:szCs w:val="28"/>
          <w:rtl w:val="true"/>
          <w:lang w:bidi="fa-IR"/>
        </w:rPr>
        <w:t>حفص بن عمر 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در اذان صبح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خير العمل</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228" w:name="__RefHeading___Toc4595824_2870459653"/>
      <w:bookmarkStart w:id="229" w:name="_Toc82"/>
      <w:bookmarkEnd w:id="228"/>
      <w:r>
        <w:rPr>
          <w:rtl w:val="true"/>
        </w:rPr>
        <w:t>نهم</w:t>
      </w:r>
      <w:r>
        <w:rPr>
          <w:rtl w:val="true"/>
        </w:rPr>
        <w:t xml:space="preserve">: </w:t>
      </w:r>
      <w:r>
        <w:rPr>
          <w:rtl w:val="true"/>
        </w:rPr>
        <w:t>روایت ابن نباج از حضرت علی علیه السلام</w:t>
      </w:r>
      <w:bookmarkEnd w:id="229"/>
    </w:p>
    <w:p>
      <w:pPr>
        <w:pStyle w:val="BookText"/>
        <w:rPr/>
      </w:pPr>
      <w:r>
        <w:rPr>
          <w:rFonts w:ascii="IRNazanin" w:hAnsi="IRNazanin" w:eastAsia="IRNazanin"/>
          <w:color w:val="111111"/>
          <w:sz w:val="28"/>
          <w:sz w:val="28"/>
          <w:szCs w:val="28"/>
          <w:rtl w:val="true"/>
          <w:lang w:bidi="fa-IR"/>
        </w:rPr>
        <w:t>عبد الرحمن بن ابی لیلی نقل می کند که ابن النّباح هنگام طلوع نزد حضرت علی علیه السلام می آمد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 حی على الفلاح، حی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به کسانی که به عدالت سخن می گویند؛ احسن به تو ای ابن النباح</w:t>
      </w:r>
      <w:r>
        <w:rPr>
          <w:rFonts w:eastAsia="IRNazanin" w:cs="IRNazanin"/>
          <w:color w:val="111111"/>
          <w:sz w:val="28"/>
          <w:szCs w:val="28"/>
          <w:rtl w:val="true"/>
          <w:lang w:bidi="fa-IR"/>
        </w:rPr>
        <w:t xml:space="preserve">. </w:t>
      </w:r>
      <w:r>
        <w:rPr>
          <w:rStyle w:val="FootnoteAnchor"/>
          <w:rtl w:val="true"/>
        </w:rPr>
        <w:footnoteReference w:id="80"/>
      </w:r>
    </w:p>
    <w:p>
      <w:pPr>
        <w:pStyle w:val="Heading3"/>
        <w:numPr>
          <w:ilvl w:val="2"/>
          <w:numId w:val="1"/>
        </w:numPr>
        <w:rPr/>
      </w:pPr>
      <w:bookmarkStart w:id="230" w:name="__RefHeading___Toc4595826_2870459653"/>
      <w:bookmarkStart w:id="231" w:name="_Toc83"/>
      <w:bookmarkEnd w:id="230"/>
      <w:r>
        <w:rPr>
          <w:rtl w:val="true"/>
        </w:rPr>
        <w:t>ت</w:t>
      </w:r>
      <w:r>
        <w:rPr>
          <w:rtl w:val="true"/>
        </w:rPr>
        <w:t xml:space="preserve">: </w:t>
      </w:r>
      <w:r>
        <w:rPr>
          <w:rtl w:val="true"/>
        </w:rPr>
        <w:t xml:space="preserve">تابعین پیامبر صلی اللّه علیه و آله و سلم و </w:t>
      </w:r>
      <w:r>
        <w:rPr>
          <w:rtl w:val="true"/>
        </w:rPr>
        <w:t>«</w:t>
      </w:r>
      <w:r>
        <w:rPr>
          <w:rtl w:val="true"/>
        </w:rPr>
        <w:t>حی علی خیر العمل</w:t>
      </w:r>
      <w:r>
        <w:rPr>
          <w:rtl w:val="true"/>
        </w:rPr>
        <w:t>»</w:t>
      </w:r>
      <w:bookmarkEnd w:id="23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تابعین پیامبر مکرم اسلام صلی اللّه علیه و آله و سلم در دوران دولت اموی زندگی می کردند؛ دولتی که در آن به ابلاغ رسمی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اذان حذف شده بود نه به خاطر ابلاغ رسمی که در زمان حکومت خلیفه دوّم صادر شده بود علت دیگر این که دولت اموی مردم را ترغیب به دوری از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نمودند این بود که حضرت علی علیه السلام و اهل بیت او بر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سنت پیامبر صلی اللّه علیه و آله و سلم پایبند بودند، لذا دولت اموی از روی کینه و </w:t>
      </w:r>
    </w:p>
    <w:p>
      <w:pPr>
        <w:pStyle w:val="BookText"/>
        <w:rPr/>
      </w:pPr>
      <w:r>
        <w:rPr>
          <w:rFonts w:ascii="IRNazanin" w:hAnsi="IRNazanin" w:eastAsia="IRNazanin"/>
          <w:color w:val="111111"/>
          <w:sz w:val="28"/>
          <w:sz w:val="28"/>
          <w:szCs w:val="28"/>
          <w:rtl w:val="true"/>
          <w:lang w:bidi="fa-IR"/>
        </w:rPr>
        <w:t>عداوت با حضرت علیه السلام و اولاد او، اصرار بر حذف آن از اذان نمودند؛ چرا که حضرت علی علیه السلام و اولاد او در دید امویین همانند دشمنانی بودند که محو آثار و نشانه های آن ها به هر شکل ممکن ضروری و</w:t>
      </w:r>
    </w:p>
    <w:p>
      <w:pPr>
        <w:pStyle w:val="BookText"/>
        <w:rPr/>
      </w:pPr>
      <w:r>
        <w:rPr>
          <w:rFonts w:ascii="IRNazanin" w:hAnsi="IRNazanin" w:eastAsia="IRNazanin"/>
          <w:color w:val="111111"/>
          <w:sz w:val="28"/>
          <w:sz w:val="28"/>
          <w:szCs w:val="28"/>
          <w:rtl w:val="true"/>
          <w:lang w:bidi="fa-IR"/>
        </w:rPr>
        <w:t>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قضیه مشهور تاریخی است و هر کسی به تاریخ اندک مراجعه ای داشته باشد این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آن همه تلاش دولت اموی برای محو آثار پیامبر صلی اللّه علیه و آله و سلم حضرت علی علیه السلام نتوانستند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اذان تابعین حذف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تاریخی و روایی بسیاری بر این امر وجود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بن الحسین علیه السلام یکی از تابعین، نقل شده که در اذانش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بن سهل بن حنیف، یکی دیگر از تابعین است که در عهد پیامبر صلی اللّه علیه و آله و سلم متولد شده؛ حافظ علوی از طریق صدقه بن يسار نقل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مدینه و مکه همراه مردی شدم که در روز قبل وی را نشناختم، ولی بعداً فهمیدم که او همان ابو امامه بن سهل بن حنیف است، از وی شنیدم که در اذانش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علوی از امام محمد بن علی الباقر علیه السلام با بیست دو سند روایت کرده که آن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تابعین عمر بن علی بن أبی طالب است که حافظ علوی از طریق أبى الطاهر أحمد بن عيسى بن عبد اللّه و ایشان </w:t>
      </w:r>
    </w:p>
    <w:p>
      <w:pPr>
        <w:pStyle w:val="BookText"/>
        <w:rPr/>
      </w:pPr>
      <w:r>
        <w:rPr>
          <w:rFonts w:ascii="IRNazanin" w:hAnsi="IRNazanin" w:eastAsia="IRNazanin"/>
          <w:color w:val="111111"/>
          <w:sz w:val="28"/>
          <w:sz w:val="28"/>
          <w:szCs w:val="28"/>
          <w:rtl w:val="true"/>
          <w:lang w:bidi="fa-IR"/>
        </w:rPr>
        <w:t>از حسین بن زید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على بن أبی طالب را دیدم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می گفت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بن الحسین یکی دیگر از تابعین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علوی از طريق طيبه بن حيان نقل می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به مؤذن دستور می داد که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طریق یزید بن معاويه بن اسحاق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صحرایی به نام سالم در شام بودیم و به امامت اهل شام نماز خواندیم، زید بن علی به معاویه بن اسحاق دستور داد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بگوید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بن محمد الصادق نیز یکی از تابعین است که اهل سنّت او را بالا تفاق مورد وثوق و از وی حدیث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علوی از طريق معاويه بن عمّار نقل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شنیدم در اذان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روشن شد که گذشتگان صالح اعم از صحابه و تابعین و ائمه اهل بیت علیهم السلام موافق با اجتهاد عمر و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اند و اولین کسی که مخالف عمر در این مسأله بوده، فرزندش عبد اللّه بن عمر بوده است</w:t>
      </w:r>
      <w:r>
        <w:rPr>
          <w:rFonts w:eastAsia="IRNazanin" w:cs="IRNazanin"/>
          <w:color w:val="111111"/>
          <w:sz w:val="28"/>
          <w:szCs w:val="28"/>
          <w:rtl w:val="true"/>
          <w:lang w:bidi="fa-IR"/>
        </w:rPr>
        <w:t xml:space="preserve">. </w:t>
      </w:r>
      <w:bookmarkStart w:id="232" w:name="pg9268_86642"/>
    </w:p>
    <w:p>
      <w:pPr>
        <w:pStyle w:val="Heading2"/>
        <w:numPr>
          <w:ilvl w:val="1"/>
          <w:numId w:val="1"/>
        </w:numPr>
        <w:rPr/>
      </w:pPr>
      <w:bookmarkStart w:id="233" w:name="__RefHeading___Toc4595828_2870459653"/>
      <w:bookmarkStart w:id="234" w:name="_Toc84"/>
      <w:bookmarkEnd w:id="232"/>
      <w:bookmarkEnd w:id="233"/>
      <w:r>
        <w:rPr>
          <w:rtl w:val="true"/>
        </w:rPr>
        <w:t>فهرست منابع</w:t>
      </w:r>
      <w:bookmarkEnd w:id="2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احمد بن علی، فتح الباري شرح صحيح البخاری،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على بن حجر أبو الفضل العسقلانی الشافعی، لسان الميزان، بيروت، مؤسسة الأعلمى للمطبوعات، سوم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المعرف النظامية، الهند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أبي شيبة، عبد اللّه بن محمد، المصنف فی الاحاديث و الأثار، بيروت، 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الاندلسی، المحلى بالأثار، بيروت، دار الكتب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إسحاق شاطبى، الاعتصام ،مصر، المكتبة التجارية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الفتح، تقى الدين تقى الدين محمد بن على بن وهب بن مطيع القشيری، معروف به ابن دقيق العيد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الإلمام بأحاديث الأحكام، بيروت، دار ابن حزم دار ابن حزم لبنان، دوم،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المسند، بیروت، دار الکفر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ابن عبد اللّه القلقشندی، ماثر الانانفه، بيروت، عالم الكتب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فرج اصفهانی، مقاتل الطالبیین، قم، منشورات الرضى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الوردی، عمر بن المظفر، تاريخ الوردى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عبد الرزاق الدويش، فتاوى اللجنة الدائمة للبحوث العلمية و الإفتاء رئاسة إدارة البحوث العلمية و الإفتاء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 العامة للطبع الاول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جعفر بن الحسن المحقق الحلى، شرائع الاسلام،قم، اسماعيليان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يحيى زكريا الانصاری الشافعى، اسنى المطالب شرح روض الطالب، بيروت، دار الكتب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زهرة، غنية النزوع،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إبراهيم البهادری با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جعفر سبحانى مؤسسة مام الصادق،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الغدير،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بكر أحمد بن الحسين بن على بن عبد اللّه بن موسى الخسروجردی البيهقی، السنن الكبرى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المرتضى، احمد بن يحيى، البحر الزخار الجامع لمذاهب الامصار، صنعاء، دار الحكمه اليمانيه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 اللّه شمس الدّين محمّد بن الشّيخ جمال الدّين المكی معروف به شهيد اول، اللمعة الدمشقية فی فقه الإمامية،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بطال أبو الحسن على بن خلف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صحيح البخارى لابن بطال، مكتبة الرشد السعودية، الرياض، دوّم،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اندلسی،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الاحكام فی أصول الاحكام، دار الافاق الجديده،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بن علی بن حجر الهيتمی،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المنهاج القويم، دار الكتب العلمية،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محمد بن عبد اللّه معروف به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المستدرك على الصحيحن، مصطفى عبد القادر عطا، بيروت، دار الكتب العلمية،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سلامة القليوبي و أحمد البرلسى عميرة، حاشيتا قليوبي و عميرة، بيروت، دار 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الحسن على بن عمر ، الدار 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الدار قطنی ،بیروت، مؤسسة الرسالة لبنان، اول،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الفداء اسماعيل بن عمر بن كثير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البداية و النهاية،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العماد شهاب الدين ابو الفلاح عبد الحي بن احمد العكرى الحنبلي الدمشقى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شذرات الذهب فى اخبار من ذهب، تحقيق الأرناؤوط، دمشق، بيروت، دار ابن کثیر،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بدر الدين ابو عبد اللّه محمد بن عبد اللّه الزركشى الشافعى، البحر المحيط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تقى الدين أبو الصلاح الحلبی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الكافی فی الفقه، اصفهان، کتابخانه عمومی امیر المومنين، اول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يوسف بن مطهر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آل البيت علیهم السلام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 الدين ابن نجيم الحنفى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البحر الرائق شرح كنز الدقائق،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زيد بن على، الإمام الأعظم، المجموع الفقهى و الحديثي المسمى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الإمام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عز الدين أبو المكارم حمزة بن على الحسينی الحلبی، غنية النزوع إلى علمى الأصول و الفروع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سلار، المراسم العلوية و الأحكام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أحمد بن أيوب بن مطير اللخمی الشامی، أبو القاسم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،قاهره،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ابن تيمية،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سرخسی، محمد بن أحمد بن أبي سهل شمس أحمد بن أبي سهل شمس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أصول السرخسی، دار المعرفة،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سمهودی، نوالدین علی ابن احمد، وفاء الوفاء باخبار دار المصطفى ،بیروت، دار الكتب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جعفر مرتضی عاملی، الصحيح من سيرة النبی الأعظم صلی اللّه علیه و آله و سلم، المركز الإسلامي للدراسات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بن أحمد بن أيوب أبو القاسم الطبرانی، المعجم الكبير، موصل، مكتبة العلوم و الحكم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مرتضی، علی بن حسین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الانتصار في انفرادات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تطبیقی قم، دفتر انتشارات اسلامی وابسته به جامعه مدرسین حوزه علمیه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الدين أحمد بن حجر الهيتمى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المحتاج فی شرح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كتاب منهاج الطالبين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الدين أبو عبد اللّه محمد بن أحمد بن عثمان الذهبی، سير أعلام النبلاء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الدين محمد بن احمد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الاسلام و وفيات المشاهير و الأعلام، تحقیق عمر عبد السلام تدمری، بیروت، دار الكتاب العربی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الدين أبو اللّه عبد محمد بن أحمد بن عثمان الذهبی، تاريخ الخلفاء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الدين أبو عبد اللّه محمد بن أحمد بن عثمان الذهبی، ميزان الاعتدال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شريف مرتضی، مسایل الناصريات، رابطه الثقافه و العلاقات الاسلاميه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يحضره الفقيه، قم، دفتر انتشارات اسلامی وابسته به جامعه مدرسین حوزه علمیه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 جعفر محمد بن حس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فی فقه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استدلالی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المكتبة المرتضوية لإحياء الآثار الجعفرية،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ابن البراج عبد العزيز بن البراج الطرابلسى، المهذب، قم، مؤسسة انتشاراتی وابسته به جامعه مدرسین حوزه علمیه قم،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قوشجی، شرح التجريد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أبی بكر أبو الفضل السيوطی، تنویر الحوالک شرح موطاً مالک، المکتبة التجارية الكبرى، مصر،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الرزاق بن همام الصنعانی، مصنف عبد الرزاق، بيروت، المكتب الإسلامی، دوم،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بن عبد اللّه بن باز، تحفة الإخوان بأجوبة مهمة تتعلق بأركان الإسلام، الناشر وزارة الشئون الإسلامية و الأوقاف و الدعوة و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محمد الامدى، الاحكام في أصول الاحك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علق عليه عبد الرزاق عفيفى الجزء الاول المكتب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برهان الدین الحلبی،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السيرة الحلبية فی سيرة الأمين المأمون، بيروت، دار المعرفة،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أبي بكر السيوطى تاريخ الخلفاء، مطبعة السعادة،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الدين عبد الحمى مصر،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حرّ،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وسائل الشيعة إلى تحصيل مسائل الشريعة، قم، مؤسسه آل البيت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مفيد، محمّد بن محمد بن نعمان 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فتوایی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کنگره جهانی هزاره شیخ مفید،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مالك بن أنس أبو عبد اللّه الأصبحی، موطأ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 القلم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محمد الشوكانی، نيل الأوطار من أحاديث سيد الأخيار شرح منتقى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دوم، محمد باقر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الجامعة لدرر أخبار الأئمة الأطهار علیهم السلام، بيروت، مؤسسة الطبع و النشر،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أحمد بن عرفة الدسوقى المالكی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حاشية الدسوقى على الشرح الكبير، دار الفکر،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امین معروف به ابن عابدین حنفی، بحر الرائق شرح كنز الدقائق،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سالم عزان، حی علی خیر العمل،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کاظم طباطبایی یزدی، العروه الوثقی تهران، دار الكتب الاسلاميه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نووى أبو زكريا محيى الدين يحيى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المجموع شرح 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كتاب المهذب، شیرازی، بی جا، بی تا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الدين على بن أبى بكر الهيثمی، مجمع الزوائد و منبع الفوائد، بيروت، دار الفكر،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بيهقی، السنن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 هم 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شوکانی 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صنعانی، المصنف،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قاسم العنسی الصنعانی، البحر الزخار الجامع لمذاهب علماء الأمصار،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ابن حجر عسقلانی 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قوشجی، شرح التجريد، ص </w:t>
      </w:r>
      <w:r>
        <w:rPr>
          <w:rFonts w:eastAsia="IRNazanin" w:cs="IRNazanin"/>
          <w:b w:val="false"/>
          <w:bCs w:val="false"/>
          <w:i w:val="false"/>
          <w:iCs w:val="false"/>
          <w:color w:val="333333"/>
          <w:sz w:val="20"/>
          <w:szCs w:val="20"/>
        </w:rPr>
        <w:t>408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قوشجی، شرح التجريد، ص </w:t>
      </w:r>
      <w:r>
        <w:rPr>
          <w:rFonts w:eastAsia="IRNazanin" w:cs="IRNazanin"/>
          <w:b w:val="false"/>
          <w:bCs w:val="false"/>
          <w:i w:val="false"/>
          <w:iCs w:val="false"/>
          <w:color w:val="333333"/>
          <w:sz w:val="20"/>
          <w:szCs w:val="20"/>
        </w:rPr>
        <w:t>408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قوشجی، همان، ص </w:t>
      </w:r>
      <w:r>
        <w:rPr>
          <w:rFonts w:eastAsia="IRNazanin" w:cs="IRNazanin"/>
          <w:b w:val="false"/>
          <w:bCs w:val="false"/>
          <w:i w:val="false"/>
          <w:iCs w:val="false"/>
          <w:color w:val="333333"/>
          <w:sz w:val="20"/>
          <w:szCs w:val="20"/>
        </w:rPr>
        <w:t>409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مقنعه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باب عدد فصول الأذان و الإقامة و وصفهما و السنة فيهما و ما بينهما من الأقوال و الأفعال</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تقى الدين أبو الصلاح الحلبی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متوفی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الكافی فی الفقه، ص </w:t>
      </w:r>
      <w:r>
        <w:rPr>
          <w:rFonts w:eastAsia="IRNazanin" w:cs="IRNazanin"/>
          <w:b w:val="false"/>
          <w:bCs w:val="false"/>
          <w:i w:val="false"/>
          <w:iCs w:val="false"/>
          <w:color w:val="333333"/>
          <w:sz w:val="20"/>
          <w:szCs w:val="20"/>
        </w:rPr>
        <w:t>120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سلار ، المراسم العلوية و الأحكام النبوية، ص </w:t>
      </w:r>
      <w:r>
        <w:rPr>
          <w:rFonts w:eastAsia="IRNazanin" w:cs="IRNazanin"/>
          <w:b w:val="false"/>
          <w:bCs w:val="false"/>
          <w:i w:val="false"/>
          <w:iCs w:val="false"/>
          <w:color w:val="333333"/>
          <w:sz w:val="20"/>
          <w:szCs w:val="20"/>
        </w:rPr>
        <w:t>68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يزدى،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الدين النووى، المجموع،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يحيى زكريا الانصاری الشافعى، اسنى المطالب شرح روض الطالب،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على بن حجر الهيتمی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عرفه غه الدسوقى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حاشية الدسوقى على الشرح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باب فصل فى الاذان و الاقامه وما يتعلق بهما</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بن إبراهيم بن محمد، المعروف بابن نجيم المصرى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شرح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33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حمد بن عبد الرزاق الدويش، فتاوى اللجنة الدائمة للبحوث العلمية و الإفتاء</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عبد اللّه بن باز، تحفة الإخوان بأجوبة مهمة تتعلق بأركان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يحيى زكريا الانصاری الشافعى، اسنى المطالب شرح روض الطالب،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على بن حجر الهيتمی السعدى الأنصارى،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المنهاج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ابن تيمية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ابی محمد علی بن حزم الاندلسی الظاهری الاحكام في أصول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اصول السرخسی،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محمد الامدى، الاحكام فی اصول الاحكام ،تعليق، عبد الرزاق عفیفی، اول، ص </w:t>
      </w:r>
      <w:r>
        <w:rPr>
          <w:rFonts w:eastAsia="IRNazanin" w:cs="IRNazanin"/>
          <w:b w:val="false"/>
          <w:bCs w:val="false"/>
          <w:i w:val="false"/>
          <w:iCs w:val="false"/>
          <w:color w:val="333333"/>
          <w:sz w:val="20"/>
          <w:szCs w:val="20"/>
        </w:rPr>
        <w:t>38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الدين ابو عبد اللّه محمد بن عبد اللّه الزركشى الشافعى، البحر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الفداء اسماعيل بن عمر بن كثير الدمشقى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بن احمد الذهبی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و وفيات المشاهير و الأعلام، تحقيق عمر عبد السلام تدمری،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بن احمد الذهبی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الاسلام و وفيات المشاهير و الأعلام،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و وفيات المشاهير و الأعلام،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شهاب الدين ابو الفلاح عبد الحي بن احمد العكرى الحنبلي الدمشقى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شذرات الذهب في اخبار من ذهب</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شوکانی، 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مرتضى، الصحيح من السيره،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تغییر و اضافات</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زكريا محيى الدين يحيى بن شرف النووى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باب الاذان</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الصلاح، علوم الحديث،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فتح الباری، ص </w:t>
      </w:r>
      <w:r>
        <w:rPr>
          <w:rFonts w:eastAsia="IRNazanin" w:cs="IRNazanin"/>
          <w:b w:val="false"/>
          <w:bCs w:val="false"/>
          <w:i w:val="false"/>
          <w:iCs w:val="false"/>
          <w:color w:val="333333"/>
          <w:sz w:val="20"/>
          <w:szCs w:val="20"/>
        </w:rPr>
        <w:t>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مقبلی، المنار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السيره، السيد مرتضى العاملی،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 علی خیر العمل، محمد سالم عزان، ص </w:t>
      </w:r>
      <w:r>
        <w:rPr>
          <w:rFonts w:eastAsia="IRNazanin" w:cs="IRNazanin"/>
          <w:b w:val="false"/>
          <w:bCs w:val="false"/>
          <w:i w:val="false"/>
          <w:iCs w:val="false"/>
          <w:color w:val="333333"/>
          <w:sz w:val="20"/>
          <w:szCs w:val="20"/>
        </w:rPr>
        <w:t>13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الفرج اصفهانی، مقاتل الطالبین، ص </w:t>
      </w:r>
      <w:r>
        <w:rPr>
          <w:rFonts w:eastAsia="IRNazanin" w:cs="IRNazanin"/>
          <w:b w:val="false"/>
          <w:bCs w:val="false"/>
          <w:i w:val="false"/>
          <w:iCs w:val="false"/>
          <w:color w:val="333333"/>
          <w:sz w:val="20"/>
          <w:szCs w:val="20"/>
        </w:rPr>
        <w:t>446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الفرج اصفهانی، نشوار المحاضرات،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الجزری، البداية و النهاية،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برهان الدين الحلبى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في سيرة الأمين المأمون،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سمهودی، نور الدين أبو الحسن على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مولد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نویری اسکندرانی، ابن قاسم، الالمام بالاعلام فيما جرت به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تاريخ الأسلام، حوادث سنة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الخلفاء، ص </w:t>
      </w:r>
      <w:r>
        <w:rPr>
          <w:rFonts w:eastAsia="IRNazanin" w:cs="IRNazanin"/>
          <w:b w:val="false"/>
          <w:bCs w:val="false"/>
          <w:i w:val="false"/>
          <w:iCs w:val="false"/>
          <w:color w:val="333333"/>
          <w:sz w:val="20"/>
          <w:szCs w:val="20"/>
        </w:rPr>
        <w:t>418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تاریخ الاسلام،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دمشقى، أبو الفداء اسماعيل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قوشجی، شرح التجريد، ص </w:t>
      </w:r>
      <w:r>
        <w:rPr>
          <w:rFonts w:eastAsia="IRNazanin" w:cs="IRNazanin"/>
          <w:b w:val="false"/>
          <w:bCs w:val="false"/>
          <w:i w:val="false"/>
          <w:iCs w:val="false"/>
          <w:color w:val="333333"/>
          <w:sz w:val="20"/>
          <w:szCs w:val="20"/>
        </w:rPr>
        <w:t>408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بيهقی، السنن الكبری،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وراجع 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بيهقی، السنن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المتين،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eastAsia="IRNazanin" w:cs="IRNazanin"/>
          <w:b w:val="false"/>
          <w:bCs w:val="false"/>
          <w:i w:val="false"/>
          <w:iCs w:val="false"/>
          <w:color w:val="333333"/>
          <w:sz w:val="20"/>
          <w:szCs w:val="20"/>
        </w:rPr>
        <w:t>310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بيهقی، السنن،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الاعتصام بحبل اللّه المتين،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المصنف،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ابن حجر عسقلانی، لسان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بیهقی، السنن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زید بن علی، ص </w:t>
      </w:r>
      <w:r>
        <w:rPr>
          <w:rFonts w:eastAsia="IRNazanin" w:cs="IRNazanin"/>
          <w:b w:val="false"/>
          <w:bCs w:val="false"/>
          <w:i w:val="false"/>
          <w:iCs w:val="false"/>
          <w:color w:val="333333"/>
          <w:sz w:val="20"/>
          <w:szCs w:val="20"/>
        </w:rPr>
        <w:t>93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بيهقی، السنن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الاذان بحى على خير العمل، الحافظ العلوى،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Pr>
        <w:t>158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الاذان بحى على خير العمل، الحافظ العلوى،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177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الاذان بحى على خير العمل الحافظ العلوى،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Pr>
        <w:t>175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الاذان بحى على خير العمل، الحافظ العلوى،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Pr>
        <w:t>177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20561</Words>
  <Characters>73515</Characters>
  <CharactersWithSpaces>93442</CharactersWithSpaces>
  <Paragraphs>873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2026-08-20T12:22:48Z</dcterms:created>
  <dc:creator>ghaemiyeh.com</dc:creator>
  <dc:description/>
  <dc:language>en-US</dc:language>
  <cp:lastModifiedBy/>
  <dcterms:modified xsi:type="dcterms:W3CDTF">2026-08-20T15:52:51Z</dcterms:modified>
  <cp:revision>1</cp:revision>
  <dc:subject/>
  <dc:title>مشروعیت حى على خیر العمل در اذان و اقامه از دیدگاه شیعه و اهل سنّت</dc:title>
</cp:coreProperties>
</file>

<file path=docProps/custom.xml><?xml version="1.0" encoding="utf-8"?>
<Properties xmlns="http://schemas.openxmlformats.org/officeDocument/2006/custom-properties" xmlns:vt="http://schemas.openxmlformats.org/officeDocument/2006/docPropsVTypes"/>
</file>